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sz w:val="24"/>
        </w:rPr>
      </w:pPr>
    </w:p>
    <w:p>
      <w:pPr>
        <w:spacing w:line="360" w:lineRule="auto"/>
        <w:jc w:val="center"/>
        <w:rPr>
          <w:sz w:val="24"/>
        </w:rPr>
      </w:pPr>
    </w:p>
    <w:p>
      <w:pPr>
        <w:spacing w:line="360" w:lineRule="auto"/>
        <w:jc w:val="center"/>
      </w:pPr>
    </w:p>
    <w:p>
      <w:pPr>
        <w:spacing w:line="360" w:lineRule="auto"/>
        <w:jc w:val="center"/>
        <w:rPr>
          <w:rFonts w:ascii="微软雅黑" w:hAnsi="微软雅黑" w:eastAsia="微软雅黑"/>
          <w:b/>
          <w:sz w:val="48"/>
          <w:szCs w:val="48"/>
        </w:rPr>
      </w:pPr>
      <w:r>
        <w:rPr>
          <w:rFonts w:hint="eastAsia" w:ascii="微软雅黑" w:hAnsi="微软雅黑" w:eastAsia="微软雅黑"/>
          <w:b/>
          <w:sz w:val="48"/>
          <w:szCs w:val="48"/>
        </w:rPr>
        <w:t>绩效考核指标大全</w:t>
      </w:r>
    </w:p>
    <w:p>
      <w:pPr>
        <w:spacing w:line="360" w:lineRule="auto"/>
        <w:jc w:val="center"/>
      </w:pPr>
    </w:p>
    <w:p/>
    <w:p/>
    <w:p>
      <w:pPr>
        <w:spacing w:line="360" w:lineRule="auto"/>
        <w:jc w:val="center"/>
        <w:rPr>
          <w:b/>
          <w:sz w:val="36"/>
          <w:szCs w:val="36"/>
        </w:rPr>
      </w:pPr>
      <w:r>
        <w:rPr>
          <w:rFonts w:hint="eastAsia"/>
          <w:b/>
          <w:sz w:val="36"/>
          <w:szCs w:val="36"/>
        </w:rPr>
        <w:t>目  录</w:t>
      </w:r>
    </w:p>
    <w:p>
      <w:pPr>
        <w:spacing w:line="360" w:lineRule="auto"/>
        <w:rPr>
          <w:b/>
          <w:sz w:val="28"/>
          <w:szCs w:val="28"/>
        </w:rPr>
      </w:pPr>
    </w:p>
    <w:p>
      <w:pPr>
        <w:spacing w:line="360" w:lineRule="auto"/>
        <w:rPr>
          <w:b/>
          <w:sz w:val="28"/>
          <w:szCs w:val="28"/>
        </w:rPr>
      </w:pPr>
      <w:r>
        <w:rPr>
          <w:rFonts w:hint="eastAsia"/>
          <w:b/>
          <w:sz w:val="28"/>
          <w:szCs w:val="28"/>
        </w:rPr>
        <w:t>第1章  绩效指标设计与绩效考核</w:t>
      </w:r>
    </w:p>
    <w:p>
      <w:pPr>
        <w:rPr>
          <w:b/>
          <w:sz w:val="28"/>
          <w:szCs w:val="28"/>
        </w:rPr>
      </w:pPr>
      <w:r>
        <w:rPr>
          <w:rFonts w:hint="eastAsia"/>
          <w:b/>
          <w:sz w:val="28"/>
          <w:szCs w:val="28"/>
        </w:rPr>
        <w:t>第2章  高层管理人员绩效考核</w:t>
      </w:r>
    </w:p>
    <w:p>
      <w:pPr>
        <w:spacing w:line="360" w:lineRule="auto"/>
        <w:outlineLvl w:val="0"/>
        <w:rPr>
          <w:szCs w:val="21"/>
        </w:rPr>
      </w:pPr>
      <w:r>
        <w:rPr>
          <w:rFonts w:hint="eastAsia"/>
          <w:szCs w:val="21"/>
        </w:rPr>
        <w:t>2.1  董事会关键绩效考核指标</w:t>
      </w:r>
    </w:p>
    <w:p>
      <w:pPr>
        <w:spacing w:line="360" w:lineRule="auto"/>
        <w:rPr>
          <w:szCs w:val="21"/>
        </w:rPr>
      </w:pPr>
      <w:r>
        <w:rPr>
          <w:rFonts w:hint="eastAsia"/>
          <w:szCs w:val="21"/>
        </w:rPr>
        <w:t>2.2  监事会关键绩效考核指标</w:t>
      </w:r>
    </w:p>
    <w:p>
      <w:pPr>
        <w:spacing w:line="360" w:lineRule="auto"/>
        <w:outlineLvl w:val="0"/>
        <w:rPr>
          <w:szCs w:val="21"/>
        </w:rPr>
      </w:pPr>
      <w:r>
        <w:rPr>
          <w:rFonts w:hint="eastAsia"/>
          <w:szCs w:val="21"/>
        </w:rPr>
        <w:t>2.3  总经办关键绩效考核指标</w:t>
      </w:r>
    </w:p>
    <w:p>
      <w:pPr>
        <w:spacing w:line="360" w:lineRule="auto"/>
        <w:rPr>
          <w:szCs w:val="21"/>
        </w:rPr>
      </w:pPr>
      <w:bookmarkStart w:id="0" w:name="_Toc184193155"/>
      <w:bookmarkStart w:id="1" w:name="_Toc182120744"/>
      <w:r>
        <w:rPr>
          <w:rFonts w:hint="eastAsia"/>
          <w:szCs w:val="21"/>
        </w:rPr>
        <w:t>2.4  总经理绩效考核指标量表</w:t>
      </w:r>
      <w:bookmarkEnd w:id="0"/>
      <w:bookmarkEnd w:id="1"/>
    </w:p>
    <w:p>
      <w:pPr>
        <w:spacing w:line="360" w:lineRule="auto"/>
        <w:outlineLvl w:val="0"/>
        <w:rPr>
          <w:szCs w:val="21"/>
        </w:rPr>
      </w:pPr>
      <w:r>
        <w:rPr>
          <w:rFonts w:hint="eastAsia"/>
          <w:szCs w:val="21"/>
        </w:rPr>
        <w:t>2.5  生产总监绩效考核指标量表</w:t>
      </w:r>
    </w:p>
    <w:p>
      <w:pPr>
        <w:spacing w:line="360" w:lineRule="auto"/>
        <w:rPr>
          <w:szCs w:val="21"/>
        </w:rPr>
      </w:pPr>
      <w:r>
        <w:rPr>
          <w:rFonts w:hint="eastAsia"/>
          <w:szCs w:val="21"/>
        </w:rPr>
        <w:t xml:space="preserve">2.6  营销总监绩效考核指标量表 </w:t>
      </w:r>
    </w:p>
    <w:p>
      <w:pPr>
        <w:spacing w:line="360" w:lineRule="auto"/>
        <w:outlineLvl w:val="0"/>
        <w:rPr>
          <w:szCs w:val="21"/>
        </w:rPr>
      </w:pPr>
      <w:r>
        <w:rPr>
          <w:rFonts w:hint="eastAsia"/>
          <w:szCs w:val="21"/>
        </w:rPr>
        <w:t>2.7  客服总监绩效考核指标量表</w:t>
      </w:r>
    </w:p>
    <w:p>
      <w:pPr>
        <w:spacing w:line="360" w:lineRule="auto"/>
        <w:rPr>
          <w:szCs w:val="21"/>
        </w:rPr>
      </w:pPr>
      <w:r>
        <w:rPr>
          <w:rFonts w:hint="eastAsia"/>
          <w:szCs w:val="21"/>
        </w:rPr>
        <w:t>2.8  行政总监绩效考核指标量表</w:t>
      </w:r>
    </w:p>
    <w:p>
      <w:pPr>
        <w:spacing w:line="360" w:lineRule="auto"/>
        <w:outlineLvl w:val="0"/>
        <w:rPr>
          <w:szCs w:val="21"/>
        </w:rPr>
      </w:pPr>
      <w:r>
        <w:rPr>
          <w:rFonts w:hint="eastAsia"/>
          <w:szCs w:val="21"/>
        </w:rPr>
        <w:t>2.9  生产总监绩效考核方案</w:t>
      </w:r>
    </w:p>
    <w:p>
      <w:pPr>
        <w:spacing w:line="360" w:lineRule="auto"/>
        <w:outlineLvl w:val="0"/>
        <w:rPr>
          <w:szCs w:val="21"/>
        </w:rPr>
      </w:pPr>
      <w:r>
        <w:rPr>
          <w:rFonts w:hint="eastAsia"/>
          <w:szCs w:val="21"/>
        </w:rPr>
        <w:t>2.10 销售总监绩效考核方案</w:t>
      </w:r>
    </w:p>
    <w:p>
      <w:pPr>
        <w:spacing w:line="360" w:lineRule="auto"/>
        <w:outlineLvl w:val="0"/>
      </w:pPr>
      <w:r>
        <w:rPr>
          <w:rFonts w:hint="eastAsia"/>
          <w:szCs w:val="21"/>
        </w:rPr>
        <w:t>2.11 财务总监绩效考核方案</w:t>
      </w:r>
    </w:p>
    <w:p>
      <w:pPr>
        <w:rPr>
          <w:b/>
          <w:sz w:val="28"/>
          <w:szCs w:val="28"/>
        </w:rPr>
      </w:pPr>
      <w:r>
        <w:rPr>
          <w:rFonts w:hint="eastAsia"/>
          <w:b/>
          <w:sz w:val="28"/>
          <w:szCs w:val="28"/>
        </w:rPr>
        <w:t>第3章  战略管理人员绩效考核</w:t>
      </w:r>
    </w:p>
    <w:p>
      <w:pPr>
        <w:spacing w:line="360" w:lineRule="auto"/>
        <w:outlineLvl w:val="0"/>
        <w:rPr>
          <w:szCs w:val="21"/>
        </w:rPr>
      </w:pPr>
      <w:r>
        <w:rPr>
          <w:rFonts w:hint="eastAsia"/>
          <w:szCs w:val="21"/>
        </w:rPr>
        <w:t>3.1  战略规划部关键绩效考核指标</w:t>
      </w:r>
    </w:p>
    <w:p>
      <w:pPr>
        <w:spacing w:line="360" w:lineRule="auto"/>
        <w:rPr>
          <w:szCs w:val="21"/>
        </w:rPr>
      </w:pPr>
      <w:r>
        <w:rPr>
          <w:rFonts w:hint="eastAsia"/>
          <w:szCs w:val="21"/>
        </w:rPr>
        <w:t>3.2  企业管理部关键绩效考核指标</w:t>
      </w:r>
    </w:p>
    <w:p>
      <w:pPr>
        <w:spacing w:line="360" w:lineRule="auto"/>
        <w:outlineLvl w:val="0"/>
        <w:rPr>
          <w:szCs w:val="21"/>
        </w:rPr>
      </w:pPr>
      <w:r>
        <w:rPr>
          <w:rFonts w:hint="eastAsia"/>
          <w:szCs w:val="21"/>
        </w:rPr>
        <w:t>3.3  战略规划主管绩效考核指标量表</w:t>
      </w:r>
    </w:p>
    <w:p>
      <w:pPr>
        <w:spacing w:line="360" w:lineRule="auto"/>
        <w:rPr>
          <w:szCs w:val="21"/>
        </w:rPr>
      </w:pPr>
      <w:r>
        <w:rPr>
          <w:rFonts w:hint="eastAsia"/>
          <w:szCs w:val="21"/>
        </w:rPr>
        <w:t>3.4  企业管理主管绩效考核指标量表</w:t>
      </w:r>
    </w:p>
    <w:p>
      <w:pPr>
        <w:spacing w:line="360" w:lineRule="auto"/>
        <w:rPr>
          <w:szCs w:val="21"/>
        </w:rPr>
      </w:pPr>
      <w:r>
        <w:rPr>
          <w:rFonts w:hint="eastAsia"/>
          <w:szCs w:val="21"/>
        </w:rPr>
        <w:t>3.5  战略规划部经理绩效考核方案</w:t>
      </w:r>
    </w:p>
    <w:p>
      <w:pPr>
        <w:spacing w:line="360" w:lineRule="auto"/>
      </w:pPr>
      <w:r>
        <w:rPr>
          <w:rFonts w:hint="eastAsia"/>
          <w:szCs w:val="21"/>
        </w:rPr>
        <w:t>3.6  企业管理部经理绩效考核方案</w:t>
      </w:r>
    </w:p>
    <w:p>
      <w:pPr>
        <w:rPr>
          <w:b/>
          <w:sz w:val="28"/>
          <w:szCs w:val="28"/>
        </w:rPr>
      </w:pPr>
      <w:r>
        <w:rPr>
          <w:rFonts w:hint="eastAsia"/>
          <w:b/>
          <w:sz w:val="28"/>
          <w:szCs w:val="28"/>
        </w:rPr>
        <w:t>第4章  技术研发人员绩效考核</w:t>
      </w:r>
    </w:p>
    <w:p>
      <w:pPr>
        <w:spacing w:line="360" w:lineRule="auto"/>
        <w:outlineLvl w:val="0"/>
        <w:rPr>
          <w:szCs w:val="21"/>
        </w:rPr>
      </w:pPr>
      <w:r>
        <w:rPr>
          <w:rFonts w:hint="eastAsia"/>
          <w:szCs w:val="21"/>
        </w:rPr>
        <w:t>4.1  技术部关键绩效考核指标</w:t>
      </w:r>
    </w:p>
    <w:p>
      <w:pPr>
        <w:spacing w:line="360" w:lineRule="auto"/>
        <w:rPr>
          <w:szCs w:val="21"/>
        </w:rPr>
      </w:pPr>
      <w:r>
        <w:rPr>
          <w:rFonts w:hint="eastAsia"/>
          <w:szCs w:val="21"/>
        </w:rPr>
        <w:t>4.2  研发部关键绩效考核指标</w:t>
      </w:r>
    </w:p>
    <w:p>
      <w:pPr>
        <w:spacing w:line="360" w:lineRule="auto"/>
        <w:rPr>
          <w:szCs w:val="21"/>
        </w:rPr>
      </w:pPr>
      <w:r>
        <w:rPr>
          <w:rFonts w:hint="eastAsia"/>
          <w:szCs w:val="21"/>
        </w:rPr>
        <w:t>4.3  技术部经理绩效考核指标量表</w:t>
      </w:r>
    </w:p>
    <w:p>
      <w:pPr>
        <w:spacing w:line="360" w:lineRule="auto"/>
        <w:rPr>
          <w:szCs w:val="21"/>
        </w:rPr>
      </w:pPr>
      <w:r>
        <w:rPr>
          <w:rFonts w:hint="eastAsia"/>
          <w:szCs w:val="21"/>
        </w:rPr>
        <w:t>4.4  研发部经理绩效考核指标量表</w:t>
      </w:r>
    </w:p>
    <w:p>
      <w:pPr>
        <w:spacing w:line="360" w:lineRule="auto"/>
      </w:pPr>
      <w:r>
        <w:rPr>
          <w:rFonts w:hint="eastAsia"/>
          <w:szCs w:val="21"/>
        </w:rPr>
        <w:t>4.5  技术研发人员绩效考核方案</w:t>
      </w:r>
    </w:p>
    <w:p>
      <w:pPr>
        <w:rPr>
          <w:b/>
          <w:sz w:val="28"/>
          <w:szCs w:val="28"/>
        </w:rPr>
      </w:pPr>
      <w:r>
        <w:rPr>
          <w:rFonts w:hint="eastAsia"/>
          <w:b/>
          <w:sz w:val="28"/>
          <w:szCs w:val="28"/>
        </w:rPr>
        <w:t>第5章  采购供应人员绩效考核</w:t>
      </w:r>
    </w:p>
    <w:p>
      <w:pPr>
        <w:spacing w:line="360" w:lineRule="auto"/>
        <w:outlineLvl w:val="0"/>
      </w:pPr>
      <w:r>
        <w:rPr>
          <w:rFonts w:hint="eastAsia"/>
        </w:rPr>
        <w:t>5.1  采购部关键绩效考核指标</w:t>
      </w:r>
    </w:p>
    <w:p>
      <w:pPr>
        <w:spacing w:line="360" w:lineRule="auto"/>
      </w:pPr>
      <w:r>
        <w:rPr>
          <w:rFonts w:hint="eastAsia"/>
        </w:rPr>
        <w:t>5.2  供应部关键绩效考核指标</w:t>
      </w:r>
    </w:p>
    <w:p>
      <w:pPr>
        <w:spacing w:line="360" w:lineRule="auto"/>
        <w:outlineLvl w:val="0"/>
      </w:pPr>
      <w:r>
        <w:rPr>
          <w:rFonts w:hint="eastAsia"/>
        </w:rPr>
        <w:t>5.3  采购部经理绩效考核指标量表</w:t>
      </w:r>
    </w:p>
    <w:p>
      <w:pPr>
        <w:spacing w:line="360" w:lineRule="auto"/>
        <w:outlineLvl w:val="0"/>
      </w:pPr>
      <w:r>
        <w:rPr>
          <w:rFonts w:hint="eastAsia"/>
        </w:rPr>
        <w:t>5.4  供应部经理绩效考核指标量表</w:t>
      </w:r>
    </w:p>
    <w:p>
      <w:pPr>
        <w:spacing w:line="360" w:lineRule="auto"/>
        <w:outlineLvl w:val="0"/>
      </w:pPr>
      <w:r>
        <w:rPr>
          <w:rFonts w:hint="eastAsia"/>
        </w:rPr>
        <w:t>5.5  采购人员绩效考核实施方案</w:t>
      </w:r>
    </w:p>
    <w:p>
      <w:pPr>
        <w:rPr>
          <w:b/>
          <w:sz w:val="28"/>
          <w:szCs w:val="28"/>
        </w:rPr>
      </w:pPr>
      <w:r>
        <w:rPr>
          <w:rFonts w:hint="eastAsia"/>
          <w:b/>
          <w:sz w:val="28"/>
          <w:szCs w:val="28"/>
        </w:rPr>
        <w:t>第6章  生产工艺人员绩效考核</w:t>
      </w:r>
    </w:p>
    <w:p>
      <w:pPr>
        <w:spacing w:line="360" w:lineRule="auto"/>
        <w:outlineLvl w:val="0"/>
      </w:pPr>
      <w:r>
        <w:rPr>
          <w:rFonts w:hint="eastAsia"/>
        </w:rPr>
        <w:t>6.1  生产管理部关键绩效考核指标</w:t>
      </w:r>
    </w:p>
    <w:p>
      <w:pPr>
        <w:spacing w:line="360" w:lineRule="auto"/>
      </w:pPr>
      <w:r>
        <w:rPr>
          <w:rFonts w:hint="eastAsia"/>
        </w:rPr>
        <w:t>6.2  工艺管理部关键绩效考核指标</w:t>
      </w:r>
    </w:p>
    <w:p>
      <w:pPr>
        <w:spacing w:line="360" w:lineRule="auto"/>
        <w:outlineLvl w:val="0"/>
      </w:pPr>
      <w:r>
        <w:rPr>
          <w:rFonts w:hint="eastAsia"/>
        </w:rPr>
        <w:t>6.3  生产车间主任绩效考核指标量表</w:t>
      </w:r>
    </w:p>
    <w:p>
      <w:pPr>
        <w:spacing w:line="360" w:lineRule="auto"/>
      </w:pPr>
      <w:r>
        <w:rPr>
          <w:rFonts w:hint="eastAsia"/>
        </w:rPr>
        <w:t>6.4  生产车间班组长绩效考核指标量表</w:t>
      </w:r>
    </w:p>
    <w:p>
      <w:pPr>
        <w:spacing w:line="360" w:lineRule="auto"/>
        <w:outlineLvl w:val="0"/>
      </w:pPr>
      <w:r>
        <w:rPr>
          <w:rFonts w:hint="eastAsia"/>
        </w:rPr>
        <w:t>6.5  生产车间班组长绩效考核方案</w:t>
      </w:r>
    </w:p>
    <w:p>
      <w:pPr>
        <w:rPr>
          <w:b/>
          <w:sz w:val="28"/>
          <w:szCs w:val="28"/>
        </w:rPr>
      </w:pPr>
      <w:r>
        <w:rPr>
          <w:rFonts w:hint="eastAsia"/>
          <w:b/>
          <w:sz w:val="28"/>
          <w:szCs w:val="28"/>
        </w:rPr>
        <w:t>第7章  产品质量人员绩效考核</w:t>
      </w:r>
    </w:p>
    <w:p>
      <w:pPr>
        <w:spacing w:line="360" w:lineRule="auto"/>
        <w:outlineLvl w:val="0"/>
      </w:pPr>
      <w:r>
        <w:rPr>
          <w:rFonts w:hint="eastAsia"/>
        </w:rPr>
        <w:t>7.1  产品管理部关键绩效考核指标</w:t>
      </w:r>
    </w:p>
    <w:p>
      <w:pPr>
        <w:spacing w:line="360" w:lineRule="auto"/>
      </w:pPr>
      <w:r>
        <w:rPr>
          <w:rFonts w:hint="eastAsia"/>
        </w:rPr>
        <w:t>7.2  质量管理部关键绩效考核指标</w:t>
      </w:r>
    </w:p>
    <w:p>
      <w:pPr>
        <w:spacing w:line="360" w:lineRule="auto"/>
        <w:outlineLvl w:val="0"/>
      </w:pPr>
      <w:r>
        <w:rPr>
          <w:rFonts w:hint="eastAsia"/>
        </w:rPr>
        <w:t>7.3  质量经理绩效考核指标量表</w:t>
      </w:r>
    </w:p>
    <w:p>
      <w:pPr>
        <w:spacing w:line="360" w:lineRule="auto"/>
      </w:pPr>
      <w:r>
        <w:rPr>
          <w:rFonts w:hint="eastAsia"/>
        </w:rPr>
        <w:t>7.4  质控主管绩效考核指标量表</w:t>
      </w:r>
    </w:p>
    <w:p>
      <w:pPr>
        <w:spacing w:line="360" w:lineRule="auto"/>
      </w:pPr>
      <w:r>
        <w:rPr>
          <w:rFonts w:hint="eastAsia"/>
        </w:rPr>
        <w:t>7.5  产品经理绩效考核方案</w:t>
      </w:r>
    </w:p>
    <w:p>
      <w:pPr>
        <w:rPr>
          <w:b/>
          <w:sz w:val="28"/>
          <w:szCs w:val="28"/>
        </w:rPr>
      </w:pPr>
      <w:r>
        <w:rPr>
          <w:rFonts w:hint="eastAsia"/>
          <w:b/>
          <w:sz w:val="28"/>
          <w:szCs w:val="28"/>
        </w:rPr>
        <w:t>第8章  设备管理人员绩效考核</w:t>
      </w:r>
    </w:p>
    <w:p>
      <w:pPr>
        <w:spacing w:line="360" w:lineRule="auto"/>
        <w:outlineLvl w:val="0"/>
      </w:pPr>
      <w:r>
        <w:rPr>
          <w:rFonts w:hint="eastAsia"/>
        </w:rPr>
        <w:t>8.1  设备动力部关键绩效考核指标</w:t>
      </w:r>
    </w:p>
    <w:p>
      <w:pPr>
        <w:spacing w:line="360" w:lineRule="auto"/>
      </w:pPr>
      <w:r>
        <w:rPr>
          <w:rFonts w:hint="eastAsia"/>
        </w:rPr>
        <w:t>8.2  设备能源部关键绩效考核指标</w:t>
      </w:r>
    </w:p>
    <w:p>
      <w:pPr>
        <w:spacing w:line="360" w:lineRule="auto"/>
        <w:outlineLvl w:val="0"/>
      </w:pPr>
      <w:r>
        <w:rPr>
          <w:rFonts w:hint="eastAsia"/>
        </w:rPr>
        <w:t>8.3  设备维修部经理绩效考核指标量表</w:t>
      </w:r>
    </w:p>
    <w:p>
      <w:pPr>
        <w:spacing w:line="360" w:lineRule="auto"/>
      </w:pPr>
      <w:r>
        <w:rPr>
          <w:rFonts w:hint="eastAsia"/>
        </w:rPr>
        <w:t>8.4  设备采购部经理绩效考核指标量表</w:t>
      </w:r>
    </w:p>
    <w:p>
      <w:pPr>
        <w:spacing w:line="360" w:lineRule="auto"/>
        <w:outlineLvl w:val="0"/>
      </w:pPr>
      <w:r>
        <w:rPr>
          <w:rFonts w:hint="eastAsia"/>
        </w:rPr>
        <w:t>8.5  设备采购人员绩效评估方案</w:t>
      </w:r>
    </w:p>
    <w:p>
      <w:pPr>
        <w:rPr>
          <w:b/>
          <w:sz w:val="28"/>
          <w:szCs w:val="28"/>
        </w:rPr>
      </w:pPr>
      <w:r>
        <w:rPr>
          <w:rFonts w:hint="eastAsia"/>
          <w:b/>
          <w:sz w:val="28"/>
          <w:szCs w:val="28"/>
        </w:rPr>
        <w:t>第9章  运输配送人员绩效考核</w:t>
      </w:r>
    </w:p>
    <w:p>
      <w:pPr>
        <w:spacing w:line="360" w:lineRule="auto"/>
        <w:outlineLvl w:val="0"/>
      </w:pPr>
      <w:r>
        <w:rPr>
          <w:rFonts w:hint="eastAsia"/>
        </w:rPr>
        <w:t>9.1  运输部关键绩效考核指标</w:t>
      </w:r>
    </w:p>
    <w:p>
      <w:pPr>
        <w:spacing w:line="360" w:lineRule="auto"/>
        <w:outlineLvl w:val="0"/>
      </w:pPr>
      <w:r>
        <w:rPr>
          <w:rFonts w:hint="eastAsia"/>
        </w:rPr>
        <w:t>9.2  仓储部关键绩效考核指标</w:t>
      </w:r>
    </w:p>
    <w:p>
      <w:pPr>
        <w:spacing w:line="360" w:lineRule="auto"/>
        <w:outlineLvl w:val="0"/>
      </w:pPr>
      <w:r>
        <w:rPr>
          <w:rFonts w:hint="eastAsia"/>
        </w:rPr>
        <w:t>9.3  运输部经理绩效考核指标量表</w:t>
      </w:r>
    </w:p>
    <w:p>
      <w:pPr>
        <w:spacing w:line="360" w:lineRule="auto"/>
        <w:outlineLvl w:val="0"/>
      </w:pPr>
      <w:r>
        <w:rPr>
          <w:rFonts w:hint="eastAsia"/>
        </w:rPr>
        <w:t>9.4  仓储部经理绩效考核指标量表</w:t>
      </w:r>
    </w:p>
    <w:p>
      <w:pPr>
        <w:spacing w:line="360" w:lineRule="auto"/>
        <w:outlineLvl w:val="0"/>
      </w:pPr>
      <w:r>
        <w:rPr>
          <w:rFonts w:hint="eastAsia"/>
        </w:rPr>
        <w:t>9.5  配送部经理绩效考核指标量表</w:t>
      </w:r>
    </w:p>
    <w:p>
      <w:pPr>
        <w:spacing w:line="360" w:lineRule="auto"/>
        <w:outlineLvl w:val="0"/>
      </w:pPr>
      <w:r>
        <w:rPr>
          <w:rFonts w:hint="eastAsia"/>
        </w:rPr>
        <w:t>9.6  配送人员绩效考核管理方案</w:t>
      </w:r>
    </w:p>
    <w:p>
      <w:pPr>
        <w:rPr>
          <w:b/>
          <w:sz w:val="28"/>
          <w:szCs w:val="28"/>
        </w:rPr>
      </w:pPr>
      <w:r>
        <w:rPr>
          <w:rFonts w:hint="eastAsia"/>
          <w:b/>
          <w:sz w:val="28"/>
          <w:szCs w:val="28"/>
        </w:rPr>
        <w:t>第10章  设计包装人员绩效考核</w:t>
      </w:r>
    </w:p>
    <w:p>
      <w:pPr>
        <w:spacing w:line="360" w:lineRule="auto"/>
        <w:outlineLvl w:val="0"/>
      </w:pPr>
      <w:r>
        <w:rPr>
          <w:rFonts w:hint="eastAsia"/>
        </w:rPr>
        <w:t>10.1  设计部关键绩效考核指标</w:t>
      </w:r>
    </w:p>
    <w:p>
      <w:pPr>
        <w:spacing w:line="360" w:lineRule="auto"/>
      </w:pPr>
      <w:r>
        <w:rPr>
          <w:rFonts w:hint="eastAsia"/>
        </w:rPr>
        <w:t>10.2  包装部关键绩效考核指标</w:t>
      </w:r>
    </w:p>
    <w:p>
      <w:pPr>
        <w:spacing w:line="360" w:lineRule="auto"/>
        <w:outlineLvl w:val="0"/>
      </w:pPr>
      <w:r>
        <w:rPr>
          <w:rFonts w:hint="eastAsia"/>
        </w:rPr>
        <w:t>10.3  设计部经理绩效考核指标量表</w:t>
      </w:r>
    </w:p>
    <w:p>
      <w:pPr>
        <w:spacing w:line="360" w:lineRule="auto"/>
        <w:outlineLvl w:val="0"/>
      </w:pPr>
      <w:r>
        <w:rPr>
          <w:rFonts w:hint="eastAsia"/>
        </w:rPr>
        <w:t>10.4  包装部经理绩效考核指标量表</w:t>
      </w:r>
    </w:p>
    <w:p>
      <w:pPr>
        <w:spacing w:line="360" w:lineRule="auto"/>
        <w:outlineLvl w:val="0"/>
      </w:pPr>
      <w:r>
        <w:rPr>
          <w:rFonts w:hint="eastAsia"/>
        </w:rPr>
        <w:t>10.5  包装人员绩效考核方案</w:t>
      </w:r>
    </w:p>
    <w:p>
      <w:pPr>
        <w:rPr>
          <w:b/>
          <w:sz w:val="28"/>
          <w:szCs w:val="28"/>
        </w:rPr>
      </w:pPr>
      <w:r>
        <w:rPr>
          <w:rFonts w:hint="eastAsia"/>
          <w:b/>
          <w:sz w:val="28"/>
          <w:szCs w:val="28"/>
        </w:rPr>
        <w:t>第11章  营销企划人员绩效考核</w:t>
      </w:r>
    </w:p>
    <w:p>
      <w:pPr>
        <w:spacing w:line="360" w:lineRule="auto"/>
        <w:outlineLvl w:val="0"/>
      </w:pPr>
      <w:r>
        <w:rPr>
          <w:rFonts w:hint="eastAsia"/>
        </w:rPr>
        <w:t>11.1  营销部关键绩效考核指标</w:t>
      </w:r>
    </w:p>
    <w:p>
      <w:pPr>
        <w:spacing w:line="360" w:lineRule="auto"/>
      </w:pPr>
      <w:r>
        <w:rPr>
          <w:rFonts w:hint="eastAsia"/>
        </w:rPr>
        <w:t>11.2  市场部关键绩效考核指标</w:t>
      </w:r>
    </w:p>
    <w:p>
      <w:pPr>
        <w:spacing w:line="360" w:lineRule="auto"/>
        <w:outlineLvl w:val="0"/>
      </w:pPr>
      <w:r>
        <w:rPr>
          <w:rFonts w:hint="eastAsia"/>
        </w:rPr>
        <w:t>11.3  企划部关键绩效考核指标</w:t>
      </w:r>
    </w:p>
    <w:p>
      <w:pPr>
        <w:spacing w:line="360" w:lineRule="auto"/>
      </w:pPr>
      <w:r>
        <w:rPr>
          <w:rFonts w:hint="eastAsia"/>
        </w:rPr>
        <w:t>11.4  营销部经理绩效考核指标量表</w:t>
      </w:r>
    </w:p>
    <w:p>
      <w:pPr>
        <w:spacing w:line="360" w:lineRule="auto"/>
        <w:outlineLvl w:val="0"/>
      </w:pPr>
      <w:r>
        <w:rPr>
          <w:rFonts w:hint="eastAsia"/>
        </w:rPr>
        <w:t>11.5  市场部经理绩效考核指标量表</w:t>
      </w:r>
    </w:p>
    <w:p>
      <w:pPr>
        <w:spacing w:line="360" w:lineRule="auto"/>
      </w:pPr>
      <w:r>
        <w:rPr>
          <w:rFonts w:hint="eastAsia"/>
        </w:rPr>
        <w:t>11.6  企划部经理绩效考核指标量表</w:t>
      </w:r>
    </w:p>
    <w:p>
      <w:pPr>
        <w:spacing w:line="360" w:lineRule="auto"/>
      </w:pPr>
      <w:r>
        <w:rPr>
          <w:rFonts w:hint="eastAsia"/>
        </w:rPr>
        <w:t>11.7  市场人员绩效考核方案</w:t>
      </w:r>
    </w:p>
    <w:p>
      <w:pPr>
        <w:rPr>
          <w:b/>
          <w:sz w:val="28"/>
          <w:szCs w:val="28"/>
        </w:rPr>
      </w:pPr>
      <w:r>
        <w:rPr>
          <w:rFonts w:hint="eastAsia"/>
          <w:b/>
          <w:sz w:val="28"/>
          <w:szCs w:val="28"/>
        </w:rPr>
        <w:t>第12章  广告公关人员绩效考核</w:t>
      </w:r>
    </w:p>
    <w:p>
      <w:pPr>
        <w:spacing w:line="360" w:lineRule="auto"/>
        <w:outlineLvl w:val="0"/>
      </w:pPr>
      <w:r>
        <w:rPr>
          <w:rFonts w:hint="eastAsia"/>
        </w:rPr>
        <w:t>12.1  广告部关键绩效考核指标</w:t>
      </w:r>
    </w:p>
    <w:p>
      <w:pPr>
        <w:spacing w:line="360" w:lineRule="auto"/>
      </w:pPr>
      <w:r>
        <w:rPr>
          <w:rFonts w:hint="eastAsia"/>
        </w:rPr>
        <w:t>12.2  公关部关键绩效考核指标</w:t>
      </w:r>
    </w:p>
    <w:p>
      <w:pPr>
        <w:spacing w:line="360" w:lineRule="auto"/>
        <w:outlineLvl w:val="0"/>
      </w:pPr>
      <w:r>
        <w:rPr>
          <w:rFonts w:hint="eastAsia"/>
        </w:rPr>
        <w:t>12.3  广告部经理绩效考核指标量表</w:t>
      </w:r>
    </w:p>
    <w:p>
      <w:pPr>
        <w:spacing w:line="360" w:lineRule="auto"/>
      </w:pPr>
      <w:r>
        <w:rPr>
          <w:rFonts w:hint="eastAsia"/>
        </w:rPr>
        <w:t>12.4  公关部经理绩效考核指标量表</w:t>
      </w:r>
    </w:p>
    <w:p>
      <w:pPr>
        <w:spacing w:line="360" w:lineRule="auto"/>
        <w:outlineLvl w:val="0"/>
      </w:pPr>
      <w:r>
        <w:rPr>
          <w:rFonts w:hint="eastAsia"/>
        </w:rPr>
        <w:t>12.5  广告人员绩效评价方案</w:t>
      </w:r>
    </w:p>
    <w:p>
      <w:pPr>
        <w:rPr>
          <w:b/>
          <w:sz w:val="28"/>
          <w:szCs w:val="28"/>
        </w:rPr>
      </w:pPr>
      <w:r>
        <w:rPr>
          <w:rFonts w:hint="eastAsia"/>
          <w:b/>
          <w:sz w:val="28"/>
          <w:szCs w:val="28"/>
        </w:rPr>
        <w:t>第13章  销售促销人员绩效考核</w:t>
      </w:r>
    </w:p>
    <w:p>
      <w:pPr>
        <w:spacing w:line="360" w:lineRule="auto"/>
        <w:outlineLvl w:val="0"/>
      </w:pPr>
      <w:r>
        <w:rPr>
          <w:rFonts w:hint="eastAsia"/>
        </w:rPr>
        <w:t>13.1  销售部关键绩效考核指标</w:t>
      </w:r>
    </w:p>
    <w:p>
      <w:pPr>
        <w:spacing w:line="360" w:lineRule="auto"/>
      </w:pPr>
      <w:r>
        <w:rPr>
          <w:rFonts w:hint="eastAsia"/>
        </w:rPr>
        <w:t>13.2  区域部关键绩效考核指标</w:t>
      </w:r>
    </w:p>
    <w:p>
      <w:pPr>
        <w:spacing w:line="360" w:lineRule="auto"/>
        <w:outlineLvl w:val="0"/>
      </w:pPr>
      <w:r>
        <w:rPr>
          <w:rFonts w:hint="eastAsia"/>
        </w:rPr>
        <w:t>13.3  渠道部关键绩效考核指标</w:t>
      </w:r>
    </w:p>
    <w:p>
      <w:pPr>
        <w:spacing w:line="360" w:lineRule="auto"/>
      </w:pPr>
      <w:r>
        <w:rPr>
          <w:rFonts w:hint="eastAsia"/>
        </w:rPr>
        <w:t>13.4  促销部关键绩效考核指标</w:t>
      </w:r>
    </w:p>
    <w:p>
      <w:pPr>
        <w:spacing w:line="360" w:lineRule="auto"/>
        <w:outlineLvl w:val="0"/>
      </w:pPr>
      <w:r>
        <w:rPr>
          <w:rFonts w:hint="eastAsia"/>
        </w:rPr>
        <w:t>13.5  直销部经理绩效考核指标量表</w:t>
      </w:r>
    </w:p>
    <w:p>
      <w:pPr>
        <w:spacing w:line="360" w:lineRule="auto"/>
      </w:pPr>
      <w:r>
        <w:rPr>
          <w:rFonts w:hint="eastAsia"/>
        </w:rPr>
        <w:t>13.6  零售部经理绩效考核指标量表</w:t>
      </w:r>
    </w:p>
    <w:p>
      <w:pPr>
        <w:spacing w:line="360" w:lineRule="auto"/>
      </w:pPr>
      <w:r>
        <w:rPr>
          <w:rFonts w:hint="eastAsia"/>
        </w:rPr>
        <w:t>13.7  导购部经理绩效考核指标量表</w:t>
      </w:r>
    </w:p>
    <w:p>
      <w:pPr>
        <w:spacing w:line="360" w:lineRule="auto"/>
      </w:pPr>
      <w:r>
        <w:rPr>
          <w:rFonts w:hint="eastAsia"/>
        </w:rPr>
        <w:t>13.8  销售人员绩效管理方案</w:t>
      </w:r>
    </w:p>
    <w:p>
      <w:pPr>
        <w:rPr>
          <w:b/>
          <w:sz w:val="28"/>
          <w:szCs w:val="28"/>
        </w:rPr>
      </w:pPr>
      <w:r>
        <w:rPr>
          <w:rFonts w:hint="eastAsia"/>
          <w:b/>
          <w:sz w:val="28"/>
          <w:szCs w:val="28"/>
        </w:rPr>
        <w:t>第14章  出口外贸人员绩效考核</w:t>
      </w:r>
    </w:p>
    <w:p>
      <w:pPr>
        <w:spacing w:line="360" w:lineRule="auto"/>
        <w:outlineLvl w:val="0"/>
      </w:pPr>
      <w:r>
        <w:rPr>
          <w:rFonts w:hint="eastAsia"/>
        </w:rPr>
        <w:t>14.1  出口部关键绩效考核指标</w:t>
      </w:r>
    </w:p>
    <w:p>
      <w:pPr>
        <w:spacing w:line="360" w:lineRule="auto"/>
      </w:pPr>
      <w:r>
        <w:rPr>
          <w:rFonts w:hint="eastAsia"/>
        </w:rPr>
        <w:t>14.2  进口部关键绩效考核指标</w:t>
      </w:r>
    </w:p>
    <w:p>
      <w:pPr>
        <w:spacing w:line="360" w:lineRule="auto"/>
        <w:outlineLvl w:val="0"/>
      </w:pPr>
      <w:r>
        <w:rPr>
          <w:rFonts w:hint="eastAsia"/>
        </w:rPr>
        <w:t>14.3  单证部经理绩效考核指标量表</w:t>
      </w:r>
    </w:p>
    <w:p>
      <w:pPr>
        <w:spacing w:line="360" w:lineRule="auto"/>
      </w:pPr>
      <w:r>
        <w:rPr>
          <w:rFonts w:hint="eastAsia"/>
        </w:rPr>
        <w:t>14.4  结算部经理绩效考核指标量表</w:t>
      </w:r>
    </w:p>
    <w:p>
      <w:pPr>
        <w:spacing w:line="360" w:lineRule="auto"/>
        <w:outlineLvl w:val="0"/>
      </w:pPr>
      <w:r>
        <w:rPr>
          <w:rFonts w:hint="eastAsia"/>
        </w:rPr>
        <w:t>14.5  外贸业务人员绩效考核方案</w:t>
      </w:r>
    </w:p>
    <w:p>
      <w:pPr>
        <w:rPr>
          <w:b/>
          <w:sz w:val="28"/>
          <w:szCs w:val="28"/>
        </w:rPr>
      </w:pPr>
      <w:r>
        <w:rPr>
          <w:rFonts w:hint="eastAsia"/>
          <w:b/>
          <w:sz w:val="28"/>
          <w:szCs w:val="28"/>
        </w:rPr>
        <w:t>第15章  客户服务人员绩效考核</w:t>
      </w:r>
    </w:p>
    <w:p>
      <w:pPr>
        <w:spacing w:line="360" w:lineRule="auto"/>
        <w:outlineLvl w:val="0"/>
      </w:pPr>
      <w:r>
        <w:rPr>
          <w:rFonts w:hint="eastAsia"/>
        </w:rPr>
        <w:t>15.1  客服部关键绩效考核指标</w:t>
      </w:r>
    </w:p>
    <w:p>
      <w:pPr>
        <w:spacing w:line="360" w:lineRule="auto"/>
      </w:pPr>
      <w:r>
        <w:rPr>
          <w:rFonts w:hint="eastAsia"/>
        </w:rPr>
        <w:t>15.2  呼叫中心关键绩效考核指标</w:t>
      </w:r>
    </w:p>
    <w:p>
      <w:pPr>
        <w:spacing w:line="360" w:lineRule="auto"/>
        <w:outlineLvl w:val="0"/>
      </w:pPr>
      <w:r>
        <w:rPr>
          <w:rFonts w:hint="eastAsia"/>
        </w:rPr>
        <w:t>15.3  客服部经理绩效考核指标量表</w:t>
      </w:r>
    </w:p>
    <w:p>
      <w:pPr>
        <w:spacing w:line="360" w:lineRule="auto"/>
        <w:outlineLvl w:val="0"/>
      </w:pPr>
      <w:r>
        <w:rPr>
          <w:rFonts w:hint="eastAsia"/>
        </w:rPr>
        <w:t>15.4  呼叫中心经理绩效考核指标量表</w:t>
      </w:r>
    </w:p>
    <w:p>
      <w:pPr>
        <w:spacing w:line="360" w:lineRule="auto"/>
        <w:outlineLvl w:val="0"/>
      </w:pPr>
      <w:r>
        <w:rPr>
          <w:rFonts w:hint="eastAsia"/>
        </w:rPr>
        <w:t>15.5  客户服务人员绩效考核方案</w:t>
      </w:r>
    </w:p>
    <w:p>
      <w:pPr>
        <w:rPr>
          <w:b/>
          <w:sz w:val="28"/>
          <w:szCs w:val="28"/>
        </w:rPr>
      </w:pPr>
      <w:r>
        <w:rPr>
          <w:rFonts w:hint="eastAsia"/>
          <w:b/>
          <w:sz w:val="28"/>
          <w:szCs w:val="28"/>
        </w:rPr>
        <w:t>第16章  信息网络人员绩效考核</w:t>
      </w:r>
    </w:p>
    <w:p>
      <w:pPr>
        <w:spacing w:line="360" w:lineRule="auto"/>
        <w:outlineLvl w:val="0"/>
      </w:pPr>
      <w:r>
        <w:rPr>
          <w:rFonts w:hint="eastAsia"/>
        </w:rPr>
        <w:t>16.1  电脑部关键绩效考核指标</w:t>
      </w:r>
    </w:p>
    <w:p>
      <w:pPr>
        <w:spacing w:line="360" w:lineRule="auto"/>
      </w:pPr>
      <w:r>
        <w:rPr>
          <w:rFonts w:hint="eastAsia"/>
        </w:rPr>
        <w:t>16.2  网络部关键绩效考核指标</w:t>
      </w:r>
    </w:p>
    <w:p>
      <w:pPr>
        <w:spacing w:line="360" w:lineRule="auto"/>
        <w:outlineLvl w:val="0"/>
      </w:pPr>
      <w:r>
        <w:rPr>
          <w:rFonts w:hint="eastAsia"/>
        </w:rPr>
        <w:t>16.3  电脑部经理绩效考核指标量表</w:t>
      </w:r>
    </w:p>
    <w:p>
      <w:pPr>
        <w:spacing w:line="360" w:lineRule="auto"/>
      </w:pPr>
      <w:r>
        <w:rPr>
          <w:rFonts w:hint="eastAsia"/>
        </w:rPr>
        <w:t>16.4  网络部经理绩效考核指标量表</w:t>
      </w:r>
    </w:p>
    <w:p>
      <w:pPr>
        <w:spacing w:line="360" w:lineRule="auto"/>
        <w:outlineLvl w:val="0"/>
      </w:pPr>
      <w:r>
        <w:rPr>
          <w:rFonts w:hint="eastAsia"/>
        </w:rPr>
        <w:t>16.5  信息网络人员绩效考核方案</w:t>
      </w:r>
    </w:p>
    <w:p>
      <w:pPr>
        <w:rPr>
          <w:b/>
          <w:sz w:val="28"/>
          <w:szCs w:val="28"/>
        </w:rPr>
      </w:pPr>
      <w:r>
        <w:rPr>
          <w:rFonts w:hint="eastAsia"/>
          <w:b/>
          <w:sz w:val="28"/>
          <w:szCs w:val="28"/>
        </w:rPr>
        <w:t>第17章  物业安保人员绩效考核</w:t>
      </w:r>
    </w:p>
    <w:p>
      <w:pPr>
        <w:spacing w:line="360" w:lineRule="auto"/>
        <w:outlineLvl w:val="0"/>
      </w:pPr>
      <w:r>
        <w:rPr>
          <w:rFonts w:hint="eastAsia"/>
        </w:rPr>
        <w:t>17.1  物业部关键绩效考核指标</w:t>
      </w:r>
    </w:p>
    <w:p>
      <w:pPr>
        <w:spacing w:line="360" w:lineRule="auto"/>
      </w:pPr>
      <w:r>
        <w:rPr>
          <w:rFonts w:hint="eastAsia"/>
        </w:rPr>
        <w:t>17.2  安保部关键绩效考核指标</w:t>
      </w:r>
    </w:p>
    <w:p>
      <w:pPr>
        <w:spacing w:line="360" w:lineRule="auto"/>
        <w:outlineLvl w:val="0"/>
      </w:pPr>
      <w:r>
        <w:rPr>
          <w:rFonts w:hint="eastAsia"/>
        </w:rPr>
        <w:t>17.3  消防部关键绩效考核指标</w:t>
      </w:r>
    </w:p>
    <w:p>
      <w:pPr>
        <w:spacing w:line="360" w:lineRule="auto"/>
      </w:pPr>
      <w:r>
        <w:rPr>
          <w:rFonts w:hint="eastAsia"/>
        </w:rPr>
        <w:t>17.4  物业部经理绩效考核指标量表</w:t>
      </w:r>
    </w:p>
    <w:p>
      <w:pPr>
        <w:spacing w:line="360" w:lineRule="auto"/>
        <w:outlineLvl w:val="0"/>
      </w:pPr>
      <w:r>
        <w:rPr>
          <w:rFonts w:hint="eastAsia"/>
        </w:rPr>
        <w:t>17.5  消防部经理绩效考核指标量表</w:t>
      </w:r>
    </w:p>
    <w:p>
      <w:pPr>
        <w:spacing w:line="360" w:lineRule="auto"/>
      </w:pPr>
      <w:r>
        <w:rPr>
          <w:rFonts w:hint="eastAsia"/>
        </w:rPr>
        <w:t>17.6  物业人员绩效考核管理方案</w:t>
      </w:r>
    </w:p>
    <w:p>
      <w:pPr>
        <w:spacing w:line="360" w:lineRule="auto"/>
      </w:pPr>
      <w:r>
        <w:rPr>
          <w:rFonts w:hint="eastAsia"/>
        </w:rPr>
        <w:t xml:space="preserve">17.7  </w:t>
      </w:r>
      <w:r>
        <w:rPr>
          <w:szCs w:val="21"/>
        </w:rPr>
        <w:t>消防安保人员绩效评价方案</w:t>
      </w:r>
    </w:p>
    <w:p>
      <w:pPr>
        <w:rPr>
          <w:b/>
          <w:sz w:val="28"/>
          <w:szCs w:val="28"/>
        </w:rPr>
      </w:pPr>
      <w:r>
        <w:rPr>
          <w:rFonts w:hint="eastAsia"/>
          <w:b/>
          <w:sz w:val="28"/>
          <w:szCs w:val="28"/>
        </w:rPr>
        <w:t>第18章  建筑施工人员绩效考核</w:t>
      </w:r>
    </w:p>
    <w:p>
      <w:pPr>
        <w:spacing w:line="360" w:lineRule="auto"/>
        <w:outlineLvl w:val="0"/>
      </w:pPr>
      <w:r>
        <w:rPr>
          <w:rFonts w:hint="eastAsia"/>
        </w:rPr>
        <w:t>18.1  材料管理部关键绩效考核指标</w:t>
      </w:r>
    </w:p>
    <w:p>
      <w:pPr>
        <w:spacing w:line="360" w:lineRule="auto"/>
      </w:pPr>
      <w:r>
        <w:rPr>
          <w:rFonts w:hint="eastAsia"/>
        </w:rPr>
        <w:t>18.2  工程预算部关键绩效考核指标</w:t>
      </w:r>
    </w:p>
    <w:p>
      <w:pPr>
        <w:spacing w:line="360" w:lineRule="auto"/>
        <w:outlineLvl w:val="0"/>
      </w:pPr>
      <w:r>
        <w:rPr>
          <w:rFonts w:hint="eastAsia"/>
        </w:rPr>
        <w:t>18.3  工程管理部关键绩效考核指标</w:t>
      </w:r>
    </w:p>
    <w:p>
      <w:pPr>
        <w:spacing w:line="360" w:lineRule="auto"/>
      </w:pPr>
      <w:r>
        <w:rPr>
          <w:rFonts w:hint="eastAsia"/>
        </w:rPr>
        <w:t>18.4  工程预算部经理绩效考核指标量表</w:t>
      </w:r>
    </w:p>
    <w:p>
      <w:pPr>
        <w:spacing w:line="360" w:lineRule="auto"/>
      </w:pPr>
      <w:r>
        <w:rPr>
          <w:rFonts w:hint="eastAsia"/>
        </w:rPr>
        <w:t>18.5  工程监理部经理绩效考核指标量表</w:t>
      </w:r>
    </w:p>
    <w:p>
      <w:pPr>
        <w:spacing w:line="360" w:lineRule="auto"/>
      </w:pPr>
      <w:r>
        <w:rPr>
          <w:rFonts w:hint="eastAsia"/>
        </w:rPr>
        <w:t>18.6  规划设计部经理绩效考核指标量表</w:t>
      </w:r>
    </w:p>
    <w:p>
      <w:pPr>
        <w:spacing w:line="360" w:lineRule="auto"/>
      </w:pPr>
      <w:r>
        <w:rPr>
          <w:rFonts w:hint="eastAsia"/>
        </w:rPr>
        <w:t>18.7  工程预算部绩效考核方案</w:t>
      </w:r>
    </w:p>
    <w:p>
      <w:pPr>
        <w:rPr>
          <w:b/>
          <w:sz w:val="28"/>
          <w:szCs w:val="28"/>
        </w:rPr>
      </w:pPr>
      <w:r>
        <w:rPr>
          <w:rFonts w:hint="eastAsia"/>
          <w:b/>
          <w:sz w:val="28"/>
          <w:szCs w:val="28"/>
        </w:rPr>
        <w:t>第19章  投资证券人员绩效考核</w:t>
      </w:r>
    </w:p>
    <w:p>
      <w:pPr>
        <w:spacing w:line="360" w:lineRule="auto"/>
        <w:outlineLvl w:val="0"/>
      </w:pPr>
      <w:r>
        <w:rPr>
          <w:rFonts w:hint="eastAsia"/>
        </w:rPr>
        <w:t>19.1  投资部关键绩效考核指标</w:t>
      </w:r>
    </w:p>
    <w:p>
      <w:pPr>
        <w:spacing w:line="360" w:lineRule="auto"/>
      </w:pPr>
      <w:r>
        <w:rPr>
          <w:rFonts w:hint="eastAsia"/>
        </w:rPr>
        <w:t>19.2  证券部关键绩效考核指标</w:t>
      </w:r>
    </w:p>
    <w:p>
      <w:pPr>
        <w:spacing w:line="360" w:lineRule="auto"/>
        <w:outlineLvl w:val="0"/>
      </w:pPr>
      <w:r>
        <w:rPr>
          <w:rFonts w:hint="eastAsia"/>
        </w:rPr>
        <w:t>19.3  融资部关键绩效考核指标</w:t>
      </w:r>
    </w:p>
    <w:p>
      <w:pPr>
        <w:spacing w:line="360" w:lineRule="auto"/>
      </w:pPr>
      <w:r>
        <w:rPr>
          <w:rFonts w:hint="eastAsia"/>
        </w:rPr>
        <w:t>19.4  营业部经理绩效考核指标量表</w:t>
      </w:r>
    </w:p>
    <w:p>
      <w:pPr>
        <w:spacing w:line="360" w:lineRule="auto"/>
        <w:outlineLvl w:val="0"/>
      </w:pPr>
      <w:r>
        <w:rPr>
          <w:rFonts w:hint="eastAsia"/>
        </w:rPr>
        <w:t>19.5  客户经理绩效考核指标量表</w:t>
      </w:r>
    </w:p>
    <w:p>
      <w:pPr>
        <w:spacing w:line="360" w:lineRule="auto"/>
      </w:pPr>
      <w:r>
        <w:rPr>
          <w:rFonts w:hint="eastAsia"/>
        </w:rPr>
        <w:t>19.6  营业部绩效考核方案</w:t>
      </w:r>
    </w:p>
    <w:p>
      <w:pPr>
        <w:rPr>
          <w:b/>
          <w:sz w:val="28"/>
          <w:szCs w:val="28"/>
        </w:rPr>
      </w:pPr>
      <w:r>
        <w:rPr>
          <w:rFonts w:hint="eastAsia"/>
          <w:b/>
          <w:sz w:val="28"/>
          <w:szCs w:val="28"/>
        </w:rPr>
        <w:t>第20章  财务会计人员绩效考核</w:t>
      </w:r>
    </w:p>
    <w:p>
      <w:pPr>
        <w:spacing w:line="360" w:lineRule="auto"/>
        <w:outlineLvl w:val="0"/>
      </w:pPr>
      <w:r>
        <w:rPr>
          <w:rFonts w:hint="eastAsia"/>
        </w:rPr>
        <w:t>20.1  财务部关键绩效考核指标</w:t>
      </w:r>
    </w:p>
    <w:p>
      <w:pPr>
        <w:spacing w:line="360" w:lineRule="auto"/>
      </w:pPr>
      <w:r>
        <w:rPr>
          <w:rFonts w:hint="eastAsia"/>
        </w:rPr>
        <w:t>20.2  资金部关键绩效考核指标</w:t>
      </w:r>
    </w:p>
    <w:p>
      <w:pPr>
        <w:spacing w:line="360" w:lineRule="auto"/>
        <w:outlineLvl w:val="0"/>
      </w:pPr>
      <w:r>
        <w:rPr>
          <w:rFonts w:hint="eastAsia"/>
        </w:rPr>
        <w:t>20.3  审计部关键绩效考核指标</w:t>
      </w:r>
    </w:p>
    <w:p>
      <w:pPr>
        <w:spacing w:line="360" w:lineRule="auto"/>
      </w:pPr>
      <w:r>
        <w:rPr>
          <w:rFonts w:hint="eastAsia"/>
        </w:rPr>
        <w:t>20.4  财务部经理绩效考核指标量表</w:t>
      </w:r>
    </w:p>
    <w:p>
      <w:pPr>
        <w:spacing w:line="360" w:lineRule="auto"/>
        <w:outlineLvl w:val="0"/>
      </w:pPr>
      <w:r>
        <w:rPr>
          <w:rFonts w:hint="eastAsia"/>
        </w:rPr>
        <w:t>20.5  审计部经理绩效考核指标量表</w:t>
      </w:r>
    </w:p>
    <w:p>
      <w:pPr>
        <w:spacing w:line="360" w:lineRule="auto"/>
      </w:pPr>
      <w:r>
        <w:rPr>
          <w:rFonts w:hint="eastAsia"/>
        </w:rPr>
        <w:t>20.6  资产管理人员绩效考核方案</w:t>
      </w:r>
    </w:p>
    <w:p>
      <w:pPr>
        <w:rPr>
          <w:b/>
          <w:sz w:val="28"/>
          <w:szCs w:val="28"/>
        </w:rPr>
      </w:pPr>
      <w:r>
        <w:rPr>
          <w:rFonts w:hint="eastAsia"/>
          <w:b/>
          <w:sz w:val="28"/>
          <w:szCs w:val="28"/>
        </w:rPr>
        <w:t>第21章  行政后勤人员绩效考核</w:t>
      </w:r>
    </w:p>
    <w:p>
      <w:pPr>
        <w:spacing w:line="360" w:lineRule="auto"/>
        <w:outlineLvl w:val="0"/>
      </w:pPr>
      <w:r>
        <w:rPr>
          <w:rFonts w:hint="eastAsia"/>
        </w:rPr>
        <w:t>21.1  行政部关键绩效考核指标</w:t>
      </w:r>
    </w:p>
    <w:p>
      <w:pPr>
        <w:spacing w:line="360" w:lineRule="auto"/>
      </w:pPr>
      <w:r>
        <w:rPr>
          <w:rFonts w:hint="eastAsia"/>
        </w:rPr>
        <w:t>21.2  法律部关键绩效考核指标</w:t>
      </w:r>
    </w:p>
    <w:p>
      <w:pPr>
        <w:spacing w:line="360" w:lineRule="auto"/>
        <w:outlineLvl w:val="0"/>
      </w:pPr>
      <w:r>
        <w:rPr>
          <w:rFonts w:hint="eastAsia"/>
        </w:rPr>
        <w:t>21.3  后勤部经理绩效考核指标量表</w:t>
      </w:r>
    </w:p>
    <w:p>
      <w:pPr>
        <w:spacing w:line="360" w:lineRule="auto"/>
      </w:pPr>
      <w:r>
        <w:rPr>
          <w:rFonts w:hint="eastAsia"/>
        </w:rPr>
        <w:t>21.4  接待部经理绩效考核指标量表</w:t>
      </w:r>
    </w:p>
    <w:p>
      <w:pPr>
        <w:spacing w:line="360" w:lineRule="auto"/>
        <w:outlineLvl w:val="0"/>
      </w:pPr>
      <w:r>
        <w:rPr>
          <w:rFonts w:hint="eastAsia"/>
        </w:rPr>
        <w:t>21.5  行政后勤人员绩效考核方案</w:t>
      </w:r>
    </w:p>
    <w:p>
      <w:pPr>
        <w:rPr>
          <w:b/>
          <w:sz w:val="28"/>
          <w:szCs w:val="28"/>
        </w:rPr>
      </w:pPr>
      <w:r>
        <w:rPr>
          <w:rFonts w:hint="eastAsia"/>
          <w:b/>
          <w:sz w:val="28"/>
          <w:szCs w:val="28"/>
        </w:rPr>
        <w:t>第22章  人力资源人员绩效考核</w:t>
      </w:r>
    </w:p>
    <w:p>
      <w:pPr>
        <w:spacing w:line="360" w:lineRule="auto"/>
        <w:outlineLvl w:val="0"/>
      </w:pPr>
      <w:r>
        <w:rPr>
          <w:rFonts w:hint="eastAsia"/>
        </w:rPr>
        <w:t>22.1  人力资源部关键绩效考核指标</w:t>
      </w:r>
    </w:p>
    <w:p>
      <w:pPr>
        <w:spacing w:line="360" w:lineRule="auto"/>
      </w:pPr>
      <w:r>
        <w:rPr>
          <w:rFonts w:hint="eastAsia"/>
        </w:rPr>
        <w:t>22.2  培训发展部关键绩效考核指标</w:t>
      </w:r>
    </w:p>
    <w:p>
      <w:pPr>
        <w:spacing w:line="360" w:lineRule="auto"/>
        <w:outlineLvl w:val="0"/>
      </w:pPr>
      <w:r>
        <w:rPr>
          <w:rFonts w:hint="eastAsia"/>
        </w:rPr>
        <w:t>22.3  人力资源部经理绩效考核指标量表</w:t>
      </w:r>
    </w:p>
    <w:p>
      <w:pPr>
        <w:spacing w:line="360" w:lineRule="auto"/>
      </w:pPr>
      <w:r>
        <w:rPr>
          <w:rFonts w:hint="eastAsia"/>
        </w:rPr>
        <w:t>22.4  绩效薪酬部经理绩效考核指标量表</w:t>
      </w:r>
    </w:p>
    <w:p>
      <w:pPr>
        <w:spacing w:line="360" w:lineRule="auto"/>
        <w:outlineLvl w:val="0"/>
      </w:pPr>
      <w:r>
        <w:rPr>
          <w:rFonts w:hint="eastAsia"/>
        </w:rPr>
        <w:t>22.5  招聘效果评估方案</w:t>
      </w:r>
    </w:p>
    <w:p>
      <w:pPr>
        <w:rPr>
          <w:b/>
          <w:sz w:val="28"/>
          <w:szCs w:val="28"/>
        </w:rPr>
      </w:pPr>
      <w:r>
        <w:rPr>
          <w:rFonts w:hint="eastAsia"/>
          <w:b/>
          <w:sz w:val="28"/>
          <w:szCs w:val="28"/>
        </w:rPr>
        <w:t>第23章  酒店宾馆绩效考核全案</w:t>
      </w:r>
    </w:p>
    <w:p>
      <w:pPr>
        <w:spacing w:line="360" w:lineRule="auto"/>
        <w:outlineLvl w:val="0"/>
      </w:pPr>
      <w:r>
        <w:rPr>
          <w:rFonts w:hint="eastAsia"/>
        </w:rPr>
        <w:t>23.1  前厅部关键绩效考核指标</w:t>
      </w:r>
    </w:p>
    <w:p>
      <w:pPr>
        <w:spacing w:line="360" w:lineRule="auto"/>
      </w:pPr>
      <w:r>
        <w:rPr>
          <w:rFonts w:hint="eastAsia"/>
        </w:rPr>
        <w:t>23.2  客房部关键绩效考核指标</w:t>
      </w:r>
    </w:p>
    <w:p>
      <w:pPr>
        <w:spacing w:line="360" w:lineRule="auto"/>
        <w:outlineLvl w:val="0"/>
      </w:pPr>
      <w:r>
        <w:rPr>
          <w:rFonts w:hint="eastAsia"/>
        </w:rPr>
        <w:t>23.3  管家部关键绩效考核指标</w:t>
      </w:r>
    </w:p>
    <w:p>
      <w:pPr>
        <w:spacing w:line="360" w:lineRule="auto"/>
      </w:pPr>
      <w:r>
        <w:rPr>
          <w:rFonts w:hint="eastAsia"/>
        </w:rPr>
        <w:t>23.4  餐饮部经理绩效考核指标量表</w:t>
      </w:r>
    </w:p>
    <w:p>
      <w:pPr>
        <w:spacing w:line="360" w:lineRule="auto"/>
        <w:outlineLvl w:val="0"/>
      </w:pPr>
      <w:r>
        <w:rPr>
          <w:rFonts w:hint="eastAsia"/>
        </w:rPr>
        <w:t>23.5  工程部经理绩效考核指标量表</w:t>
      </w:r>
    </w:p>
    <w:p>
      <w:pPr>
        <w:spacing w:line="360" w:lineRule="auto"/>
      </w:pPr>
      <w:r>
        <w:rPr>
          <w:rFonts w:hint="eastAsia"/>
        </w:rPr>
        <w:t>23.6  康乐部经理绩效考核指标量表</w:t>
      </w:r>
    </w:p>
    <w:p>
      <w:pPr>
        <w:spacing w:line="360" w:lineRule="auto"/>
        <w:outlineLvl w:val="0"/>
      </w:pPr>
      <w:r>
        <w:rPr>
          <w:rFonts w:hint="eastAsia"/>
        </w:rPr>
        <w:t>23.7  大堂副理绩效考核指标量表</w:t>
      </w:r>
    </w:p>
    <w:p>
      <w:pPr>
        <w:spacing w:line="360" w:lineRule="auto"/>
      </w:pPr>
      <w:r>
        <w:rPr>
          <w:rFonts w:hint="eastAsia"/>
        </w:rPr>
        <w:t>23.8  客房部绩效考核管理制度</w:t>
      </w:r>
    </w:p>
    <w:p>
      <w:pPr>
        <w:spacing w:line="360" w:lineRule="auto"/>
        <w:outlineLvl w:val="0"/>
      </w:pPr>
      <w:r>
        <w:rPr>
          <w:rFonts w:hint="eastAsia"/>
        </w:rPr>
        <w:t>23.9  餐饮部绩效考核管理制度</w:t>
      </w:r>
    </w:p>
    <w:p>
      <w:pPr>
        <w:spacing w:line="360" w:lineRule="auto"/>
      </w:pPr>
      <w:r>
        <w:rPr>
          <w:rFonts w:hint="eastAsia"/>
        </w:rPr>
        <w:t>23.10  前厅部人员绩效考核方案</w:t>
      </w:r>
    </w:p>
    <w:p>
      <w:pPr>
        <w:rPr>
          <w:b/>
          <w:sz w:val="28"/>
          <w:szCs w:val="28"/>
        </w:rPr>
      </w:pPr>
      <w:r>
        <w:rPr>
          <w:rFonts w:hint="eastAsia"/>
          <w:b/>
          <w:sz w:val="28"/>
          <w:szCs w:val="28"/>
        </w:rPr>
        <w:t>第24章  商场超市绩效考核全案</w:t>
      </w:r>
    </w:p>
    <w:p>
      <w:pPr>
        <w:spacing w:line="360" w:lineRule="auto"/>
        <w:outlineLvl w:val="0"/>
      </w:pPr>
      <w:r>
        <w:rPr>
          <w:rFonts w:hint="eastAsia"/>
        </w:rPr>
        <w:t>24.1  采购部关键绩效考核指标</w:t>
      </w:r>
    </w:p>
    <w:p>
      <w:pPr>
        <w:spacing w:line="360" w:lineRule="auto"/>
      </w:pPr>
      <w:r>
        <w:rPr>
          <w:rFonts w:hint="eastAsia"/>
        </w:rPr>
        <w:t>24.2  配送部关键绩效考核指标</w:t>
      </w:r>
    </w:p>
    <w:p>
      <w:pPr>
        <w:spacing w:line="360" w:lineRule="auto"/>
        <w:outlineLvl w:val="0"/>
      </w:pPr>
      <w:r>
        <w:rPr>
          <w:rFonts w:hint="eastAsia"/>
        </w:rPr>
        <w:t>24.3  营运部关键绩效考核指标</w:t>
      </w:r>
    </w:p>
    <w:p>
      <w:pPr>
        <w:spacing w:line="360" w:lineRule="auto"/>
      </w:pPr>
      <w:r>
        <w:rPr>
          <w:rFonts w:hint="eastAsia"/>
        </w:rPr>
        <w:t>24.4  收银部经理绩效考核指标量表</w:t>
      </w:r>
    </w:p>
    <w:p>
      <w:pPr>
        <w:spacing w:line="360" w:lineRule="auto"/>
        <w:outlineLvl w:val="0"/>
      </w:pPr>
      <w:r>
        <w:rPr>
          <w:rFonts w:hint="eastAsia"/>
        </w:rPr>
        <w:t>24.5  防损部经理绩效考核指标量表</w:t>
      </w:r>
    </w:p>
    <w:p>
      <w:pPr>
        <w:spacing w:line="360" w:lineRule="auto"/>
      </w:pPr>
      <w:r>
        <w:rPr>
          <w:rFonts w:hint="eastAsia"/>
        </w:rPr>
        <w:t>24.6  商场超市绩效考核制度</w:t>
      </w:r>
    </w:p>
    <w:p>
      <w:pPr>
        <w:spacing w:line="360" w:lineRule="auto"/>
        <w:outlineLvl w:val="0"/>
      </w:pPr>
      <w:r>
        <w:rPr>
          <w:rFonts w:hint="eastAsia"/>
        </w:rPr>
        <w:t>24.7  商场防损部绩效考核制度</w:t>
      </w:r>
    </w:p>
    <w:p>
      <w:pPr>
        <w:rPr>
          <w:b/>
          <w:sz w:val="28"/>
          <w:szCs w:val="28"/>
        </w:rPr>
      </w:pPr>
      <w:r>
        <w:rPr>
          <w:rFonts w:hint="eastAsia"/>
          <w:b/>
          <w:sz w:val="28"/>
          <w:szCs w:val="28"/>
        </w:rPr>
        <w:t>第25章  印刷企业绩效考核全案</w:t>
      </w:r>
    </w:p>
    <w:p>
      <w:pPr>
        <w:spacing w:line="360" w:lineRule="auto"/>
        <w:outlineLvl w:val="0"/>
      </w:pPr>
      <w:r>
        <w:rPr>
          <w:rFonts w:hint="eastAsia"/>
        </w:rPr>
        <w:t>25.1  业务部关键绩效考核指标</w:t>
      </w:r>
    </w:p>
    <w:p>
      <w:pPr>
        <w:spacing w:line="360" w:lineRule="auto"/>
      </w:pPr>
      <w:r>
        <w:rPr>
          <w:rFonts w:hint="eastAsia"/>
        </w:rPr>
        <w:t>25.2  设计部关键绩效考核指标</w:t>
      </w:r>
    </w:p>
    <w:p>
      <w:pPr>
        <w:spacing w:line="360" w:lineRule="auto"/>
        <w:outlineLvl w:val="0"/>
      </w:pPr>
      <w:r>
        <w:rPr>
          <w:rFonts w:hint="eastAsia"/>
        </w:rPr>
        <w:t>25.3  生产部关键绩效考核指标</w:t>
      </w:r>
    </w:p>
    <w:p>
      <w:pPr>
        <w:spacing w:line="360" w:lineRule="auto"/>
      </w:pPr>
      <w:r>
        <w:rPr>
          <w:rFonts w:hint="eastAsia"/>
        </w:rPr>
        <w:t>25.4  质检部经理绩效考核指标量表</w:t>
      </w:r>
    </w:p>
    <w:p>
      <w:pPr>
        <w:spacing w:line="360" w:lineRule="auto"/>
        <w:outlineLvl w:val="0"/>
      </w:pPr>
      <w:r>
        <w:rPr>
          <w:rFonts w:hint="eastAsia"/>
        </w:rPr>
        <w:t>25.5  设备部经理绩效考核指标量表</w:t>
      </w:r>
    </w:p>
    <w:p>
      <w:pPr>
        <w:spacing w:line="360" w:lineRule="auto"/>
      </w:pPr>
      <w:r>
        <w:rPr>
          <w:rFonts w:hint="eastAsia"/>
        </w:rPr>
        <w:t>25.6  储运部经理绩效考核指标量表</w:t>
      </w:r>
    </w:p>
    <w:p>
      <w:pPr>
        <w:spacing w:line="360" w:lineRule="auto"/>
        <w:outlineLvl w:val="0"/>
      </w:pPr>
      <w:r>
        <w:rPr>
          <w:rFonts w:hint="eastAsia"/>
        </w:rPr>
        <w:t>25.7  印刷企业绩效考核管理制度</w:t>
      </w:r>
    </w:p>
    <w:p>
      <w:pPr>
        <w:spacing w:line="360" w:lineRule="auto"/>
      </w:pPr>
      <w:r>
        <w:rPr>
          <w:rFonts w:hint="eastAsia"/>
        </w:rPr>
        <w:t>25.8  印刷设备管理绩效考核制度</w:t>
      </w:r>
    </w:p>
    <w:p>
      <w:pPr>
        <w:spacing w:line="360" w:lineRule="auto"/>
      </w:pPr>
      <w:r>
        <w:rPr>
          <w:rFonts w:hint="eastAsia"/>
        </w:rPr>
        <w:t>25.9  印刷主管绩效考核方案</w:t>
      </w:r>
    </w:p>
    <w:p>
      <w:pPr>
        <w:rPr>
          <w:b/>
          <w:sz w:val="28"/>
          <w:szCs w:val="28"/>
        </w:rPr>
      </w:pPr>
      <w:r>
        <w:rPr>
          <w:rFonts w:hint="eastAsia"/>
          <w:b/>
          <w:sz w:val="28"/>
          <w:szCs w:val="28"/>
        </w:rPr>
        <w:t>第26章  房地产企业绩效考核全案</w:t>
      </w:r>
    </w:p>
    <w:p>
      <w:pPr>
        <w:spacing w:line="360" w:lineRule="auto"/>
        <w:outlineLvl w:val="0"/>
      </w:pPr>
      <w:r>
        <w:rPr>
          <w:rFonts w:hint="eastAsia"/>
        </w:rPr>
        <w:t>26.1  投资部关键绩效考核指标</w:t>
      </w:r>
    </w:p>
    <w:p>
      <w:pPr>
        <w:spacing w:line="360" w:lineRule="auto"/>
      </w:pPr>
      <w:r>
        <w:rPr>
          <w:rFonts w:hint="eastAsia"/>
        </w:rPr>
        <w:t>26.2  市场部关键绩效考核指标</w:t>
      </w:r>
    </w:p>
    <w:p>
      <w:pPr>
        <w:spacing w:line="360" w:lineRule="auto"/>
        <w:outlineLvl w:val="0"/>
      </w:pPr>
      <w:r>
        <w:rPr>
          <w:rFonts w:hint="eastAsia"/>
        </w:rPr>
        <w:t>26.3  销售部关键绩效考核指标</w:t>
      </w:r>
    </w:p>
    <w:p>
      <w:pPr>
        <w:spacing w:line="360" w:lineRule="auto"/>
      </w:pPr>
      <w:r>
        <w:rPr>
          <w:rFonts w:hint="eastAsia"/>
        </w:rPr>
        <w:t>26.4  项目部经理绩效考核指标量表</w:t>
      </w:r>
    </w:p>
    <w:p>
      <w:pPr>
        <w:spacing w:line="360" w:lineRule="auto"/>
        <w:outlineLvl w:val="0"/>
      </w:pPr>
      <w:r>
        <w:rPr>
          <w:rFonts w:hint="eastAsia"/>
        </w:rPr>
        <w:t>26.5  造价部经理绩效考核指标量表</w:t>
      </w:r>
    </w:p>
    <w:p>
      <w:pPr>
        <w:spacing w:line="360" w:lineRule="auto"/>
      </w:pPr>
      <w:r>
        <w:rPr>
          <w:rFonts w:hint="eastAsia"/>
        </w:rPr>
        <w:t>26.6  技术部经理绩效考核指标量表</w:t>
      </w:r>
    </w:p>
    <w:p>
      <w:pPr>
        <w:spacing w:line="360" w:lineRule="auto"/>
        <w:outlineLvl w:val="0"/>
      </w:pPr>
      <w:r>
        <w:rPr>
          <w:rFonts w:hint="eastAsia"/>
        </w:rPr>
        <w:t>26.7  质量部经理绩效考核指标量表</w:t>
      </w:r>
    </w:p>
    <w:p>
      <w:pPr>
        <w:spacing w:line="360" w:lineRule="auto"/>
      </w:pPr>
      <w:r>
        <w:rPr>
          <w:rFonts w:hint="eastAsia"/>
        </w:rPr>
        <w:t>26.8  房地产企业绩效考核管理制度</w:t>
      </w:r>
    </w:p>
    <w:p>
      <w:pPr>
        <w:spacing w:line="360" w:lineRule="auto"/>
        <w:outlineLvl w:val="0"/>
      </w:pPr>
      <w:r>
        <w:rPr>
          <w:rFonts w:hint="eastAsia"/>
        </w:rPr>
        <w:t>26.9  房地产项目绩效考核管理制度</w:t>
      </w:r>
    </w:p>
    <w:p>
      <w:pPr>
        <w:spacing w:line="360" w:lineRule="auto"/>
      </w:pPr>
      <w:r>
        <w:rPr>
          <w:rFonts w:hint="eastAsia"/>
        </w:rPr>
        <w:t>26.10  房地产销售人员绩效考核方案</w:t>
      </w:r>
    </w:p>
    <w:p>
      <w:pPr>
        <w:rPr>
          <w:b/>
          <w:sz w:val="28"/>
          <w:szCs w:val="28"/>
        </w:rPr>
      </w:pPr>
      <w:r>
        <w:rPr>
          <w:rFonts w:hint="eastAsia"/>
          <w:b/>
          <w:sz w:val="28"/>
          <w:szCs w:val="28"/>
        </w:rPr>
        <w:t>第27章  物业企业绩效考核全案</w:t>
      </w:r>
    </w:p>
    <w:p>
      <w:pPr>
        <w:spacing w:line="360" w:lineRule="auto"/>
        <w:outlineLvl w:val="0"/>
      </w:pPr>
      <w:r>
        <w:rPr>
          <w:rFonts w:hint="eastAsia"/>
        </w:rPr>
        <w:t>27.1  工程管理部关键绩效考核指标</w:t>
      </w:r>
    </w:p>
    <w:p>
      <w:pPr>
        <w:spacing w:line="360" w:lineRule="auto"/>
      </w:pPr>
      <w:r>
        <w:rPr>
          <w:rFonts w:hint="eastAsia"/>
        </w:rPr>
        <w:t>27.2  环境管理部关键绩效考核指标</w:t>
      </w:r>
    </w:p>
    <w:p>
      <w:pPr>
        <w:spacing w:line="360" w:lineRule="auto"/>
        <w:outlineLvl w:val="0"/>
      </w:pPr>
      <w:r>
        <w:rPr>
          <w:rFonts w:hint="eastAsia"/>
        </w:rPr>
        <w:t>27.3  秩序管理部关键绩效考核指标</w:t>
      </w:r>
    </w:p>
    <w:p>
      <w:pPr>
        <w:spacing w:line="360" w:lineRule="auto"/>
      </w:pPr>
      <w:r>
        <w:rPr>
          <w:rFonts w:hint="eastAsia"/>
        </w:rPr>
        <w:t>27.4  质量管理部经理绩效考核指标量表</w:t>
      </w:r>
    </w:p>
    <w:p>
      <w:pPr>
        <w:spacing w:line="360" w:lineRule="auto"/>
      </w:pPr>
      <w:r>
        <w:rPr>
          <w:rFonts w:hint="eastAsia"/>
        </w:rPr>
        <w:t>27.5  市场发展部经理绩效考核指标量表</w:t>
      </w:r>
    </w:p>
    <w:p>
      <w:pPr>
        <w:spacing w:line="360" w:lineRule="auto"/>
        <w:outlineLvl w:val="0"/>
      </w:pPr>
      <w:r>
        <w:rPr>
          <w:rFonts w:hint="eastAsia"/>
        </w:rPr>
        <w:t>27.6  物业企业绩效考核制度</w:t>
      </w:r>
    </w:p>
    <w:p>
      <w:pPr>
        <w:spacing w:line="360" w:lineRule="auto"/>
      </w:pPr>
      <w:r>
        <w:rPr>
          <w:rFonts w:hint="eastAsia"/>
        </w:rPr>
        <w:t>27.7  物业人员绩效管理制度</w:t>
      </w:r>
    </w:p>
    <w:p>
      <w:pPr>
        <w:spacing w:line="360" w:lineRule="auto"/>
        <w:outlineLvl w:val="0"/>
      </w:pPr>
      <w:r>
        <w:rPr>
          <w:rFonts w:hint="eastAsia"/>
        </w:rPr>
        <w:t>27.8  物业人员星级考核方案</w:t>
      </w:r>
    </w:p>
    <w:p/>
    <w:p>
      <w:pPr>
        <w:rPr>
          <w:b/>
          <w:sz w:val="28"/>
          <w:szCs w:val="28"/>
        </w:rPr>
      </w:pPr>
      <w:r>
        <w:rPr>
          <w:rFonts w:hint="eastAsia"/>
          <w:b/>
          <w:sz w:val="28"/>
          <w:szCs w:val="28"/>
        </w:rPr>
        <w:t>第28章  电力企业绩效考核全案</w:t>
      </w:r>
    </w:p>
    <w:p>
      <w:pPr>
        <w:spacing w:line="360" w:lineRule="auto"/>
        <w:outlineLvl w:val="0"/>
      </w:pPr>
      <w:r>
        <w:rPr>
          <w:rFonts w:hint="eastAsia"/>
        </w:rPr>
        <w:t>28.1  生产运行部关键绩效考核指标</w:t>
      </w:r>
    </w:p>
    <w:p>
      <w:pPr>
        <w:spacing w:line="360" w:lineRule="auto"/>
      </w:pPr>
      <w:r>
        <w:rPr>
          <w:rFonts w:hint="eastAsia"/>
        </w:rPr>
        <w:t>28.2  工程管理部关键绩效考核指标</w:t>
      </w:r>
    </w:p>
    <w:p>
      <w:pPr>
        <w:spacing w:line="360" w:lineRule="auto"/>
        <w:outlineLvl w:val="0"/>
      </w:pPr>
      <w:r>
        <w:rPr>
          <w:rFonts w:hint="eastAsia"/>
        </w:rPr>
        <w:t>28.3  技术管理部关键绩效考核指标</w:t>
      </w:r>
    </w:p>
    <w:p>
      <w:pPr>
        <w:spacing w:line="360" w:lineRule="auto"/>
      </w:pPr>
      <w:r>
        <w:rPr>
          <w:rFonts w:hint="eastAsia"/>
        </w:rPr>
        <w:t>28.4  安全监察部经理绩效考核指标量表</w:t>
      </w:r>
    </w:p>
    <w:p>
      <w:pPr>
        <w:spacing w:line="360" w:lineRule="auto"/>
      </w:pPr>
      <w:r>
        <w:rPr>
          <w:rFonts w:hint="eastAsia"/>
        </w:rPr>
        <w:t>28.5  经营策划部经理绩效考核指标量表</w:t>
      </w:r>
    </w:p>
    <w:p>
      <w:pPr>
        <w:spacing w:line="360" w:lineRule="auto"/>
      </w:pPr>
      <w:r>
        <w:rPr>
          <w:rFonts w:hint="eastAsia"/>
        </w:rPr>
        <w:t>28.6  营销管理部经理绩效考核指标量表</w:t>
      </w:r>
    </w:p>
    <w:p>
      <w:pPr>
        <w:spacing w:line="360" w:lineRule="auto"/>
        <w:outlineLvl w:val="0"/>
      </w:pPr>
      <w:r>
        <w:rPr>
          <w:rFonts w:hint="eastAsia"/>
        </w:rPr>
        <w:t>28.7  发电企业绩效考核制度</w:t>
      </w:r>
    </w:p>
    <w:p>
      <w:pPr>
        <w:spacing w:line="360" w:lineRule="auto"/>
        <w:outlineLvl w:val="0"/>
      </w:pPr>
      <w:r>
        <w:rPr>
          <w:rFonts w:hint="eastAsia"/>
        </w:rPr>
        <w:t>28.8  供电企业绩效考核制度</w:t>
      </w:r>
      <w:r>
        <w:tab/>
      </w:r>
    </w:p>
    <w:p>
      <w:pPr>
        <w:spacing w:line="360" w:lineRule="auto"/>
        <w:outlineLvl w:val="0"/>
      </w:pPr>
      <w:r>
        <w:rPr>
          <w:rFonts w:hint="eastAsia"/>
        </w:rPr>
        <w:t>28.9  安全监察部绩效考核方案</w:t>
      </w:r>
    </w:p>
    <w:p>
      <w:pPr>
        <w:rPr>
          <w:b/>
          <w:sz w:val="28"/>
          <w:szCs w:val="28"/>
        </w:rPr>
      </w:pPr>
      <w:r>
        <w:rPr>
          <w:rFonts w:hint="eastAsia"/>
          <w:b/>
          <w:sz w:val="28"/>
          <w:szCs w:val="28"/>
        </w:rPr>
        <w:t>第29章  煤炭企业绩效考核全案</w:t>
      </w:r>
    </w:p>
    <w:p>
      <w:pPr>
        <w:spacing w:line="360" w:lineRule="auto"/>
        <w:outlineLvl w:val="0"/>
      </w:pPr>
      <w:r>
        <w:rPr>
          <w:rFonts w:hint="eastAsia"/>
        </w:rPr>
        <w:t>29.1  综合计划部关键绩效考核指标</w:t>
      </w:r>
    </w:p>
    <w:p>
      <w:pPr>
        <w:spacing w:line="360" w:lineRule="auto"/>
      </w:pPr>
      <w:r>
        <w:rPr>
          <w:rFonts w:hint="eastAsia"/>
        </w:rPr>
        <w:t>29.2  生产管理部关键绩效考核指标</w:t>
      </w:r>
    </w:p>
    <w:p>
      <w:pPr>
        <w:spacing w:line="360" w:lineRule="auto"/>
        <w:outlineLvl w:val="0"/>
      </w:pPr>
      <w:r>
        <w:rPr>
          <w:rFonts w:hint="eastAsia"/>
        </w:rPr>
        <w:t>29.3  生产调度部关键绩效考核指标</w:t>
      </w:r>
    </w:p>
    <w:p>
      <w:pPr>
        <w:spacing w:line="360" w:lineRule="auto"/>
      </w:pPr>
      <w:r>
        <w:rPr>
          <w:rFonts w:hint="eastAsia"/>
        </w:rPr>
        <w:t>29.4  地测管理部关键绩效考核指标</w:t>
      </w:r>
    </w:p>
    <w:p>
      <w:pPr>
        <w:spacing w:line="360" w:lineRule="auto"/>
        <w:outlineLvl w:val="0"/>
      </w:pPr>
      <w:r>
        <w:rPr>
          <w:rFonts w:hint="eastAsia"/>
        </w:rPr>
        <w:t>29.5  煤质管理部关键绩效考核指标</w:t>
      </w:r>
    </w:p>
    <w:p>
      <w:pPr>
        <w:spacing w:line="360" w:lineRule="auto"/>
      </w:pPr>
      <w:r>
        <w:rPr>
          <w:rFonts w:hint="eastAsia"/>
        </w:rPr>
        <w:t>29.6  技术管理部经理绩效考核指标量表</w:t>
      </w:r>
    </w:p>
    <w:p>
      <w:pPr>
        <w:spacing w:line="360" w:lineRule="auto"/>
      </w:pPr>
      <w:r>
        <w:rPr>
          <w:rFonts w:hint="eastAsia"/>
        </w:rPr>
        <w:t>29.7  安全监察部经理绩效考核指标量表</w:t>
      </w:r>
    </w:p>
    <w:p>
      <w:pPr>
        <w:spacing w:line="360" w:lineRule="auto"/>
      </w:pPr>
      <w:r>
        <w:rPr>
          <w:rFonts w:hint="eastAsia"/>
        </w:rPr>
        <w:t>29.8  营销管理部经理绩效考核指标量表</w:t>
      </w:r>
    </w:p>
    <w:p>
      <w:pPr>
        <w:spacing w:line="360" w:lineRule="auto"/>
        <w:outlineLvl w:val="0"/>
      </w:pPr>
      <w:r>
        <w:rPr>
          <w:rFonts w:hint="eastAsia"/>
        </w:rPr>
        <w:t>29.9  煤炭企业绩效考核制度</w:t>
      </w:r>
    </w:p>
    <w:p>
      <w:pPr>
        <w:spacing w:line="360" w:lineRule="auto"/>
      </w:pPr>
      <w:r>
        <w:rPr>
          <w:rFonts w:hint="eastAsia"/>
        </w:rPr>
        <w:t>29.10  采掘队绩效考核制度</w:t>
      </w:r>
    </w:p>
    <w:p>
      <w:pPr>
        <w:spacing w:line="360" w:lineRule="auto"/>
        <w:outlineLvl w:val="0"/>
      </w:pPr>
      <w:r>
        <w:rPr>
          <w:rFonts w:hint="eastAsia"/>
        </w:rPr>
        <w:t>29.11  安全生产责任制考核方案</w:t>
      </w:r>
    </w:p>
    <w:p>
      <w:pPr>
        <w:rPr>
          <w:b/>
          <w:sz w:val="28"/>
          <w:szCs w:val="28"/>
        </w:rPr>
      </w:pPr>
      <w:r>
        <w:rPr>
          <w:rFonts w:hint="eastAsia"/>
          <w:b/>
          <w:sz w:val="28"/>
          <w:szCs w:val="28"/>
        </w:rPr>
        <w:t>第30章  化工企业绩效考核全案</w:t>
      </w:r>
    </w:p>
    <w:p>
      <w:pPr>
        <w:spacing w:line="360" w:lineRule="auto"/>
        <w:outlineLvl w:val="0"/>
      </w:pPr>
      <w:r>
        <w:rPr>
          <w:rFonts w:hint="eastAsia"/>
        </w:rPr>
        <w:t>30.1  生产部关键绩效考核指标</w:t>
      </w:r>
    </w:p>
    <w:p>
      <w:pPr>
        <w:spacing w:line="360" w:lineRule="auto"/>
      </w:pPr>
      <w:r>
        <w:rPr>
          <w:rFonts w:hint="eastAsia"/>
        </w:rPr>
        <w:t>30.2  技术部关键绩效考核指标</w:t>
      </w:r>
    </w:p>
    <w:p>
      <w:pPr>
        <w:spacing w:line="360" w:lineRule="auto"/>
        <w:outlineLvl w:val="0"/>
      </w:pPr>
      <w:r>
        <w:rPr>
          <w:rFonts w:hint="eastAsia"/>
        </w:rPr>
        <w:t>30.3  采购部关键绩效考核指标</w:t>
      </w:r>
    </w:p>
    <w:p>
      <w:pPr>
        <w:spacing w:line="360" w:lineRule="auto"/>
      </w:pPr>
      <w:r>
        <w:rPr>
          <w:rFonts w:hint="eastAsia"/>
        </w:rPr>
        <w:t>30.4  储运部经理绩效考核指标量表</w:t>
      </w:r>
    </w:p>
    <w:p>
      <w:pPr>
        <w:spacing w:line="360" w:lineRule="auto"/>
        <w:outlineLvl w:val="0"/>
      </w:pPr>
      <w:r>
        <w:rPr>
          <w:rFonts w:hint="eastAsia"/>
        </w:rPr>
        <w:t>30.5  设备部经理绩效考核指标量表</w:t>
      </w:r>
    </w:p>
    <w:p>
      <w:pPr>
        <w:spacing w:line="360" w:lineRule="auto"/>
      </w:pPr>
      <w:r>
        <w:rPr>
          <w:rFonts w:hint="eastAsia"/>
        </w:rPr>
        <w:t>30.6  品管部经理绩效考核指标量表</w:t>
      </w:r>
    </w:p>
    <w:p>
      <w:pPr>
        <w:spacing w:line="360" w:lineRule="auto"/>
        <w:outlineLvl w:val="0"/>
      </w:pPr>
      <w:r>
        <w:rPr>
          <w:rFonts w:hint="eastAsia"/>
        </w:rPr>
        <w:t>30.7  安全部经理绩效考核指标量表</w:t>
      </w:r>
    </w:p>
    <w:p>
      <w:pPr>
        <w:spacing w:line="360" w:lineRule="auto"/>
      </w:pPr>
      <w:r>
        <w:rPr>
          <w:rFonts w:hint="eastAsia"/>
        </w:rPr>
        <w:t>30.8  化工企业绩效考核制度</w:t>
      </w:r>
    </w:p>
    <w:p>
      <w:pPr>
        <w:spacing w:line="360" w:lineRule="auto"/>
      </w:pPr>
      <w:r>
        <w:rPr>
          <w:rFonts w:hint="eastAsia"/>
        </w:rPr>
        <w:t>30.9  生产车间绩效考核制度</w:t>
      </w:r>
    </w:p>
    <w:p>
      <w:r>
        <w:rPr>
          <w:rFonts w:hint="eastAsia"/>
        </w:rPr>
        <w:t>30.10  安全部各级人员绩效考核方案</w:t>
      </w:r>
    </w:p>
    <w:p/>
    <w:p/>
    <w:p/>
    <w:p/>
    <w:p/>
    <w:p>
      <w:pPr>
        <w:jc w:val="center"/>
        <w:rPr>
          <w:b/>
          <w:sz w:val="36"/>
          <w:szCs w:val="36"/>
        </w:rPr>
      </w:pPr>
      <w:bookmarkStart w:id="2" w:name="_Toc184193137"/>
      <w:bookmarkStart w:id="3" w:name="_Toc181424177"/>
      <w:r>
        <w:rPr>
          <w:b/>
          <w:sz w:val="36"/>
          <w:szCs w:val="36"/>
        </w:rPr>
        <w:t>第1章  绩效指标设计与绩效考核</w:t>
      </w:r>
      <w:bookmarkEnd w:id="2"/>
    </w:p>
    <w:p>
      <w:pPr>
        <w:rPr>
          <w:b/>
          <w:sz w:val="30"/>
          <w:szCs w:val="30"/>
        </w:rPr>
      </w:pPr>
      <w:bookmarkStart w:id="4" w:name="_Toc184193138"/>
      <w:r>
        <w:rPr>
          <w:b/>
          <w:sz w:val="30"/>
          <w:szCs w:val="30"/>
        </w:rPr>
        <w:t>1</w:t>
      </w:r>
      <w:r>
        <w:rPr>
          <w:rFonts w:hint="eastAsia"/>
          <w:b/>
          <w:sz w:val="30"/>
          <w:szCs w:val="30"/>
        </w:rPr>
        <w:t>.</w:t>
      </w:r>
      <w:r>
        <w:rPr>
          <w:b/>
          <w:sz w:val="30"/>
          <w:szCs w:val="30"/>
        </w:rPr>
        <w:t>1  绩效指标设计</w:t>
      </w:r>
      <w:bookmarkEnd w:id="4"/>
    </w:p>
    <w:p>
      <w:pPr>
        <w:rPr>
          <w:b/>
          <w:sz w:val="24"/>
        </w:rPr>
      </w:pPr>
      <w:bookmarkStart w:id="5" w:name="_Toc184193139"/>
      <w:r>
        <w:rPr>
          <w:b/>
          <w:sz w:val="24"/>
        </w:rPr>
        <w:t>1</w:t>
      </w:r>
      <w:r>
        <w:rPr>
          <w:rFonts w:hint="eastAsia"/>
          <w:b/>
          <w:sz w:val="24"/>
        </w:rPr>
        <w:t>.</w:t>
      </w:r>
      <w:r>
        <w:rPr>
          <w:b/>
          <w:sz w:val="24"/>
        </w:rPr>
        <w:t>1</w:t>
      </w:r>
      <w:r>
        <w:rPr>
          <w:rFonts w:hint="eastAsia"/>
          <w:b/>
          <w:sz w:val="24"/>
        </w:rPr>
        <w:t>.</w:t>
      </w:r>
      <w:r>
        <w:rPr>
          <w:b/>
          <w:sz w:val="24"/>
        </w:rPr>
        <w:t>1  绩效考核概述</w:t>
      </w:r>
      <w:bookmarkEnd w:id="5"/>
    </w:p>
    <w:p>
      <w:pPr>
        <w:spacing w:line="360" w:lineRule="auto"/>
        <w:ind w:firstLine="422" w:firstLineChars="200"/>
        <w:rPr>
          <w:b/>
        </w:rPr>
      </w:pPr>
      <w:r>
        <w:rPr>
          <w:b/>
        </w:rPr>
        <w:t>1</w:t>
      </w:r>
      <w:r>
        <w:rPr>
          <w:rFonts w:hint="eastAsia" w:hAnsi="宋体"/>
          <w:b/>
        </w:rPr>
        <w:t xml:space="preserve">. </w:t>
      </w:r>
      <w:r>
        <w:rPr>
          <w:rFonts w:hAnsi="宋体"/>
          <w:b/>
        </w:rPr>
        <w:t>绩效考核</w:t>
      </w:r>
    </w:p>
    <w:p>
      <w:pPr>
        <w:spacing w:line="360" w:lineRule="auto"/>
        <w:ind w:firstLine="420" w:firstLineChars="200"/>
      </w:pPr>
      <w:r>
        <w:rPr>
          <w:rFonts w:hAnsi="宋体"/>
        </w:rPr>
        <w:t>绩效考核，也称绩效考评，是针对企业中每</w:t>
      </w:r>
      <w:r>
        <w:rPr>
          <w:rFonts w:hint="eastAsia" w:hAnsi="宋体"/>
        </w:rPr>
        <w:t>位</w:t>
      </w:r>
      <w:r>
        <w:rPr>
          <w:rFonts w:hAnsi="宋体"/>
        </w:rPr>
        <w:t>员工所承担的工作，</w:t>
      </w:r>
      <w:r>
        <w:rPr>
          <w:rFonts w:hint="eastAsia" w:hAnsi="宋体"/>
        </w:rPr>
        <w:t>通过</w:t>
      </w:r>
      <w:r>
        <w:rPr>
          <w:rFonts w:hAnsi="宋体"/>
        </w:rPr>
        <w:t>应用各种科学的方法，对员工的工作行为、工作效果及其对企业的贡献或价值进行考核和评价，并将评价结果反馈给员工的过程。</w:t>
      </w:r>
    </w:p>
    <w:p>
      <w:pPr>
        <w:spacing w:line="360" w:lineRule="auto"/>
        <w:ind w:firstLine="422" w:firstLineChars="200"/>
        <w:rPr>
          <w:b/>
        </w:rPr>
      </w:pPr>
      <w:r>
        <w:rPr>
          <w:b/>
        </w:rPr>
        <w:t>2</w:t>
      </w:r>
      <w:r>
        <w:rPr>
          <w:rFonts w:hAnsi="宋体"/>
          <w:b/>
        </w:rPr>
        <w:t>.绩效管理</w:t>
      </w:r>
    </w:p>
    <w:p>
      <w:pPr>
        <w:spacing w:line="360" w:lineRule="auto"/>
        <w:ind w:firstLine="420" w:firstLineChars="200"/>
        <w:rPr>
          <w:rFonts w:hAnsi="宋体"/>
        </w:rPr>
      </w:pPr>
      <w:r>
        <w:rPr>
          <w:rFonts w:hAnsi="宋体"/>
        </w:rPr>
        <w:t>绩效管理是对绩效实现过程中各要素的管理，是基于企业战略的一种管理活动。绩效管理是通过对企业战略的建立、目标</w:t>
      </w:r>
      <w:r>
        <w:rPr>
          <w:rFonts w:hint="eastAsia" w:hAnsi="宋体"/>
        </w:rPr>
        <w:t>的</w:t>
      </w:r>
      <w:r>
        <w:rPr>
          <w:rFonts w:hAnsi="宋体"/>
        </w:rPr>
        <w:t>分解、业绩</w:t>
      </w:r>
      <w:r>
        <w:rPr>
          <w:rFonts w:hint="eastAsia" w:hAnsi="宋体"/>
        </w:rPr>
        <w:t>的</w:t>
      </w:r>
      <w:r>
        <w:rPr>
          <w:rFonts w:hAnsi="宋体"/>
        </w:rPr>
        <w:t>评价，并将绩效成绩用于企业日常管理活动中，以激励员工持续改进业绩从而最终实现</w:t>
      </w:r>
      <w:r>
        <w:rPr>
          <w:rFonts w:hint="eastAsia" w:hAnsi="宋体"/>
        </w:rPr>
        <w:t>企业</w:t>
      </w:r>
      <w:r>
        <w:rPr>
          <w:rFonts w:hAnsi="宋体"/>
        </w:rPr>
        <w:t>战略及目标的一种管理方法。绩效管理的目的在于提高员工的能力和素质，</w:t>
      </w:r>
      <w:r>
        <w:rPr>
          <w:rFonts w:hint="eastAsia" w:hAnsi="宋体"/>
        </w:rPr>
        <w:t>从而</w:t>
      </w:r>
      <w:r>
        <w:rPr>
          <w:rFonts w:hAnsi="宋体"/>
        </w:rPr>
        <w:t>改进</w:t>
      </w:r>
      <w:r>
        <w:rPr>
          <w:rFonts w:hint="eastAsia" w:hAnsi="宋体"/>
        </w:rPr>
        <w:t>并</w:t>
      </w:r>
      <w:r>
        <w:rPr>
          <w:rFonts w:hAnsi="宋体"/>
        </w:rPr>
        <w:t>提高企业</w:t>
      </w:r>
      <w:r>
        <w:rPr>
          <w:rFonts w:hint="eastAsia" w:hAnsi="宋体"/>
        </w:rPr>
        <w:t>的</w:t>
      </w:r>
      <w:r>
        <w:rPr>
          <w:rFonts w:hAnsi="宋体"/>
        </w:rPr>
        <w:t>绩效水平。</w:t>
      </w:r>
    </w:p>
    <w:p>
      <w:pPr>
        <w:spacing w:line="360" w:lineRule="auto"/>
        <w:rPr>
          <w:b/>
          <w:sz w:val="24"/>
        </w:rPr>
      </w:pPr>
      <w:bookmarkStart w:id="6" w:name="_Toc184193140"/>
      <w:r>
        <w:rPr>
          <w:b/>
          <w:sz w:val="24"/>
        </w:rPr>
        <w:t>1.1.2  绩效指标设计</w:t>
      </w:r>
      <w:bookmarkEnd w:id="6"/>
    </w:p>
    <w:p>
      <w:pPr>
        <w:spacing w:line="360" w:lineRule="auto"/>
        <w:ind w:firstLine="422" w:firstLineChars="200"/>
        <w:rPr>
          <w:b/>
        </w:rPr>
      </w:pPr>
      <w:r>
        <w:rPr>
          <w:b/>
        </w:rPr>
        <w:t>1</w:t>
      </w:r>
      <w:r>
        <w:rPr>
          <w:rFonts w:hAnsi="宋体"/>
          <w:b/>
        </w:rPr>
        <w:t>.</w:t>
      </w:r>
      <w:r>
        <w:rPr>
          <w:rFonts w:hint="eastAsia" w:hAnsi="宋体"/>
          <w:b/>
        </w:rPr>
        <w:t xml:space="preserve"> </w:t>
      </w:r>
      <w:r>
        <w:rPr>
          <w:rFonts w:hAnsi="宋体"/>
          <w:b/>
        </w:rPr>
        <w:t>绩效指标</w:t>
      </w:r>
    </w:p>
    <w:p>
      <w:pPr>
        <w:spacing w:line="360" w:lineRule="auto"/>
        <w:ind w:firstLine="420" w:firstLineChars="200"/>
      </w:pPr>
      <w:r>
        <w:rPr>
          <w:rFonts w:hAnsi="宋体"/>
        </w:rPr>
        <w:t>绩效指标是一种行为的信号，通常</w:t>
      </w:r>
      <w:r>
        <w:rPr>
          <w:rFonts w:hint="eastAsia" w:hAnsi="宋体"/>
        </w:rPr>
        <w:t>是以量化的</w:t>
      </w:r>
      <w:r>
        <w:rPr>
          <w:rFonts w:hAnsi="宋体"/>
        </w:rPr>
        <w:t>形式来表述某种活动特征的一种测量工具，这种测量既可以是绝对性的，也可以是相对性的。</w:t>
      </w:r>
    </w:p>
    <w:p>
      <w:pPr>
        <w:spacing w:line="360" w:lineRule="auto"/>
        <w:ind w:firstLine="422" w:firstLineChars="200"/>
        <w:rPr>
          <w:b/>
        </w:rPr>
      </w:pPr>
      <w:r>
        <w:rPr>
          <w:b/>
        </w:rPr>
        <w:t>2</w:t>
      </w:r>
      <w:r>
        <w:rPr>
          <w:rFonts w:hAnsi="宋体"/>
          <w:b/>
        </w:rPr>
        <w:t>.</w:t>
      </w:r>
      <w:r>
        <w:rPr>
          <w:rFonts w:hint="eastAsia" w:hAnsi="宋体"/>
          <w:b/>
        </w:rPr>
        <w:t xml:space="preserve"> </w:t>
      </w:r>
      <w:r>
        <w:rPr>
          <w:rFonts w:hAnsi="宋体"/>
          <w:b/>
        </w:rPr>
        <w:t>绩效指标设计的原则</w:t>
      </w:r>
    </w:p>
    <w:p>
      <w:pPr>
        <w:spacing w:line="360" w:lineRule="auto"/>
        <w:ind w:firstLine="420" w:firstLineChars="200"/>
        <w:rPr>
          <w:szCs w:val="21"/>
        </w:rPr>
      </w:pPr>
      <w:r>
        <w:rPr>
          <w:rFonts w:hAnsi="宋体"/>
        </w:rPr>
        <w:t>（</w:t>
      </w:r>
      <w:r>
        <w:t>1</w:t>
      </w:r>
      <w:r>
        <w:rPr>
          <w:rFonts w:hAnsi="宋体"/>
        </w:rPr>
        <w:t>）</w:t>
      </w:r>
      <w:r>
        <w:rPr>
          <w:rFonts w:hAnsi="宋体"/>
          <w:szCs w:val="21"/>
        </w:rPr>
        <w:t>具体</w:t>
      </w:r>
      <w:r>
        <w:rPr>
          <w:rFonts w:hint="eastAsia" w:hAnsi="宋体"/>
          <w:szCs w:val="21"/>
        </w:rPr>
        <w:t>的</w:t>
      </w:r>
      <w:r>
        <w:rPr>
          <w:rFonts w:hAnsi="宋体"/>
          <w:szCs w:val="21"/>
        </w:rPr>
        <w:t>（</w:t>
      </w:r>
      <w:r>
        <w:rPr>
          <w:szCs w:val="21"/>
        </w:rPr>
        <w:t>Specific</w:t>
      </w:r>
      <w:r>
        <w:rPr>
          <w:rFonts w:hAnsi="宋体"/>
          <w:szCs w:val="21"/>
        </w:rPr>
        <w:t>）</w:t>
      </w:r>
    </w:p>
    <w:p>
      <w:pPr>
        <w:spacing w:line="360" w:lineRule="auto"/>
        <w:ind w:firstLine="420" w:firstLineChars="200"/>
        <w:rPr>
          <w:kern w:val="0"/>
          <w:szCs w:val="21"/>
          <w:lang w:val="zh-CN"/>
        </w:rPr>
      </w:pPr>
      <w:r>
        <w:rPr>
          <w:rFonts w:hAnsi="宋体"/>
          <w:kern w:val="0"/>
          <w:szCs w:val="21"/>
          <w:lang w:val="zh-CN"/>
        </w:rPr>
        <w:t>绩效指标要切中特定的工作目标，不是笼统的而是应该适度细化，并且随情境变化而发生变化。</w:t>
      </w:r>
    </w:p>
    <w:p>
      <w:pPr>
        <w:autoSpaceDE w:val="0"/>
        <w:autoSpaceDN w:val="0"/>
        <w:adjustRightInd w:val="0"/>
        <w:spacing w:line="360" w:lineRule="auto"/>
        <w:ind w:firstLine="420" w:firstLineChars="200"/>
      </w:pPr>
      <w:r>
        <w:rPr>
          <w:rFonts w:hAnsi="宋体"/>
        </w:rPr>
        <w:t>（</w:t>
      </w:r>
      <w:r>
        <w:t>2</w:t>
      </w:r>
      <w:r>
        <w:rPr>
          <w:rFonts w:hAnsi="宋体"/>
        </w:rPr>
        <w:t>）可度量</w:t>
      </w:r>
      <w:r>
        <w:rPr>
          <w:rFonts w:hint="eastAsia" w:hAnsi="宋体"/>
        </w:rPr>
        <w:t>的（</w:t>
      </w:r>
      <w:r>
        <w:rPr>
          <w:szCs w:val="21"/>
        </w:rPr>
        <w:t>Measurable</w:t>
      </w:r>
      <w:r>
        <w:rPr>
          <w:rFonts w:hAnsi="宋体"/>
        </w:rPr>
        <w:t>）</w:t>
      </w:r>
    </w:p>
    <w:p>
      <w:pPr>
        <w:spacing w:line="360" w:lineRule="auto"/>
        <w:ind w:firstLine="420" w:firstLineChars="200"/>
        <w:rPr>
          <w:kern w:val="0"/>
          <w:szCs w:val="21"/>
          <w:lang w:val="zh-CN"/>
        </w:rPr>
      </w:pPr>
      <w:r>
        <w:rPr>
          <w:rFonts w:hAnsi="宋体"/>
          <w:kern w:val="0"/>
          <w:szCs w:val="21"/>
          <w:lang w:val="zh-CN"/>
        </w:rPr>
        <w:t>绩效指标或者是数量化的或者是行为化的，同时需验证这些绩效指标的数据或信息是可以获得的。</w:t>
      </w:r>
    </w:p>
    <w:p>
      <w:pPr>
        <w:spacing w:line="360" w:lineRule="auto"/>
        <w:ind w:firstLine="420" w:firstLineChars="200"/>
      </w:pPr>
      <w:r>
        <w:rPr>
          <w:rFonts w:hAnsi="宋体"/>
        </w:rPr>
        <w:t>（</w:t>
      </w:r>
      <w:r>
        <w:t>3</w:t>
      </w:r>
      <w:r>
        <w:rPr>
          <w:rFonts w:hAnsi="宋体"/>
        </w:rPr>
        <w:t>）可实现</w:t>
      </w:r>
      <w:r>
        <w:rPr>
          <w:rFonts w:hint="eastAsia" w:hAnsi="宋体"/>
        </w:rPr>
        <w:t>的（</w:t>
      </w:r>
      <w:r>
        <w:t>Attainable</w:t>
      </w:r>
      <w:r>
        <w:rPr>
          <w:rFonts w:hAnsi="宋体"/>
        </w:rPr>
        <w:t>）</w:t>
      </w:r>
    </w:p>
    <w:p>
      <w:pPr>
        <w:spacing w:line="360" w:lineRule="auto"/>
        <w:ind w:firstLine="420" w:firstLineChars="200"/>
      </w:pPr>
      <w:r>
        <w:rPr>
          <w:rFonts w:hAnsi="宋体"/>
        </w:rPr>
        <w:t>绩效指标在付出努力的情况下</w:t>
      </w:r>
      <w:r>
        <w:rPr>
          <w:rFonts w:hint="eastAsia" w:hAnsi="宋体"/>
        </w:rPr>
        <w:t>是</w:t>
      </w:r>
      <w:r>
        <w:rPr>
          <w:rFonts w:hAnsi="宋体"/>
        </w:rPr>
        <w:t>可实现</w:t>
      </w:r>
      <w:r>
        <w:rPr>
          <w:rFonts w:hint="eastAsia" w:hAnsi="宋体"/>
        </w:rPr>
        <w:t>的</w:t>
      </w:r>
      <w:r>
        <w:rPr>
          <w:rFonts w:hAnsi="宋体"/>
        </w:rPr>
        <w:t>，主要是为了避免设立过高或过低的目标，从而失去了设立该考核指标的意义。</w:t>
      </w:r>
    </w:p>
    <w:p>
      <w:pPr>
        <w:spacing w:line="360" w:lineRule="auto"/>
        <w:ind w:firstLine="420" w:firstLineChars="200"/>
        <w:rPr>
          <w:szCs w:val="21"/>
        </w:rPr>
      </w:pPr>
      <w:r>
        <w:rPr>
          <w:rFonts w:hAnsi="宋体"/>
          <w:szCs w:val="21"/>
        </w:rPr>
        <w:t>（</w:t>
      </w:r>
      <w:r>
        <w:rPr>
          <w:szCs w:val="21"/>
        </w:rPr>
        <w:t>4</w:t>
      </w:r>
      <w:r>
        <w:rPr>
          <w:rFonts w:hAnsi="宋体"/>
          <w:szCs w:val="21"/>
        </w:rPr>
        <w:t>）现实的</w:t>
      </w:r>
      <w:r>
        <w:rPr>
          <w:rFonts w:hint="eastAsia" w:hAnsi="宋体"/>
          <w:szCs w:val="21"/>
        </w:rPr>
        <w:t>（</w:t>
      </w:r>
      <w:r>
        <w:rPr>
          <w:szCs w:val="21"/>
        </w:rPr>
        <w:t>Realistic</w:t>
      </w:r>
      <w:r>
        <w:rPr>
          <w:rFonts w:hAnsi="宋体"/>
          <w:szCs w:val="21"/>
        </w:rPr>
        <w:t>）</w:t>
      </w:r>
    </w:p>
    <w:p>
      <w:pPr>
        <w:spacing w:line="360" w:lineRule="auto"/>
        <w:ind w:firstLine="420" w:firstLineChars="200"/>
        <w:rPr>
          <w:rFonts w:hAnsi="宋体"/>
        </w:rPr>
      </w:pPr>
      <w:r>
        <w:rPr>
          <w:rFonts w:hAnsi="宋体"/>
        </w:rPr>
        <w:t>绩效指标是实实在在的，</w:t>
      </w:r>
      <w:r>
        <w:rPr>
          <w:rFonts w:hint="eastAsia" w:hAnsi="宋体"/>
        </w:rPr>
        <w:t>是</w:t>
      </w:r>
      <w:r>
        <w:rPr>
          <w:rFonts w:hAnsi="宋体"/>
        </w:rPr>
        <w:t>可以证明和观察得到的，</w:t>
      </w:r>
      <w:r>
        <w:rPr>
          <w:rFonts w:hint="eastAsia" w:hAnsi="宋体"/>
        </w:rPr>
        <w:t>是现实的</w:t>
      </w:r>
      <w:r>
        <w:rPr>
          <w:rFonts w:hAnsi="宋体"/>
        </w:rPr>
        <w:t>而并</w:t>
      </w:r>
      <w:r>
        <w:rPr>
          <w:rFonts w:hint="eastAsia" w:hAnsi="宋体"/>
        </w:rPr>
        <w:t>不是</w:t>
      </w:r>
      <w:r>
        <w:rPr>
          <w:rFonts w:hAnsi="宋体"/>
        </w:rPr>
        <w:t>假设的。</w:t>
      </w:r>
    </w:p>
    <w:p>
      <w:pPr>
        <w:spacing w:line="360" w:lineRule="auto"/>
        <w:ind w:firstLine="420" w:firstLineChars="200"/>
      </w:pPr>
    </w:p>
    <w:p>
      <w:pPr>
        <w:spacing w:line="360" w:lineRule="auto"/>
        <w:ind w:firstLine="420" w:firstLineChars="200"/>
      </w:pPr>
      <w:r>
        <w:rPr>
          <w:rFonts w:hAnsi="宋体"/>
        </w:rPr>
        <w:t>（</w:t>
      </w:r>
      <w:r>
        <w:t>5</w:t>
      </w:r>
      <w:r>
        <w:rPr>
          <w:rFonts w:hAnsi="宋体"/>
        </w:rPr>
        <w:t>）有时限的</w:t>
      </w:r>
      <w:r>
        <w:rPr>
          <w:rFonts w:hint="eastAsia" w:hAnsi="宋体"/>
        </w:rPr>
        <w:t>（</w:t>
      </w:r>
      <w:r>
        <w:t>Time-bound</w:t>
      </w:r>
      <w:r>
        <w:rPr>
          <w:rFonts w:hAnsi="宋体"/>
        </w:rPr>
        <w:t>）</w:t>
      </w:r>
    </w:p>
    <w:p>
      <w:pPr>
        <w:spacing w:line="360" w:lineRule="auto"/>
        <w:ind w:firstLine="420" w:firstLineChars="200"/>
      </w:pPr>
      <w:r>
        <w:rPr>
          <w:rFonts w:hAnsi="宋体"/>
        </w:rPr>
        <w:t>绩效指标中要使用一定的时间单位，即设定完成这些绩效指标的期限，这也是关注效率的一种表现。</w:t>
      </w:r>
    </w:p>
    <w:p>
      <w:pPr>
        <w:spacing w:line="360" w:lineRule="auto"/>
        <w:ind w:firstLine="422" w:firstLineChars="200"/>
        <w:rPr>
          <w:b/>
        </w:rPr>
      </w:pPr>
      <w:r>
        <w:rPr>
          <w:b/>
        </w:rPr>
        <w:t>3</w:t>
      </w:r>
      <w:r>
        <w:rPr>
          <w:rFonts w:hAnsi="宋体"/>
          <w:b/>
        </w:rPr>
        <w:t>.</w:t>
      </w:r>
      <w:r>
        <w:rPr>
          <w:rFonts w:hint="eastAsia" w:hAnsi="宋体"/>
          <w:b/>
        </w:rPr>
        <w:t xml:space="preserve"> </w:t>
      </w:r>
      <w:r>
        <w:rPr>
          <w:rFonts w:hAnsi="宋体"/>
          <w:b/>
        </w:rPr>
        <w:t>绩效指标设计的方法</w:t>
      </w:r>
    </w:p>
    <w:p>
      <w:pPr>
        <w:spacing w:line="360" w:lineRule="auto"/>
        <w:ind w:firstLine="420" w:firstLineChars="200"/>
      </w:pPr>
      <w:r>
        <w:rPr>
          <w:rFonts w:hAnsi="宋体"/>
        </w:rPr>
        <w:t>（</w:t>
      </w:r>
      <w:r>
        <w:t>1</w:t>
      </w:r>
      <w:r>
        <w:rPr>
          <w:rFonts w:hAnsi="宋体"/>
        </w:rPr>
        <w:t>）基于企业经营目标分解的设计方法</w:t>
      </w:r>
    </w:p>
    <w:p>
      <w:pPr>
        <w:spacing w:line="360" w:lineRule="auto"/>
        <w:ind w:firstLine="420" w:firstLineChars="200"/>
      </w:pPr>
      <w:r>
        <w:rPr>
          <w:rFonts w:hint="eastAsia" w:hAnsi="宋体"/>
        </w:rPr>
        <w:t>基于</w:t>
      </w:r>
      <w:r>
        <w:rPr>
          <w:rFonts w:hAnsi="宋体"/>
        </w:rPr>
        <w:t>企业经营目标分解</w:t>
      </w:r>
      <w:r>
        <w:rPr>
          <w:rFonts w:hint="eastAsia" w:hAnsi="宋体"/>
        </w:rPr>
        <w:t>的设计方法</w:t>
      </w:r>
      <w:r>
        <w:rPr>
          <w:rFonts w:hAnsi="宋体"/>
        </w:rPr>
        <w:t>是指为完成战略任务而将企业经营目标逐层分解到每个部门</w:t>
      </w:r>
      <w:r>
        <w:rPr>
          <w:rFonts w:hint="eastAsia" w:hAnsi="宋体"/>
        </w:rPr>
        <w:t>及相关</w:t>
      </w:r>
      <w:r>
        <w:rPr>
          <w:rFonts w:hAnsi="宋体"/>
        </w:rPr>
        <w:t>人员的一种指标设计方法。通过这种方法得到的指标所考核的内容都是每个人最主要</w:t>
      </w:r>
      <w:r>
        <w:rPr>
          <w:rFonts w:hint="eastAsia" w:hAnsi="宋体"/>
        </w:rPr>
        <w:t>的且</w:t>
      </w:r>
      <w:r>
        <w:rPr>
          <w:rFonts w:hAnsi="宋体"/>
        </w:rPr>
        <w:t>必须完成的工作。</w:t>
      </w:r>
    </w:p>
    <w:p>
      <w:pPr>
        <w:spacing w:line="360" w:lineRule="auto"/>
        <w:ind w:firstLine="420" w:firstLineChars="200"/>
      </w:pPr>
      <w:r>
        <w:rPr>
          <w:rFonts w:hAnsi="宋体"/>
        </w:rPr>
        <w:t>（</w:t>
      </w:r>
      <w:r>
        <w:t>2</w:t>
      </w:r>
      <w:r>
        <w:rPr>
          <w:rFonts w:hAnsi="宋体"/>
        </w:rPr>
        <w:t>）基于工作分析的设计方法</w:t>
      </w:r>
    </w:p>
    <w:p>
      <w:pPr>
        <w:spacing w:line="360" w:lineRule="auto"/>
        <w:ind w:firstLine="420" w:firstLineChars="200"/>
      </w:pPr>
      <w:r>
        <w:rPr>
          <w:rFonts w:hAnsi="宋体"/>
        </w:rPr>
        <w:t>通过职务说明书或岗位职责</w:t>
      </w:r>
      <w:r>
        <w:rPr>
          <w:rFonts w:hint="eastAsia" w:hAnsi="宋体"/>
        </w:rPr>
        <w:t>说明</w:t>
      </w:r>
      <w:r>
        <w:rPr>
          <w:rFonts w:hAnsi="宋体"/>
        </w:rPr>
        <w:t>可以把多种类型的工作分成必须做（</w:t>
      </w:r>
      <w:r>
        <w:rPr>
          <w:rFonts w:hint="eastAsia"/>
        </w:rPr>
        <w:t>M</w:t>
      </w:r>
      <w:r>
        <w:t>ust</w:t>
      </w:r>
      <w:r>
        <w:rPr>
          <w:rFonts w:hAnsi="宋体"/>
        </w:rPr>
        <w:t>）、应该做（</w:t>
      </w:r>
      <w:r>
        <w:rPr>
          <w:rFonts w:hint="eastAsia"/>
        </w:rPr>
        <w:t>O</w:t>
      </w:r>
      <w:r>
        <w:t>ught</w:t>
      </w:r>
      <w:r>
        <w:rPr>
          <w:rFonts w:hAnsi="宋体"/>
        </w:rPr>
        <w:t>）和</w:t>
      </w:r>
      <w:r>
        <w:rPr>
          <w:rFonts w:hint="eastAsia" w:hAnsi="宋体"/>
        </w:rPr>
        <w:t>要求</w:t>
      </w:r>
      <w:r>
        <w:rPr>
          <w:rFonts w:hAnsi="宋体"/>
        </w:rPr>
        <w:t>做（</w:t>
      </w:r>
      <w:r>
        <w:rPr>
          <w:rFonts w:hint="eastAsia"/>
        </w:rPr>
        <w:t>N</w:t>
      </w:r>
      <w:r>
        <w:t>eed</w:t>
      </w:r>
      <w:r>
        <w:rPr>
          <w:rFonts w:hAnsi="宋体"/>
        </w:rPr>
        <w:t>）三种，而这种指标设计法就是找出必须做、可衡量的工作，</w:t>
      </w:r>
      <w:r>
        <w:rPr>
          <w:rFonts w:hint="eastAsia" w:hAnsi="宋体"/>
        </w:rPr>
        <w:t>并</w:t>
      </w:r>
      <w:r>
        <w:rPr>
          <w:rFonts w:hAnsi="宋体"/>
        </w:rPr>
        <w:t>把它</w:t>
      </w:r>
      <w:r>
        <w:rPr>
          <w:rFonts w:hint="eastAsia" w:hAnsi="宋体"/>
        </w:rPr>
        <w:t>们</w:t>
      </w:r>
      <w:r>
        <w:rPr>
          <w:rFonts w:hAnsi="宋体"/>
        </w:rPr>
        <w:t>设为绩效考核</w:t>
      </w:r>
      <w:r>
        <w:rPr>
          <w:rFonts w:hint="eastAsia" w:hAnsi="宋体"/>
        </w:rPr>
        <w:t>的</w:t>
      </w:r>
      <w:r>
        <w:rPr>
          <w:rFonts w:hAnsi="宋体"/>
        </w:rPr>
        <w:t>指标。</w:t>
      </w:r>
    </w:p>
    <w:p>
      <w:pPr>
        <w:spacing w:line="360" w:lineRule="auto"/>
        <w:ind w:firstLine="420" w:firstLineChars="200"/>
      </w:pPr>
      <w:r>
        <w:rPr>
          <w:rFonts w:hAnsi="宋体"/>
        </w:rPr>
        <w:t>（</w:t>
      </w:r>
      <w:r>
        <w:t>3</w:t>
      </w:r>
      <w:r>
        <w:rPr>
          <w:rFonts w:hAnsi="宋体"/>
        </w:rPr>
        <w:t>）基于综合业务流程的设计方法</w:t>
      </w:r>
    </w:p>
    <w:p>
      <w:pPr>
        <w:spacing w:line="360" w:lineRule="auto"/>
        <w:ind w:firstLine="420" w:firstLineChars="200"/>
      </w:pPr>
      <w:r>
        <w:rPr>
          <w:rFonts w:hAnsi="宋体"/>
        </w:rPr>
        <w:t>基于综合业务流程的设计方法是根据被考核对象在流程</w:t>
      </w:r>
      <w:r>
        <w:rPr>
          <w:rFonts w:hint="eastAsia" w:hAnsi="宋体"/>
        </w:rPr>
        <w:t>中所</w:t>
      </w:r>
      <w:r>
        <w:rPr>
          <w:rFonts w:hAnsi="宋体"/>
        </w:rPr>
        <w:t>扮演的角色、</w:t>
      </w:r>
      <w:r>
        <w:rPr>
          <w:rFonts w:hint="eastAsia" w:hAnsi="宋体"/>
        </w:rPr>
        <w:t>肩负的</w:t>
      </w:r>
      <w:r>
        <w:rPr>
          <w:rFonts w:hAnsi="宋体"/>
        </w:rPr>
        <w:t>责任以及同上游、下游之间的关系，来确定衡量其工作的绩效指标的一种设计方法。</w:t>
      </w:r>
    </w:p>
    <w:p>
      <w:pPr>
        <w:rPr>
          <w:b/>
          <w:sz w:val="30"/>
          <w:szCs w:val="30"/>
        </w:rPr>
      </w:pPr>
      <w:bookmarkStart w:id="7" w:name="_Toc184193141"/>
      <w:r>
        <w:rPr>
          <w:b/>
          <w:sz w:val="30"/>
          <w:szCs w:val="30"/>
        </w:rPr>
        <w:t>1.2  绩效考核方法</w:t>
      </w:r>
      <w:bookmarkEnd w:id="7"/>
    </w:p>
    <w:p>
      <w:pPr>
        <w:rPr>
          <w:b/>
          <w:sz w:val="24"/>
        </w:rPr>
      </w:pPr>
      <w:bookmarkStart w:id="8" w:name="_Toc184193142"/>
      <w:r>
        <w:rPr>
          <w:b/>
          <w:sz w:val="24"/>
        </w:rPr>
        <w:t>1.2.1  目标管理绩效考核法</w:t>
      </w:r>
      <w:bookmarkEnd w:id="8"/>
    </w:p>
    <w:p>
      <w:pPr>
        <w:ind w:firstLine="422" w:firstLineChars="200"/>
        <w:rPr>
          <w:b/>
        </w:rPr>
      </w:pPr>
      <w:r>
        <w:rPr>
          <w:b/>
        </w:rPr>
        <w:t>1</w:t>
      </w:r>
      <w:r>
        <w:rPr>
          <w:rFonts w:hAnsi="宋体"/>
          <w:b/>
        </w:rPr>
        <w:t>.</w:t>
      </w:r>
      <w:r>
        <w:rPr>
          <w:rFonts w:hint="eastAsia" w:hAnsi="宋体"/>
          <w:b/>
        </w:rPr>
        <w:t xml:space="preserve"> </w:t>
      </w:r>
      <w:r>
        <w:rPr>
          <w:rFonts w:hAnsi="宋体"/>
          <w:b/>
        </w:rPr>
        <w:t>目标管理概述</w:t>
      </w:r>
    </w:p>
    <w:p>
      <w:pPr>
        <w:spacing w:line="360" w:lineRule="auto"/>
        <w:ind w:firstLine="420" w:firstLineChars="200"/>
      </w:pPr>
      <w:r>
        <w:rPr>
          <w:rFonts w:hAnsi="宋体"/>
        </w:rPr>
        <w:t>管理大师彼</w:t>
      </w:r>
      <w:r>
        <w:rPr>
          <w:rFonts w:ascii="宋体" w:hAnsi="宋体"/>
        </w:rPr>
        <w:t>得</w:t>
      </w:r>
      <w:r>
        <w:rPr>
          <w:rFonts w:hint="eastAsia" w:ascii="宋体" w:hAnsi="宋体"/>
        </w:rPr>
        <w:t>·</w:t>
      </w:r>
      <w:r>
        <w:rPr>
          <w:rFonts w:hAnsi="宋体"/>
        </w:rPr>
        <w:t>德鲁克最早提出了</w:t>
      </w:r>
      <w:r>
        <w:rPr>
          <w:rFonts w:ascii="宋体" w:hAnsi="宋体"/>
        </w:rPr>
        <w:t>“目标管理”</w:t>
      </w:r>
      <w:r>
        <w:rPr>
          <w:rFonts w:hAnsi="宋体"/>
          <w:b/>
        </w:rPr>
        <w:t xml:space="preserve"> </w:t>
      </w:r>
      <w:r>
        <w:rPr>
          <w:rFonts w:hAnsi="宋体"/>
        </w:rPr>
        <w:t>（</w:t>
      </w:r>
      <w:r>
        <w:rPr>
          <w:rFonts w:hint="eastAsia" w:hAnsi="宋体"/>
        </w:rPr>
        <w:t>Management By Objectives</w:t>
      </w:r>
      <w:r>
        <w:rPr>
          <w:rFonts w:hint="eastAsia" w:ascii="宋体" w:hAnsi="宋体"/>
        </w:rPr>
        <w:t>,</w:t>
      </w:r>
      <w:r>
        <w:t>MBO</w:t>
      </w:r>
      <w:r>
        <w:rPr>
          <w:rFonts w:hAnsi="宋体"/>
        </w:rPr>
        <w:t>）的概念。德鲁克认为，目标管理是根据重成果的思想，先由企业确定</w:t>
      </w:r>
      <w:r>
        <w:rPr>
          <w:rFonts w:hint="eastAsia" w:hAnsi="宋体"/>
        </w:rPr>
        <w:t>并</w:t>
      </w:r>
      <w:r>
        <w:rPr>
          <w:rFonts w:hAnsi="宋体"/>
        </w:rPr>
        <w:t>提出在一定时期内期望达到的理想总目标，然后由各部门和全体员工根据总目标确定各自的分目标并积极主动使之实现的一种管理方法。</w:t>
      </w:r>
    </w:p>
    <w:p>
      <w:pPr>
        <w:spacing w:line="360" w:lineRule="auto"/>
        <w:ind w:firstLine="420" w:firstLineChars="200"/>
        <w:rPr>
          <w:rFonts w:hAnsi="宋体"/>
        </w:rPr>
      </w:pPr>
      <w:r>
        <w:rPr>
          <w:rFonts w:hAnsi="宋体"/>
        </w:rPr>
        <w:t>目标管理的设计思想是通过有意识地为员工</w:t>
      </w:r>
      <w:r>
        <w:rPr>
          <w:rFonts w:hint="eastAsia" w:hAnsi="宋体"/>
        </w:rPr>
        <w:t>设</w:t>
      </w:r>
      <w:r>
        <w:rPr>
          <w:rFonts w:hAnsi="宋体"/>
        </w:rPr>
        <w:t>立一个目标，实现影响</w:t>
      </w:r>
      <w:r>
        <w:rPr>
          <w:rFonts w:hint="eastAsia" w:hAnsi="宋体"/>
        </w:rPr>
        <w:t>其</w:t>
      </w:r>
      <w:r>
        <w:rPr>
          <w:rFonts w:hAnsi="宋体"/>
        </w:rPr>
        <w:t>工作表现的目的，进而达到</w:t>
      </w:r>
      <w:r>
        <w:rPr>
          <w:rFonts w:hint="eastAsia" w:hAnsi="宋体"/>
        </w:rPr>
        <w:t>改善</w:t>
      </w:r>
      <w:r>
        <w:rPr>
          <w:rFonts w:hAnsi="宋体"/>
        </w:rPr>
        <w:t>企业绩效的效果。</w:t>
      </w:r>
    </w:p>
    <w:p>
      <w:pPr>
        <w:spacing w:line="360" w:lineRule="auto"/>
        <w:ind w:firstLine="422" w:firstLineChars="200"/>
        <w:rPr>
          <w:b/>
        </w:rPr>
      </w:pPr>
      <w:r>
        <w:rPr>
          <w:b/>
        </w:rPr>
        <w:t>2</w:t>
      </w:r>
      <w:r>
        <w:rPr>
          <w:rFonts w:hAnsi="宋体"/>
          <w:b/>
        </w:rPr>
        <w:t>.</w:t>
      </w:r>
      <w:r>
        <w:rPr>
          <w:rFonts w:hint="eastAsia" w:hAnsi="宋体"/>
          <w:b/>
        </w:rPr>
        <w:t xml:space="preserve"> </w:t>
      </w:r>
      <w:r>
        <w:rPr>
          <w:rFonts w:hint="eastAsia"/>
          <w:b/>
        </w:rPr>
        <w:t>目标管理</w:t>
      </w:r>
      <w:r>
        <w:rPr>
          <w:rFonts w:hAnsi="宋体"/>
          <w:b/>
        </w:rPr>
        <w:t>考核法操作流程</w:t>
      </w:r>
    </w:p>
    <w:p>
      <w:pPr>
        <w:spacing w:line="360" w:lineRule="auto"/>
        <w:ind w:firstLine="420" w:firstLineChars="200"/>
      </w:pPr>
      <w:r>
        <w:rPr>
          <w:rFonts w:hint="eastAsia"/>
        </w:rPr>
        <w:t>目标管理</w:t>
      </w:r>
      <w:r>
        <w:rPr>
          <w:rFonts w:hAnsi="宋体"/>
        </w:rPr>
        <w:t>考核法</w:t>
      </w:r>
      <w:r>
        <w:rPr>
          <w:rFonts w:hint="eastAsia" w:hAnsi="宋体"/>
        </w:rPr>
        <w:t>的</w:t>
      </w:r>
      <w:r>
        <w:rPr>
          <w:rFonts w:hAnsi="宋体"/>
        </w:rPr>
        <w:t>操作流程</w:t>
      </w:r>
      <w:r>
        <w:rPr>
          <w:rFonts w:hint="eastAsia" w:hAnsi="宋体"/>
        </w:rPr>
        <w:t>，</w:t>
      </w:r>
      <w:r>
        <w:rPr>
          <w:rFonts w:hAnsi="宋体"/>
        </w:rPr>
        <w:t>如图</w:t>
      </w:r>
      <w:r>
        <w:rPr>
          <w:rFonts w:hint="eastAsia" w:hAnsi="宋体"/>
        </w:rPr>
        <w:t>1-1</w:t>
      </w:r>
      <w:r>
        <w:rPr>
          <w:rFonts w:hAnsi="宋体"/>
        </w:rPr>
        <w:t>所示。</w:t>
      </w:r>
    </w:p>
    <w:p>
      <w:pPr>
        <w:ind w:firstLine="420" w:firstLineChars="200"/>
      </w:pPr>
      <w:r>
        <mc:AlternateContent>
          <mc:Choice Requires="wpc">
            <w:drawing>
              <wp:inline distT="0" distB="0" distL="0" distR="0">
                <wp:extent cx="4114800" cy="891540"/>
                <wp:effectExtent l="0" t="0" r="3810" b="0"/>
                <wp:docPr id="53" name="画布 58"/>
                <wp:cNvGraphicFramePr/>
                <a:graphic xmlns:a="http://schemas.openxmlformats.org/drawingml/2006/main">
                  <a:graphicData uri="http://schemas.microsoft.com/office/word/2010/wordprocessingCanvas">
                    <wpc:wpc>
                      <wpc:bg>
                        <a:noFill/>
                      </wpc:bg>
                      <wpc:whole/>
                      <wps:wsp>
                        <wps:cNvPr id="50" name="AutoShape 60"/>
                        <wps:cNvSpPr>
                          <a:spLocks noChangeArrowheads="1"/>
                        </wps:cNvSpPr>
                        <wps:spPr bwMode="auto">
                          <a:xfrm>
                            <a:off x="343200" y="99104"/>
                            <a:ext cx="1256700" cy="693231"/>
                          </a:xfrm>
                          <a:prstGeom prst="homePlate">
                            <a:avLst>
                              <a:gd name="adj" fmla="val 45247"/>
                            </a:avLst>
                          </a:prstGeom>
                          <a:solidFill>
                            <a:srgbClr val="FFFFFF"/>
                          </a:solidFill>
                          <a:ln w="9525">
                            <a:solidFill>
                              <a:srgbClr val="000000"/>
                            </a:solidFill>
                            <a:miter lim="800000"/>
                          </a:ln>
                        </wps:spPr>
                        <wps:txbx>
                          <w:txbxContent>
                            <w:p>
                              <w:pPr>
                                <w:jc w:val="center"/>
                                <w:rPr>
                                  <w:rFonts w:ascii="宋体" w:hAnsi="宋体"/>
                                  <w:sz w:val="18"/>
                                  <w:szCs w:val="18"/>
                                </w:rPr>
                              </w:pPr>
                              <w:r>
                                <w:rPr>
                                  <w:rFonts w:hint="eastAsia" w:ascii="宋体" w:hAnsi="宋体"/>
                                  <w:sz w:val="18"/>
                                  <w:szCs w:val="18"/>
                                </w:rPr>
                                <w:t>建立员工</w:t>
                              </w:r>
                            </w:p>
                            <w:p>
                              <w:pPr>
                                <w:jc w:val="center"/>
                                <w:rPr>
                                  <w:rFonts w:ascii="宋体" w:hAnsi="宋体"/>
                                  <w:sz w:val="18"/>
                                  <w:szCs w:val="18"/>
                                </w:rPr>
                              </w:pPr>
                              <w:r>
                                <w:rPr>
                                  <w:rFonts w:hint="eastAsia" w:ascii="宋体" w:hAnsi="宋体"/>
                                  <w:sz w:val="18"/>
                                  <w:szCs w:val="18"/>
                                </w:rPr>
                                <w:t>工作目标</w:t>
                              </w:r>
                            </w:p>
                            <w:p>
                              <w:pPr>
                                <w:jc w:val="center"/>
                                <w:rPr>
                                  <w:sz w:val="18"/>
                                  <w:szCs w:val="18"/>
                                </w:rPr>
                              </w:pPr>
                              <w:r>
                                <w:rPr>
                                  <w:rFonts w:hint="eastAsia" w:ascii="宋体" w:hAnsi="宋体"/>
                                  <w:sz w:val="18"/>
                                  <w:szCs w:val="18"/>
                                </w:rPr>
                                <w:t>列    表</w:t>
                              </w:r>
                            </w:p>
                          </w:txbxContent>
                        </wps:txbx>
                        <wps:bodyPr rot="0" vert="horz" wrap="square" lIns="91440" tIns="45720" rIns="91440" bIns="45720" anchor="t" anchorCtr="0" upright="1">
                          <a:noAutofit/>
                        </wps:bodyPr>
                      </wps:wsp>
                      <wps:wsp>
                        <wps:cNvPr id="51" name="AutoShape 61"/>
                        <wps:cNvSpPr>
                          <a:spLocks noChangeArrowheads="1"/>
                        </wps:cNvSpPr>
                        <wps:spPr bwMode="auto">
                          <a:xfrm>
                            <a:off x="1371300" y="99104"/>
                            <a:ext cx="1372100" cy="693231"/>
                          </a:xfrm>
                          <a:prstGeom prst="chevron">
                            <a:avLst>
                              <a:gd name="adj" fmla="val 49402"/>
                            </a:avLst>
                          </a:prstGeom>
                          <a:solidFill>
                            <a:srgbClr val="FFFFFF"/>
                          </a:solidFill>
                          <a:ln w="9525">
                            <a:solidFill>
                              <a:srgbClr val="000000"/>
                            </a:solidFill>
                            <a:miter lim="800000"/>
                          </a:ln>
                        </wps:spPr>
                        <wps:txbx>
                          <w:txbxContent>
                            <w:p>
                              <w:pPr>
                                <w:spacing w:line="360" w:lineRule="auto"/>
                                <w:jc w:val="center"/>
                                <w:rPr>
                                  <w:rFonts w:ascii="宋体" w:hAnsi="宋体"/>
                                  <w:sz w:val="18"/>
                                  <w:szCs w:val="18"/>
                                </w:rPr>
                              </w:pPr>
                              <w:r>
                                <w:rPr>
                                  <w:rFonts w:hint="eastAsia" w:ascii="宋体" w:hAnsi="宋体"/>
                                  <w:sz w:val="18"/>
                                  <w:szCs w:val="18"/>
                                </w:rPr>
                                <w:t>明确业绩</w:t>
                              </w:r>
                            </w:p>
                            <w:p>
                              <w:pPr>
                                <w:spacing w:line="360" w:lineRule="auto"/>
                                <w:jc w:val="center"/>
                                <w:rPr>
                                  <w:sz w:val="18"/>
                                  <w:szCs w:val="18"/>
                                </w:rPr>
                              </w:pPr>
                              <w:r>
                                <w:rPr>
                                  <w:rFonts w:hint="eastAsia" w:ascii="宋体" w:hAnsi="宋体"/>
                                  <w:sz w:val="18"/>
                                  <w:szCs w:val="18"/>
                                </w:rPr>
                                <w:t>衡量方法</w:t>
                              </w:r>
                            </w:p>
                          </w:txbxContent>
                        </wps:txbx>
                        <wps:bodyPr rot="0" vert="horz" wrap="square" lIns="91440" tIns="45720" rIns="91440" bIns="45720" anchor="t" anchorCtr="0" upright="1">
                          <a:noAutofit/>
                        </wps:bodyPr>
                      </wps:wsp>
                      <wps:wsp>
                        <wps:cNvPr id="52" name="AutoShape 62"/>
                        <wps:cNvSpPr>
                          <a:spLocks noChangeArrowheads="1"/>
                        </wps:cNvSpPr>
                        <wps:spPr bwMode="auto">
                          <a:xfrm>
                            <a:off x="2514100" y="99104"/>
                            <a:ext cx="1486000" cy="693231"/>
                          </a:xfrm>
                          <a:prstGeom prst="chevron">
                            <a:avLst>
                              <a:gd name="adj" fmla="val 53503"/>
                            </a:avLst>
                          </a:prstGeom>
                          <a:solidFill>
                            <a:srgbClr val="FFFFFF"/>
                          </a:solidFill>
                          <a:ln w="9525">
                            <a:solidFill>
                              <a:srgbClr val="000000"/>
                            </a:solidFill>
                            <a:miter lim="800000"/>
                          </a:ln>
                        </wps:spPr>
                        <wps:txbx>
                          <w:txbxContent>
                            <w:p>
                              <w:pPr>
                                <w:spacing w:line="720" w:lineRule="auto"/>
                                <w:jc w:val="center"/>
                                <w:rPr>
                                  <w:sz w:val="18"/>
                                  <w:szCs w:val="18"/>
                                </w:rPr>
                              </w:pPr>
                              <w:r>
                                <w:rPr>
                                  <w:rFonts w:hint="eastAsia" w:ascii="宋体" w:hAnsi="宋体"/>
                                  <w:sz w:val="18"/>
                                  <w:szCs w:val="18"/>
                                </w:rPr>
                                <w:t xml:space="preserve">    实施业绩评价</w:t>
                              </w:r>
                            </w:p>
                          </w:txbxContent>
                        </wps:txbx>
                        <wps:bodyPr rot="0" vert="horz" wrap="square" lIns="91440" tIns="45720" rIns="91440" bIns="45720" anchor="t" anchorCtr="0" upright="1">
                          <a:noAutofit/>
                        </wps:bodyPr>
                      </wps:wsp>
                    </wpc:wpc>
                  </a:graphicData>
                </a:graphic>
              </wp:inline>
            </w:drawing>
          </mc:Choice>
          <mc:Fallback>
            <w:pict>
              <v:group id="画布 58" o:spid="_x0000_s1026" o:spt="203" style="height:70.2pt;width:324pt;" coordsize="4114800,891540" editas="canvas" o:gfxdata="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YIxljNUAAAAFAQAA&#10;DwAAAAAAAAABACAAAAAiAAAAZHJzL2Rvd25yZXYueG1sUEsBAhQAFAAAAAgAh07iQCLHZD0AAwAA&#10;UAsAAA4AAAAAAAAAAQAgAAAAJAEAAGRycy9lMm9Eb2MueG1sUEsFBgAAAAAGAAYAWQEAAJYGAAAA&#10;AA==&#10;">
                <o:lock v:ext="edit" aspectratio="f"/>
                <v:shape id="画布 58" o:spid="_x0000_s1026" style="position:absolute;left:0;top:0;height:891540;width:4114800;" filled="f" stroked="f" coordsize="21600,21600" o:gfxdata="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YIxljNUAAAAFAQAADwAAAAAAAAABACAAAAAi&#10;AAAAZHJzL2Rvd25yZXYueG1sUEsBAhQAFAAAAAgAh07iQMxEqKa4AgAAqgoAAA4AAAAAAAAAAQAg&#10;AAAAJAEAAGRycy9lMm9Eb2MueG1sUEsFBgAAAAAGAAYAWQEAAE4GAAAAAA==&#10;">
                  <v:fill on="f" focussize="0,0"/>
                  <v:stroke on="f"/>
                  <v:imagedata o:title=""/>
                  <o:lock v:ext="edit" aspectratio="f"/>
                </v:shape>
                <v:shape id="AutoShape 60" o:spid="_x0000_s1026" o:spt="15" type="#_x0000_t15" style="position:absolute;left:343200;top:99104;height:693231;width:1256700;" fillcolor="#FFFFFF" filled="t" stroked="t" coordsize="21600,21600" o:gfxdata="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KLZuIXQAAAABQEAAA8AAAAAAAAAAQAgAAAAIgAAAGRycy9kb3ducmV2LnhtbFBLAQIU&#10;ABQAAAAIAIdO4kAKjrpFNAIAAGsEAAAOAAAAAAAAAAEAIAAAAB8BAABkcnMvZTJvRG9jLnhtbFBL&#10;BQYAAAAABgAGAFkBAADFBQAAAAA=&#10;" adj="16209">
                  <v:fill on="t" focussize="0,0"/>
                  <v:stroke color="#000000" miterlimit="8" joinstyle="miter"/>
                  <v:imagedata o:title=""/>
                  <o:lock v:ext="edit" aspectratio="f"/>
                  <v:textbox>
                    <w:txbxContent>
                      <w:p>
                        <w:pPr>
                          <w:jc w:val="center"/>
                          <w:rPr>
                            <w:rFonts w:ascii="宋体" w:hAnsi="宋体"/>
                            <w:sz w:val="18"/>
                            <w:szCs w:val="18"/>
                          </w:rPr>
                        </w:pPr>
                        <w:r>
                          <w:rPr>
                            <w:rFonts w:hint="eastAsia" w:ascii="宋体" w:hAnsi="宋体"/>
                            <w:sz w:val="18"/>
                            <w:szCs w:val="18"/>
                          </w:rPr>
                          <w:t>建立员工</w:t>
                        </w:r>
                      </w:p>
                      <w:p>
                        <w:pPr>
                          <w:jc w:val="center"/>
                          <w:rPr>
                            <w:rFonts w:ascii="宋体" w:hAnsi="宋体"/>
                            <w:sz w:val="18"/>
                            <w:szCs w:val="18"/>
                          </w:rPr>
                        </w:pPr>
                        <w:r>
                          <w:rPr>
                            <w:rFonts w:hint="eastAsia" w:ascii="宋体" w:hAnsi="宋体"/>
                            <w:sz w:val="18"/>
                            <w:szCs w:val="18"/>
                          </w:rPr>
                          <w:t>工作目标</w:t>
                        </w:r>
                      </w:p>
                      <w:p>
                        <w:pPr>
                          <w:jc w:val="center"/>
                          <w:rPr>
                            <w:sz w:val="18"/>
                            <w:szCs w:val="18"/>
                          </w:rPr>
                        </w:pPr>
                        <w:r>
                          <w:rPr>
                            <w:rFonts w:hint="eastAsia" w:ascii="宋体" w:hAnsi="宋体"/>
                            <w:sz w:val="18"/>
                            <w:szCs w:val="18"/>
                          </w:rPr>
                          <w:t>列    表</w:t>
                        </w:r>
                      </w:p>
                    </w:txbxContent>
                  </v:textbox>
                </v:shape>
                <v:shape id="AutoShape 61" o:spid="_x0000_s1026" o:spt="55" type="#_x0000_t55" style="position:absolute;left:1371300;top:99104;height:693231;width:1372100;" fillcolor="#FFFFFF" filled="t" stroked="t" coordsize="21600,21600" o:gfxdata="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Yh9f9UAAAAFAQAADwAAAAAAAAABACAAAAAiAAAAZHJzL2Rvd25yZXYueG1sUEsB&#10;AhQAFAAAAAgAh07iQKmRN4oxAgAAagQAAA4AAAAAAAAAAQAgAAAAJAEAAGRycy9lMm9Eb2MueG1s&#10;UEsFBgAAAAAGAAYAWQEAAMcFAAAAAA==&#10;" adj="16209">
                  <v:fill on="t" focussize="0,0"/>
                  <v:stroke color="#000000" miterlimit="8" joinstyle="miter"/>
                  <v:imagedata o:title=""/>
                  <o:lock v:ext="edit" aspectratio="f"/>
                  <v:textbox>
                    <w:txbxContent>
                      <w:p>
                        <w:pPr>
                          <w:spacing w:line="360" w:lineRule="auto"/>
                          <w:jc w:val="center"/>
                          <w:rPr>
                            <w:rFonts w:ascii="宋体" w:hAnsi="宋体"/>
                            <w:sz w:val="18"/>
                            <w:szCs w:val="18"/>
                          </w:rPr>
                        </w:pPr>
                        <w:r>
                          <w:rPr>
                            <w:rFonts w:hint="eastAsia" w:ascii="宋体" w:hAnsi="宋体"/>
                            <w:sz w:val="18"/>
                            <w:szCs w:val="18"/>
                          </w:rPr>
                          <w:t>明确业绩</w:t>
                        </w:r>
                      </w:p>
                      <w:p>
                        <w:pPr>
                          <w:spacing w:line="360" w:lineRule="auto"/>
                          <w:jc w:val="center"/>
                          <w:rPr>
                            <w:sz w:val="18"/>
                            <w:szCs w:val="18"/>
                          </w:rPr>
                        </w:pPr>
                        <w:r>
                          <w:rPr>
                            <w:rFonts w:hint="eastAsia" w:ascii="宋体" w:hAnsi="宋体"/>
                            <w:sz w:val="18"/>
                            <w:szCs w:val="18"/>
                          </w:rPr>
                          <w:t>衡量方法</w:t>
                        </w:r>
                      </w:p>
                    </w:txbxContent>
                  </v:textbox>
                </v:shape>
                <v:shape id="AutoShape 62" o:spid="_x0000_s1026" o:spt="55" type="#_x0000_t55" style="position:absolute;left:2514100;top:99104;height:693231;width:1486000;" fillcolor="#FFFFFF" filled="t" stroked="t" coordsize="21600,21600" o:gfxdata="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Yh9f9UAAAAFAQAADwAAAAAAAAABACAAAAAiAAAAZHJzL2Rvd25yZXYu&#10;eG1sUEsBAhQAFAAAAAgAh07iQNfeCsA3AgAAagQAAA4AAAAAAAAAAQAgAAAAJAEAAGRycy9lMm9E&#10;b2MueG1sUEsFBgAAAAAGAAYAWQEAAM0FAAAAAA==&#10;" adj="16209">
                  <v:fill on="t" focussize="0,0"/>
                  <v:stroke color="#000000" miterlimit="8" joinstyle="miter"/>
                  <v:imagedata o:title=""/>
                  <o:lock v:ext="edit" aspectratio="f"/>
                  <v:textbox>
                    <w:txbxContent>
                      <w:p>
                        <w:pPr>
                          <w:spacing w:line="720" w:lineRule="auto"/>
                          <w:jc w:val="center"/>
                          <w:rPr>
                            <w:sz w:val="18"/>
                            <w:szCs w:val="18"/>
                          </w:rPr>
                        </w:pPr>
                        <w:r>
                          <w:rPr>
                            <w:rFonts w:hint="eastAsia" w:ascii="宋体" w:hAnsi="宋体"/>
                            <w:sz w:val="18"/>
                            <w:szCs w:val="18"/>
                          </w:rPr>
                          <w:t xml:space="preserve">    实施业绩评价</w:t>
                        </w:r>
                      </w:p>
                    </w:txbxContent>
                  </v:textbox>
                </v:shape>
                <w10:wrap type="none"/>
                <w10:anchorlock/>
              </v:group>
            </w:pict>
          </mc:Fallback>
        </mc:AlternateContent>
      </w:r>
    </w:p>
    <w:p>
      <w:pPr>
        <w:ind w:firstLine="361" w:firstLineChars="200"/>
        <w:jc w:val="center"/>
        <w:rPr>
          <w:b/>
          <w:bCs/>
          <w:kern w:val="0"/>
          <w:sz w:val="18"/>
          <w:lang w:val="zh-CN"/>
        </w:rPr>
      </w:pPr>
      <w:r>
        <w:rPr>
          <w:rFonts w:hint="eastAsia"/>
          <w:b/>
          <w:bCs/>
          <w:kern w:val="0"/>
          <w:sz w:val="18"/>
          <w:lang w:val="zh-CN"/>
        </w:rPr>
        <w:t>图1-1  目标管理</w:t>
      </w:r>
      <w:r>
        <w:rPr>
          <w:rFonts w:hAnsi="宋体"/>
          <w:b/>
          <w:bCs/>
          <w:kern w:val="0"/>
          <w:sz w:val="18"/>
          <w:lang w:val="zh-CN"/>
        </w:rPr>
        <w:t>考核法</w:t>
      </w:r>
      <w:r>
        <w:rPr>
          <w:rFonts w:hint="eastAsia" w:hAnsi="宋体"/>
          <w:b/>
          <w:bCs/>
          <w:kern w:val="0"/>
          <w:sz w:val="18"/>
          <w:lang w:val="zh-CN"/>
        </w:rPr>
        <w:t>的</w:t>
      </w:r>
      <w:r>
        <w:rPr>
          <w:rFonts w:hAnsi="宋体"/>
          <w:b/>
          <w:bCs/>
          <w:kern w:val="0"/>
          <w:sz w:val="18"/>
          <w:lang w:val="zh-CN"/>
        </w:rPr>
        <w:t>操作流程</w:t>
      </w:r>
    </w:p>
    <w:p>
      <w:pPr>
        <w:spacing w:line="360" w:lineRule="auto"/>
        <w:ind w:firstLine="420" w:firstLineChars="200"/>
      </w:pPr>
      <w:r>
        <w:rPr>
          <w:rFonts w:hAnsi="宋体"/>
        </w:rPr>
        <w:t>（</w:t>
      </w:r>
      <w:r>
        <w:t>1</w:t>
      </w:r>
      <w:r>
        <w:rPr>
          <w:rFonts w:hAnsi="宋体"/>
        </w:rPr>
        <w:t>）建立员工工作目标列表</w:t>
      </w:r>
    </w:p>
    <w:p>
      <w:pPr>
        <w:spacing w:line="360" w:lineRule="auto"/>
        <w:ind w:firstLine="420" w:firstLineChars="200"/>
      </w:pPr>
      <w:r>
        <w:rPr>
          <w:rFonts w:hAnsi="宋体"/>
        </w:rPr>
        <w:t>员工工作目标列表的编制由员工</w:t>
      </w:r>
      <w:r>
        <w:rPr>
          <w:rFonts w:hint="eastAsia" w:hAnsi="宋体"/>
        </w:rPr>
        <w:t>及其</w:t>
      </w:r>
      <w:r>
        <w:rPr>
          <w:rFonts w:hAnsi="宋体"/>
        </w:rPr>
        <w:t>上级主管共同完成。目标的实现者同时也是目标的制定者，这样有利于目标的实现。</w:t>
      </w:r>
    </w:p>
    <w:p>
      <w:pPr>
        <w:spacing w:line="360" w:lineRule="auto"/>
        <w:ind w:firstLine="420" w:firstLineChars="200"/>
      </w:pPr>
      <w:r>
        <w:rPr>
          <w:rFonts w:hAnsi="宋体"/>
        </w:rPr>
        <w:t>（</w:t>
      </w:r>
      <w:r>
        <w:t>2</w:t>
      </w:r>
      <w:r>
        <w:rPr>
          <w:rFonts w:hAnsi="宋体"/>
        </w:rPr>
        <w:t>）明确业绩衡量方法</w:t>
      </w:r>
    </w:p>
    <w:p>
      <w:pPr>
        <w:spacing w:line="360" w:lineRule="auto"/>
        <w:ind w:firstLine="420" w:firstLineChars="200"/>
      </w:pPr>
      <w:r>
        <w:rPr>
          <w:rFonts w:hAnsi="宋体"/>
        </w:rPr>
        <w:t>一旦某项目标被</w:t>
      </w:r>
      <w:r>
        <w:rPr>
          <w:rFonts w:hint="eastAsia" w:hAnsi="宋体"/>
        </w:rPr>
        <w:t>确定用于</w:t>
      </w:r>
      <w:r>
        <w:rPr>
          <w:rFonts w:hAnsi="宋体"/>
        </w:rPr>
        <w:t>绩效考核，必须收集相关的数据，明确如何以该目标衡量业绩，并建立相关的检查和平衡机制。</w:t>
      </w:r>
    </w:p>
    <w:p>
      <w:pPr>
        <w:spacing w:line="360" w:lineRule="auto"/>
        <w:ind w:firstLine="420" w:firstLineChars="200"/>
      </w:pPr>
      <w:r>
        <w:rPr>
          <w:rFonts w:hAnsi="宋体"/>
        </w:rPr>
        <w:t>（</w:t>
      </w:r>
      <w:r>
        <w:t>3</w:t>
      </w:r>
      <w:r>
        <w:rPr>
          <w:rFonts w:hAnsi="宋体"/>
        </w:rPr>
        <w:t>）实施业绩评价</w:t>
      </w:r>
    </w:p>
    <w:p>
      <w:pPr>
        <w:spacing w:line="360" w:lineRule="auto"/>
        <w:ind w:firstLine="420" w:firstLineChars="200"/>
      </w:pPr>
      <w:r>
        <w:rPr>
          <w:rFonts w:hAnsi="宋体"/>
        </w:rPr>
        <w:t>在给定时间期末，将员工业绩与目标相比较，从而评价业绩，识别培训需要，评价组织战略成功性，或提出下一时期的目标。</w:t>
      </w:r>
    </w:p>
    <w:p>
      <w:pPr>
        <w:spacing w:line="360" w:lineRule="auto"/>
        <w:ind w:firstLine="420" w:firstLineChars="200"/>
        <w:rPr>
          <w:rFonts w:hAnsi="宋体"/>
        </w:rPr>
      </w:pPr>
    </w:p>
    <w:p>
      <w:pPr>
        <w:spacing w:line="360" w:lineRule="auto"/>
        <w:rPr>
          <w:b/>
          <w:sz w:val="24"/>
        </w:rPr>
      </w:pPr>
      <w:bookmarkStart w:id="9" w:name="_Toc184193143"/>
      <w:r>
        <w:rPr>
          <w:b/>
          <w:sz w:val="24"/>
        </w:rPr>
        <w:t>1.2.2  关键业绩指标绩效考核法</w:t>
      </w:r>
      <w:bookmarkEnd w:id="9"/>
    </w:p>
    <w:p>
      <w:pPr>
        <w:spacing w:line="360" w:lineRule="auto"/>
        <w:ind w:firstLine="422" w:firstLineChars="200"/>
        <w:rPr>
          <w:b/>
        </w:rPr>
      </w:pPr>
      <w:r>
        <w:rPr>
          <w:b/>
        </w:rPr>
        <w:t>1</w:t>
      </w:r>
      <w:r>
        <w:rPr>
          <w:rFonts w:hAnsi="宋体"/>
          <w:b/>
        </w:rPr>
        <w:t>.</w:t>
      </w:r>
      <w:r>
        <w:rPr>
          <w:rFonts w:hint="eastAsia" w:hAnsi="宋体"/>
          <w:b/>
        </w:rPr>
        <w:t xml:space="preserve"> </w:t>
      </w:r>
      <w:r>
        <w:rPr>
          <w:rFonts w:hAnsi="宋体"/>
          <w:b/>
        </w:rPr>
        <w:t>关键业绩指标概述</w:t>
      </w:r>
    </w:p>
    <w:p>
      <w:pPr>
        <w:spacing w:line="360" w:lineRule="auto"/>
        <w:ind w:firstLine="420" w:firstLineChars="200"/>
      </w:pPr>
      <w:r>
        <w:rPr>
          <w:rFonts w:hAnsi="宋体"/>
        </w:rPr>
        <w:t>关键业绩指标（</w:t>
      </w:r>
      <w:r>
        <w:t>Key Performance Indicators</w:t>
      </w:r>
      <w:r>
        <w:rPr>
          <w:rFonts w:hint="eastAsia"/>
        </w:rPr>
        <w:t>，</w:t>
      </w:r>
      <w:r>
        <w:t>KPI</w:t>
      </w:r>
      <w:r>
        <w:rPr>
          <w:rFonts w:hAnsi="宋体"/>
        </w:rPr>
        <w:t>），是通过对组织内部流程的输入端、输出端的关键参数进行设置、取样、计算、分析，衡量流程绩效的一种目标式量化管理指标，是对企业运作过程中关键成功要素的提炼和归纳。</w:t>
      </w:r>
    </w:p>
    <w:p>
      <w:pPr>
        <w:spacing w:line="360" w:lineRule="auto"/>
        <w:ind w:firstLine="420" w:firstLineChars="200"/>
        <w:rPr>
          <w:rFonts w:hAnsi="宋体"/>
        </w:rPr>
      </w:pPr>
      <w:r>
        <w:rPr>
          <w:rFonts w:hAnsi="宋体"/>
        </w:rPr>
        <w:t>关键业绩指标设计的思想是通过把影响</w:t>
      </w:r>
      <w:r>
        <w:t>80%</w:t>
      </w:r>
      <w:r>
        <w:rPr>
          <w:rFonts w:hAnsi="宋体"/>
        </w:rPr>
        <w:t>工作的</w:t>
      </w:r>
      <w:r>
        <w:t>20%</w:t>
      </w:r>
      <w:r>
        <w:rPr>
          <w:rFonts w:hAnsi="宋体"/>
        </w:rPr>
        <w:t>关键行为进行量化设计，变成可操作性的目标，从而提高绩效考核的效率。关键业绩指标的个数一般控制在</w:t>
      </w:r>
      <w:r>
        <w:t>5</w:t>
      </w:r>
      <w:r>
        <w:rPr>
          <w:rFonts w:hint="eastAsia"/>
        </w:rPr>
        <w:t>~</w:t>
      </w:r>
      <w:r>
        <w:t>12</w:t>
      </w:r>
      <w:r>
        <w:rPr>
          <w:rFonts w:hAnsi="宋体"/>
        </w:rPr>
        <w:t>个</w:t>
      </w:r>
      <w:r>
        <w:rPr>
          <w:rFonts w:hint="eastAsia" w:hAnsi="宋体"/>
        </w:rPr>
        <w:t>之间</w:t>
      </w:r>
      <w:r>
        <w:rPr>
          <w:rFonts w:hAnsi="宋体"/>
        </w:rPr>
        <w:t>。</w:t>
      </w:r>
    </w:p>
    <w:p>
      <w:pPr>
        <w:spacing w:line="360" w:lineRule="auto"/>
        <w:ind w:firstLine="422" w:firstLineChars="200"/>
        <w:rPr>
          <w:b/>
        </w:rPr>
      </w:pPr>
      <w:r>
        <w:rPr>
          <w:b/>
        </w:rPr>
        <w:t>2</w:t>
      </w:r>
      <w:r>
        <w:rPr>
          <w:rFonts w:hAnsi="宋体"/>
          <w:b/>
        </w:rPr>
        <w:t>.</w:t>
      </w:r>
      <w:r>
        <w:rPr>
          <w:rFonts w:hAnsi="宋体"/>
        </w:rPr>
        <w:t xml:space="preserve"> </w:t>
      </w:r>
      <w:r>
        <w:rPr>
          <w:rFonts w:hAnsi="宋体"/>
          <w:b/>
        </w:rPr>
        <w:t>关键业绩指标考核法操作流程</w:t>
      </w:r>
    </w:p>
    <w:p>
      <w:pPr>
        <w:spacing w:line="360" w:lineRule="auto"/>
        <w:ind w:firstLine="420" w:firstLineChars="200"/>
      </w:pPr>
      <w:r>
        <w:rPr>
          <w:rFonts w:hAnsi="宋体"/>
        </w:rPr>
        <w:t>关键业绩指标考核法</w:t>
      </w:r>
      <w:r>
        <w:rPr>
          <w:rFonts w:hint="eastAsia" w:hAnsi="宋体"/>
        </w:rPr>
        <w:t>的</w:t>
      </w:r>
      <w:r>
        <w:rPr>
          <w:rFonts w:hAnsi="宋体"/>
        </w:rPr>
        <w:t>操作流程</w:t>
      </w:r>
      <w:r>
        <w:rPr>
          <w:rFonts w:hint="eastAsia" w:hAnsi="宋体"/>
        </w:rPr>
        <w:t>，</w:t>
      </w:r>
      <w:r>
        <w:rPr>
          <w:rFonts w:hAnsi="宋体"/>
        </w:rPr>
        <w:t>如图</w:t>
      </w:r>
      <w:r>
        <w:rPr>
          <w:rFonts w:hint="eastAsia" w:hAnsi="宋体"/>
        </w:rPr>
        <w:t>1-2</w:t>
      </w:r>
      <w:r>
        <w:rPr>
          <w:rFonts w:hAnsi="宋体"/>
        </w:rPr>
        <w:t>所示。</w:t>
      </w:r>
    </w:p>
    <w:p>
      <w:r>
        <mc:AlternateContent>
          <mc:Choice Requires="wpc">
            <w:drawing>
              <wp:inline distT="0" distB="0" distL="0" distR="0">
                <wp:extent cx="5257800" cy="1089660"/>
                <wp:effectExtent l="5715" t="3810" r="3810" b="1905"/>
                <wp:docPr id="49" name="画布 51"/>
                <wp:cNvGraphicFramePr/>
                <a:graphic xmlns:a="http://schemas.openxmlformats.org/drawingml/2006/main">
                  <a:graphicData uri="http://schemas.microsoft.com/office/word/2010/wordprocessingCanvas">
                    <wpc:wpc>
                      <wpc:bg>
                        <a:noFill/>
                      </wpc:bg>
                      <wpc:whole/>
                      <wps:wsp>
                        <wps:cNvPr id="44" name="AutoShape 53"/>
                        <wps:cNvSpPr>
                          <a:spLocks noChangeArrowheads="1"/>
                        </wps:cNvSpPr>
                        <wps:spPr bwMode="auto">
                          <a:xfrm>
                            <a:off x="700" y="198211"/>
                            <a:ext cx="1028200" cy="693238"/>
                          </a:xfrm>
                          <a:prstGeom prst="homePlate">
                            <a:avLst>
                              <a:gd name="adj" fmla="val 37013"/>
                            </a:avLst>
                          </a:prstGeom>
                          <a:solidFill>
                            <a:srgbClr val="FFFFFF"/>
                          </a:solidFill>
                          <a:ln w="9525">
                            <a:solidFill>
                              <a:srgbClr val="000000"/>
                            </a:solidFill>
                            <a:miter lim="800000"/>
                          </a:ln>
                        </wps:spPr>
                        <wps:txbx>
                          <w:txbxContent>
                            <w:p>
                              <w:pPr>
                                <w:spacing w:before="156" w:beforeLines="50"/>
                                <w:ind w:firstLine="90" w:firstLineChars="50"/>
                                <w:rPr>
                                  <w:rFonts w:ascii="宋体" w:hAnsi="宋体"/>
                                  <w:sz w:val="18"/>
                                  <w:szCs w:val="18"/>
                                </w:rPr>
                              </w:pPr>
                              <w:r>
                                <w:rPr>
                                  <w:rFonts w:hint="eastAsia" w:ascii="宋体" w:hAnsi="宋体"/>
                                  <w:sz w:val="18"/>
                                  <w:szCs w:val="18"/>
                                </w:rPr>
                                <w:t>明确企业总</w:t>
                              </w:r>
                            </w:p>
                            <w:p>
                              <w:pPr>
                                <w:ind w:firstLine="90" w:firstLineChars="50"/>
                                <w:rPr>
                                  <w:rFonts w:ascii="宋体" w:hAnsi="宋体"/>
                                  <w:sz w:val="18"/>
                                  <w:szCs w:val="18"/>
                                </w:rPr>
                              </w:pPr>
                              <w:r>
                                <w:rPr>
                                  <w:rFonts w:hint="eastAsia" w:ascii="宋体" w:hAnsi="宋体"/>
                                  <w:sz w:val="18"/>
                                  <w:szCs w:val="18"/>
                                </w:rPr>
                                <w:t>体战略目标</w:t>
                              </w:r>
                            </w:p>
                          </w:txbxContent>
                        </wps:txbx>
                        <wps:bodyPr rot="0" vert="horz" wrap="square" lIns="91440" tIns="45720" rIns="91440" bIns="45720" anchor="t" anchorCtr="0" upright="1">
                          <a:noAutofit/>
                        </wps:bodyPr>
                      </wps:wsp>
                      <wps:wsp>
                        <wps:cNvPr id="45" name="AutoShape 54"/>
                        <wps:cNvSpPr>
                          <a:spLocks noChangeArrowheads="1"/>
                        </wps:cNvSpPr>
                        <wps:spPr bwMode="auto">
                          <a:xfrm>
                            <a:off x="914200" y="198211"/>
                            <a:ext cx="1028900" cy="693238"/>
                          </a:xfrm>
                          <a:prstGeom prst="chevron">
                            <a:avLst>
                              <a:gd name="adj" fmla="val 37038"/>
                            </a:avLst>
                          </a:prstGeom>
                          <a:solidFill>
                            <a:srgbClr val="FFFFFF"/>
                          </a:solidFill>
                          <a:ln w="9525">
                            <a:solidFill>
                              <a:srgbClr val="000000"/>
                            </a:solidFill>
                            <a:miter lim="800000"/>
                          </a:ln>
                        </wps:spPr>
                        <wps:txbx>
                          <w:txbxContent>
                            <w:p>
                              <w:pPr>
                                <w:spacing w:before="156" w:beforeLines="50"/>
                                <w:jc w:val="center"/>
                                <w:rPr>
                                  <w:rFonts w:ascii="宋体" w:hAnsi="宋体"/>
                                  <w:sz w:val="18"/>
                                  <w:szCs w:val="18"/>
                                </w:rPr>
                              </w:pPr>
                              <w:r>
                                <w:rPr>
                                  <w:rFonts w:hint="eastAsia" w:ascii="宋体" w:hAnsi="宋体"/>
                                  <w:sz w:val="18"/>
                                  <w:szCs w:val="18"/>
                                </w:rPr>
                                <w:t xml:space="preserve">  确定企业的</w:t>
                              </w:r>
                            </w:p>
                            <w:p>
                              <w:pPr>
                                <w:jc w:val="center"/>
                                <w:rPr>
                                  <w:rFonts w:ascii="宋体" w:hAnsi="宋体"/>
                                  <w:sz w:val="18"/>
                                  <w:szCs w:val="18"/>
                                </w:rPr>
                              </w:pPr>
                              <w:r>
                                <w:rPr>
                                  <w:rFonts w:hint="eastAsia" w:ascii="宋体" w:hAnsi="宋体"/>
                                  <w:sz w:val="18"/>
                                  <w:szCs w:val="18"/>
                                </w:rPr>
                                <w:t xml:space="preserve">  战略支目标</w:t>
                              </w:r>
                            </w:p>
                            <w:p/>
                          </w:txbxContent>
                        </wps:txbx>
                        <wps:bodyPr rot="0" vert="horz" wrap="square" lIns="91440" tIns="45720" rIns="91440" bIns="45720" anchor="t" anchorCtr="0" upright="1">
                          <a:noAutofit/>
                        </wps:bodyPr>
                      </wps:wsp>
                      <wps:wsp>
                        <wps:cNvPr id="46" name="AutoShape 55"/>
                        <wps:cNvSpPr>
                          <a:spLocks noChangeArrowheads="1"/>
                        </wps:cNvSpPr>
                        <wps:spPr bwMode="auto">
                          <a:xfrm>
                            <a:off x="1828500" y="198211"/>
                            <a:ext cx="1028900" cy="693238"/>
                          </a:xfrm>
                          <a:prstGeom prst="chevron">
                            <a:avLst>
                              <a:gd name="adj" fmla="val 37038"/>
                            </a:avLst>
                          </a:prstGeom>
                          <a:solidFill>
                            <a:srgbClr val="FFFFFF"/>
                          </a:solidFill>
                          <a:ln w="9525">
                            <a:solidFill>
                              <a:srgbClr val="000000"/>
                            </a:solidFill>
                            <a:miter lim="800000"/>
                          </a:ln>
                        </wps:spPr>
                        <wps:txbx>
                          <w:txbxContent>
                            <w:p>
                              <w:pPr>
                                <w:spacing w:before="156" w:beforeLines="50"/>
                                <w:jc w:val="center"/>
                                <w:rPr>
                                  <w:rFonts w:ascii="宋体" w:hAnsi="宋体"/>
                                  <w:sz w:val="18"/>
                                  <w:szCs w:val="18"/>
                                </w:rPr>
                              </w:pPr>
                              <w:r>
                                <w:rPr>
                                  <w:rFonts w:hint="eastAsia" w:ascii="宋体" w:hAnsi="宋体"/>
                                  <w:sz w:val="18"/>
                                  <w:szCs w:val="18"/>
                                </w:rPr>
                                <w:t xml:space="preserve">  内部流程的</w:t>
                              </w:r>
                            </w:p>
                            <w:p>
                              <w:pPr>
                                <w:jc w:val="center"/>
                                <w:rPr>
                                  <w:rFonts w:ascii="宋体" w:hAnsi="宋体"/>
                                  <w:sz w:val="18"/>
                                  <w:szCs w:val="18"/>
                                </w:rPr>
                              </w:pPr>
                              <w:r>
                                <w:rPr>
                                  <w:rFonts w:hint="eastAsia" w:ascii="宋体" w:hAnsi="宋体"/>
                                  <w:sz w:val="18"/>
                                  <w:szCs w:val="18"/>
                                </w:rPr>
                                <w:t xml:space="preserve">  整合与分析</w:t>
                              </w:r>
                            </w:p>
                          </w:txbxContent>
                        </wps:txbx>
                        <wps:bodyPr rot="0" vert="horz" wrap="square" lIns="91440" tIns="45720" rIns="91440" bIns="45720" anchor="t" anchorCtr="0" upright="1">
                          <a:noAutofit/>
                        </wps:bodyPr>
                      </wps:wsp>
                      <wps:wsp>
                        <wps:cNvPr id="47" name="AutoShape 56"/>
                        <wps:cNvSpPr>
                          <a:spLocks noChangeArrowheads="1"/>
                        </wps:cNvSpPr>
                        <wps:spPr bwMode="auto">
                          <a:xfrm>
                            <a:off x="2743500" y="198211"/>
                            <a:ext cx="1028200" cy="693238"/>
                          </a:xfrm>
                          <a:prstGeom prst="chevron">
                            <a:avLst>
                              <a:gd name="adj" fmla="val 37013"/>
                            </a:avLst>
                          </a:prstGeom>
                          <a:solidFill>
                            <a:srgbClr val="FFFFFF"/>
                          </a:solidFill>
                          <a:ln w="9525">
                            <a:solidFill>
                              <a:srgbClr val="000000"/>
                            </a:solidFill>
                            <a:miter lim="800000"/>
                          </a:ln>
                        </wps:spPr>
                        <wps:txbx>
                          <w:txbxContent>
                            <w:p>
                              <w:pPr>
                                <w:jc w:val="center"/>
                                <w:rPr>
                                  <w:rFonts w:hAnsi="宋体"/>
                                  <w:sz w:val="18"/>
                                  <w:szCs w:val="18"/>
                                </w:rPr>
                              </w:pPr>
                              <w:r>
                                <w:rPr>
                                  <w:rFonts w:hint="eastAsia" w:ascii="宋体" w:hAnsi="宋体"/>
                                  <w:sz w:val="18"/>
                                  <w:szCs w:val="18"/>
                                </w:rPr>
                                <w:t xml:space="preserve">  部门级</w:t>
                              </w:r>
                              <w:r>
                                <w:rPr>
                                  <w:rFonts w:hAnsi="宋体"/>
                                  <w:sz w:val="18"/>
                                  <w:szCs w:val="18"/>
                                </w:rPr>
                                <w:t>关键</w:t>
                              </w:r>
                            </w:p>
                            <w:p>
                              <w:pPr>
                                <w:jc w:val="center"/>
                                <w:rPr>
                                  <w:rFonts w:ascii="宋体" w:hAnsi="宋体"/>
                                  <w:sz w:val="18"/>
                                  <w:szCs w:val="18"/>
                                </w:rPr>
                              </w:pPr>
                              <w:r>
                                <w:rPr>
                                  <w:rFonts w:hint="eastAsia" w:hAnsi="宋体"/>
                                  <w:sz w:val="18"/>
                                  <w:szCs w:val="18"/>
                                </w:rPr>
                                <w:t xml:space="preserve">  </w:t>
                              </w:r>
                              <w:r>
                                <w:rPr>
                                  <w:rFonts w:hAnsi="宋体"/>
                                  <w:sz w:val="18"/>
                                  <w:szCs w:val="18"/>
                                </w:rPr>
                                <w:t>业绩指标</w:t>
                              </w:r>
                            </w:p>
                            <w:p>
                              <w:pPr>
                                <w:jc w:val="center"/>
                                <w:rPr>
                                  <w:rFonts w:ascii="宋体" w:hAnsi="宋体"/>
                                  <w:sz w:val="18"/>
                                  <w:szCs w:val="18"/>
                                </w:rPr>
                              </w:pPr>
                              <w:r>
                                <w:rPr>
                                  <w:rFonts w:hint="eastAsia" w:ascii="宋体" w:hAnsi="宋体"/>
                                  <w:sz w:val="18"/>
                                  <w:szCs w:val="18"/>
                                </w:rPr>
                                <w:t xml:space="preserve">   的提取</w:t>
                              </w:r>
                            </w:p>
                          </w:txbxContent>
                        </wps:txbx>
                        <wps:bodyPr rot="0" vert="horz" wrap="square" lIns="91440" tIns="45720" rIns="91440" bIns="45720" anchor="t" anchorCtr="0" upright="1">
                          <a:noAutofit/>
                        </wps:bodyPr>
                      </wps:wsp>
                      <wps:wsp>
                        <wps:cNvPr id="48" name="AutoShape 57"/>
                        <wps:cNvSpPr>
                          <a:spLocks noChangeArrowheads="1"/>
                        </wps:cNvSpPr>
                        <wps:spPr bwMode="auto">
                          <a:xfrm>
                            <a:off x="3657800" y="198211"/>
                            <a:ext cx="1028200" cy="693238"/>
                          </a:xfrm>
                          <a:prstGeom prst="chevron">
                            <a:avLst>
                              <a:gd name="adj" fmla="val 37013"/>
                            </a:avLst>
                          </a:prstGeom>
                          <a:solidFill>
                            <a:srgbClr val="FFFFFF"/>
                          </a:solidFill>
                          <a:ln w="9525">
                            <a:solidFill>
                              <a:srgbClr val="000000"/>
                            </a:solidFill>
                            <a:miter lim="800000"/>
                          </a:ln>
                        </wps:spPr>
                        <wps:txbx>
                          <w:txbxContent>
                            <w:p>
                              <w:pPr>
                                <w:spacing w:line="360" w:lineRule="auto"/>
                                <w:jc w:val="center"/>
                                <w:rPr>
                                  <w:rFonts w:hAnsi="宋体"/>
                                  <w:sz w:val="18"/>
                                  <w:szCs w:val="18"/>
                                </w:rPr>
                              </w:pPr>
                              <w:r>
                                <w:rPr>
                                  <w:rFonts w:hint="eastAsia" w:ascii="宋体" w:hAnsi="宋体"/>
                                  <w:sz w:val="18"/>
                                  <w:szCs w:val="18"/>
                                </w:rPr>
                                <w:t xml:space="preserve">  形成</w:t>
                              </w:r>
                              <w:r>
                                <w:rPr>
                                  <w:rFonts w:hAnsi="宋体"/>
                                  <w:sz w:val="18"/>
                                  <w:szCs w:val="18"/>
                                </w:rPr>
                                <w:t>关键业</w:t>
                              </w:r>
                            </w:p>
                            <w:p>
                              <w:pPr>
                                <w:spacing w:line="360" w:lineRule="auto"/>
                                <w:jc w:val="center"/>
                                <w:rPr>
                                  <w:rFonts w:ascii="宋体" w:hAnsi="宋体"/>
                                  <w:sz w:val="18"/>
                                  <w:szCs w:val="18"/>
                                </w:rPr>
                              </w:pPr>
                              <w:r>
                                <w:rPr>
                                  <w:rFonts w:hint="eastAsia" w:hAnsi="宋体"/>
                                  <w:sz w:val="18"/>
                                  <w:szCs w:val="18"/>
                                </w:rPr>
                                <w:t xml:space="preserve">  </w:t>
                              </w:r>
                              <w:r>
                                <w:rPr>
                                  <w:rFonts w:hAnsi="宋体"/>
                                  <w:sz w:val="18"/>
                                  <w:szCs w:val="18"/>
                                </w:rPr>
                                <w:t>绩指标</w:t>
                              </w:r>
                              <w:r>
                                <w:rPr>
                                  <w:rFonts w:hint="eastAsia" w:ascii="宋体" w:hAnsi="宋体"/>
                                  <w:sz w:val="18"/>
                                  <w:szCs w:val="18"/>
                                </w:rPr>
                                <w:t>体系</w:t>
                              </w:r>
                            </w:p>
                          </w:txbxContent>
                        </wps:txbx>
                        <wps:bodyPr rot="0" vert="horz" wrap="square" lIns="91440" tIns="45720" rIns="91440" bIns="45720" anchor="t" anchorCtr="0" upright="1">
                          <a:noAutofit/>
                        </wps:bodyPr>
                      </wps:wsp>
                    </wpc:wpc>
                  </a:graphicData>
                </a:graphic>
              </wp:inline>
            </w:drawing>
          </mc:Choice>
          <mc:Fallback>
            <w:pict>
              <v:group id="画布 51" o:spid="_x0000_s1026" o:spt="203" style="height:85.8pt;width:414pt;" coordsize="5257800,1089660" editas="canvas" o:gfxdata="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">
                <o:lock v:ext="edit" aspectratio="f"/>
                <v:shape id="画布 51" o:spid="_x0000_s1026" style="position:absolute;left:0;top:0;height:1089660;width:5257800;" filled="f" stroked="f" coordsize="21600,21600" o:gfxdata="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GpNhT7WAAAABQEAAA8AAAAAAAAAAQAgAAAAIgAAAGRy&#10;cy9kb3ducmV2LnhtbFBLAQIUABQAAAAIAIdO4kBXUxkS6wIAAF8QAAAOAAAAAAAAAAEAIAAAACUB&#10;AABkcnMvZTJvRG9jLnhtbFBLBQYAAAAABgAGAFkBAACCBgAAAAA=&#10;">
                  <v:fill on="f" focussize="0,0"/>
                  <v:stroke on="f"/>
                  <v:imagedata o:title=""/>
                  <o:lock v:ext="edit" aspectratio="f"/>
                </v:shape>
                <v:shape id="AutoShape 53" o:spid="_x0000_s1026" o:spt="15" type="#_x0000_t15" style="position:absolute;left:700;top:198211;height:693238;width:1028200;" fillcolor="#FFFFFF" filled="t" stroked="t" coordsize="21600,21600" o:gfxdata="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u8Q0QAAAAUBAAAPAAAAAAAAAAEAIAAAACIAAABkcnMvZG93bnJldi54bWxQSwECFAAU&#10;AAAACACHTuJAsAgXDDECAABpBAAADgAAAAAAAAABACAAAAAgAQAAZHJzL2Uyb0RvYy54bWxQSwUG&#10;AAAAAAYABgBZAQAAwwUAAAAA&#10;" adj="16210">
                  <v:fill on="t" focussize="0,0"/>
                  <v:stroke color="#000000" miterlimit="8" joinstyle="miter"/>
                  <v:imagedata o:title=""/>
                  <o:lock v:ext="edit" aspectratio="f"/>
                  <v:textbox>
                    <w:txbxContent>
                      <w:p>
                        <w:pPr>
                          <w:spacing w:before="156" w:beforeLines="50"/>
                          <w:ind w:firstLine="90" w:firstLineChars="50"/>
                          <w:rPr>
                            <w:rFonts w:ascii="宋体" w:hAnsi="宋体"/>
                            <w:sz w:val="18"/>
                            <w:szCs w:val="18"/>
                          </w:rPr>
                        </w:pPr>
                        <w:r>
                          <w:rPr>
                            <w:rFonts w:hint="eastAsia" w:ascii="宋体" w:hAnsi="宋体"/>
                            <w:sz w:val="18"/>
                            <w:szCs w:val="18"/>
                          </w:rPr>
                          <w:t>明确企业总</w:t>
                        </w:r>
                      </w:p>
                      <w:p>
                        <w:pPr>
                          <w:ind w:firstLine="90" w:firstLineChars="50"/>
                          <w:rPr>
                            <w:rFonts w:ascii="宋体" w:hAnsi="宋体"/>
                            <w:sz w:val="18"/>
                            <w:szCs w:val="18"/>
                          </w:rPr>
                        </w:pPr>
                        <w:r>
                          <w:rPr>
                            <w:rFonts w:hint="eastAsia" w:ascii="宋体" w:hAnsi="宋体"/>
                            <w:sz w:val="18"/>
                            <w:szCs w:val="18"/>
                          </w:rPr>
                          <w:t>体战略目标</w:t>
                        </w:r>
                      </w:p>
                    </w:txbxContent>
                  </v:textbox>
                </v:shape>
                <v:shape id="AutoShape 54" o:spid="_x0000_s1026" o:spt="55" type="#_x0000_t55" style="position:absolute;left:914200;top:198211;height:693238;width:1028900;" fillcolor="#FFFFFF" filled="t" stroked="t" coordsize="21600,21600" o:gfxdata="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zNOXZ0wAAAAUBAAAPAAAAAAAAAAEAIAAAACIAAABkcnMvZG93bnJldi54bWxQSwECFAAU&#10;AAAACACHTuJAITp6jS8CAABqBAAADgAAAAAAAAABACAAAAAiAQAAZHJzL2Uyb0RvYy54bWxQSwUG&#10;AAAAAAYABgBZAQAAwwUAAAAA&#10;" adj="16210">
                  <v:fill on="t" focussize="0,0"/>
                  <v:stroke color="#000000" miterlimit="8" joinstyle="miter"/>
                  <v:imagedata o:title=""/>
                  <o:lock v:ext="edit" aspectratio="f"/>
                  <v:textbox>
                    <w:txbxContent>
                      <w:p>
                        <w:pPr>
                          <w:spacing w:before="156" w:beforeLines="50"/>
                          <w:jc w:val="center"/>
                          <w:rPr>
                            <w:rFonts w:ascii="宋体" w:hAnsi="宋体"/>
                            <w:sz w:val="18"/>
                            <w:szCs w:val="18"/>
                          </w:rPr>
                        </w:pPr>
                        <w:r>
                          <w:rPr>
                            <w:rFonts w:hint="eastAsia" w:ascii="宋体" w:hAnsi="宋体"/>
                            <w:sz w:val="18"/>
                            <w:szCs w:val="18"/>
                          </w:rPr>
                          <w:t xml:space="preserve">  确定企业的</w:t>
                        </w:r>
                      </w:p>
                      <w:p>
                        <w:pPr>
                          <w:jc w:val="center"/>
                          <w:rPr>
                            <w:rFonts w:ascii="宋体" w:hAnsi="宋体"/>
                            <w:sz w:val="18"/>
                            <w:szCs w:val="18"/>
                          </w:rPr>
                        </w:pPr>
                        <w:r>
                          <w:rPr>
                            <w:rFonts w:hint="eastAsia" w:ascii="宋体" w:hAnsi="宋体"/>
                            <w:sz w:val="18"/>
                            <w:szCs w:val="18"/>
                          </w:rPr>
                          <w:t xml:space="preserve">  战略支目标</w:t>
                        </w:r>
                      </w:p>
                      <w:p/>
                    </w:txbxContent>
                  </v:textbox>
                </v:shape>
                <v:shape id="AutoShape 55" o:spid="_x0000_s1026" o:spt="55" type="#_x0000_t55" style="position:absolute;left:1828500;top:198211;height:693238;width:1028900;" fillcolor="#FFFFFF" filled="t" stroked="t" coordsize="21600,21600" o:gfxdata="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zNOXZ0wAAAAUBAAAPAAAAAAAAAAEAIAAAACIAAABkcnMvZG93bnJldi54bWxQSwECFAAU&#10;AAAACACHTuJAlg8IaS8CAABrBAAADgAAAAAAAAABACAAAAAiAQAAZHJzL2Uyb0RvYy54bWxQSwUG&#10;AAAAAAYABgBZAQAAwwUAAAAA&#10;" adj="16210">
                  <v:fill on="t" focussize="0,0"/>
                  <v:stroke color="#000000" miterlimit="8" joinstyle="miter"/>
                  <v:imagedata o:title=""/>
                  <o:lock v:ext="edit" aspectratio="f"/>
                  <v:textbox>
                    <w:txbxContent>
                      <w:p>
                        <w:pPr>
                          <w:spacing w:before="156" w:beforeLines="50"/>
                          <w:jc w:val="center"/>
                          <w:rPr>
                            <w:rFonts w:ascii="宋体" w:hAnsi="宋体"/>
                            <w:sz w:val="18"/>
                            <w:szCs w:val="18"/>
                          </w:rPr>
                        </w:pPr>
                        <w:r>
                          <w:rPr>
                            <w:rFonts w:hint="eastAsia" w:ascii="宋体" w:hAnsi="宋体"/>
                            <w:sz w:val="18"/>
                            <w:szCs w:val="18"/>
                          </w:rPr>
                          <w:t xml:space="preserve">  内部流程的</w:t>
                        </w:r>
                      </w:p>
                      <w:p>
                        <w:pPr>
                          <w:jc w:val="center"/>
                          <w:rPr>
                            <w:rFonts w:ascii="宋体" w:hAnsi="宋体"/>
                            <w:sz w:val="18"/>
                            <w:szCs w:val="18"/>
                          </w:rPr>
                        </w:pPr>
                        <w:r>
                          <w:rPr>
                            <w:rFonts w:hint="eastAsia" w:ascii="宋体" w:hAnsi="宋体"/>
                            <w:sz w:val="18"/>
                            <w:szCs w:val="18"/>
                          </w:rPr>
                          <w:t xml:space="preserve">  整合与分析</w:t>
                        </w:r>
                      </w:p>
                    </w:txbxContent>
                  </v:textbox>
                </v:shape>
                <v:shape id="AutoShape 56" o:spid="_x0000_s1026" o:spt="55" type="#_x0000_t55" style="position:absolute;left:2743500;top:198211;height:693238;width:1028200;" fillcolor="#FFFFFF" filled="t" stroked="t" coordsize="21600,21600" o:gfxdata="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M05dnTAAAABQEAAA8AAAAAAAAAAQAgAAAAIgAAAGRycy9kb3ducmV2LnhtbFBLAQIU&#10;ABQAAAAIAIdO4kBkD4S3MQIAAGsEAAAOAAAAAAAAAAEAIAAAACIBAABkcnMvZTJvRG9jLnhtbFBL&#10;BQYAAAAABgAGAFkBAADFBQAAAAA=&#10;" adj="16210">
                  <v:fill on="t" focussize="0,0"/>
                  <v:stroke color="#000000" miterlimit="8" joinstyle="miter"/>
                  <v:imagedata o:title=""/>
                  <o:lock v:ext="edit" aspectratio="f"/>
                  <v:textbox>
                    <w:txbxContent>
                      <w:p>
                        <w:pPr>
                          <w:jc w:val="center"/>
                          <w:rPr>
                            <w:rFonts w:hAnsi="宋体"/>
                            <w:sz w:val="18"/>
                            <w:szCs w:val="18"/>
                          </w:rPr>
                        </w:pPr>
                        <w:r>
                          <w:rPr>
                            <w:rFonts w:hint="eastAsia" w:ascii="宋体" w:hAnsi="宋体"/>
                            <w:sz w:val="18"/>
                            <w:szCs w:val="18"/>
                          </w:rPr>
                          <w:t xml:space="preserve">  部门级</w:t>
                        </w:r>
                        <w:r>
                          <w:rPr>
                            <w:rFonts w:hAnsi="宋体"/>
                            <w:sz w:val="18"/>
                            <w:szCs w:val="18"/>
                          </w:rPr>
                          <w:t>关键</w:t>
                        </w:r>
                      </w:p>
                      <w:p>
                        <w:pPr>
                          <w:jc w:val="center"/>
                          <w:rPr>
                            <w:rFonts w:ascii="宋体" w:hAnsi="宋体"/>
                            <w:sz w:val="18"/>
                            <w:szCs w:val="18"/>
                          </w:rPr>
                        </w:pPr>
                        <w:r>
                          <w:rPr>
                            <w:rFonts w:hint="eastAsia" w:hAnsi="宋体"/>
                            <w:sz w:val="18"/>
                            <w:szCs w:val="18"/>
                          </w:rPr>
                          <w:t xml:space="preserve">  </w:t>
                        </w:r>
                        <w:r>
                          <w:rPr>
                            <w:rFonts w:hAnsi="宋体"/>
                            <w:sz w:val="18"/>
                            <w:szCs w:val="18"/>
                          </w:rPr>
                          <w:t>业绩指标</w:t>
                        </w:r>
                      </w:p>
                      <w:p>
                        <w:pPr>
                          <w:jc w:val="center"/>
                          <w:rPr>
                            <w:rFonts w:ascii="宋体" w:hAnsi="宋体"/>
                            <w:sz w:val="18"/>
                            <w:szCs w:val="18"/>
                          </w:rPr>
                        </w:pPr>
                        <w:r>
                          <w:rPr>
                            <w:rFonts w:hint="eastAsia" w:ascii="宋体" w:hAnsi="宋体"/>
                            <w:sz w:val="18"/>
                            <w:szCs w:val="18"/>
                          </w:rPr>
                          <w:t xml:space="preserve">   的提取</w:t>
                        </w:r>
                      </w:p>
                    </w:txbxContent>
                  </v:textbox>
                </v:shape>
                <v:shape id="AutoShape 57" o:spid="_x0000_s1026" o:spt="55" type="#_x0000_t55" style="position:absolute;left:3657800;top:198211;height:693238;width:1028200;" fillcolor="#FFFFFF" filled="t" stroked="t" coordsize="21600,21600" o:gfxdata="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zTl2dMAAAAFAQAADwAAAAAAAAABACAAAAAiAAAAZHJzL2Rvd25yZXYueG1sUEsB&#10;AhQAFAAAAAgAh07iQApBn0IzAgAAawQAAA4AAAAAAAAAAQAgAAAAIgEAAGRycy9lMm9Eb2MueG1s&#10;UEsFBgAAAAAGAAYAWQEAAMcFAAAAAA==&#10;" adj="16210">
                  <v:fill on="t" focussize="0,0"/>
                  <v:stroke color="#000000" miterlimit="8" joinstyle="miter"/>
                  <v:imagedata o:title=""/>
                  <o:lock v:ext="edit" aspectratio="f"/>
                  <v:textbox>
                    <w:txbxContent>
                      <w:p>
                        <w:pPr>
                          <w:spacing w:line="360" w:lineRule="auto"/>
                          <w:jc w:val="center"/>
                          <w:rPr>
                            <w:rFonts w:hAnsi="宋体"/>
                            <w:sz w:val="18"/>
                            <w:szCs w:val="18"/>
                          </w:rPr>
                        </w:pPr>
                        <w:r>
                          <w:rPr>
                            <w:rFonts w:hint="eastAsia" w:ascii="宋体" w:hAnsi="宋体"/>
                            <w:sz w:val="18"/>
                            <w:szCs w:val="18"/>
                          </w:rPr>
                          <w:t xml:space="preserve">  形成</w:t>
                        </w:r>
                        <w:r>
                          <w:rPr>
                            <w:rFonts w:hAnsi="宋体"/>
                            <w:sz w:val="18"/>
                            <w:szCs w:val="18"/>
                          </w:rPr>
                          <w:t>关键业</w:t>
                        </w:r>
                      </w:p>
                      <w:p>
                        <w:pPr>
                          <w:spacing w:line="360" w:lineRule="auto"/>
                          <w:jc w:val="center"/>
                          <w:rPr>
                            <w:rFonts w:ascii="宋体" w:hAnsi="宋体"/>
                            <w:sz w:val="18"/>
                            <w:szCs w:val="18"/>
                          </w:rPr>
                        </w:pPr>
                        <w:r>
                          <w:rPr>
                            <w:rFonts w:hint="eastAsia" w:hAnsi="宋体"/>
                            <w:sz w:val="18"/>
                            <w:szCs w:val="18"/>
                          </w:rPr>
                          <w:t xml:space="preserve">  </w:t>
                        </w:r>
                        <w:r>
                          <w:rPr>
                            <w:rFonts w:hAnsi="宋体"/>
                            <w:sz w:val="18"/>
                            <w:szCs w:val="18"/>
                          </w:rPr>
                          <w:t>绩指标</w:t>
                        </w:r>
                        <w:r>
                          <w:rPr>
                            <w:rFonts w:hint="eastAsia" w:ascii="宋体" w:hAnsi="宋体"/>
                            <w:sz w:val="18"/>
                            <w:szCs w:val="18"/>
                          </w:rPr>
                          <w:t>体系</w:t>
                        </w:r>
                      </w:p>
                    </w:txbxContent>
                  </v:textbox>
                </v:shape>
                <w10:wrap type="none"/>
                <w10:anchorlock/>
              </v:group>
            </w:pict>
          </mc:Fallback>
        </mc:AlternateContent>
      </w:r>
    </w:p>
    <w:p>
      <w:pPr>
        <w:jc w:val="center"/>
        <w:rPr>
          <w:b/>
          <w:bCs/>
          <w:sz w:val="18"/>
        </w:rPr>
      </w:pPr>
      <w:r>
        <w:rPr>
          <w:rFonts w:hint="eastAsia"/>
          <w:b/>
          <w:bCs/>
          <w:sz w:val="18"/>
        </w:rPr>
        <w:t xml:space="preserve">图1-2  </w:t>
      </w:r>
      <w:r>
        <w:rPr>
          <w:rFonts w:hAnsi="宋体"/>
          <w:b/>
          <w:sz w:val="18"/>
          <w:szCs w:val="18"/>
        </w:rPr>
        <w:t>关键业绩指标</w:t>
      </w:r>
      <w:r>
        <w:rPr>
          <w:rFonts w:hAnsi="宋体"/>
          <w:b/>
          <w:bCs/>
          <w:sz w:val="18"/>
        </w:rPr>
        <w:t>考核法</w:t>
      </w:r>
      <w:r>
        <w:rPr>
          <w:rFonts w:hint="eastAsia" w:hAnsi="宋体"/>
          <w:b/>
          <w:bCs/>
          <w:sz w:val="18"/>
        </w:rPr>
        <w:t>的</w:t>
      </w:r>
      <w:r>
        <w:rPr>
          <w:rFonts w:hAnsi="宋体"/>
          <w:b/>
          <w:bCs/>
          <w:sz w:val="18"/>
        </w:rPr>
        <w:t>操作流程</w:t>
      </w:r>
    </w:p>
    <w:p>
      <w:pPr>
        <w:spacing w:line="360" w:lineRule="auto"/>
        <w:ind w:firstLine="420" w:firstLineChars="200"/>
      </w:pPr>
      <w:r>
        <w:rPr>
          <w:rFonts w:hAnsi="宋体"/>
        </w:rPr>
        <w:t>（</w:t>
      </w:r>
      <w:r>
        <w:t>1</w:t>
      </w:r>
      <w:r>
        <w:rPr>
          <w:rFonts w:hAnsi="宋体"/>
        </w:rPr>
        <w:t>）明确</w:t>
      </w:r>
      <w:r>
        <w:rPr>
          <w:rFonts w:hint="eastAsia" w:hAnsi="宋体"/>
        </w:rPr>
        <w:t>企业</w:t>
      </w:r>
      <w:r>
        <w:rPr>
          <w:rFonts w:hAnsi="宋体"/>
        </w:rPr>
        <w:t>总体战略目标</w:t>
      </w:r>
    </w:p>
    <w:p>
      <w:pPr>
        <w:spacing w:line="360" w:lineRule="auto"/>
        <w:ind w:firstLine="420" w:firstLineChars="200"/>
        <w:rPr>
          <w:szCs w:val="21"/>
        </w:rPr>
      </w:pPr>
      <w:r>
        <w:rPr>
          <w:rFonts w:hAnsi="宋体"/>
          <w:szCs w:val="21"/>
        </w:rPr>
        <w:t>根据</w:t>
      </w:r>
      <w:r>
        <w:rPr>
          <w:rFonts w:hint="eastAsia" w:hAnsi="宋体"/>
          <w:szCs w:val="21"/>
        </w:rPr>
        <w:t>企业</w:t>
      </w:r>
      <w:r>
        <w:rPr>
          <w:rFonts w:hAnsi="宋体"/>
          <w:szCs w:val="21"/>
        </w:rPr>
        <w:t>的战略方向，从增加利润、提升</w:t>
      </w:r>
      <w:r>
        <w:rPr>
          <w:rFonts w:hint="eastAsia" w:hAnsi="宋体"/>
          <w:szCs w:val="21"/>
        </w:rPr>
        <w:t>盈</w:t>
      </w:r>
      <w:r>
        <w:rPr>
          <w:rFonts w:hAnsi="宋体"/>
          <w:szCs w:val="21"/>
        </w:rPr>
        <w:t>利能力、提高员工素质等角度分别确定</w:t>
      </w:r>
      <w:r>
        <w:rPr>
          <w:rFonts w:hint="eastAsia" w:hAnsi="宋体"/>
          <w:szCs w:val="21"/>
        </w:rPr>
        <w:t>企业</w:t>
      </w:r>
      <w:r>
        <w:rPr>
          <w:rFonts w:hAnsi="宋体"/>
          <w:szCs w:val="21"/>
        </w:rPr>
        <w:t>的战略重点，并运用</w:t>
      </w:r>
      <w:r>
        <w:rPr>
          <w:rFonts w:hAnsi="宋体"/>
        </w:rPr>
        <w:t>关键业绩指标</w:t>
      </w:r>
      <w:r>
        <w:rPr>
          <w:rFonts w:hAnsi="宋体"/>
          <w:szCs w:val="21"/>
        </w:rPr>
        <w:t>的设计方法进行分析，</w:t>
      </w:r>
      <w:r>
        <w:rPr>
          <w:rFonts w:hint="eastAsia" w:hAnsi="宋体"/>
          <w:szCs w:val="21"/>
        </w:rPr>
        <w:t>从而</w:t>
      </w:r>
      <w:r>
        <w:rPr>
          <w:rFonts w:hAnsi="宋体"/>
          <w:szCs w:val="21"/>
        </w:rPr>
        <w:t>明确</w:t>
      </w:r>
      <w:r>
        <w:rPr>
          <w:rFonts w:hint="eastAsia" w:hAnsi="宋体"/>
          <w:szCs w:val="21"/>
        </w:rPr>
        <w:t>企业</w:t>
      </w:r>
      <w:r>
        <w:rPr>
          <w:rFonts w:hAnsi="宋体"/>
          <w:szCs w:val="21"/>
        </w:rPr>
        <w:t>总体战略目标。</w:t>
      </w:r>
    </w:p>
    <w:p>
      <w:pPr>
        <w:spacing w:line="360" w:lineRule="auto"/>
        <w:ind w:firstLine="420" w:firstLineChars="200"/>
      </w:pPr>
      <w:r>
        <w:rPr>
          <w:rFonts w:hAnsi="宋体"/>
        </w:rPr>
        <w:t>（</w:t>
      </w:r>
      <w:r>
        <w:t>2</w:t>
      </w:r>
      <w:r>
        <w:rPr>
          <w:rFonts w:hAnsi="宋体"/>
        </w:rPr>
        <w:t>）确定</w:t>
      </w:r>
      <w:r>
        <w:rPr>
          <w:rFonts w:hint="eastAsia" w:hAnsi="宋体"/>
        </w:rPr>
        <w:t>企业的</w:t>
      </w:r>
      <w:r>
        <w:rPr>
          <w:rFonts w:hAnsi="宋体"/>
        </w:rPr>
        <w:t>战略支目标</w:t>
      </w:r>
    </w:p>
    <w:p>
      <w:pPr>
        <w:spacing w:line="360" w:lineRule="auto"/>
        <w:ind w:firstLine="420" w:firstLineChars="200"/>
        <w:rPr>
          <w:szCs w:val="21"/>
        </w:rPr>
      </w:pPr>
      <w:r>
        <w:rPr>
          <w:rFonts w:hAnsi="宋体"/>
          <w:szCs w:val="21"/>
        </w:rPr>
        <w:t>将</w:t>
      </w:r>
      <w:r>
        <w:rPr>
          <w:rFonts w:hint="eastAsia" w:hAnsi="宋体"/>
          <w:szCs w:val="21"/>
        </w:rPr>
        <w:t>企业</w:t>
      </w:r>
      <w:r>
        <w:rPr>
          <w:rFonts w:hAnsi="宋体"/>
          <w:szCs w:val="21"/>
        </w:rPr>
        <w:t>的总体战略目标按照内部的某些主要业务流程分解为几项主要的支持性子目标。</w:t>
      </w:r>
    </w:p>
    <w:p>
      <w:pPr>
        <w:spacing w:line="360" w:lineRule="auto"/>
        <w:ind w:firstLine="420" w:firstLineChars="200"/>
      </w:pPr>
      <w:r>
        <w:rPr>
          <w:rFonts w:hAnsi="宋体"/>
        </w:rPr>
        <w:t>（</w:t>
      </w:r>
      <w:r>
        <w:t>3</w:t>
      </w:r>
      <w:r>
        <w:rPr>
          <w:rFonts w:hAnsi="宋体"/>
        </w:rPr>
        <w:t>）内部流程</w:t>
      </w:r>
      <w:r>
        <w:rPr>
          <w:rFonts w:hint="eastAsia" w:hAnsi="宋体"/>
        </w:rPr>
        <w:t>的</w:t>
      </w:r>
      <w:r>
        <w:rPr>
          <w:rFonts w:hAnsi="宋体"/>
        </w:rPr>
        <w:t>整合与分析</w:t>
      </w:r>
    </w:p>
    <w:p>
      <w:pPr>
        <w:spacing w:line="360" w:lineRule="auto"/>
        <w:ind w:firstLine="420" w:firstLineChars="200"/>
      </w:pPr>
      <w:r>
        <w:rPr>
          <w:rFonts w:hAnsi="宋体"/>
        </w:rPr>
        <w:t>以内部流程整合为基础的关键业绩指标设计，将使</w:t>
      </w:r>
      <w:r>
        <w:rPr>
          <w:rFonts w:hAnsi="宋体"/>
          <w:szCs w:val="21"/>
        </w:rPr>
        <w:t>员工知道自己的指标和职责是为哪一个流程服务的，对其他部门乃至</w:t>
      </w:r>
      <w:r>
        <w:rPr>
          <w:rFonts w:hint="eastAsia" w:hAnsi="宋体"/>
          <w:szCs w:val="21"/>
        </w:rPr>
        <w:t>企业的</w:t>
      </w:r>
      <w:r>
        <w:rPr>
          <w:rFonts w:hAnsi="宋体"/>
          <w:szCs w:val="21"/>
        </w:rPr>
        <w:t>整体运作会产生什么样的影响。所以说，要进行</w:t>
      </w:r>
      <w:r>
        <w:rPr>
          <w:rFonts w:hAnsi="宋体"/>
        </w:rPr>
        <w:t>关键业绩指标</w:t>
      </w:r>
      <w:r>
        <w:rPr>
          <w:rFonts w:hAnsi="宋体"/>
          <w:szCs w:val="21"/>
        </w:rPr>
        <w:t>细化的前提是</w:t>
      </w:r>
      <w:r>
        <w:rPr>
          <w:rFonts w:hint="eastAsia" w:hAnsi="宋体"/>
          <w:szCs w:val="21"/>
        </w:rPr>
        <w:t>进行</w:t>
      </w:r>
      <w:r>
        <w:rPr>
          <w:rFonts w:hAnsi="宋体"/>
          <w:szCs w:val="21"/>
        </w:rPr>
        <w:t>内部流程整合与分析。</w:t>
      </w:r>
    </w:p>
    <w:p>
      <w:pPr>
        <w:spacing w:line="360" w:lineRule="auto"/>
        <w:ind w:firstLine="420" w:firstLineChars="200"/>
      </w:pPr>
      <w:r>
        <w:rPr>
          <w:rFonts w:hAnsi="宋体"/>
        </w:rPr>
        <w:t>（</w:t>
      </w:r>
      <w:r>
        <w:t>4</w:t>
      </w:r>
      <w:r>
        <w:rPr>
          <w:rFonts w:hAnsi="宋体"/>
        </w:rPr>
        <w:t>）部门级关键业绩指标的提取</w:t>
      </w:r>
    </w:p>
    <w:p>
      <w:pPr>
        <w:spacing w:line="360" w:lineRule="auto"/>
        <w:ind w:firstLine="420" w:firstLineChars="200"/>
        <w:rPr>
          <w:szCs w:val="21"/>
        </w:rPr>
      </w:pPr>
      <w:r>
        <w:rPr>
          <w:rFonts w:hAnsi="宋体"/>
        </w:rPr>
        <w:t>通过对组织架构与部门职能的理解，对</w:t>
      </w:r>
      <w:r>
        <w:rPr>
          <w:rFonts w:hint="eastAsia" w:hAnsi="宋体"/>
        </w:rPr>
        <w:t>企业</w:t>
      </w:r>
      <w:r>
        <w:rPr>
          <w:rFonts w:hAnsi="宋体"/>
        </w:rPr>
        <w:t>战略支目标进行分解。</w:t>
      </w:r>
      <w:r>
        <w:rPr>
          <w:rFonts w:hAnsi="宋体"/>
          <w:szCs w:val="21"/>
        </w:rPr>
        <w:t>在分解的同时要注意根据各个部门的职能对分解的指标进行</w:t>
      </w:r>
      <w:r>
        <w:rPr>
          <w:rFonts w:hint="eastAsia" w:hAnsi="宋体"/>
          <w:szCs w:val="21"/>
        </w:rPr>
        <w:t>调</w:t>
      </w:r>
      <w:r>
        <w:rPr>
          <w:rFonts w:hAnsi="宋体"/>
          <w:szCs w:val="21"/>
        </w:rPr>
        <w:t>整补充，并兼顾其与部门分管上级的指标关联度。</w:t>
      </w:r>
    </w:p>
    <w:p>
      <w:pPr>
        <w:spacing w:line="360" w:lineRule="auto"/>
        <w:ind w:firstLine="420" w:firstLineChars="200"/>
      </w:pPr>
      <w:r>
        <w:rPr>
          <w:rFonts w:hAnsi="宋体"/>
        </w:rPr>
        <w:t>（</w:t>
      </w:r>
      <w:r>
        <w:t>5</w:t>
      </w:r>
      <w:r>
        <w:rPr>
          <w:rFonts w:hAnsi="宋体"/>
        </w:rPr>
        <w:t>）形成关键业绩指标体系</w:t>
      </w:r>
    </w:p>
    <w:p>
      <w:pPr>
        <w:spacing w:line="360" w:lineRule="auto"/>
        <w:ind w:firstLine="420" w:firstLineChars="200"/>
      </w:pPr>
      <w:r>
        <w:rPr>
          <w:rFonts w:hAnsi="宋体"/>
        </w:rPr>
        <w:t>根据部门关键业绩指标、业务流程以及各岗位的工作说明书，对部门目标进行分解。</w:t>
      </w:r>
      <w:r>
        <w:rPr>
          <w:rFonts w:hAnsi="宋体"/>
          <w:szCs w:val="21"/>
        </w:rPr>
        <w:t>根据岗位职责对个</w:t>
      </w:r>
      <w:r>
        <w:rPr>
          <w:rFonts w:hAnsi="宋体"/>
        </w:rPr>
        <w:t>人关键业绩指标进行修正</w:t>
      </w:r>
      <w:r>
        <w:rPr>
          <w:rFonts w:hint="eastAsia" w:hAnsi="宋体"/>
        </w:rPr>
        <w:t>与</w:t>
      </w:r>
      <w:r>
        <w:rPr>
          <w:rFonts w:hAnsi="宋体"/>
        </w:rPr>
        <w:t>补充</w:t>
      </w:r>
      <w:r>
        <w:rPr>
          <w:rFonts w:hint="eastAsia" w:hAnsi="宋体"/>
        </w:rPr>
        <w:t>，</w:t>
      </w:r>
      <w:r>
        <w:rPr>
          <w:rFonts w:hAnsi="宋体"/>
        </w:rPr>
        <w:t>建立企业目标、流程、职能与职位相统一的关键业绩指标体系。</w:t>
      </w:r>
    </w:p>
    <w:p>
      <w:pPr>
        <w:spacing w:line="360" w:lineRule="auto"/>
        <w:rPr>
          <w:b/>
          <w:sz w:val="24"/>
        </w:rPr>
      </w:pPr>
      <w:bookmarkStart w:id="10" w:name="_Toc184193144"/>
      <w:r>
        <w:rPr>
          <w:b/>
          <w:sz w:val="24"/>
        </w:rPr>
        <w:t>1.2.3  平衡</w:t>
      </w:r>
      <w:r>
        <w:rPr>
          <w:rFonts w:hint="eastAsia"/>
          <w:b/>
          <w:sz w:val="24"/>
        </w:rPr>
        <w:t>记</w:t>
      </w:r>
      <w:r>
        <w:rPr>
          <w:b/>
          <w:sz w:val="24"/>
        </w:rPr>
        <w:t>分卡绩效考核法</w:t>
      </w:r>
      <w:bookmarkEnd w:id="10"/>
    </w:p>
    <w:p>
      <w:pPr>
        <w:spacing w:line="360" w:lineRule="auto"/>
        <w:ind w:firstLine="422" w:firstLineChars="200"/>
        <w:rPr>
          <w:b/>
        </w:rPr>
      </w:pPr>
      <w:r>
        <w:rPr>
          <w:b/>
        </w:rPr>
        <w:t>1</w:t>
      </w:r>
      <w:r>
        <w:rPr>
          <w:rFonts w:hAnsi="宋体"/>
          <w:b/>
        </w:rPr>
        <w:t>.</w:t>
      </w:r>
      <w:r>
        <w:rPr>
          <w:rFonts w:hint="eastAsia" w:hAnsi="宋体"/>
          <w:b/>
        </w:rPr>
        <w:t xml:space="preserve"> </w:t>
      </w:r>
      <w:r>
        <w:rPr>
          <w:rFonts w:hAnsi="宋体"/>
          <w:b/>
        </w:rPr>
        <w:t>平衡</w:t>
      </w:r>
      <w:r>
        <w:rPr>
          <w:rFonts w:hint="eastAsia" w:hAnsi="宋体"/>
          <w:b/>
        </w:rPr>
        <w:t>记</w:t>
      </w:r>
      <w:r>
        <w:rPr>
          <w:rFonts w:hAnsi="宋体"/>
          <w:b/>
        </w:rPr>
        <w:t>分卡概述</w:t>
      </w:r>
    </w:p>
    <w:p>
      <w:pPr>
        <w:spacing w:line="360" w:lineRule="auto"/>
        <w:ind w:firstLine="420" w:firstLineChars="200"/>
        <w:rPr>
          <w:szCs w:val="21"/>
        </w:rPr>
      </w:pPr>
      <w:r>
        <w:rPr>
          <w:rFonts w:hAnsi="宋体"/>
          <w:szCs w:val="21"/>
        </w:rPr>
        <w:t>平衡</w:t>
      </w:r>
      <w:r>
        <w:rPr>
          <w:rFonts w:hint="eastAsia" w:hAnsi="宋体"/>
          <w:szCs w:val="21"/>
        </w:rPr>
        <w:t>记</w:t>
      </w:r>
      <w:r>
        <w:rPr>
          <w:rFonts w:hAnsi="宋体"/>
          <w:szCs w:val="21"/>
        </w:rPr>
        <w:t>分卡</w:t>
      </w:r>
      <w:r>
        <w:rPr>
          <w:rFonts w:hint="eastAsia" w:hAnsi="宋体"/>
          <w:szCs w:val="21"/>
        </w:rPr>
        <w:t>（Balanced Score Card</w:t>
      </w:r>
      <w:r>
        <w:rPr>
          <w:rFonts w:hint="eastAsia" w:ascii="宋体" w:hAnsi="宋体"/>
          <w:szCs w:val="21"/>
        </w:rPr>
        <w:t>,</w:t>
      </w:r>
      <w:r>
        <w:rPr>
          <w:rFonts w:hint="eastAsia" w:hAnsi="宋体"/>
          <w:szCs w:val="21"/>
        </w:rPr>
        <w:t>BSC）</w:t>
      </w:r>
      <w:r>
        <w:rPr>
          <w:rFonts w:hAnsi="宋体"/>
          <w:szCs w:val="21"/>
        </w:rPr>
        <w:t>始创于</w:t>
      </w:r>
      <w:r>
        <w:rPr>
          <w:szCs w:val="21"/>
        </w:rPr>
        <w:t>1992</w:t>
      </w:r>
      <w:r>
        <w:rPr>
          <w:rFonts w:hAnsi="宋体"/>
          <w:szCs w:val="21"/>
        </w:rPr>
        <w:t>年，是由哈佛大学商学院教授罗伯特</w:t>
      </w:r>
      <w:r>
        <w:rPr>
          <w:szCs w:val="21"/>
        </w:rPr>
        <w:t>·</w:t>
      </w:r>
      <w:r>
        <w:rPr>
          <w:rFonts w:hAnsi="宋体"/>
          <w:szCs w:val="21"/>
        </w:rPr>
        <w:t>卡普兰和复兴国际方案总裁戴维</w:t>
      </w:r>
      <w:r>
        <w:rPr>
          <w:szCs w:val="21"/>
        </w:rPr>
        <w:t>·</w:t>
      </w:r>
      <w:r>
        <w:rPr>
          <w:rFonts w:hAnsi="宋体"/>
          <w:szCs w:val="21"/>
        </w:rPr>
        <w:t>诺顿设计的。平衡</w:t>
      </w:r>
      <w:r>
        <w:rPr>
          <w:rFonts w:hint="eastAsia" w:hAnsi="宋体"/>
          <w:szCs w:val="21"/>
        </w:rPr>
        <w:t>记</w:t>
      </w:r>
      <w:r>
        <w:rPr>
          <w:rFonts w:hAnsi="宋体"/>
          <w:szCs w:val="21"/>
        </w:rPr>
        <w:t>分卡将企业的远景、使命和发展战略与企业的业绩评价系统联系起来并把企业的使命和战略转变为具体的目标和评测指标，以实现战略和绩效的有机结合。平衡</w:t>
      </w:r>
      <w:r>
        <w:rPr>
          <w:rFonts w:hint="eastAsia" w:hAnsi="宋体"/>
          <w:szCs w:val="21"/>
        </w:rPr>
        <w:t>记</w:t>
      </w:r>
      <w:r>
        <w:rPr>
          <w:rFonts w:hAnsi="宋体"/>
          <w:szCs w:val="21"/>
        </w:rPr>
        <w:t>分卡以企业的战略为基础，并将各种衡量方法整合为一个有机的整体，它既包含了传统绩效考核的财务指标，又通过增加顾客满意度、内部流程、学习和成长等业务指标来补充说明财务指标，使整个绩效考核体系更趋完善。</w:t>
      </w:r>
    </w:p>
    <w:p>
      <w:pPr>
        <w:spacing w:line="360" w:lineRule="auto"/>
        <w:ind w:firstLine="422" w:firstLineChars="200"/>
        <w:rPr>
          <w:b/>
        </w:rPr>
      </w:pPr>
      <w:r>
        <w:rPr>
          <w:b/>
        </w:rPr>
        <w:t>2</w:t>
      </w:r>
      <w:r>
        <w:rPr>
          <w:rFonts w:hAnsi="宋体"/>
          <w:b/>
        </w:rPr>
        <w:t>.</w:t>
      </w:r>
      <w:r>
        <w:rPr>
          <w:rFonts w:hint="eastAsia" w:hAnsi="宋体"/>
          <w:b/>
        </w:rPr>
        <w:t xml:space="preserve"> </w:t>
      </w:r>
      <w:r>
        <w:rPr>
          <w:rFonts w:hAnsi="宋体"/>
          <w:b/>
          <w:szCs w:val="21"/>
        </w:rPr>
        <w:t>平衡</w:t>
      </w:r>
      <w:r>
        <w:rPr>
          <w:rFonts w:hint="eastAsia" w:hAnsi="宋体"/>
          <w:b/>
          <w:szCs w:val="21"/>
        </w:rPr>
        <w:t>记</w:t>
      </w:r>
      <w:r>
        <w:rPr>
          <w:rFonts w:hAnsi="宋体"/>
          <w:b/>
          <w:szCs w:val="21"/>
        </w:rPr>
        <w:t>分卡</w:t>
      </w:r>
      <w:r>
        <w:rPr>
          <w:rFonts w:hAnsi="宋体"/>
          <w:b/>
        </w:rPr>
        <w:t>考核法操作流程</w:t>
      </w:r>
    </w:p>
    <w:p>
      <w:pPr>
        <w:spacing w:line="360" w:lineRule="auto"/>
        <w:ind w:firstLine="420" w:firstLineChars="200"/>
      </w:pPr>
      <w:r>
        <w:rPr>
          <w:rFonts w:hAnsi="宋体"/>
          <w:szCs w:val="21"/>
        </w:rPr>
        <w:t>平衡</w:t>
      </w:r>
      <w:r>
        <w:rPr>
          <w:rFonts w:hint="eastAsia" w:hAnsi="宋体"/>
          <w:szCs w:val="21"/>
        </w:rPr>
        <w:t>记</w:t>
      </w:r>
      <w:r>
        <w:rPr>
          <w:rFonts w:hAnsi="宋体"/>
          <w:szCs w:val="21"/>
        </w:rPr>
        <w:t>分卡</w:t>
      </w:r>
      <w:r>
        <w:rPr>
          <w:rFonts w:hAnsi="宋体"/>
        </w:rPr>
        <w:t>考核法</w:t>
      </w:r>
      <w:r>
        <w:rPr>
          <w:rFonts w:hint="eastAsia" w:hAnsi="宋体"/>
        </w:rPr>
        <w:t>的</w:t>
      </w:r>
      <w:r>
        <w:rPr>
          <w:rFonts w:hAnsi="宋体"/>
        </w:rPr>
        <w:t>操作流程</w:t>
      </w:r>
      <w:r>
        <w:rPr>
          <w:rFonts w:hint="eastAsia" w:hAnsi="宋体"/>
        </w:rPr>
        <w:t>，</w:t>
      </w:r>
      <w:r>
        <w:rPr>
          <w:rFonts w:hAnsi="宋体"/>
        </w:rPr>
        <w:t>如图</w:t>
      </w:r>
      <w:r>
        <w:rPr>
          <w:rFonts w:hint="eastAsia" w:hAnsi="宋体"/>
        </w:rPr>
        <w:t>1-3</w:t>
      </w:r>
      <w:r>
        <w:rPr>
          <w:rFonts w:hAnsi="宋体"/>
        </w:rPr>
        <w:t>所示。</w:t>
      </w:r>
    </w:p>
    <w:p>
      <w:pPr>
        <w:jc w:val="center"/>
        <w:rPr>
          <w:b/>
          <w:bCs/>
          <w:kern w:val="0"/>
          <w:sz w:val="18"/>
          <w:lang w:val="zh-CN"/>
        </w:rPr>
      </w:pPr>
      <w:r>
        <mc:AlternateContent>
          <mc:Choice Requires="wpc">
            <w:drawing>
              <wp:inline distT="0" distB="0" distL="0" distR="0">
                <wp:extent cx="5257800" cy="1089660"/>
                <wp:effectExtent l="0" t="0" r="1270" b="0"/>
                <wp:docPr id="43" name="画布 117"/>
                <wp:cNvGraphicFramePr/>
                <a:graphic xmlns:a="http://schemas.openxmlformats.org/drawingml/2006/main">
                  <a:graphicData uri="http://schemas.microsoft.com/office/word/2010/wordprocessingCanvas">
                    <wpc:wpc>
                      <wpc:bg>
                        <a:noFill/>
                      </wpc:bg>
                      <wpc:whole/>
                      <wps:wsp>
                        <wps:cNvPr id="35" name="AutoShape 119"/>
                        <wps:cNvSpPr>
                          <a:spLocks noChangeArrowheads="1"/>
                        </wps:cNvSpPr>
                        <wps:spPr bwMode="auto">
                          <a:xfrm>
                            <a:off x="114300" y="198111"/>
                            <a:ext cx="800100" cy="693438"/>
                          </a:xfrm>
                          <a:prstGeom prst="homePlate">
                            <a:avLst>
                              <a:gd name="adj" fmla="val 28847"/>
                            </a:avLst>
                          </a:prstGeom>
                          <a:solidFill>
                            <a:srgbClr val="FFFFFF"/>
                          </a:solidFill>
                          <a:ln w="9525">
                            <a:solidFill>
                              <a:srgbClr val="000000"/>
                            </a:solidFill>
                            <a:miter lim="800000"/>
                          </a:ln>
                        </wps:spPr>
                        <wps:txbx>
                          <w:txbxContent>
                            <w:p>
                              <w:pPr>
                                <w:jc w:val="center"/>
                                <w:rPr>
                                  <w:rFonts w:ascii="宋体" w:hAnsi="宋体"/>
                                  <w:sz w:val="18"/>
                                  <w:szCs w:val="18"/>
                                </w:rPr>
                              </w:pPr>
                              <w:r>
                                <w:rPr>
                                  <w:rFonts w:hint="eastAsia" w:ascii="宋体" w:hAnsi="宋体"/>
                                  <w:sz w:val="18"/>
                                  <w:szCs w:val="18"/>
                                </w:rPr>
                                <w:t>建立企业的远景和战略任务</w:t>
                              </w:r>
                            </w:p>
                          </w:txbxContent>
                        </wps:txbx>
                        <wps:bodyPr rot="0" vert="horz" wrap="square" lIns="91440" tIns="45720" rIns="91440" bIns="45720" anchor="t" anchorCtr="0" upright="1">
                          <a:noAutofit/>
                        </wps:bodyPr>
                      </wps:wsp>
                      <wps:wsp>
                        <wps:cNvPr id="36" name="AutoShape 120"/>
                        <wps:cNvSpPr>
                          <a:spLocks noChangeArrowheads="1"/>
                        </wps:cNvSpPr>
                        <wps:spPr bwMode="auto">
                          <a:xfrm>
                            <a:off x="800100" y="198111"/>
                            <a:ext cx="800700" cy="693438"/>
                          </a:xfrm>
                          <a:prstGeom prst="chevron">
                            <a:avLst>
                              <a:gd name="adj" fmla="val 28869"/>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 xml:space="preserve">  就远景和</w:t>
                              </w:r>
                            </w:p>
                            <w:p>
                              <w:pPr>
                                <w:jc w:val="center"/>
                                <w:rPr>
                                  <w:sz w:val="18"/>
                                  <w:szCs w:val="18"/>
                                </w:rPr>
                              </w:pPr>
                              <w:r>
                                <w:rPr>
                                  <w:rFonts w:hint="eastAsia"/>
                                  <w:sz w:val="18"/>
                                  <w:szCs w:val="18"/>
                                </w:rPr>
                                <w:t xml:space="preserve">    战略任务</w:t>
                              </w:r>
                            </w:p>
                            <w:p>
                              <w:pPr>
                                <w:jc w:val="center"/>
                              </w:pPr>
                              <w:r>
                                <w:rPr>
                                  <w:rFonts w:hint="eastAsia"/>
                                  <w:sz w:val="18"/>
                                  <w:szCs w:val="18"/>
                                </w:rPr>
                                <w:t xml:space="preserve">  达成共识</w:t>
                              </w:r>
                            </w:p>
                          </w:txbxContent>
                        </wps:txbx>
                        <wps:bodyPr rot="0" vert="horz" wrap="square" lIns="0" tIns="45720" rIns="0" bIns="45720" anchor="t" anchorCtr="0" upright="1">
                          <a:noAutofit/>
                        </wps:bodyPr>
                      </wps:wsp>
                      <wps:wsp>
                        <wps:cNvPr id="37" name="AutoShape 121"/>
                        <wps:cNvSpPr>
                          <a:spLocks noChangeArrowheads="1"/>
                        </wps:cNvSpPr>
                        <wps:spPr bwMode="auto">
                          <a:xfrm>
                            <a:off x="1485900" y="198111"/>
                            <a:ext cx="800700" cy="693438"/>
                          </a:xfrm>
                          <a:prstGeom prst="chevron">
                            <a:avLst>
                              <a:gd name="adj" fmla="val 28869"/>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 xml:space="preserve">  量化考</w:t>
                              </w:r>
                            </w:p>
                            <w:p>
                              <w:pPr>
                                <w:jc w:val="center"/>
                                <w:rPr>
                                  <w:sz w:val="18"/>
                                  <w:szCs w:val="18"/>
                                </w:rPr>
                              </w:pPr>
                              <w:r>
                                <w:rPr>
                                  <w:rFonts w:hint="eastAsia"/>
                                  <w:sz w:val="18"/>
                                  <w:szCs w:val="18"/>
                                </w:rPr>
                                <w:t xml:space="preserve">  核指标</w:t>
                              </w:r>
                            </w:p>
                            <w:p>
                              <w:pPr>
                                <w:jc w:val="center"/>
                                <w:rPr>
                                  <w:sz w:val="18"/>
                                  <w:szCs w:val="18"/>
                                </w:rPr>
                              </w:pPr>
                              <w:r>
                                <w:rPr>
                                  <w:rFonts w:hint="eastAsia"/>
                                  <w:sz w:val="18"/>
                                  <w:szCs w:val="18"/>
                                </w:rPr>
                                <w:t xml:space="preserve">  的确定</w:t>
                              </w:r>
                            </w:p>
                          </w:txbxContent>
                        </wps:txbx>
                        <wps:bodyPr rot="0" vert="horz" wrap="square" lIns="91440" tIns="45720" rIns="91440" bIns="45720" anchor="t" anchorCtr="0" upright="1">
                          <a:noAutofit/>
                        </wps:bodyPr>
                      </wps:wsp>
                      <wps:wsp>
                        <wps:cNvPr id="39" name="AutoShape 122"/>
                        <wps:cNvSpPr>
                          <a:spLocks noChangeArrowheads="1"/>
                        </wps:cNvSpPr>
                        <wps:spPr bwMode="auto">
                          <a:xfrm>
                            <a:off x="2171700" y="198111"/>
                            <a:ext cx="800100" cy="693438"/>
                          </a:xfrm>
                          <a:prstGeom prst="chevron">
                            <a:avLst>
                              <a:gd name="adj" fmla="val 28847"/>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 xml:space="preserve">  企业内</w:t>
                              </w:r>
                            </w:p>
                            <w:p>
                              <w:pPr>
                                <w:jc w:val="center"/>
                                <w:rPr>
                                  <w:sz w:val="18"/>
                                  <w:szCs w:val="18"/>
                                </w:rPr>
                              </w:pPr>
                              <w:r>
                                <w:rPr>
                                  <w:rFonts w:hint="eastAsia"/>
                                  <w:sz w:val="18"/>
                                  <w:szCs w:val="18"/>
                                </w:rPr>
                                <w:t xml:space="preserve">    部的沟通</w:t>
                              </w:r>
                            </w:p>
                            <w:p>
                              <w:pPr>
                                <w:jc w:val="center"/>
                                <w:rPr>
                                  <w:sz w:val="18"/>
                                  <w:szCs w:val="18"/>
                                </w:rPr>
                              </w:pPr>
                              <w:r>
                                <w:rPr>
                                  <w:rFonts w:hint="eastAsia"/>
                                  <w:sz w:val="18"/>
                                  <w:szCs w:val="18"/>
                                </w:rPr>
                                <w:t>与教育</w:t>
                              </w:r>
                            </w:p>
                          </w:txbxContent>
                        </wps:txbx>
                        <wps:bodyPr rot="0" vert="horz" wrap="square" lIns="0" tIns="45720" rIns="0" bIns="45720" anchor="t" anchorCtr="0" upright="1">
                          <a:noAutofit/>
                        </wps:bodyPr>
                      </wps:wsp>
                      <wps:wsp>
                        <wps:cNvPr id="40" name="AutoShape 123"/>
                        <wps:cNvSpPr>
                          <a:spLocks noChangeArrowheads="1"/>
                        </wps:cNvSpPr>
                        <wps:spPr bwMode="auto">
                          <a:xfrm>
                            <a:off x="2857500" y="198111"/>
                            <a:ext cx="800700" cy="693438"/>
                          </a:xfrm>
                          <a:prstGeom prst="chevron">
                            <a:avLst>
                              <a:gd name="adj" fmla="val 28869"/>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 xml:space="preserve">  绩效目</w:t>
                              </w:r>
                            </w:p>
                            <w:p>
                              <w:pPr>
                                <w:jc w:val="center"/>
                                <w:rPr>
                                  <w:sz w:val="18"/>
                                  <w:szCs w:val="18"/>
                                </w:rPr>
                              </w:pPr>
                              <w:r>
                                <w:rPr>
                                  <w:rFonts w:hint="eastAsia"/>
                                  <w:sz w:val="18"/>
                                  <w:szCs w:val="18"/>
                                </w:rPr>
                                <w:t xml:space="preserve">  标值的</w:t>
                              </w:r>
                            </w:p>
                            <w:p>
                              <w:pPr>
                                <w:jc w:val="center"/>
                                <w:rPr>
                                  <w:sz w:val="18"/>
                                  <w:szCs w:val="18"/>
                                </w:rPr>
                              </w:pPr>
                              <w:r>
                                <w:rPr>
                                  <w:rFonts w:hint="eastAsia"/>
                                  <w:sz w:val="18"/>
                                  <w:szCs w:val="18"/>
                                </w:rPr>
                                <w:t xml:space="preserve">  确定</w:t>
                              </w:r>
                            </w:p>
                          </w:txbxContent>
                        </wps:txbx>
                        <wps:bodyPr rot="0" vert="horz" wrap="square" lIns="91440" tIns="45720" rIns="91440" bIns="45720" anchor="t" anchorCtr="0" upright="1">
                          <a:noAutofit/>
                        </wps:bodyPr>
                      </wps:wsp>
                      <wps:wsp>
                        <wps:cNvPr id="41" name="AutoShape 124"/>
                        <wps:cNvSpPr>
                          <a:spLocks noChangeArrowheads="1"/>
                        </wps:cNvSpPr>
                        <wps:spPr bwMode="auto">
                          <a:xfrm>
                            <a:off x="3543300" y="198111"/>
                            <a:ext cx="800100" cy="693438"/>
                          </a:xfrm>
                          <a:prstGeom prst="chevron">
                            <a:avLst>
                              <a:gd name="adj" fmla="val 28847"/>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 xml:space="preserve">   绩效</w:t>
                              </w:r>
                            </w:p>
                            <w:p>
                              <w:pPr>
                                <w:jc w:val="center"/>
                                <w:rPr>
                                  <w:sz w:val="18"/>
                                  <w:szCs w:val="18"/>
                                </w:rPr>
                              </w:pPr>
                              <w:r>
                                <w:rPr>
                                  <w:rFonts w:hint="eastAsia"/>
                                  <w:sz w:val="18"/>
                                  <w:szCs w:val="18"/>
                                </w:rPr>
                                <w:t xml:space="preserve">   考核的</w:t>
                              </w:r>
                            </w:p>
                            <w:p>
                              <w:pPr>
                                <w:jc w:val="center"/>
                                <w:rPr>
                                  <w:sz w:val="18"/>
                                  <w:szCs w:val="18"/>
                                </w:rPr>
                              </w:pPr>
                              <w:r>
                                <w:rPr>
                                  <w:rFonts w:hint="eastAsia"/>
                                  <w:sz w:val="18"/>
                                  <w:szCs w:val="18"/>
                                </w:rPr>
                                <w:t xml:space="preserve">   实施</w:t>
                              </w:r>
                            </w:p>
                          </w:txbxContent>
                        </wps:txbx>
                        <wps:bodyPr rot="0" vert="horz" wrap="square" lIns="91440" tIns="45720" rIns="91440" bIns="45720" anchor="t" anchorCtr="0" upright="1">
                          <a:noAutofit/>
                        </wps:bodyPr>
                      </wps:wsp>
                      <wps:wsp>
                        <wps:cNvPr id="42" name="AutoShape 125"/>
                        <wps:cNvSpPr>
                          <a:spLocks noChangeArrowheads="1"/>
                        </wps:cNvSpPr>
                        <wps:spPr bwMode="auto">
                          <a:xfrm>
                            <a:off x="4229100" y="198111"/>
                            <a:ext cx="800100" cy="693438"/>
                          </a:xfrm>
                          <a:prstGeom prst="chevron">
                            <a:avLst>
                              <a:gd name="adj" fmla="val 28847"/>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 xml:space="preserve"> 绩效考核</w:t>
                              </w:r>
                            </w:p>
                            <w:p>
                              <w:pPr>
                                <w:jc w:val="center"/>
                                <w:rPr>
                                  <w:sz w:val="18"/>
                                  <w:szCs w:val="18"/>
                                </w:rPr>
                              </w:pPr>
                              <w:r>
                                <w:rPr>
                                  <w:rFonts w:hint="eastAsia"/>
                                  <w:sz w:val="18"/>
                                  <w:szCs w:val="18"/>
                                </w:rPr>
                                <w:t xml:space="preserve"> 指标的</w:t>
                              </w:r>
                            </w:p>
                            <w:p>
                              <w:pPr>
                                <w:jc w:val="center"/>
                                <w:rPr>
                                  <w:sz w:val="18"/>
                                  <w:szCs w:val="18"/>
                                </w:rPr>
                              </w:pPr>
                              <w:r>
                                <w:rPr>
                                  <w:rFonts w:hint="eastAsia"/>
                                  <w:sz w:val="18"/>
                                  <w:szCs w:val="18"/>
                                </w:rPr>
                                <w:t xml:space="preserve"> 调整</w:t>
                              </w:r>
                            </w:p>
                          </w:txbxContent>
                        </wps:txbx>
                        <wps:bodyPr rot="0" vert="horz" wrap="square" lIns="91440" tIns="45720" rIns="91440" bIns="45720" anchor="t" anchorCtr="0" upright="1">
                          <a:noAutofit/>
                        </wps:bodyPr>
                      </wps:wsp>
                    </wpc:wpc>
                  </a:graphicData>
                </a:graphic>
              </wp:inline>
            </w:drawing>
          </mc:Choice>
          <mc:Fallback>
            <w:pict>
              <v:group id="画布 117" o:spid="_x0000_s1026" o:spt="203" style="height:85.8pt;width:414pt;" coordsize="5257800,1089660" editas="canvas" o:gfxdata="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BqTYU+1gAAAAUBAAAPAAAAAAAAAAEA&#10;IAAAACIAAABkcnMvZG93bnJldi54bWxQSwECFAAUAAAACACHTuJAaAbAmmcDAACxFgAADgAAAAAA&#10;AAABACAAAAAlAQAAZHJzL2Uyb0RvYy54bWxQSwUGAAAAAAYABgBZAQAA/gYAAAAA&#10;">
                <o:lock v:ext="edit" aspectratio="f"/>
                <v:shape id="画布 117" o:spid="_x0000_s1026" style="position:absolute;left:0;top:0;height:1089660;width:5257800;" filled="f" stroked="f" coordsize="21600,21600" o:gfxdata="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BqTYU+1gAAAAUBAAAPAAAAAAAAAAEAIAAAACIAAABkcnMvZG93bnJl&#10;di54bWxQSwECFAAUAAAACACHTuJAfXx16BwDAAAIFgAADgAAAAAAAAABACAAAAAlAQAAZHJzL2Uy&#10;b0RvYy54bWxQSwUGAAAAAAYABgBZAQAAswYAAAAA&#10;">
                  <v:fill on="f" focussize="0,0"/>
                  <v:stroke on="f"/>
                  <v:imagedata o:title=""/>
                  <o:lock v:ext="edit" aspectratio="f"/>
                </v:shape>
                <v:shape id="AutoShape 119" o:spid="_x0000_s1026" o:spt="15" type="#_x0000_t15" style="position:absolute;left:114300;top:198111;height:693438;width:800100;" fillcolor="#FFFFFF" filled="t" stroked="t" coordsize="21600,21600" o:gfxdata="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S2w6d0gAAAAUBAAAPAAAAAAAAAAEAIAAAACIAAABkcnMvZG93bnJldi54bWxQSwEC&#10;FAAUAAAACACHTuJATtLY9DMCAABsBAAADgAAAAAAAAABACAAAAAhAQAAZHJzL2Uyb0RvYy54bWxQ&#10;SwUGAAAAAAYABgBZAQAAxgUAAAAA&#10;" adj="16200">
                  <v:fill on="t" focussize="0,0"/>
                  <v:stroke color="#000000" miterlimit="8" joinstyle="miter"/>
                  <v:imagedata o:title=""/>
                  <o:lock v:ext="edit" aspectratio="f"/>
                  <v:textbox>
                    <w:txbxContent>
                      <w:p>
                        <w:pPr>
                          <w:jc w:val="center"/>
                          <w:rPr>
                            <w:rFonts w:ascii="宋体" w:hAnsi="宋体"/>
                            <w:sz w:val="18"/>
                            <w:szCs w:val="18"/>
                          </w:rPr>
                        </w:pPr>
                        <w:r>
                          <w:rPr>
                            <w:rFonts w:hint="eastAsia" w:ascii="宋体" w:hAnsi="宋体"/>
                            <w:sz w:val="18"/>
                            <w:szCs w:val="18"/>
                          </w:rPr>
                          <w:t>建立企业的远景和战略任务</w:t>
                        </w:r>
                      </w:p>
                    </w:txbxContent>
                  </v:textbox>
                </v:shape>
                <v:shape id="AutoShape 120" o:spid="_x0000_s1026" o:spt="55" type="#_x0000_t55" style="position:absolute;left:800100;top:198111;height:693438;width:800700;" fillcolor="#FFFFFF" filled="t" stroked="t" coordsize="21600,21600" o:gfxdata="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ksxS3dUAAAAFAQAADwAAAAAAAAABACAAAAAiAAAAZHJzL2Rvd25yZXYueG1sUEsBAhQA&#10;FAAAAAgAh07iQOg3/RcuAgAAYgQAAA4AAAAAAAAAAQAgAAAAJAEAAGRycy9lMm9Eb2MueG1sUEsF&#10;BgAAAAAGAAYAWQEAAMQFAAAAAA==&#10;" adj="16200">
                  <v:fill on="t" focussize="0,0"/>
                  <v:stroke color="#000000" miterlimit="8" joinstyle="miter"/>
                  <v:imagedata o:title=""/>
                  <o:lock v:ext="edit" aspectratio="f"/>
                  <v:textbox inset="0mm,1.27mm,0mm,1.27mm">
                    <w:txbxContent>
                      <w:p>
                        <w:pPr>
                          <w:jc w:val="center"/>
                          <w:rPr>
                            <w:sz w:val="18"/>
                            <w:szCs w:val="18"/>
                          </w:rPr>
                        </w:pPr>
                        <w:r>
                          <w:rPr>
                            <w:rFonts w:hint="eastAsia"/>
                            <w:sz w:val="18"/>
                            <w:szCs w:val="18"/>
                          </w:rPr>
                          <w:t xml:space="preserve">  就远景和</w:t>
                        </w:r>
                      </w:p>
                      <w:p>
                        <w:pPr>
                          <w:jc w:val="center"/>
                          <w:rPr>
                            <w:sz w:val="18"/>
                            <w:szCs w:val="18"/>
                          </w:rPr>
                        </w:pPr>
                        <w:r>
                          <w:rPr>
                            <w:rFonts w:hint="eastAsia"/>
                            <w:sz w:val="18"/>
                            <w:szCs w:val="18"/>
                          </w:rPr>
                          <w:t xml:space="preserve">    战略任务</w:t>
                        </w:r>
                      </w:p>
                      <w:p>
                        <w:pPr>
                          <w:jc w:val="center"/>
                        </w:pPr>
                        <w:r>
                          <w:rPr>
                            <w:rFonts w:hint="eastAsia"/>
                            <w:sz w:val="18"/>
                            <w:szCs w:val="18"/>
                          </w:rPr>
                          <w:t xml:space="preserve">  达成共识</w:t>
                        </w:r>
                      </w:p>
                    </w:txbxContent>
                  </v:textbox>
                </v:shape>
                <v:shape id="AutoShape 121" o:spid="_x0000_s1026" o:spt="55" type="#_x0000_t55" style="position:absolute;left:1485900;top:198111;height:693438;width:800700;" fillcolor="#FFFFFF" filled="t" stroked="t" coordsize="21600,21600" o:gfxdata="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NCUuFXVAAAABQEAAA8AAAAAAAAAAQAgAAAAIgAAAGRycy9kb3ducmV2Lnht&#10;bFBLAQIUABQAAAAIAIdO4kAIgwRTNQIAAGsEAAAOAAAAAAAAAAEAIAAAACQBAABkcnMvZTJvRG9j&#10;LnhtbFBLBQYAAAAABgAGAFkBAADLBQAAAAA=&#10;" adj="16200">
                  <v:fill on="t" focussize="0,0"/>
                  <v:stroke color="#000000" miterlimit="8" joinstyle="miter"/>
                  <v:imagedata o:title=""/>
                  <o:lock v:ext="edit" aspectratio="f"/>
                  <v:textbox>
                    <w:txbxContent>
                      <w:p>
                        <w:pPr>
                          <w:jc w:val="center"/>
                          <w:rPr>
                            <w:sz w:val="18"/>
                            <w:szCs w:val="18"/>
                          </w:rPr>
                        </w:pPr>
                        <w:r>
                          <w:rPr>
                            <w:rFonts w:hint="eastAsia"/>
                            <w:sz w:val="18"/>
                            <w:szCs w:val="18"/>
                          </w:rPr>
                          <w:t xml:space="preserve">  量化考</w:t>
                        </w:r>
                      </w:p>
                      <w:p>
                        <w:pPr>
                          <w:jc w:val="center"/>
                          <w:rPr>
                            <w:sz w:val="18"/>
                            <w:szCs w:val="18"/>
                          </w:rPr>
                        </w:pPr>
                        <w:r>
                          <w:rPr>
                            <w:rFonts w:hint="eastAsia"/>
                            <w:sz w:val="18"/>
                            <w:szCs w:val="18"/>
                          </w:rPr>
                          <w:t xml:space="preserve">  核指标</w:t>
                        </w:r>
                      </w:p>
                      <w:p>
                        <w:pPr>
                          <w:jc w:val="center"/>
                          <w:rPr>
                            <w:sz w:val="18"/>
                            <w:szCs w:val="18"/>
                          </w:rPr>
                        </w:pPr>
                        <w:r>
                          <w:rPr>
                            <w:rFonts w:hint="eastAsia"/>
                            <w:sz w:val="18"/>
                            <w:szCs w:val="18"/>
                          </w:rPr>
                          <w:t xml:space="preserve">  的确定</w:t>
                        </w:r>
                      </w:p>
                    </w:txbxContent>
                  </v:textbox>
                </v:shape>
                <v:shape id="AutoShape 122" o:spid="_x0000_s1026" o:spt="55" type="#_x0000_t55" style="position:absolute;left:2171700;top:198111;height:693438;width:800100;" fillcolor="#FFFFFF" filled="t" stroked="t" coordsize="21600,21600" o:gfxdata="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SzFLd1QAAAAUBAAAPAAAAAAAAAAEAIAAAACIAAABkcnMvZG93bnJldi54bWxQSwEC&#10;FAAUAAAACACHTuJAJ7JY7jACAABjBAAADgAAAAAAAAABACAAAAAkAQAAZHJzL2Uyb0RvYy54bWxQ&#10;SwUGAAAAAAYABgBZAQAAxgUAAAAA&#10;" adj="16200">
                  <v:fill on="t" focussize="0,0"/>
                  <v:stroke color="#000000" miterlimit="8" joinstyle="miter"/>
                  <v:imagedata o:title=""/>
                  <o:lock v:ext="edit" aspectratio="f"/>
                  <v:textbox inset="0mm,1.27mm,0mm,1.27mm">
                    <w:txbxContent>
                      <w:p>
                        <w:pPr>
                          <w:jc w:val="center"/>
                          <w:rPr>
                            <w:sz w:val="18"/>
                            <w:szCs w:val="18"/>
                          </w:rPr>
                        </w:pPr>
                        <w:r>
                          <w:rPr>
                            <w:rFonts w:hint="eastAsia"/>
                            <w:sz w:val="18"/>
                            <w:szCs w:val="18"/>
                          </w:rPr>
                          <w:t xml:space="preserve">  企业内</w:t>
                        </w:r>
                      </w:p>
                      <w:p>
                        <w:pPr>
                          <w:jc w:val="center"/>
                          <w:rPr>
                            <w:sz w:val="18"/>
                            <w:szCs w:val="18"/>
                          </w:rPr>
                        </w:pPr>
                        <w:r>
                          <w:rPr>
                            <w:rFonts w:hint="eastAsia"/>
                            <w:sz w:val="18"/>
                            <w:szCs w:val="18"/>
                          </w:rPr>
                          <w:t xml:space="preserve">    部的沟通</w:t>
                        </w:r>
                      </w:p>
                      <w:p>
                        <w:pPr>
                          <w:jc w:val="center"/>
                          <w:rPr>
                            <w:sz w:val="18"/>
                            <w:szCs w:val="18"/>
                          </w:rPr>
                        </w:pPr>
                        <w:r>
                          <w:rPr>
                            <w:rFonts w:hint="eastAsia"/>
                            <w:sz w:val="18"/>
                            <w:szCs w:val="18"/>
                          </w:rPr>
                          <w:t>与教育</w:t>
                        </w:r>
                      </w:p>
                    </w:txbxContent>
                  </v:textbox>
                </v:shape>
                <v:shape id="AutoShape 123" o:spid="_x0000_s1026" o:spt="55" type="#_x0000_t55" style="position:absolute;left:2857500;top:198111;height:693438;width:800700;" fillcolor="#FFFFFF" filled="t" stroked="t" coordsize="21600,21600" o:gfxdata="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QlLhV1QAAAAUBAAAPAAAAAAAAAAEAIAAAACIAAABkcnMvZG93bnJldi54bWxQ&#10;SwECFAAUAAAACACHTuJApcF4sDMCAABrBAAADgAAAAAAAAABACAAAAAkAQAAZHJzL2Uyb0RvYy54&#10;bWxQSwUGAAAAAAYABgBZAQAAyQUAAAAA&#10;" adj="16200">
                  <v:fill on="t" focussize="0,0"/>
                  <v:stroke color="#000000" miterlimit="8" joinstyle="miter"/>
                  <v:imagedata o:title=""/>
                  <o:lock v:ext="edit" aspectratio="f"/>
                  <v:textbox>
                    <w:txbxContent>
                      <w:p>
                        <w:pPr>
                          <w:jc w:val="center"/>
                          <w:rPr>
                            <w:sz w:val="18"/>
                            <w:szCs w:val="18"/>
                          </w:rPr>
                        </w:pPr>
                        <w:r>
                          <w:rPr>
                            <w:rFonts w:hint="eastAsia"/>
                            <w:sz w:val="18"/>
                            <w:szCs w:val="18"/>
                          </w:rPr>
                          <w:t xml:space="preserve">  绩效目</w:t>
                        </w:r>
                      </w:p>
                      <w:p>
                        <w:pPr>
                          <w:jc w:val="center"/>
                          <w:rPr>
                            <w:sz w:val="18"/>
                            <w:szCs w:val="18"/>
                          </w:rPr>
                        </w:pPr>
                        <w:r>
                          <w:rPr>
                            <w:rFonts w:hint="eastAsia"/>
                            <w:sz w:val="18"/>
                            <w:szCs w:val="18"/>
                          </w:rPr>
                          <w:t xml:space="preserve">  标值的</w:t>
                        </w:r>
                      </w:p>
                      <w:p>
                        <w:pPr>
                          <w:jc w:val="center"/>
                          <w:rPr>
                            <w:sz w:val="18"/>
                            <w:szCs w:val="18"/>
                          </w:rPr>
                        </w:pPr>
                        <w:r>
                          <w:rPr>
                            <w:rFonts w:hint="eastAsia"/>
                            <w:sz w:val="18"/>
                            <w:szCs w:val="18"/>
                          </w:rPr>
                          <w:t xml:space="preserve">  确定</w:t>
                        </w:r>
                      </w:p>
                    </w:txbxContent>
                  </v:textbox>
                </v:shape>
                <v:shape id="AutoShape 124" o:spid="_x0000_s1026" o:spt="55" type="#_x0000_t55" style="position:absolute;left:3543300;top:198111;height:693438;width:800100;" fillcolor="#FFFFFF" filled="t" stroked="t" coordsize="21600,21600" o:gfxdata="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QlLhV1QAAAAUBAAAPAAAAAAAAAAEAIAAAACIAAABkcnMvZG93bnJldi54bWxQ&#10;SwECFAAUAAAACACHTuJAoONtsDMCAABrBAAADgAAAAAAAAABACAAAAAkAQAAZHJzL2Uyb0RvYy54&#10;bWxQSwUGAAAAAAYABgBZAQAAyQUAAAAA&#10;" adj="16200">
                  <v:fill on="t" focussize="0,0"/>
                  <v:stroke color="#000000" miterlimit="8" joinstyle="miter"/>
                  <v:imagedata o:title=""/>
                  <o:lock v:ext="edit" aspectratio="f"/>
                  <v:textbox>
                    <w:txbxContent>
                      <w:p>
                        <w:pPr>
                          <w:jc w:val="center"/>
                          <w:rPr>
                            <w:sz w:val="18"/>
                            <w:szCs w:val="18"/>
                          </w:rPr>
                        </w:pPr>
                        <w:r>
                          <w:rPr>
                            <w:rFonts w:hint="eastAsia"/>
                            <w:sz w:val="18"/>
                            <w:szCs w:val="18"/>
                          </w:rPr>
                          <w:t xml:space="preserve">   绩效</w:t>
                        </w:r>
                      </w:p>
                      <w:p>
                        <w:pPr>
                          <w:jc w:val="center"/>
                          <w:rPr>
                            <w:sz w:val="18"/>
                            <w:szCs w:val="18"/>
                          </w:rPr>
                        </w:pPr>
                        <w:r>
                          <w:rPr>
                            <w:rFonts w:hint="eastAsia"/>
                            <w:sz w:val="18"/>
                            <w:szCs w:val="18"/>
                          </w:rPr>
                          <w:t xml:space="preserve">   考核的</w:t>
                        </w:r>
                      </w:p>
                      <w:p>
                        <w:pPr>
                          <w:jc w:val="center"/>
                          <w:rPr>
                            <w:sz w:val="18"/>
                            <w:szCs w:val="18"/>
                          </w:rPr>
                        </w:pPr>
                        <w:r>
                          <w:rPr>
                            <w:rFonts w:hint="eastAsia"/>
                            <w:sz w:val="18"/>
                            <w:szCs w:val="18"/>
                          </w:rPr>
                          <w:t xml:space="preserve">   实施</w:t>
                        </w:r>
                      </w:p>
                    </w:txbxContent>
                  </v:textbox>
                </v:shape>
                <v:shape id="AutoShape 125" o:spid="_x0000_s1026" o:spt="55" type="#_x0000_t55" style="position:absolute;left:4229100;top:198111;height:693438;width:800100;" fillcolor="#FFFFFF" filled="t" stroked="t" coordsize="21600,21600" o:gfxdata="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0JS4VdUAAAAFAQAADwAAAAAAAAABACAAAAAiAAAAZHJzL2Rvd25yZXYueG1sUEsBAhQA&#10;FAAAAAgAh07iQBT9T0AuAgAAawQAAA4AAAAAAAAAAQAgAAAAJAEAAGRycy9lMm9Eb2MueG1sUEsF&#10;BgAAAAAGAAYAWQEAAMQFAAAAAA==&#10;" adj="16200">
                  <v:fill on="t" focussize="0,0"/>
                  <v:stroke color="#000000" miterlimit="8" joinstyle="miter"/>
                  <v:imagedata o:title=""/>
                  <o:lock v:ext="edit" aspectratio="f"/>
                  <v:textbox>
                    <w:txbxContent>
                      <w:p>
                        <w:pPr>
                          <w:jc w:val="center"/>
                          <w:rPr>
                            <w:sz w:val="18"/>
                            <w:szCs w:val="18"/>
                          </w:rPr>
                        </w:pPr>
                        <w:r>
                          <w:rPr>
                            <w:rFonts w:hint="eastAsia"/>
                            <w:sz w:val="18"/>
                            <w:szCs w:val="18"/>
                          </w:rPr>
                          <w:t xml:space="preserve"> 绩效考核</w:t>
                        </w:r>
                      </w:p>
                      <w:p>
                        <w:pPr>
                          <w:jc w:val="center"/>
                          <w:rPr>
                            <w:sz w:val="18"/>
                            <w:szCs w:val="18"/>
                          </w:rPr>
                        </w:pPr>
                        <w:r>
                          <w:rPr>
                            <w:rFonts w:hint="eastAsia"/>
                            <w:sz w:val="18"/>
                            <w:szCs w:val="18"/>
                          </w:rPr>
                          <w:t xml:space="preserve"> 指标的</w:t>
                        </w:r>
                      </w:p>
                      <w:p>
                        <w:pPr>
                          <w:jc w:val="center"/>
                          <w:rPr>
                            <w:sz w:val="18"/>
                            <w:szCs w:val="18"/>
                          </w:rPr>
                        </w:pPr>
                        <w:r>
                          <w:rPr>
                            <w:rFonts w:hint="eastAsia"/>
                            <w:sz w:val="18"/>
                            <w:szCs w:val="18"/>
                          </w:rPr>
                          <w:t xml:space="preserve"> 调整</w:t>
                        </w:r>
                      </w:p>
                    </w:txbxContent>
                  </v:textbox>
                </v:shape>
                <w10:wrap type="none"/>
                <w10:anchorlock/>
              </v:group>
            </w:pict>
          </mc:Fallback>
        </mc:AlternateContent>
      </w:r>
    </w:p>
    <w:p>
      <w:pPr>
        <w:spacing w:line="360" w:lineRule="auto"/>
        <w:ind w:firstLine="361" w:firstLineChars="200"/>
        <w:jc w:val="center"/>
        <w:rPr>
          <w:rFonts w:hAnsi="宋体"/>
        </w:rPr>
      </w:pPr>
      <w:r>
        <w:rPr>
          <w:rFonts w:hint="eastAsia"/>
          <w:b/>
          <w:bCs/>
          <w:kern w:val="0"/>
          <w:sz w:val="18"/>
          <w:lang w:val="zh-CN"/>
        </w:rPr>
        <w:t xml:space="preserve">图1-3  </w:t>
      </w:r>
      <w:r>
        <w:rPr>
          <w:rFonts w:hAnsi="宋体"/>
          <w:b/>
          <w:sz w:val="18"/>
          <w:szCs w:val="18"/>
        </w:rPr>
        <w:t>平衡</w:t>
      </w:r>
      <w:r>
        <w:rPr>
          <w:rFonts w:hint="eastAsia" w:hAnsi="宋体"/>
          <w:b/>
          <w:sz w:val="18"/>
          <w:szCs w:val="18"/>
        </w:rPr>
        <w:t>记</w:t>
      </w:r>
      <w:r>
        <w:rPr>
          <w:rFonts w:hAnsi="宋体"/>
          <w:b/>
          <w:sz w:val="18"/>
          <w:szCs w:val="18"/>
        </w:rPr>
        <w:t>分卡</w:t>
      </w:r>
      <w:r>
        <w:rPr>
          <w:rFonts w:hAnsi="宋体"/>
          <w:b/>
          <w:bCs/>
          <w:kern w:val="0"/>
          <w:sz w:val="18"/>
          <w:lang w:val="zh-CN"/>
        </w:rPr>
        <w:t>考核法</w:t>
      </w:r>
      <w:r>
        <w:rPr>
          <w:rFonts w:hint="eastAsia" w:hAnsi="宋体"/>
          <w:b/>
          <w:bCs/>
          <w:kern w:val="0"/>
          <w:sz w:val="18"/>
          <w:lang w:val="zh-CN"/>
        </w:rPr>
        <w:t>的</w:t>
      </w:r>
      <w:r>
        <w:rPr>
          <w:rFonts w:hAnsi="宋体"/>
          <w:b/>
          <w:bCs/>
          <w:kern w:val="0"/>
          <w:sz w:val="18"/>
          <w:lang w:val="zh-CN"/>
        </w:rPr>
        <w:t>操作流程</w:t>
      </w:r>
    </w:p>
    <w:p>
      <w:pPr>
        <w:spacing w:line="360" w:lineRule="auto"/>
        <w:ind w:firstLine="420" w:firstLineChars="200"/>
      </w:pPr>
      <w:r>
        <w:rPr>
          <w:rFonts w:hAnsi="宋体"/>
        </w:rPr>
        <w:t>（</w:t>
      </w:r>
      <w:r>
        <w:t>1</w:t>
      </w:r>
      <w:r>
        <w:rPr>
          <w:rFonts w:hAnsi="宋体"/>
        </w:rPr>
        <w:t>）建立</w:t>
      </w:r>
      <w:r>
        <w:rPr>
          <w:rFonts w:hint="eastAsia" w:hAnsi="宋体"/>
        </w:rPr>
        <w:t>企业的</w:t>
      </w:r>
      <w:r>
        <w:rPr>
          <w:rFonts w:hAnsi="宋体"/>
        </w:rPr>
        <w:t>远景和战略任务</w:t>
      </w:r>
    </w:p>
    <w:p>
      <w:pPr>
        <w:spacing w:line="360" w:lineRule="auto"/>
        <w:ind w:firstLine="420" w:firstLineChars="200"/>
      </w:pPr>
      <w:r>
        <w:rPr>
          <w:rFonts w:hAnsi="宋体"/>
        </w:rPr>
        <w:t>通过调查采集企业各种相关信息资料，运用</w:t>
      </w:r>
      <w:r>
        <w:rPr>
          <w:rFonts w:hint="eastAsia" w:hAnsi="宋体"/>
        </w:rPr>
        <w:t>态势（Strengths、Weaknesses、Opportunities、Threats，</w:t>
      </w:r>
      <w:r>
        <w:t>SWOT</w:t>
      </w:r>
      <w:r>
        <w:rPr>
          <w:rFonts w:hint="eastAsia"/>
        </w:rPr>
        <w:t>）</w:t>
      </w:r>
      <w:r>
        <w:rPr>
          <w:rFonts w:hAnsi="宋体"/>
        </w:rPr>
        <w:t>分析、目标市场价值定位分析等方法对企业内外部环境和现状进行系统全面的分析，进而确立企业的远景和战略任务。</w:t>
      </w:r>
    </w:p>
    <w:p>
      <w:pPr>
        <w:spacing w:line="360" w:lineRule="auto"/>
        <w:ind w:firstLine="420" w:firstLineChars="200"/>
      </w:pPr>
      <w:r>
        <w:rPr>
          <w:rFonts w:hAnsi="宋体"/>
        </w:rPr>
        <w:t>（</w:t>
      </w:r>
      <w:r>
        <w:t>2</w:t>
      </w:r>
      <w:r>
        <w:rPr>
          <w:rFonts w:hAnsi="宋体"/>
        </w:rPr>
        <w:t>）就远景和战略</w:t>
      </w:r>
      <w:r>
        <w:rPr>
          <w:rFonts w:hint="eastAsia" w:hAnsi="宋体"/>
        </w:rPr>
        <w:t>任务</w:t>
      </w:r>
      <w:r>
        <w:rPr>
          <w:rFonts w:hAnsi="宋体"/>
        </w:rPr>
        <w:t>达成共识</w:t>
      </w:r>
    </w:p>
    <w:p>
      <w:pPr>
        <w:spacing w:line="360" w:lineRule="auto"/>
        <w:ind w:firstLine="420" w:firstLineChars="200"/>
      </w:pPr>
      <w:r>
        <w:rPr>
          <w:rFonts w:hAnsi="宋体"/>
        </w:rPr>
        <w:t>与企业的所有员工沟通企业的远景与战略任务，使其对企业的远景和战略任务达成共识。根据企业的战略，从财务、客户、内部运营、学习发展四个方面设定具体的绩效考核指标。</w:t>
      </w:r>
    </w:p>
    <w:p>
      <w:pPr>
        <w:spacing w:line="360" w:lineRule="auto"/>
        <w:ind w:firstLine="420" w:firstLineChars="200"/>
      </w:pPr>
      <w:r>
        <w:rPr>
          <w:rFonts w:hAnsi="宋体"/>
        </w:rPr>
        <w:t>（</w:t>
      </w:r>
      <w:r>
        <w:t>3</w:t>
      </w:r>
      <w:r>
        <w:rPr>
          <w:rFonts w:hAnsi="宋体"/>
        </w:rPr>
        <w:t>）</w:t>
      </w:r>
      <w:r>
        <w:rPr>
          <w:rFonts w:hint="eastAsia" w:hAnsi="宋体"/>
        </w:rPr>
        <w:t>确定</w:t>
      </w:r>
      <w:r>
        <w:rPr>
          <w:rFonts w:hAnsi="宋体"/>
        </w:rPr>
        <w:t>量化考核指标</w:t>
      </w:r>
    </w:p>
    <w:p>
      <w:pPr>
        <w:spacing w:line="360" w:lineRule="auto"/>
        <w:ind w:firstLine="420" w:firstLineChars="200"/>
      </w:pPr>
      <w:r>
        <w:rPr>
          <w:rFonts w:hAnsi="宋体"/>
          <w:szCs w:val="21"/>
        </w:rPr>
        <w:t>为</w:t>
      </w:r>
      <w:r>
        <w:rPr>
          <w:rFonts w:hint="eastAsia" w:hAnsi="宋体"/>
          <w:szCs w:val="21"/>
        </w:rPr>
        <w:t>上述</w:t>
      </w:r>
      <w:r>
        <w:rPr>
          <w:rFonts w:hAnsi="宋体"/>
          <w:szCs w:val="21"/>
        </w:rPr>
        <w:t>四</w:t>
      </w:r>
      <w:r>
        <w:rPr>
          <w:rFonts w:hint="eastAsia" w:hAnsi="宋体"/>
          <w:szCs w:val="21"/>
        </w:rPr>
        <w:t>个</w:t>
      </w:r>
      <w:r>
        <w:rPr>
          <w:rFonts w:hAnsi="宋体"/>
          <w:szCs w:val="21"/>
        </w:rPr>
        <w:t>方面的目标找出具体的</w:t>
      </w:r>
      <w:r>
        <w:rPr>
          <w:rFonts w:hint="eastAsia" w:hAnsi="宋体"/>
          <w:szCs w:val="21"/>
        </w:rPr>
        <w:t>、</w:t>
      </w:r>
      <w:r>
        <w:rPr>
          <w:rFonts w:hAnsi="宋体"/>
          <w:szCs w:val="21"/>
        </w:rPr>
        <w:t>可量化的业绩考核指标。</w:t>
      </w:r>
    </w:p>
    <w:p>
      <w:pPr>
        <w:spacing w:line="360" w:lineRule="auto"/>
        <w:ind w:firstLine="420" w:firstLineChars="200"/>
        <w:rPr>
          <w:szCs w:val="21"/>
        </w:rPr>
      </w:pPr>
      <w:r>
        <w:rPr>
          <w:rFonts w:hAnsi="宋体"/>
        </w:rPr>
        <w:t>（</w:t>
      </w:r>
      <w:r>
        <w:t>4</w:t>
      </w:r>
      <w:r>
        <w:rPr>
          <w:rFonts w:hAnsi="宋体"/>
        </w:rPr>
        <w:t>）</w:t>
      </w:r>
      <w:r>
        <w:rPr>
          <w:rFonts w:hAnsi="宋体"/>
          <w:szCs w:val="21"/>
        </w:rPr>
        <w:t>企业内部</w:t>
      </w:r>
      <w:r>
        <w:rPr>
          <w:rFonts w:hint="eastAsia" w:hAnsi="宋体"/>
          <w:szCs w:val="21"/>
        </w:rPr>
        <w:t>的</w:t>
      </w:r>
      <w:r>
        <w:rPr>
          <w:rFonts w:hAnsi="宋体"/>
          <w:szCs w:val="21"/>
        </w:rPr>
        <w:t>沟通与教育</w:t>
      </w:r>
    </w:p>
    <w:p>
      <w:pPr>
        <w:spacing w:line="360" w:lineRule="auto"/>
        <w:ind w:firstLine="420" w:firstLineChars="200"/>
        <w:rPr>
          <w:szCs w:val="21"/>
        </w:rPr>
      </w:pPr>
      <w:r>
        <w:rPr>
          <w:rFonts w:hAnsi="宋体"/>
          <w:szCs w:val="21"/>
        </w:rPr>
        <w:t>加强企业</w:t>
      </w:r>
      <w:r>
        <w:rPr>
          <w:rFonts w:hint="eastAsia" w:hAnsi="宋体"/>
          <w:szCs w:val="21"/>
        </w:rPr>
        <w:t>的</w:t>
      </w:r>
      <w:r>
        <w:rPr>
          <w:rFonts w:hAnsi="宋体"/>
          <w:szCs w:val="21"/>
        </w:rPr>
        <w:t>内部沟通，利用各种信息传输的渠道和手段，如刊物、宣传栏、电视、广播、标语、会议等，对企业的远景规划与战略构想在全</w:t>
      </w:r>
      <w:r>
        <w:rPr>
          <w:rFonts w:hint="eastAsia" w:hAnsi="宋体"/>
          <w:szCs w:val="21"/>
        </w:rPr>
        <w:t>体</w:t>
      </w:r>
      <w:r>
        <w:rPr>
          <w:rFonts w:hAnsi="宋体"/>
          <w:szCs w:val="21"/>
        </w:rPr>
        <w:t>员</w:t>
      </w:r>
      <w:r>
        <w:rPr>
          <w:rFonts w:hint="eastAsia" w:hAnsi="宋体"/>
          <w:szCs w:val="21"/>
        </w:rPr>
        <w:t>工</w:t>
      </w:r>
      <w:r>
        <w:rPr>
          <w:rFonts w:hAnsi="宋体"/>
          <w:szCs w:val="21"/>
        </w:rPr>
        <w:t>中进行深入</w:t>
      </w:r>
      <w:r>
        <w:rPr>
          <w:rFonts w:hint="eastAsia" w:hAnsi="宋体"/>
          <w:szCs w:val="21"/>
        </w:rPr>
        <w:t>的</w:t>
      </w:r>
      <w:r>
        <w:rPr>
          <w:rFonts w:hAnsi="宋体"/>
          <w:szCs w:val="21"/>
        </w:rPr>
        <w:t>传达和解释，并把绩效目标以及具体的衡量指标逐级落实到各级组织，乃至基层的每一</w:t>
      </w:r>
      <w:r>
        <w:rPr>
          <w:rFonts w:hint="eastAsia" w:hAnsi="宋体"/>
          <w:szCs w:val="21"/>
        </w:rPr>
        <w:t>位</w:t>
      </w:r>
      <w:r>
        <w:rPr>
          <w:rFonts w:hAnsi="宋体"/>
          <w:szCs w:val="21"/>
        </w:rPr>
        <w:t>员工。</w:t>
      </w:r>
    </w:p>
    <w:p>
      <w:pPr>
        <w:spacing w:line="360" w:lineRule="auto"/>
        <w:ind w:firstLine="420" w:firstLineChars="200"/>
        <w:rPr>
          <w:szCs w:val="21"/>
        </w:rPr>
      </w:pPr>
      <w:r>
        <w:rPr>
          <w:rFonts w:hAnsi="宋体"/>
          <w:szCs w:val="21"/>
        </w:rPr>
        <w:t>（</w:t>
      </w:r>
      <w:r>
        <w:rPr>
          <w:szCs w:val="21"/>
        </w:rPr>
        <w:t>5</w:t>
      </w:r>
      <w:r>
        <w:rPr>
          <w:rFonts w:hAnsi="宋体"/>
          <w:szCs w:val="21"/>
        </w:rPr>
        <w:t>）绩效目标值的确定</w:t>
      </w:r>
    </w:p>
    <w:p>
      <w:pPr>
        <w:spacing w:line="360" w:lineRule="auto"/>
        <w:ind w:firstLine="420" w:firstLineChars="200"/>
        <w:rPr>
          <w:szCs w:val="21"/>
        </w:rPr>
      </w:pPr>
      <w:r>
        <w:rPr>
          <w:rFonts w:hAnsi="宋体"/>
          <w:szCs w:val="21"/>
        </w:rPr>
        <w:t>确定每年、每季、每月的业绩衡量指标的具体数字，并与</w:t>
      </w:r>
      <w:r>
        <w:rPr>
          <w:rFonts w:hint="eastAsia" w:hAnsi="宋体"/>
          <w:szCs w:val="21"/>
        </w:rPr>
        <w:t>企业</w:t>
      </w:r>
      <w:r>
        <w:rPr>
          <w:rFonts w:hAnsi="宋体"/>
          <w:szCs w:val="21"/>
        </w:rPr>
        <w:t>的计划和预算相结合。将每年企业员工的浮动薪酬与绩效目标值的完成程度挂钩，形成绩效奖惩机制。</w:t>
      </w:r>
    </w:p>
    <w:p>
      <w:pPr>
        <w:spacing w:line="360" w:lineRule="auto"/>
        <w:ind w:firstLine="420" w:firstLineChars="200"/>
        <w:rPr>
          <w:szCs w:val="21"/>
        </w:rPr>
      </w:pPr>
      <w:r>
        <w:rPr>
          <w:rFonts w:hAnsi="宋体"/>
          <w:szCs w:val="21"/>
        </w:rPr>
        <w:t>（</w:t>
      </w:r>
      <w:r>
        <w:rPr>
          <w:szCs w:val="21"/>
        </w:rPr>
        <w:t>6</w:t>
      </w:r>
      <w:r>
        <w:rPr>
          <w:rFonts w:hAnsi="宋体"/>
          <w:szCs w:val="21"/>
        </w:rPr>
        <w:t>）绩效考核的实施</w:t>
      </w:r>
    </w:p>
    <w:p>
      <w:pPr>
        <w:spacing w:line="360" w:lineRule="auto"/>
        <w:ind w:firstLine="420" w:firstLineChars="200"/>
      </w:pPr>
      <w:r>
        <w:rPr>
          <w:rFonts w:hAnsi="宋体"/>
        </w:rPr>
        <w:t>为切实保障平衡</w:t>
      </w:r>
      <w:r>
        <w:rPr>
          <w:rFonts w:hint="eastAsia" w:hAnsi="宋体"/>
        </w:rPr>
        <w:t>记</w:t>
      </w:r>
      <w:r>
        <w:rPr>
          <w:rFonts w:hAnsi="宋体"/>
        </w:rPr>
        <w:t>分卡的顺利实施</w:t>
      </w:r>
      <w:r>
        <w:rPr>
          <w:rFonts w:hint="eastAsia" w:hAnsi="宋体"/>
        </w:rPr>
        <w:t>，</w:t>
      </w:r>
      <w:r>
        <w:rPr>
          <w:rFonts w:hAnsi="宋体"/>
        </w:rPr>
        <w:t>应当不断强化各种管理基础工作，完善人力资源信息系统，加强定编</w:t>
      </w:r>
      <w:r>
        <w:rPr>
          <w:rFonts w:hint="eastAsia" w:hAnsi="宋体"/>
        </w:rPr>
        <w:t>、</w:t>
      </w:r>
      <w:r>
        <w:rPr>
          <w:rFonts w:hAnsi="宋体"/>
        </w:rPr>
        <w:t>定岗</w:t>
      </w:r>
      <w:r>
        <w:rPr>
          <w:rFonts w:hint="eastAsia" w:hAnsi="宋体"/>
        </w:rPr>
        <w:t>、</w:t>
      </w:r>
      <w:r>
        <w:rPr>
          <w:rFonts w:hAnsi="宋体"/>
        </w:rPr>
        <w:t>定员</w:t>
      </w:r>
      <w:r>
        <w:rPr>
          <w:rFonts w:hint="eastAsia" w:hAnsi="宋体"/>
        </w:rPr>
        <w:t>、</w:t>
      </w:r>
      <w:r>
        <w:rPr>
          <w:rFonts w:hAnsi="宋体"/>
        </w:rPr>
        <w:t>定额，促进员工关系和谐，注重员工培训与开发。</w:t>
      </w:r>
    </w:p>
    <w:p>
      <w:pPr>
        <w:spacing w:line="360" w:lineRule="auto"/>
        <w:ind w:firstLine="420" w:firstLineChars="200"/>
      </w:pPr>
      <w:r>
        <w:rPr>
          <w:rFonts w:hAnsi="宋体"/>
        </w:rPr>
        <w:t>（</w:t>
      </w:r>
      <w:r>
        <w:t>7</w:t>
      </w:r>
      <w:r>
        <w:rPr>
          <w:rFonts w:hAnsi="宋体"/>
        </w:rPr>
        <w:t>）绩效考核指标调整</w:t>
      </w:r>
    </w:p>
    <w:p>
      <w:pPr>
        <w:spacing w:line="360" w:lineRule="auto"/>
        <w:ind w:firstLine="420" w:firstLineChars="200"/>
        <w:rPr>
          <w:rFonts w:hAnsi="宋体"/>
          <w:szCs w:val="21"/>
        </w:rPr>
      </w:pPr>
      <w:r>
        <w:rPr>
          <w:rFonts w:hAnsi="宋体"/>
          <w:szCs w:val="21"/>
        </w:rPr>
        <w:t>考核结束后，及时汇报企业各个部门的绩效考核结果，听取员工的意见，通过评估与反馈分析，对相关考核指标做出调整。</w:t>
      </w:r>
    </w:p>
    <w:p>
      <w:pPr>
        <w:spacing w:line="360" w:lineRule="auto"/>
        <w:rPr>
          <w:b/>
          <w:sz w:val="24"/>
        </w:rPr>
      </w:pPr>
      <w:bookmarkStart w:id="11" w:name="_Toc184193145"/>
      <w:r>
        <w:rPr>
          <w:b/>
          <w:sz w:val="24"/>
        </w:rPr>
        <w:t xml:space="preserve">1.2.4  </w:t>
      </w:r>
      <w:r>
        <w:rPr>
          <w:rFonts w:hint="eastAsia"/>
          <w:b/>
          <w:sz w:val="24"/>
        </w:rPr>
        <w:t>全方位</w:t>
      </w:r>
      <w:r>
        <w:rPr>
          <w:b/>
          <w:sz w:val="24"/>
        </w:rPr>
        <w:t>绩效考核法</w:t>
      </w:r>
      <w:bookmarkEnd w:id="11"/>
    </w:p>
    <w:p>
      <w:pPr>
        <w:spacing w:line="360" w:lineRule="auto"/>
        <w:ind w:firstLine="422" w:firstLineChars="200"/>
        <w:rPr>
          <w:b/>
        </w:rPr>
      </w:pPr>
      <w:r>
        <w:rPr>
          <w:b/>
        </w:rPr>
        <w:t>1</w:t>
      </w:r>
      <w:r>
        <w:rPr>
          <w:rFonts w:hAnsi="宋体"/>
          <w:b/>
        </w:rPr>
        <w:t>.</w:t>
      </w:r>
      <w:r>
        <w:rPr>
          <w:rFonts w:hint="eastAsia" w:hAnsi="宋体"/>
          <w:b/>
        </w:rPr>
        <w:t xml:space="preserve"> </w:t>
      </w:r>
      <w:r>
        <w:rPr>
          <w:rFonts w:hint="eastAsia"/>
          <w:b/>
        </w:rPr>
        <w:t>全方位</w:t>
      </w:r>
      <w:r>
        <w:rPr>
          <w:rFonts w:hAnsi="宋体"/>
          <w:b/>
        </w:rPr>
        <w:t>绩效考核法概述</w:t>
      </w:r>
    </w:p>
    <w:p>
      <w:pPr>
        <w:spacing w:line="360" w:lineRule="auto"/>
        <w:ind w:firstLine="420" w:firstLineChars="200"/>
      </w:pPr>
      <w:r>
        <w:rPr>
          <w:rFonts w:hint="eastAsia"/>
        </w:rPr>
        <w:t>全方位</w:t>
      </w:r>
      <w:r>
        <w:rPr>
          <w:rFonts w:hAnsi="宋体"/>
        </w:rPr>
        <w:t>绩效考核法</w:t>
      </w:r>
      <w:r>
        <w:rPr>
          <w:rFonts w:hint="eastAsia" w:hAnsi="宋体"/>
        </w:rPr>
        <w:t>又称为</w:t>
      </w:r>
      <w:r>
        <w:t>360</w:t>
      </w:r>
      <w:r>
        <w:rPr>
          <w:rFonts w:hint="eastAsia" w:hAnsi="宋体"/>
        </w:rPr>
        <w:t>度</w:t>
      </w:r>
      <w:r>
        <w:rPr>
          <w:rFonts w:hAnsi="宋体"/>
        </w:rPr>
        <w:t>考</w:t>
      </w:r>
      <w:r>
        <w:rPr>
          <w:rFonts w:hint="eastAsia" w:hAnsi="宋体"/>
        </w:rPr>
        <w:t>核</w:t>
      </w:r>
      <w:r>
        <w:rPr>
          <w:rFonts w:hAnsi="宋体"/>
        </w:rPr>
        <w:t>法</w:t>
      </w:r>
      <w:r>
        <w:rPr>
          <w:rFonts w:hint="eastAsia" w:hAnsi="宋体"/>
        </w:rPr>
        <w:t>，</w:t>
      </w:r>
      <w:r>
        <w:rPr>
          <w:rFonts w:hAnsi="宋体"/>
        </w:rPr>
        <w:t>是一种较为全面的绩效考核方法。它强调从与被考核者发生工作关系的多方主体那里获得被考核者的信息</w:t>
      </w:r>
      <w:r>
        <w:rPr>
          <w:rFonts w:hint="eastAsia" w:hAnsi="宋体"/>
        </w:rPr>
        <w:t>。</w:t>
      </w:r>
      <w:r>
        <w:rPr>
          <w:rFonts w:hAnsi="宋体"/>
        </w:rPr>
        <w:t>这些信息的来源包括：来自上级监督者的自上而下的反馈（上级）；来自下属的自下而上的反馈（下属）；来自平级同事的反馈（同事）；来自企业内部的协作部门和供应部门的反馈；来自</w:t>
      </w:r>
      <w:r>
        <w:rPr>
          <w:rFonts w:hint="eastAsia" w:hAnsi="宋体"/>
        </w:rPr>
        <w:t>企业</w:t>
      </w:r>
      <w:r>
        <w:rPr>
          <w:rFonts w:hAnsi="宋体"/>
        </w:rPr>
        <w:t>内部和客户的反馈以及来自本人的反馈。</w:t>
      </w:r>
    </w:p>
    <w:p>
      <w:pPr>
        <w:spacing w:line="360" w:lineRule="auto"/>
        <w:ind w:firstLine="422" w:firstLineChars="200"/>
        <w:rPr>
          <w:b/>
        </w:rPr>
      </w:pPr>
      <w:r>
        <w:rPr>
          <w:b/>
        </w:rPr>
        <w:t>2</w:t>
      </w:r>
      <w:r>
        <w:rPr>
          <w:rFonts w:hAnsi="宋体"/>
          <w:b/>
        </w:rPr>
        <w:t>.</w:t>
      </w:r>
      <w:r>
        <w:rPr>
          <w:rFonts w:hint="eastAsia"/>
          <w:b/>
        </w:rPr>
        <w:t xml:space="preserve"> 全方位</w:t>
      </w:r>
      <w:r>
        <w:rPr>
          <w:rFonts w:hAnsi="宋体"/>
          <w:b/>
        </w:rPr>
        <w:t>绩效考核法操作</w:t>
      </w:r>
    </w:p>
    <w:p>
      <w:pPr>
        <w:spacing w:line="360" w:lineRule="auto"/>
        <w:ind w:firstLine="420" w:firstLineChars="200"/>
        <w:rPr>
          <w:kern w:val="0"/>
          <w:szCs w:val="21"/>
          <w:lang w:val="zh-CN"/>
        </w:rPr>
      </w:pPr>
      <w:r>
        <w:rPr>
          <w:rFonts w:hint="eastAsia"/>
        </w:rPr>
        <w:t>全方位</w:t>
      </w:r>
      <w:r>
        <w:rPr>
          <w:rFonts w:hAnsi="宋体"/>
        </w:rPr>
        <w:t>绩效考核法</w:t>
      </w:r>
      <w:r>
        <w:rPr>
          <w:rFonts w:hAnsi="宋体"/>
          <w:kern w:val="0"/>
          <w:szCs w:val="21"/>
          <w:lang w:val="zh-CN"/>
        </w:rPr>
        <w:t>的操作</w:t>
      </w:r>
      <w:r>
        <w:rPr>
          <w:rFonts w:hint="eastAsia" w:hAnsi="宋体"/>
          <w:kern w:val="0"/>
          <w:szCs w:val="21"/>
          <w:lang w:val="zh-CN"/>
        </w:rPr>
        <w:t>流程，</w:t>
      </w:r>
      <w:r>
        <w:rPr>
          <w:rFonts w:hAnsi="宋体"/>
          <w:kern w:val="0"/>
          <w:szCs w:val="21"/>
          <w:lang w:val="zh-CN"/>
        </w:rPr>
        <w:t>如图</w:t>
      </w:r>
      <w:r>
        <w:rPr>
          <w:rFonts w:hint="eastAsia" w:hAnsi="宋体"/>
          <w:kern w:val="0"/>
          <w:szCs w:val="21"/>
          <w:lang w:val="zh-CN"/>
        </w:rPr>
        <w:t>1-4</w:t>
      </w:r>
      <w:r>
        <w:rPr>
          <w:rFonts w:hAnsi="宋体"/>
          <w:kern w:val="0"/>
          <w:szCs w:val="21"/>
          <w:lang w:val="zh-CN"/>
        </w:rPr>
        <w:t>所示。</w:t>
      </w:r>
    </w:p>
    <w:p>
      <w:pPr>
        <w:ind w:firstLine="420" w:firstLineChars="200"/>
      </w:pPr>
      <w:r>
        <w:rPr>
          <w:kern w:val="0"/>
          <w:szCs w:val="21"/>
        </w:rPr>
        <mc:AlternateContent>
          <mc:Choice Requires="wpc">
            <w:drawing>
              <wp:inline distT="0" distB="0" distL="0" distR="0">
                <wp:extent cx="5257800" cy="2278380"/>
                <wp:effectExtent l="0" t="3810" r="3810" b="3810"/>
                <wp:docPr id="34" name="画布 63"/>
                <wp:cNvGraphicFramePr/>
                <a:graphic xmlns:a="http://schemas.openxmlformats.org/drawingml/2006/main">
                  <a:graphicData uri="http://schemas.microsoft.com/office/word/2010/wordprocessingCanvas">
                    <wpc:wpc>
                      <wpc:bg>
                        <a:noFill/>
                      </wpc:bg>
                      <wpc:whole/>
                      <wps:wsp>
                        <wps:cNvPr id="693" name="Rectangle 65"/>
                        <wps:cNvSpPr>
                          <a:spLocks noChangeArrowheads="1"/>
                        </wps:cNvSpPr>
                        <wps:spPr bwMode="auto">
                          <a:xfrm>
                            <a:off x="1942400" y="198107"/>
                            <a:ext cx="1029400" cy="396214"/>
                          </a:xfrm>
                          <a:prstGeom prst="rect">
                            <a:avLst/>
                          </a:prstGeom>
                          <a:solidFill>
                            <a:srgbClr val="FFFFFF"/>
                          </a:solidFill>
                          <a:ln w="9525">
                            <a:solidFill>
                              <a:srgbClr val="000000"/>
                            </a:solidFill>
                            <a:miter lim="800000"/>
                          </a:ln>
                        </wps:spPr>
                        <wps:txbx>
                          <w:txbxContent>
                            <w:p>
                              <w:pPr>
                                <w:spacing w:line="360" w:lineRule="auto"/>
                                <w:jc w:val="center"/>
                                <w:rPr>
                                  <w:sz w:val="18"/>
                                  <w:szCs w:val="18"/>
                                </w:rPr>
                              </w:pPr>
                              <w:r>
                                <w:rPr>
                                  <w:rFonts w:hint="eastAsia"/>
                                  <w:sz w:val="18"/>
                                  <w:szCs w:val="18"/>
                                </w:rPr>
                                <w:t>上级考评</w:t>
                              </w:r>
                            </w:p>
                          </w:txbxContent>
                        </wps:txbx>
                        <wps:bodyPr rot="0" vert="horz" wrap="square" lIns="91440" tIns="45720" rIns="91440" bIns="45720" anchor="t" anchorCtr="0" upright="1">
                          <a:noAutofit/>
                        </wps:bodyPr>
                      </wps:wsp>
                      <wps:wsp>
                        <wps:cNvPr id="694" name="Rectangle 66"/>
                        <wps:cNvSpPr>
                          <a:spLocks noChangeArrowheads="1"/>
                        </wps:cNvSpPr>
                        <wps:spPr bwMode="auto">
                          <a:xfrm>
                            <a:off x="1943100" y="990635"/>
                            <a:ext cx="1029300" cy="396214"/>
                          </a:xfrm>
                          <a:prstGeom prst="rect">
                            <a:avLst/>
                          </a:prstGeom>
                          <a:solidFill>
                            <a:srgbClr val="FFFFFF"/>
                          </a:solidFill>
                          <a:ln w="9525">
                            <a:solidFill>
                              <a:srgbClr val="000000"/>
                            </a:solidFill>
                            <a:miter lim="800000"/>
                          </a:ln>
                        </wps:spPr>
                        <wps:txbx>
                          <w:txbxContent>
                            <w:p>
                              <w:pPr>
                                <w:spacing w:line="360" w:lineRule="auto"/>
                                <w:jc w:val="center"/>
                                <w:rPr>
                                  <w:sz w:val="18"/>
                                  <w:szCs w:val="18"/>
                                </w:rPr>
                              </w:pPr>
                              <w:r>
                                <w:rPr>
                                  <w:rFonts w:hint="eastAsia"/>
                                  <w:sz w:val="18"/>
                                  <w:szCs w:val="18"/>
                                </w:rPr>
                                <w:t>自我考核</w:t>
                              </w:r>
                            </w:p>
                          </w:txbxContent>
                        </wps:txbx>
                        <wps:bodyPr rot="0" vert="horz" wrap="square" lIns="91440" tIns="45720" rIns="91440" bIns="45720" anchor="t" anchorCtr="0" upright="1">
                          <a:noAutofit/>
                        </wps:bodyPr>
                      </wps:wsp>
                      <wps:wsp>
                        <wps:cNvPr id="695" name="Rectangle 67"/>
                        <wps:cNvSpPr>
                          <a:spLocks noChangeArrowheads="1"/>
                        </wps:cNvSpPr>
                        <wps:spPr bwMode="auto">
                          <a:xfrm>
                            <a:off x="1943100" y="1783063"/>
                            <a:ext cx="1029300" cy="396314"/>
                          </a:xfrm>
                          <a:prstGeom prst="rect">
                            <a:avLst/>
                          </a:prstGeom>
                          <a:solidFill>
                            <a:srgbClr val="FFFFFF"/>
                          </a:solidFill>
                          <a:ln w="9525">
                            <a:solidFill>
                              <a:srgbClr val="000000"/>
                            </a:solidFill>
                            <a:miter lim="800000"/>
                          </a:ln>
                        </wps:spPr>
                        <wps:txbx>
                          <w:txbxContent>
                            <w:p>
                              <w:pPr>
                                <w:spacing w:line="360" w:lineRule="auto"/>
                                <w:jc w:val="center"/>
                                <w:rPr>
                                  <w:sz w:val="18"/>
                                  <w:szCs w:val="18"/>
                                </w:rPr>
                              </w:pPr>
                              <w:r>
                                <w:rPr>
                                  <w:rFonts w:hint="eastAsia"/>
                                  <w:sz w:val="18"/>
                                  <w:szCs w:val="18"/>
                                </w:rPr>
                                <w:t>下级考评</w:t>
                              </w:r>
                            </w:p>
                          </w:txbxContent>
                        </wps:txbx>
                        <wps:bodyPr rot="0" vert="horz" wrap="square" lIns="91440" tIns="45720" rIns="91440" bIns="45720" anchor="t" anchorCtr="0" upright="1">
                          <a:noAutofit/>
                        </wps:bodyPr>
                      </wps:wsp>
                      <wps:wsp>
                        <wps:cNvPr id="696" name="Rectangle 68"/>
                        <wps:cNvSpPr>
                          <a:spLocks noChangeArrowheads="1"/>
                        </wps:cNvSpPr>
                        <wps:spPr bwMode="auto">
                          <a:xfrm>
                            <a:off x="3657600" y="990635"/>
                            <a:ext cx="1029300" cy="396214"/>
                          </a:xfrm>
                          <a:prstGeom prst="rect">
                            <a:avLst/>
                          </a:prstGeom>
                          <a:solidFill>
                            <a:srgbClr val="FFFFFF"/>
                          </a:solidFill>
                          <a:ln w="9525">
                            <a:solidFill>
                              <a:srgbClr val="000000"/>
                            </a:solidFill>
                            <a:miter lim="800000"/>
                          </a:ln>
                        </wps:spPr>
                        <wps:txbx>
                          <w:txbxContent>
                            <w:p>
                              <w:pPr>
                                <w:spacing w:line="360" w:lineRule="auto"/>
                                <w:jc w:val="center"/>
                                <w:rPr>
                                  <w:sz w:val="18"/>
                                  <w:szCs w:val="18"/>
                                </w:rPr>
                              </w:pPr>
                              <w:r>
                                <w:rPr>
                                  <w:rFonts w:hint="eastAsia"/>
                                  <w:sz w:val="18"/>
                                  <w:szCs w:val="18"/>
                                </w:rPr>
                                <w:t>同级考评</w:t>
                              </w:r>
                            </w:p>
                          </w:txbxContent>
                        </wps:txbx>
                        <wps:bodyPr rot="0" vert="horz" wrap="square" lIns="91440" tIns="45720" rIns="91440" bIns="45720" anchor="t" anchorCtr="0" upright="1">
                          <a:noAutofit/>
                        </wps:bodyPr>
                      </wps:wsp>
                      <wps:wsp>
                        <wps:cNvPr id="697" name="Rectangle 69"/>
                        <wps:cNvSpPr>
                          <a:spLocks noChangeArrowheads="1"/>
                        </wps:cNvSpPr>
                        <wps:spPr bwMode="auto">
                          <a:xfrm>
                            <a:off x="228600" y="990635"/>
                            <a:ext cx="1029300" cy="396214"/>
                          </a:xfrm>
                          <a:prstGeom prst="rect">
                            <a:avLst/>
                          </a:prstGeom>
                          <a:solidFill>
                            <a:srgbClr val="FFFFFF"/>
                          </a:solidFill>
                          <a:ln w="9525">
                            <a:solidFill>
                              <a:srgbClr val="000000"/>
                            </a:solidFill>
                            <a:miter lim="800000"/>
                          </a:ln>
                        </wps:spPr>
                        <wps:txbx>
                          <w:txbxContent>
                            <w:p>
                              <w:pPr>
                                <w:spacing w:line="360" w:lineRule="auto"/>
                                <w:jc w:val="center"/>
                                <w:rPr>
                                  <w:sz w:val="18"/>
                                  <w:szCs w:val="18"/>
                                </w:rPr>
                              </w:pPr>
                              <w:r>
                                <w:rPr>
                                  <w:rFonts w:hint="eastAsia"/>
                                  <w:sz w:val="18"/>
                                  <w:szCs w:val="18"/>
                                </w:rPr>
                                <w:t>客户考评</w:t>
                              </w:r>
                            </w:p>
                          </w:txbxContent>
                        </wps:txbx>
                        <wps:bodyPr rot="0" vert="horz" wrap="square" lIns="91440" tIns="45720" rIns="91440" bIns="45720" anchor="t" anchorCtr="0" upright="1">
                          <a:noAutofit/>
                        </wps:bodyPr>
                      </wps:wsp>
                      <wps:wsp>
                        <wps:cNvPr id="698" name="Line 70"/>
                        <wps:cNvCnPr>
                          <a:cxnSpLocks noChangeShapeType="1"/>
                        </wps:cNvCnPr>
                        <wps:spPr bwMode="auto">
                          <a:xfrm flipV="1">
                            <a:off x="2513900" y="594321"/>
                            <a:ext cx="700" cy="396314"/>
                          </a:xfrm>
                          <a:prstGeom prst="line">
                            <a:avLst/>
                          </a:prstGeom>
                          <a:noFill/>
                          <a:ln w="9525">
                            <a:solidFill>
                              <a:srgbClr val="000000"/>
                            </a:solidFill>
                            <a:round/>
                            <a:tailEnd type="triangle" w="med" len="med"/>
                          </a:ln>
                        </wps:spPr>
                        <wps:bodyPr/>
                      </wps:wsp>
                      <wps:wsp>
                        <wps:cNvPr id="699" name="Line 71"/>
                        <wps:cNvCnPr>
                          <a:cxnSpLocks noChangeShapeType="1"/>
                        </wps:cNvCnPr>
                        <wps:spPr bwMode="auto">
                          <a:xfrm>
                            <a:off x="2514600" y="1386849"/>
                            <a:ext cx="600" cy="396214"/>
                          </a:xfrm>
                          <a:prstGeom prst="line">
                            <a:avLst/>
                          </a:prstGeom>
                          <a:noFill/>
                          <a:ln w="9525">
                            <a:solidFill>
                              <a:srgbClr val="000000"/>
                            </a:solidFill>
                            <a:round/>
                            <a:tailEnd type="triangle" w="med" len="med"/>
                          </a:ln>
                        </wps:spPr>
                        <wps:bodyPr/>
                      </wps:wsp>
                      <wps:wsp>
                        <wps:cNvPr id="700" name="Line 72"/>
                        <wps:cNvCnPr>
                          <a:cxnSpLocks noChangeShapeType="1"/>
                        </wps:cNvCnPr>
                        <wps:spPr bwMode="auto">
                          <a:xfrm flipH="1">
                            <a:off x="1257300" y="1188742"/>
                            <a:ext cx="685800" cy="0"/>
                          </a:xfrm>
                          <a:prstGeom prst="line">
                            <a:avLst/>
                          </a:prstGeom>
                          <a:noFill/>
                          <a:ln w="9525">
                            <a:solidFill>
                              <a:srgbClr val="000000"/>
                            </a:solidFill>
                            <a:round/>
                            <a:tailEnd type="triangle" w="med" len="med"/>
                          </a:ln>
                        </wps:spPr>
                        <wps:bodyPr/>
                      </wps:wsp>
                      <wps:wsp>
                        <wps:cNvPr id="701" name="Line 73"/>
                        <wps:cNvCnPr>
                          <a:cxnSpLocks noChangeShapeType="1"/>
                        </wps:cNvCnPr>
                        <wps:spPr bwMode="auto">
                          <a:xfrm>
                            <a:off x="2971800" y="1188742"/>
                            <a:ext cx="685800" cy="0"/>
                          </a:xfrm>
                          <a:prstGeom prst="line">
                            <a:avLst/>
                          </a:prstGeom>
                          <a:noFill/>
                          <a:ln w="9525">
                            <a:solidFill>
                              <a:srgbClr val="000000"/>
                            </a:solidFill>
                            <a:round/>
                            <a:tailEnd type="triangle" w="med" len="med"/>
                          </a:ln>
                        </wps:spPr>
                        <wps:bodyPr/>
                      </wps:wsp>
                      <wps:wsp>
                        <wps:cNvPr id="702" name="Line 74"/>
                        <wps:cNvCnPr>
                          <a:cxnSpLocks noChangeShapeType="1"/>
                        </wps:cNvCnPr>
                        <wps:spPr bwMode="auto">
                          <a:xfrm flipV="1">
                            <a:off x="685800" y="396214"/>
                            <a:ext cx="1257300" cy="594421"/>
                          </a:xfrm>
                          <a:prstGeom prst="line">
                            <a:avLst/>
                          </a:prstGeom>
                          <a:noFill/>
                          <a:ln w="9525">
                            <a:solidFill>
                              <a:srgbClr val="000000"/>
                            </a:solidFill>
                            <a:round/>
                            <a:headEnd type="triangle" w="med" len="med"/>
                            <a:tailEnd type="triangle" w="med" len="med"/>
                          </a:ln>
                        </wps:spPr>
                        <wps:bodyPr/>
                      </wps:wsp>
                      <wps:wsp>
                        <wps:cNvPr id="703" name="Line 75"/>
                        <wps:cNvCnPr>
                          <a:cxnSpLocks noChangeShapeType="1"/>
                        </wps:cNvCnPr>
                        <wps:spPr bwMode="auto">
                          <a:xfrm>
                            <a:off x="2971800" y="396214"/>
                            <a:ext cx="1257300" cy="594421"/>
                          </a:xfrm>
                          <a:prstGeom prst="line">
                            <a:avLst/>
                          </a:prstGeom>
                          <a:noFill/>
                          <a:ln w="9525">
                            <a:solidFill>
                              <a:srgbClr val="000000"/>
                            </a:solidFill>
                            <a:round/>
                            <a:headEnd type="triangle" w="med" len="med"/>
                            <a:tailEnd type="triangle" w="med" len="med"/>
                          </a:ln>
                        </wps:spPr>
                        <wps:bodyPr/>
                      </wps:wsp>
                      <wps:wsp>
                        <wps:cNvPr id="32" name="Line 76"/>
                        <wps:cNvCnPr>
                          <a:cxnSpLocks noChangeShapeType="1"/>
                        </wps:cNvCnPr>
                        <wps:spPr bwMode="auto">
                          <a:xfrm>
                            <a:off x="685800" y="1386849"/>
                            <a:ext cx="1257300" cy="594421"/>
                          </a:xfrm>
                          <a:prstGeom prst="line">
                            <a:avLst/>
                          </a:prstGeom>
                          <a:noFill/>
                          <a:ln w="9525">
                            <a:solidFill>
                              <a:srgbClr val="000000"/>
                            </a:solidFill>
                            <a:round/>
                            <a:headEnd type="triangle" w="med" len="med"/>
                            <a:tailEnd type="triangle" w="med" len="med"/>
                          </a:ln>
                        </wps:spPr>
                        <wps:bodyPr/>
                      </wps:wsp>
                      <wps:wsp>
                        <wps:cNvPr id="33" name="Line 77"/>
                        <wps:cNvCnPr>
                          <a:cxnSpLocks noChangeShapeType="1"/>
                        </wps:cNvCnPr>
                        <wps:spPr bwMode="auto">
                          <a:xfrm flipV="1">
                            <a:off x="2971800" y="1386849"/>
                            <a:ext cx="1143000" cy="594421"/>
                          </a:xfrm>
                          <a:prstGeom prst="line">
                            <a:avLst/>
                          </a:prstGeom>
                          <a:noFill/>
                          <a:ln w="9525">
                            <a:solidFill>
                              <a:srgbClr val="000000"/>
                            </a:solidFill>
                            <a:round/>
                            <a:headEnd type="triangle" w="med" len="med"/>
                            <a:tailEnd type="triangle" w="med" len="med"/>
                          </a:ln>
                        </wps:spPr>
                        <wps:bodyPr/>
                      </wps:wsp>
                    </wpc:wpc>
                  </a:graphicData>
                </a:graphic>
              </wp:inline>
            </w:drawing>
          </mc:Choice>
          <mc:Fallback>
            <w:pict>
              <v:group id="画布 63" o:spid="_x0000_s1026" o:spt="203" style="height:179.4pt;width:414pt;" coordsize="5257800,2278380" editas="canvas" o:gfxdata="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">
                <o:lock v:ext="edit" aspectratio="f"/>
                <v:shape id="画布 63" o:spid="_x0000_s1026" style="position:absolute;left:0;top:0;height:2278380;width:5257800;" filled="f" stroked="f" coordsize="21600,21600" o:gfxdata="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">
                  <v:fill on="f" focussize="0,0"/>
                  <v:stroke on="f"/>
                  <v:imagedata o:title=""/>
                  <o:lock v:ext="edit" aspectratio="f"/>
                </v:shape>
                <v:rect id="Rectangle 65" o:spid="_x0000_s1026" o:spt="1" style="position:absolute;left:1942400;top:198107;height:396214;width:1029400;" fillcolor="#FFFFFF" filled="t" stroked="t" coordsize="21600,21600" o:gfxdata="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MB7KTdQAAAAFAQAA&#10;DwAAAAAAAAABACAAAAAiAAAAZHJzL2Rvd25yZXYueG1sUEsBAhQAFAAAAAgAh07iQMoj3ZwdAgAA&#10;PQQAAA4AAAAAAAAAAQAgAAAAIwEAAGRycy9lMm9Eb2MueG1sUEsFBgAAAAAGAAYAWQEAALIFAAAA&#10;AA==&#10;">
                  <v:fill on="t" focussize="0,0"/>
                  <v:stroke color="#000000" miterlimit="8" joinstyle="miter"/>
                  <v:imagedata o:title=""/>
                  <o:lock v:ext="edit" aspectratio="f"/>
                  <v:textbox>
                    <w:txbxContent>
                      <w:p>
                        <w:pPr>
                          <w:spacing w:line="360" w:lineRule="auto"/>
                          <w:jc w:val="center"/>
                          <w:rPr>
                            <w:sz w:val="18"/>
                            <w:szCs w:val="18"/>
                          </w:rPr>
                        </w:pPr>
                        <w:r>
                          <w:rPr>
                            <w:rFonts w:hint="eastAsia"/>
                            <w:sz w:val="18"/>
                            <w:szCs w:val="18"/>
                          </w:rPr>
                          <w:t>上级考评</w:t>
                        </w:r>
                      </w:p>
                    </w:txbxContent>
                  </v:textbox>
                </v:rect>
                <v:rect id="Rectangle 66" o:spid="_x0000_s1026" o:spt="1" style="position:absolute;left:1943100;top:990635;height:396214;width:1029300;" fillcolor="#FFFFFF" filled="t" stroked="t" coordsize="21600,21600" o:gfxdata="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Aeyk3UAAAABQEA&#10;AA8AAAAAAAAAAQAgAAAAIgAAAGRycy9kb3ducmV2LnhtbFBLAQIUABQAAAAIAIdO4kB5i6jZHgIA&#10;AD0EAAAOAAAAAAAAAAEAIAAAACMBAABkcnMvZTJvRG9jLnhtbFBLBQYAAAAABgAGAFkBAACzBQAA&#10;AAA=&#10;">
                  <v:fill on="t" focussize="0,0"/>
                  <v:stroke color="#000000" miterlimit="8" joinstyle="miter"/>
                  <v:imagedata o:title=""/>
                  <o:lock v:ext="edit" aspectratio="f"/>
                  <v:textbox>
                    <w:txbxContent>
                      <w:p>
                        <w:pPr>
                          <w:spacing w:line="360" w:lineRule="auto"/>
                          <w:jc w:val="center"/>
                          <w:rPr>
                            <w:sz w:val="18"/>
                            <w:szCs w:val="18"/>
                          </w:rPr>
                        </w:pPr>
                        <w:r>
                          <w:rPr>
                            <w:rFonts w:hint="eastAsia"/>
                            <w:sz w:val="18"/>
                            <w:szCs w:val="18"/>
                          </w:rPr>
                          <w:t>自我考核</w:t>
                        </w:r>
                      </w:p>
                    </w:txbxContent>
                  </v:textbox>
                </v:rect>
                <v:rect id="Rectangle 67" o:spid="_x0000_s1026" o:spt="1" style="position:absolute;left:1943100;top:1783063;height:396314;width:1029300;" fillcolor="#FFFFFF" filled="t" stroked="t" coordsize="21600,21600" o:gfxdata="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wHspN1AAAAAUB&#10;AAAPAAAAAAAAAAEAIAAAACIAAABkcnMvZG93bnJldi54bWxQSwECFAAUAAAACACHTuJADUuqNR8C&#10;AAA+BAAADgAAAAAAAAABACAAAAAjAQAAZHJzL2Uyb0RvYy54bWxQSwUGAAAAAAYABgBZAQAAtAUA&#10;AAAA&#10;">
                  <v:fill on="t" focussize="0,0"/>
                  <v:stroke color="#000000" miterlimit="8" joinstyle="miter"/>
                  <v:imagedata o:title=""/>
                  <o:lock v:ext="edit" aspectratio="f"/>
                  <v:textbox>
                    <w:txbxContent>
                      <w:p>
                        <w:pPr>
                          <w:spacing w:line="360" w:lineRule="auto"/>
                          <w:jc w:val="center"/>
                          <w:rPr>
                            <w:sz w:val="18"/>
                            <w:szCs w:val="18"/>
                          </w:rPr>
                        </w:pPr>
                        <w:r>
                          <w:rPr>
                            <w:rFonts w:hint="eastAsia"/>
                            <w:sz w:val="18"/>
                            <w:szCs w:val="18"/>
                          </w:rPr>
                          <w:t>下级考评</w:t>
                        </w:r>
                      </w:p>
                    </w:txbxContent>
                  </v:textbox>
                </v:rect>
                <v:rect id="Rectangle 68" o:spid="_x0000_s1026" o:spt="1" style="position:absolute;left:3657600;top:990635;height:396214;width:1029300;" fillcolor="#FFFFFF" filled="t" stroked="t" coordsize="21600,21600" o:gfxdata="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B7KTdQAAAAF&#10;AQAADwAAAAAAAAABACAAAAAiAAAAZHJzL2Rvd25yZXYueG1sUEsBAhQAFAAAAAgAh07iQIKm9Jgg&#10;AgAAPQQAAA4AAAAAAAAAAQAgAAAAIwEAAGRycy9lMm9Eb2MueG1sUEsFBgAAAAAGAAYAWQEAALUF&#10;AAAAAA==&#10;">
                  <v:fill on="t" focussize="0,0"/>
                  <v:stroke color="#000000" miterlimit="8" joinstyle="miter"/>
                  <v:imagedata o:title=""/>
                  <o:lock v:ext="edit" aspectratio="f"/>
                  <v:textbox>
                    <w:txbxContent>
                      <w:p>
                        <w:pPr>
                          <w:spacing w:line="360" w:lineRule="auto"/>
                          <w:jc w:val="center"/>
                          <w:rPr>
                            <w:sz w:val="18"/>
                            <w:szCs w:val="18"/>
                          </w:rPr>
                        </w:pPr>
                        <w:r>
                          <w:rPr>
                            <w:rFonts w:hint="eastAsia"/>
                            <w:sz w:val="18"/>
                            <w:szCs w:val="18"/>
                          </w:rPr>
                          <w:t>同级考评</w:t>
                        </w:r>
                      </w:p>
                    </w:txbxContent>
                  </v:textbox>
                </v:rect>
                <v:rect id="Rectangle 69" o:spid="_x0000_s1026" o:spt="1" style="position:absolute;left:228600;top:990635;height:396214;width:1029300;" fillcolor="#FFFFFF" filled="t" stroked="t" coordsize="21600,21600" o:gfxdata="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wHspN1AAAAAUB&#10;AAAPAAAAAAAAAAEAIAAAACIAAABkcnMvZG93bnJldi54bWxQSwECFAAUAAAACACHTuJAT2lrhx8C&#10;AAA8BAAADgAAAAAAAAABACAAAAAjAQAAZHJzL2Uyb0RvYy54bWxQSwUGAAAAAAYABgBZAQAAtAUA&#10;AAAA&#10;">
                  <v:fill on="t" focussize="0,0"/>
                  <v:stroke color="#000000" miterlimit="8" joinstyle="miter"/>
                  <v:imagedata o:title=""/>
                  <o:lock v:ext="edit" aspectratio="f"/>
                  <v:textbox>
                    <w:txbxContent>
                      <w:p>
                        <w:pPr>
                          <w:spacing w:line="360" w:lineRule="auto"/>
                          <w:jc w:val="center"/>
                          <w:rPr>
                            <w:sz w:val="18"/>
                            <w:szCs w:val="18"/>
                          </w:rPr>
                        </w:pPr>
                        <w:r>
                          <w:rPr>
                            <w:rFonts w:hint="eastAsia"/>
                            <w:sz w:val="18"/>
                            <w:szCs w:val="18"/>
                          </w:rPr>
                          <w:t>客户考评</w:t>
                        </w:r>
                      </w:p>
                    </w:txbxContent>
                  </v:textbox>
                </v:rect>
                <v:line id="Line 70" o:spid="_x0000_s1026" o:spt="20" style="position:absolute;left:2513900;top:594321;flip:y;height:396314;width:700;" filled="f" stroked="t" coordsize="21600,21600" o:gfxdata="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wZtjU1QAAAAUBAAAPAAAA&#10;AAAAAAEAIAAAACIAAABkcnMvZG93bnJldi54bWxQSwECFAAUAAAACACHTuJAlXYBjd8BAACYAwAA&#10;DgAAAAAAAAABACAAAAAkAQAAZHJzL2Uyb0RvYy54bWxQSwUGAAAAAAYABgBZAQAAdQUAAAAA&#10;">
                  <v:fill on="f" focussize="0,0"/>
                  <v:stroke color="#000000" joinstyle="round" endarrow="block"/>
                  <v:imagedata o:title=""/>
                  <o:lock v:ext="edit" aspectratio="f"/>
                </v:line>
                <v:line id="Line 71" o:spid="_x0000_s1026" o:spt="20" style="position:absolute;left:2514600;top:1386849;height:396214;width:600;" filled="f" stroked="t" coordsize="21600,21600" o:gfxdata="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gOTYfWAAAABQEAAA8AAAAAAAAAAQAg&#10;AAAAIgAAAGRycy9kb3ducmV2LnhtbFBLAQIUABQAAAAIAIdO4kBjPzRV1wEAAI8DAAAOAAAAAAAA&#10;AAEAIAAAACUBAABkcnMvZTJvRG9jLnhtbFBLBQYAAAAABgAGAFkBAABuBQAAAAA=&#10;">
                  <v:fill on="f" focussize="0,0"/>
                  <v:stroke color="#000000" joinstyle="round" endarrow="block"/>
                  <v:imagedata o:title=""/>
                  <o:lock v:ext="edit" aspectratio="f"/>
                </v:line>
                <v:line id="Line 72" o:spid="_x0000_s1026" o:spt="20" style="position:absolute;left:1257300;top:1188742;flip:x;height:0;width:685800;" filled="f" stroked="t" coordsize="21600,21600" o:gfxdata="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wZtjU1QAAAAUBAAAPAAAAAAAA&#10;AAEAIAAAACIAAABkcnMvZG93bnJldi54bWxQSwECFAAUAAAACACHTuJA1L1sGtwBAACXAwAADgAA&#10;AAAAAAABACAAAAAkAQAAZHJzL2Uyb0RvYy54bWxQSwUGAAAAAAYABgBZAQAAcgUAAAAA&#10;">
                  <v:fill on="f" focussize="0,0"/>
                  <v:stroke color="#000000" joinstyle="round" endarrow="block"/>
                  <v:imagedata o:title=""/>
                  <o:lock v:ext="edit" aspectratio="f"/>
                </v:line>
                <v:line id="Line 73" o:spid="_x0000_s1026" o:spt="20" style="position:absolute;left:2971800;top:1188742;height:0;width:685800;" filled="f" stroked="t" coordsize="21600,21600" o:gfxdata="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4Dk2H1gAAAAUBAAAPAAAAAAAAAAEA&#10;IAAAACIAAABkcnMvZG93bnJldi54bWxQSwECFAAUAAAACACHTuJAKk4xNtgBAACNAwAADgAAAAAA&#10;AAABACAAAAAlAQAAZHJzL2Uyb0RvYy54bWxQSwUGAAAAAAYABgBZAQAAbwUAAAAA&#10;">
                  <v:fill on="f" focussize="0,0"/>
                  <v:stroke color="#000000" joinstyle="round" endarrow="block"/>
                  <v:imagedata o:title=""/>
                  <o:lock v:ext="edit" aspectratio="f"/>
                </v:line>
                <v:line id="Line 74" o:spid="_x0000_s1026" o:spt="20" style="position:absolute;left:685800;top:396214;flip:y;height:594421;width:1257300;" filled="f" stroked="t" coordsize="21600,21600" o:gfxdata="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UX7yd&#10;1wAAAAUBAAAPAAAAAAAAAAEAIAAAACIAAABkcnMvZG93bnJldi54bWxQSwECFAAUAAAACACHTuJA&#10;39t3MukBAADJAwAADgAAAAAAAAABACAAAAAmAQAAZHJzL2Uyb0RvYy54bWxQSwUGAAAAAAYABgBZ&#10;AQAAgQUAAAAA&#10;">
                  <v:fill on="f" focussize="0,0"/>
                  <v:stroke color="#000000" joinstyle="round" startarrow="block" endarrow="block"/>
                  <v:imagedata o:title=""/>
                  <o:lock v:ext="edit" aspectratio="f"/>
                </v:line>
                <v:line id="Line 75" o:spid="_x0000_s1026" o:spt="20" style="position:absolute;left:2971800;top:396214;height:594421;width:1257300;" filled="f" stroked="t" coordsize="21600,21600" o:gfxdata="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WuFfDUAAAABQEA&#10;AA8AAAAAAAAAAQAgAAAAIgAAAGRycy9kb3ducmV2LnhtbFBLAQIUABQAAAAIAIdO4kAvvyzq5QEA&#10;AMADAAAOAAAAAAAAAAEAIAAAACMBAABkcnMvZTJvRG9jLnhtbFBLBQYAAAAABgAGAFkBAAB6BQAA&#10;AAA=&#10;">
                  <v:fill on="f" focussize="0,0"/>
                  <v:stroke color="#000000" joinstyle="round" startarrow="block" endarrow="block"/>
                  <v:imagedata o:title=""/>
                  <o:lock v:ext="edit" aspectratio="f"/>
                </v:line>
                <v:line id="Line 76" o:spid="_x0000_s1026" o:spt="20" style="position:absolute;left:685800;top:1386849;height:594421;width:1257300;" filled="f" stroked="t" coordsize="21600,21600" o:gfxdata="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lrhXw1AAAAAUBAAAP&#10;AAAAAAAAAAEAIAAAACIAAABkcnMvZG93bnJldi54bWxQSwECFAAUAAAACACHTuJAuhLzt+MBAAC/&#10;AwAADgAAAAAAAAABACAAAAAjAQAAZHJzL2Uyb0RvYy54bWxQSwUGAAAAAAYABgBZAQAAeAUAAAAA&#10;">
                  <v:fill on="f" focussize="0,0"/>
                  <v:stroke color="#000000" joinstyle="round" startarrow="block" endarrow="block"/>
                  <v:imagedata o:title=""/>
                  <o:lock v:ext="edit" aspectratio="f"/>
                </v:line>
                <v:line id="Line 77" o:spid="_x0000_s1026" o:spt="20" style="position:absolute;left:2971800;top:1386849;flip:y;height:594421;width:1143000;" filled="f" stroked="t" coordsize="21600,21600" o:gfxdata="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F+8&#10;ndcAAAAFAQAADwAAAAAAAAABACAAAAAiAAAAZHJzL2Rvd25yZXYueG1sUEsBAhQAFAAAAAgAh07i&#10;QLRlhbnqAQAAygMAAA4AAAAAAAAAAQAgAAAAJgEAAGRycy9lMm9Eb2MueG1sUEsFBgAAAAAGAAYA&#10;WQEAAIIFAAAAAA==&#10;">
                  <v:fill on="f" focussize="0,0"/>
                  <v:stroke color="#000000" joinstyle="round" startarrow="block" endarrow="block"/>
                  <v:imagedata o:title=""/>
                  <o:lock v:ext="edit" aspectratio="f"/>
                </v:line>
                <w10:wrap type="none"/>
                <w10:anchorlock/>
              </v:group>
            </w:pict>
          </mc:Fallback>
        </mc:AlternateContent>
      </w:r>
    </w:p>
    <w:p>
      <w:pPr>
        <w:jc w:val="center"/>
        <w:rPr>
          <w:b/>
          <w:bCs/>
          <w:sz w:val="18"/>
        </w:rPr>
      </w:pPr>
      <w:r>
        <w:rPr>
          <w:rFonts w:hint="eastAsia"/>
          <w:b/>
          <w:bCs/>
          <w:sz w:val="18"/>
        </w:rPr>
        <w:t xml:space="preserve">图1-4  </w:t>
      </w:r>
      <w:r>
        <w:rPr>
          <w:rFonts w:hint="eastAsia"/>
          <w:b/>
          <w:sz w:val="18"/>
          <w:szCs w:val="18"/>
        </w:rPr>
        <w:t>全方位</w:t>
      </w:r>
      <w:r>
        <w:rPr>
          <w:rFonts w:hAnsi="宋体"/>
          <w:b/>
          <w:sz w:val="18"/>
          <w:szCs w:val="18"/>
        </w:rPr>
        <w:t>绩效考核法</w:t>
      </w:r>
      <w:r>
        <w:rPr>
          <w:rFonts w:hAnsi="宋体"/>
          <w:b/>
          <w:kern w:val="0"/>
          <w:sz w:val="18"/>
          <w:szCs w:val="18"/>
          <w:lang w:val="zh-CN"/>
        </w:rPr>
        <w:t>的操作</w:t>
      </w:r>
      <w:r>
        <w:rPr>
          <w:rFonts w:hint="eastAsia" w:hAnsi="宋体"/>
          <w:b/>
          <w:kern w:val="0"/>
          <w:sz w:val="18"/>
          <w:szCs w:val="18"/>
          <w:lang w:val="zh-CN"/>
        </w:rPr>
        <w:t>流程</w:t>
      </w:r>
    </w:p>
    <w:p>
      <w:pPr>
        <w:spacing w:line="360" w:lineRule="auto"/>
        <w:ind w:firstLine="420" w:firstLineChars="200"/>
        <w:rPr>
          <w:szCs w:val="21"/>
        </w:rPr>
      </w:pPr>
      <w:r>
        <w:rPr>
          <w:rFonts w:hAnsi="宋体"/>
        </w:rPr>
        <w:t>（</w:t>
      </w:r>
      <w:r>
        <w:t>1</w:t>
      </w:r>
      <w:r>
        <w:rPr>
          <w:rFonts w:hAnsi="宋体"/>
        </w:rPr>
        <w:t>）</w:t>
      </w:r>
      <w:r>
        <w:rPr>
          <w:rFonts w:hAnsi="宋体"/>
          <w:szCs w:val="21"/>
        </w:rPr>
        <w:t>上级考评</w:t>
      </w:r>
    </w:p>
    <w:p>
      <w:pPr>
        <w:spacing w:line="360" w:lineRule="auto"/>
        <w:ind w:firstLine="420" w:firstLineChars="200"/>
        <w:rPr>
          <w:szCs w:val="21"/>
        </w:rPr>
      </w:pPr>
      <w:r>
        <w:rPr>
          <w:rFonts w:hAnsi="宋体"/>
          <w:szCs w:val="21"/>
        </w:rPr>
        <w:t>上级考评的实施者一般为被考评者的直接上级，也是绩效考核中最主要的考评者。</w:t>
      </w:r>
    </w:p>
    <w:p>
      <w:pPr>
        <w:spacing w:line="360" w:lineRule="auto"/>
        <w:ind w:firstLine="420" w:firstLineChars="200"/>
        <w:rPr>
          <w:szCs w:val="21"/>
        </w:rPr>
      </w:pPr>
      <w:r>
        <w:rPr>
          <w:rFonts w:hAnsi="宋体"/>
        </w:rPr>
        <w:t>（</w:t>
      </w:r>
      <w:r>
        <w:t>2</w:t>
      </w:r>
      <w:r>
        <w:rPr>
          <w:rFonts w:hAnsi="宋体"/>
        </w:rPr>
        <w:t>）</w:t>
      </w:r>
      <w:r>
        <w:rPr>
          <w:rFonts w:hAnsi="宋体"/>
          <w:szCs w:val="21"/>
        </w:rPr>
        <w:t>同级考评</w:t>
      </w:r>
    </w:p>
    <w:p>
      <w:pPr>
        <w:spacing w:line="360" w:lineRule="auto"/>
        <w:ind w:firstLine="420" w:firstLineChars="200"/>
        <w:rPr>
          <w:szCs w:val="21"/>
        </w:rPr>
      </w:pPr>
      <w:r>
        <w:rPr>
          <w:rFonts w:hAnsi="宋体"/>
          <w:szCs w:val="21"/>
        </w:rPr>
        <w:t>同级考评者，一般为与被考评者工作联系较为密切的人员，他们对被考评者的工作技能、工作态度、工作表现等较为熟悉。</w:t>
      </w:r>
    </w:p>
    <w:p>
      <w:pPr>
        <w:spacing w:line="360" w:lineRule="auto"/>
        <w:ind w:firstLine="420" w:firstLineChars="200"/>
        <w:rPr>
          <w:szCs w:val="21"/>
        </w:rPr>
      </w:pPr>
      <w:r>
        <w:rPr>
          <w:rFonts w:hAnsi="宋体"/>
        </w:rPr>
        <w:t>（</w:t>
      </w:r>
      <w:r>
        <w:t>3</w:t>
      </w:r>
      <w:r>
        <w:rPr>
          <w:rFonts w:hAnsi="宋体"/>
        </w:rPr>
        <w:t>）</w:t>
      </w:r>
      <w:r>
        <w:rPr>
          <w:rFonts w:hAnsi="宋体"/>
          <w:szCs w:val="21"/>
        </w:rPr>
        <w:t>下级考评</w:t>
      </w:r>
    </w:p>
    <w:p>
      <w:pPr>
        <w:spacing w:line="360" w:lineRule="auto"/>
        <w:ind w:firstLine="420" w:firstLineChars="200"/>
        <w:rPr>
          <w:szCs w:val="21"/>
        </w:rPr>
      </w:pPr>
      <w:r>
        <w:rPr>
          <w:rFonts w:hAnsi="宋体"/>
          <w:szCs w:val="21"/>
        </w:rPr>
        <w:t>下级对上级进行考评，对企业民主作风的培养、企业员工之间凝聚力的提高等方面起着重要的作用。</w:t>
      </w:r>
    </w:p>
    <w:p>
      <w:pPr>
        <w:spacing w:line="360" w:lineRule="auto"/>
        <w:ind w:firstLine="420" w:firstLineChars="200"/>
        <w:rPr>
          <w:szCs w:val="21"/>
        </w:rPr>
      </w:pPr>
      <w:r>
        <w:rPr>
          <w:rFonts w:hAnsi="宋体"/>
        </w:rPr>
        <w:t>（</w:t>
      </w:r>
      <w:r>
        <w:t>4</w:t>
      </w:r>
      <w:r>
        <w:rPr>
          <w:rFonts w:hAnsi="宋体"/>
        </w:rPr>
        <w:t>）</w:t>
      </w:r>
      <w:r>
        <w:rPr>
          <w:rFonts w:hAnsi="宋体"/>
          <w:szCs w:val="21"/>
        </w:rPr>
        <w:t>自我考评</w:t>
      </w:r>
    </w:p>
    <w:p>
      <w:pPr>
        <w:spacing w:line="360" w:lineRule="auto"/>
        <w:ind w:firstLine="420" w:firstLineChars="200"/>
        <w:rPr>
          <w:szCs w:val="21"/>
        </w:rPr>
      </w:pPr>
      <w:r>
        <w:rPr>
          <w:rFonts w:hAnsi="宋体"/>
          <w:szCs w:val="21"/>
        </w:rPr>
        <w:t>自我考评是被考评者本人对自己的工作表现进行评价的一种活动，它一方面有助于员工提高自我管理能力；另一方面可以取得员工对绩效考核工作的支持。</w:t>
      </w:r>
    </w:p>
    <w:p>
      <w:pPr>
        <w:spacing w:line="360" w:lineRule="auto"/>
        <w:ind w:firstLine="420" w:firstLineChars="200"/>
        <w:rPr>
          <w:szCs w:val="21"/>
        </w:rPr>
      </w:pPr>
      <w:r>
        <w:rPr>
          <w:rFonts w:hAnsi="宋体"/>
        </w:rPr>
        <w:t>（</w:t>
      </w:r>
      <w:r>
        <w:t>5</w:t>
      </w:r>
      <w:r>
        <w:rPr>
          <w:rFonts w:hAnsi="宋体"/>
        </w:rPr>
        <w:t>）</w:t>
      </w:r>
      <w:r>
        <w:rPr>
          <w:rFonts w:hAnsi="宋体"/>
          <w:szCs w:val="21"/>
        </w:rPr>
        <w:t>客户考评</w:t>
      </w:r>
    </w:p>
    <w:p>
      <w:pPr>
        <w:spacing w:line="360" w:lineRule="auto"/>
        <w:ind w:firstLine="420" w:firstLineChars="200"/>
        <w:rPr>
          <w:rFonts w:hAnsi="宋体"/>
        </w:rPr>
      </w:pPr>
      <w:r>
        <w:rPr>
          <w:rFonts w:hAnsi="宋体"/>
        </w:rPr>
        <w:t>对于那些经常与客户打交道的员工来说，客户满意度是衡量其工作绩效的主要标准。</w:t>
      </w:r>
    </w:p>
    <w:p>
      <w:pPr>
        <w:ind w:firstLine="420" w:firstLineChars="200"/>
        <w:rPr>
          <w:rFonts w:hAnsi="宋体"/>
        </w:rPr>
      </w:pPr>
    </w:p>
    <w:p>
      <w:pPr>
        <w:ind w:firstLine="420" w:firstLineChars="200"/>
        <w:rPr>
          <w:rFonts w:hAnsi="宋体"/>
        </w:rPr>
      </w:pPr>
    </w:p>
    <w:p>
      <w:pPr>
        <w:ind w:firstLine="420" w:firstLineChars="200"/>
        <w:rPr>
          <w:rFonts w:hAnsi="宋体"/>
        </w:rPr>
      </w:pPr>
    </w:p>
    <w:p>
      <w:pPr>
        <w:ind w:firstLine="420" w:firstLineChars="200"/>
        <w:rPr>
          <w:rFonts w:hAnsi="宋体"/>
        </w:rPr>
      </w:pPr>
    </w:p>
    <w:p>
      <w:pPr>
        <w:ind w:firstLine="420" w:firstLineChars="200"/>
        <w:rPr>
          <w:rFonts w:hAnsi="宋体"/>
        </w:rPr>
      </w:pPr>
    </w:p>
    <w:p>
      <w:pPr>
        <w:ind w:firstLine="420" w:firstLineChars="200"/>
        <w:rPr>
          <w:rFonts w:hAnsi="宋体"/>
        </w:rPr>
      </w:pPr>
    </w:p>
    <w:p>
      <w:pPr>
        <w:ind w:firstLine="420" w:firstLineChars="200"/>
        <w:rPr>
          <w:rFonts w:hAnsi="宋体"/>
        </w:rPr>
      </w:pPr>
    </w:p>
    <w:p>
      <w:pPr>
        <w:ind w:firstLine="420" w:firstLineChars="200"/>
        <w:rPr>
          <w:rFonts w:hAnsi="宋体"/>
        </w:rPr>
      </w:pPr>
    </w:p>
    <w:p>
      <w:pPr>
        <w:ind w:firstLine="420" w:firstLineChars="200"/>
        <w:rPr>
          <w:rFonts w:hAnsi="宋体"/>
        </w:rPr>
      </w:pPr>
    </w:p>
    <w:p>
      <w:pPr>
        <w:ind w:firstLine="420" w:firstLineChars="200"/>
        <w:rPr>
          <w:rFonts w:hAnsi="宋体"/>
        </w:rPr>
      </w:pPr>
    </w:p>
    <w:p>
      <w:pPr>
        <w:ind w:firstLine="420" w:firstLineChars="200"/>
        <w:rPr>
          <w:rFonts w:hAnsi="宋体"/>
        </w:rPr>
      </w:pPr>
    </w:p>
    <w:p>
      <w:pPr>
        <w:rPr>
          <w:b/>
          <w:sz w:val="30"/>
          <w:szCs w:val="30"/>
        </w:rPr>
      </w:pPr>
      <w:bookmarkStart w:id="12" w:name="_Toc184193146"/>
      <w:r>
        <w:rPr>
          <w:b/>
          <w:sz w:val="30"/>
          <w:szCs w:val="30"/>
        </w:rPr>
        <w:t>1.３  绩效考核实用文案</w:t>
      </w:r>
      <w:bookmarkEnd w:id="12"/>
    </w:p>
    <w:p>
      <w:pPr>
        <w:rPr>
          <w:b/>
          <w:sz w:val="24"/>
        </w:rPr>
      </w:pPr>
      <w:bookmarkStart w:id="13" w:name="_Toc184193147"/>
      <w:r>
        <w:rPr>
          <w:b/>
          <w:sz w:val="24"/>
        </w:rPr>
        <w:t>1.3.1  绩效考核实施工作计划</w:t>
      </w:r>
      <w:bookmarkEnd w:id="13"/>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Merge w:val="restart"/>
          </w:tcPr>
          <w:p>
            <w:pPr>
              <w:rPr>
                <w:sz w:val="18"/>
                <w:szCs w:val="18"/>
              </w:rPr>
            </w:pPr>
            <w:r>
              <w:rPr>
                <w:rFonts w:hAnsi="宋体"/>
                <w:sz w:val="18"/>
                <w:szCs w:val="18"/>
              </w:rPr>
              <w:t>文本名称</w:t>
            </w:r>
          </w:p>
        </w:tc>
        <w:tc>
          <w:tcPr>
            <w:tcW w:w="4675" w:type="dxa"/>
            <w:gridSpan w:val="4"/>
            <w:vMerge w:val="restart"/>
            <w:vAlign w:val="center"/>
          </w:tcPr>
          <w:p>
            <w:pPr>
              <w:jc w:val="center"/>
              <w:rPr>
                <w:b/>
                <w:sz w:val="18"/>
                <w:szCs w:val="18"/>
              </w:rPr>
            </w:pPr>
            <w:r>
              <w:rPr>
                <w:rFonts w:hAnsi="宋体"/>
                <w:b/>
                <w:sz w:val="18"/>
                <w:szCs w:val="18"/>
              </w:rPr>
              <w:t>绩效考核实施工作计划</w:t>
            </w:r>
          </w:p>
        </w:tc>
        <w:tc>
          <w:tcPr>
            <w:tcW w:w="1086" w:type="dxa"/>
            <w:gridSpan w:val="2"/>
            <w:vAlign w:val="center"/>
          </w:tcPr>
          <w:p>
            <w:pPr>
              <w:jc w:val="center"/>
              <w:rPr>
                <w:sz w:val="18"/>
                <w:szCs w:val="18"/>
              </w:rPr>
            </w:pPr>
            <w:r>
              <w:rPr>
                <w:rFonts w:hAnsi="宋体"/>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Merge w:val="continue"/>
          </w:tcPr>
          <w:p>
            <w:pPr>
              <w:rPr>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sz w:val="18"/>
                <w:szCs w:val="18"/>
              </w:rPr>
            </w:pPr>
            <w:r>
              <w:rPr>
                <w:rFonts w:hAnsi="宋体"/>
                <w:sz w:val="18"/>
                <w:szCs w:val="18"/>
              </w:rPr>
              <w:t>编</w:t>
            </w:r>
            <w:r>
              <w:rPr>
                <w:sz w:val="18"/>
                <w:szCs w:val="18"/>
              </w:rPr>
              <w:t xml:space="preserve">    </w:t>
            </w:r>
            <w:r>
              <w:rPr>
                <w:rFonts w:hAnsi="宋体"/>
                <w:sz w:val="18"/>
                <w:szCs w:val="18"/>
              </w:rPr>
              <w:t>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522" w:type="dxa"/>
            <w:gridSpan w:val="9"/>
            <w:vAlign w:val="center"/>
          </w:tcPr>
          <w:p>
            <w:pPr>
              <w:ind w:firstLine="361" w:firstLineChars="200"/>
              <w:rPr>
                <w:b/>
                <w:bCs/>
                <w:sz w:val="18"/>
              </w:rPr>
            </w:pPr>
            <w:r>
              <w:rPr>
                <w:rFonts w:hAnsi="宋体"/>
                <w:b/>
                <w:bCs/>
                <w:sz w:val="18"/>
              </w:rPr>
              <w:t>一、目标概述</w:t>
            </w:r>
          </w:p>
          <w:p>
            <w:pPr>
              <w:ind w:firstLine="360" w:firstLineChars="200"/>
              <w:rPr>
                <w:sz w:val="18"/>
                <w:szCs w:val="18"/>
              </w:rPr>
            </w:pPr>
            <w:r>
              <w:rPr>
                <w:rFonts w:hint="eastAsia" w:hAnsi="宋体"/>
                <w:sz w:val="18"/>
                <w:szCs w:val="18"/>
              </w:rPr>
              <w:t>本</w:t>
            </w:r>
            <w:r>
              <w:rPr>
                <w:rFonts w:hAnsi="宋体"/>
                <w:sz w:val="18"/>
                <w:szCs w:val="18"/>
              </w:rPr>
              <w:t>公司自</w:t>
            </w:r>
            <w:r>
              <w:rPr>
                <w:sz w:val="18"/>
                <w:szCs w:val="18"/>
              </w:rPr>
              <w:t>××××</w:t>
            </w:r>
            <w:r>
              <w:rPr>
                <w:rFonts w:hAnsi="宋体"/>
                <w:sz w:val="18"/>
                <w:szCs w:val="18"/>
              </w:rPr>
              <w:t>年开始推行绩效考核工作至今，</w:t>
            </w:r>
            <w:r>
              <w:rPr>
                <w:rFonts w:hint="eastAsia" w:hAnsi="宋体"/>
                <w:sz w:val="18"/>
                <w:szCs w:val="18"/>
              </w:rPr>
              <w:t>在</w:t>
            </w:r>
            <w:r>
              <w:rPr>
                <w:rFonts w:hAnsi="宋体"/>
                <w:sz w:val="18"/>
                <w:szCs w:val="18"/>
              </w:rPr>
              <w:t>改善员工绩效方面取得了一定的成绩，同时在具体操作中，也有许多地方急需改进和完善。人力资源部将此项工作列为本年度的重要任务之一，其目的就是通过完善绩效评价体系，达到绩效考核应有</w:t>
            </w:r>
            <w:r>
              <w:rPr>
                <w:rFonts w:hint="eastAsia" w:hAnsi="宋体"/>
                <w:sz w:val="18"/>
                <w:szCs w:val="18"/>
              </w:rPr>
              <w:t>的</w:t>
            </w:r>
            <w:r>
              <w:rPr>
                <w:rFonts w:hAnsi="宋体"/>
                <w:sz w:val="18"/>
                <w:szCs w:val="18"/>
              </w:rPr>
              <w:t>效果，实现绩效考核的根本目的。</w:t>
            </w:r>
          </w:p>
          <w:p>
            <w:pPr>
              <w:ind w:firstLine="360" w:firstLineChars="200"/>
              <w:rPr>
                <w:sz w:val="18"/>
                <w:szCs w:val="18"/>
              </w:rPr>
            </w:pPr>
            <w:r>
              <w:rPr>
                <w:rFonts w:hAnsi="宋体"/>
                <w:sz w:val="18"/>
                <w:szCs w:val="18"/>
              </w:rPr>
              <w:t>人力资源部在上一年度推行绩效考核工作的基础上，</w:t>
            </w:r>
            <w:r>
              <w:rPr>
                <w:rFonts w:hint="eastAsia" w:hAnsi="宋体"/>
                <w:sz w:val="18"/>
                <w:szCs w:val="18"/>
              </w:rPr>
              <w:t>将</w:t>
            </w:r>
            <w:r>
              <w:rPr>
                <w:rFonts w:hAnsi="宋体"/>
                <w:sz w:val="18"/>
                <w:szCs w:val="18"/>
              </w:rPr>
              <w:t>着手进行公司本年度绩效评价体系的完善，并使之能够更好地为</w:t>
            </w:r>
            <w:r>
              <w:rPr>
                <w:rFonts w:hint="eastAsia" w:hAnsi="宋体"/>
                <w:sz w:val="18"/>
                <w:szCs w:val="18"/>
              </w:rPr>
              <w:t>公司</w:t>
            </w:r>
            <w:r>
              <w:rPr>
                <w:rFonts w:hAnsi="宋体"/>
                <w:sz w:val="18"/>
                <w:szCs w:val="18"/>
              </w:rPr>
              <w:t>发展服务。</w:t>
            </w:r>
          </w:p>
          <w:p>
            <w:pPr>
              <w:ind w:firstLine="361" w:firstLineChars="200"/>
              <w:rPr>
                <w:b/>
                <w:bCs/>
                <w:sz w:val="18"/>
              </w:rPr>
            </w:pPr>
            <w:r>
              <w:rPr>
                <w:rFonts w:hAnsi="宋体"/>
                <w:b/>
                <w:bCs/>
                <w:sz w:val="18"/>
              </w:rPr>
              <w:t>二、具体实施计划</w:t>
            </w:r>
          </w:p>
          <w:p>
            <w:pPr>
              <w:ind w:firstLine="360" w:firstLineChars="200"/>
              <w:rPr>
                <w:sz w:val="18"/>
                <w:szCs w:val="18"/>
              </w:rPr>
            </w:pPr>
            <w:r>
              <w:rPr>
                <w:sz w:val="18"/>
                <w:szCs w:val="18"/>
              </w:rPr>
              <w:t>1</w:t>
            </w:r>
            <w:r>
              <w:rPr>
                <w:rFonts w:hAnsi="宋体"/>
                <w:sz w:val="18"/>
                <w:szCs w:val="18"/>
              </w:rPr>
              <w:t>.</w:t>
            </w:r>
            <w:r>
              <w:rPr>
                <w:rFonts w:hint="eastAsia" w:hAnsi="宋体"/>
                <w:sz w:val="18"/>
                <w:szCs w:val="18"/>
              </w:rPr>
              <w:t xml:space="preserve"> </w:t>
            </w:r>
            <w:r>
              <w:rPr>
                <w:sz w:val="18"/>
                <w:szCs w:val="18"/>
              </w:rPr>
              <w:t>××××</w:t>
            </w:r>
            <w:r>
              <w:rPr>
                <w:rFonts w:hAnsi="宋体"/>
                <w:sz w:val="18"/>
                <w:szCs w:val="18"/>
              </w:rPr>
              <w:t>年１月</w:t>
            </w:r>
            <w:r>
              <w:rPr>
                <w:sz w:val="18"/>
                <w:szCs w:val="18"/>
              </w:rPr>
              <w:t>31</w:t>
            </w:r>
            <w:r>
              <w:rPr>
                <w:rFonts w:hAnsi="宋体"/>
                <w:sz w:val="18"/>
                <w:szCs w:val="18"/>
              </w:rPr>
              <w:t>日前完成对绩效考核制度和配套考核方案的修订与撰写，提交公司总经理办公会审议通过。</w:t>
            </w:r>
          </w:p>
          <w:p>
            <w:pPr>
              <w:ind w:firstLine="360" w:firstLineChars="200"/>
              <w:rPr>
                <w:sz w:val="18"/>
                <w:szCs w:val="18"/>
              </w:rPr>
            </w:pPr>
            <w:r>
              <w:rPr>
                <w:sz w:val="18"/>
                <w:szCs w:val="18"/>
              </w:rPr>
              <w:t>2</w:t>
            </w:r>
            <w:r>
              <w:rPr>
                <w:rFonts w:hAnsi="宋体"/>
                <w:sz w:val="18"/>
                <w:szCs w:val="18"/>
              </w:rPr>
              <w:t>.</w:t>
            </w:r>
            <w:r>
              <w:rPr>
                <w:rFonts w:hint="eastAsia" w:hAnsi="宋体"/>
                <w:sz w:val="18"/>
                <w:szCs w:val="18"/>
              </w:rPr>
              <w:t xml:space="preserve"> </w:t>
            </w:r>
            <w:r>
              <w:rPr>
                <w:rFonts w:hAnsi="宋体"/>
                <w:sz w:val="18"/>
                <w:szCs w:val="18"/>
              </w:rPr>
              <w:t>自</w:t>
            </w:r>
            <w:r>
              <w:rPr>
                <w:sz w:val="18"/>
                <w:szCs w:val="18"/>
              </w:rPr>
              <w:t>××××</w:t>
            </w:r>
            <w:r>
              <w:rPr>
                <w:rFonts w:hAnsi="宋体"/>
                <w:sz w:val="18"/>
                <w:szCs w:val="18"/>
              </w:rPr>
              <w:t>年</w:t>
            </w:r>
            <w:r>
              <w:rPr>
                <w:sz w:val="18"/>
                <w:szCs w:val="18"/>
              </w:rPr>
              <w:t>2</w:t>
            </w:r>
            <w:r>
              <w:rPr>
                <w:rFonts w:hAnsi="宋体"/>
                <w:sz w:val="18"/>
                <w:szCs w:val="18"/>
              </w:rPr>
              <w:t>月</w:t>
            </w:r>
            <w:r>
              <w:rPr>
                <w:sz w:val="18"/>
                <w:szCs w:val="18"/>
              </w:rPr>
              <w:t>1</w:t>
            </w:r>
            <w:r>
              <w:rPr>
                <w:rFonts w:hAnsi="宋体"/>
                <w:sz w:val="18"/>
                <w:szCs w:val="18"/>
              </w:rPr>
              <w:t>日开始，按修订完善后的绩效考核制度在公司全面推行绩效考核。</w:t>
            </w:r>
          </w:p>
          <w:p>
            <w:pPr>
              <w:ind w:firstLine="360" w:firstLineChars="200"/>
              <w:rPr>
                <w:sz w:val="18"/>
                <w:szCs w:val="18"/>
              </w:rPr>
            </w:pPr>
            <w:r>
              <w:rPr>
                <w:sz w:val="18"/>
                <w:szCs w:val="18"/>
              </w:rPr>
              <w:t>3</w:t>
            </w:r>
            <w:r>
              <w:rPr>
                <w:rFonts w:hAnsi="宋体"/>
                <w:sz w:val="18"/>
                <w:szCs w:val="18"/>
              </w:rPr>
              <w:t>.</w:t>
            </w:r>
            <w:r>
              <w:rPr>
                <w:rFonts w:hint="eastAsia" w:hAnsi="宋体"/>
                <w:sz w:val="18"/>
                <w:szCs w:val="18"/>
              </w:rPr>
              <w:t xml:space="preserve"> </w:t>
            </w:r>
            <w:r>
              <w:rPr>
                <w:rFonts w:hAnsi="宋体"/>
                <w:sz w:val="18"/>
                <w:szCs w:val="18"/>
              </w:rPr>
              <w:t>具体设想</w:t>
            </w:r>
          </w:p>
          <w:p>
            <w:pPr>
              <w:ind w:firstLine="360" w:firstLineChars="200"/>
              <w:rPr>
                <w:sz w:val="18"/>
                <w:szCs w:val="18"/>
              </w:rPr>
            </w:pPr>
            <w:r>
              <w:rPr>
                <w:rFonts w:hAnsi="宋体"/>
                <w:sz w:val="18"/>
                <w:szCs w:val="18"/>
              </w:rPr>
              <w:t>（</w:t>
            </w:r>
            <w:r>
              <w:rPr>
                <w:sz w:val="18"/>
                <w:szCs w:val="18"/>
              </w:rPr>
              <w:t>1</w:t>
            </w:r>
            <w:r>
              <w:rPr>
                <w:rFonts w:hAnsi="宋体"/>
                <w:sz w:val="18"/>
                <w:szCs w:val="18"/>
              </w:rPr>
              <w:t>）建议对现行基本制度进行完善</w:t>
            </w:r>
          </w:p>
          <w:p>
            <w:pPr>
              <w:ind w:firstLine="360" w:firstLineChars="200"/>
              <w:rPr>
                <w:sz w:val="18"/>
                <w:szCs w:val="18"/>
              </w:rPr>
            </w:pPr>
            <w:r>
              <w:rPr>
                <w:rFonts w:hAnsi="宋体"/>
                <w:sz w:val="18"/>
                <w:szCs w:val="18"/>
              </w:rPr>
              <w:t>结合上一年度绩效考核工作中存在</w:t>
            </w:r>
            <w:r>
              <w:rPr>
                <w:rFonts w:hint="eastAsia" w:hAnsi="宋体"/>
                <w:sz w:val="18"/>
                <w:szCs w:val="18"/>
              </w:rPr>
              <w:t>的</w:t>
            </w:r>
            <w:r>
              <w:rPr>
                <w:rFonts w:hAnsi="宋体"/>
                <w:sz w:val="18"/>
                <w:szCs w:val="18"/>
              </w:rPr>
              <w:t>不足，对现行《绩效考核细则》、《绩效考核实施办法》及相关使用表单进行修改</w:t>
            </w:r>
            <w:r>
              <w:rPr>
                <w:rFonts w:hint="eastAsia" w:hAnsi="宋体"/>
                <w:sz w:val="18"/>
                <w:szCs w:val="18"/>
              </w:rPr>
              <w:t>。</w:t>
            </w:r>
            <w:r>
              <w:rPr>
                <w:rFonts w:hAnsi="宋体"/>
                <w:sz w:val="18"/>
                <w:szCs w:val="18"/>
              </w:rPr>
              <w:t>建议大幅度修改考核</w:t>
            </w:r>
            <w:r>
              <w:rPr>
                <w:rFonts w:hint="eastAsia" w:hAnsi="宋体"/>
                <w:sz w:val="18"/>
                <w:szCs w:val="18"/>
              </w:rPr>
              <w:t>的</w:t>
            </w:r>
            <w:r>
              <w:rPr>
                <w:rFonts w:hAnsi="宋体"/>
                <w:sz w:val="18"/>
                <w:szCs w:val="18"/>
              </w:rPr>
              <w:t>形式、项目、办法、结果反馈与改进情况跟踪、结果运用等方面，保证绩效考核工作的良性运行</w:t>
            </w:r>
            <w:r>
              <w:rPr>
                <w:rFonts w:hint="eastAsia" w:hAnsi="宋体"/>
                <w:sz w:val="18"/>
                <w:szCs w:val="18"/>
              </w:rPr>
              <w:t>。</w:t>
            </w:r>
          </w:p>
          <w:p>
            <w:pPr>
              <w:ind w:firstLine="360" w:firstLineChars="200"/>
              <w:rPr>
                <w:sz w:val="18"/>
                <w:szCs w:val="18"/>
              </w:rPr>
            </w:pPr>
            <w:r>
              <w:rPr>
                <w:rFonts w:hAnsi="宋体"/>
                <w:sz w:val="18"/>
                <w:szCs w:val="18"/>
              </w:rPr>
              <w:t>（</w:t>
            </w:r>
            <w:r>
              <w:rPr>
                <w:sz w:val="18"/>
                <w:szCs w:val="18"/>
              </w:rPr>
              <w:t>2</w:t>
            </w:r>
            <w:r>
              <w:rPr>
                <w:rFonts w:hAnsi="宋体"/>
                <w:sz w:val="18"/>
                <w:szCs w:val="18"/>
              </w:rPr>
              <w:t>）建议将目标管理与绩效考核分离</w:t>
            </w:r>
            <w:r>
              <w:rPr>
                <w:rFonts w:hint="eastAsia" w:hAnsi="宋体"/>
                <w:sz w:val="18"/>
                <w:szCs w:val="18"/>
              </w:rPr>
              <w:t>并</w:t>
            </w:r>
            <w:r>
              <w:rPr>
                <w:rFonts w:hAnsi="宋体"/>
                <w:sz w:val="18"/>
                <w:szCs w:val="18"/>
              </w:rPr>
              <w:t>平行进行</w:t>
            </w:r>
          </w:p>
          <w:p>
            <w:pPr>
              <w:ind w:firstLine="360" w:firstLineChars="200"/>
              <w:rPr>
                <w:sz w:val="18"/>
                <w:szCs w:val="18"/>
              </w:rPr>
            </w:pPr>
            <w:r>
              <w:rPr>
                <w:rFonts w:hAnsi="宋体"/>
                <w:sz w:val="18"/>
                <w:szCs w:val="18"/>
              </w:rPr>
              <w:t>目标管理的检查作为修正目标的经常性工作，其结果仅作为绩效考核的参考项目之一。</w:t>
            </w:r>
          </w:p>
          <w:p>
            <w:pPr>
              <w:ind w:firstLine="360" w:firstLineChars="200"/>
              <w:rPr>
                <w:sz w:val="18"/>
                <w:szCs w:val="18"/>
              </w:rPr>
            </w:pPr>
            <w:r>
              <w:rPr>
                <w:rFonts w:hAnsi="宋体"/>
                <w:sz w:val="18"/>
                <w:szCs w:val="18"/>
              </w:rPr>
              <w:t>（</w:t>
            </w:r>
            <w:r>
              <w:rPr>
                <w:sz w:val="18"/>
                <w:szCs w:val="18"/>
              </w:rPr>
              <w:t>3</w:t>
            </w:r>
            <w:r>
              <w:rPr>
                <w:rFonts w:hAnsi="宋体"/>
                <w:sz w:val="18"/>
                <w:szCs w:val="18"/>
              </w:rPr>
              <w:t>）建议推行全员绩效考核</w:t>
            </w:r>
          </w:p>
          <w:p>
            <w:pPr>
              <w:ind w:firstLine="360" w:firstLineChars="200"/>
              <w:rPr>
                <w:sz w:val="18"/>
                <w:szCs w:val="18"/>
              </w:rPr>
            </w:pPr>
            <w:r>
              <w:rPr>
                <w:rFonts w:hAnsi="宋体"/>
                <w:sz w:val="18"/>
                <w:szCs w:val="18"/>
              </w:rPr>
              <w:t>上一年度仅对部门经理级以下员工进行</w:t>
            </w:r>
            <w:r>
              <w:rPr>
                <w:rFonts w:hint="eastAsia" w:hAnsi="宋体"/>
                <w:sz w:val="18"/>
                <w:szCs w:val="18"/>
              </w:rPr>
              <w:t>了</w:t>
            </w:r>
            <w:r>
              <w:rPr>
                <w:rFonts w:hAnsi="宋体"/>
                <w:sz w:val="18"/>
                <w:szCs w:val="18"/>
              </w:rPr>
              <w:t>绩效考核，而忽视</w:t>
            </w:r>
            <w:r>
              <w:rPr>
                <w:rFonts w:hint="eastAsia" w:hAnsi="宋体"/>
                <w:sz w:val="18"/>
                <w:szCs w:val="18"/>
              </w:rPr>
              <w:t>了</w:t>
            </w:r>
            <w:r>
              <w:rPr>
                <w:rFonts w:hAnsi="宋体"/>
                <w:sz w:val="18"/>
                <w:szCs w:val="18"/>
              </w:rPr>
              <w:t>对高层的绩效考核，从而使考核效果大打折扣，本年度人力资源部在</w:t>
            </w:r>
            <w:r>
              <w:rPr>
                <w:rFonts w:hint="eastAsia" w:hAnsi="宋体"/>
                <w:sz w:val="18"/>
                <w:szCs w:val="18"/>
              </w:rPr>
              <w:t>完善</w:t>
            </w:r>
            <w:r>
              <w:rPr>
                <w:rFonts w:hAnsi="宋体"/>
                <w:sz w:val="18"/>
                <w:szCs w:val="18"/>
              </w:rPr>
              <w:t>绩效评价体系</w:t>
            </w:r>
            <w:r>
              <w:rPr>
                <w:rFonts w:hint="eastAsia" w:hAnsi="宋体"/>
                <w:sz w:val="18"/>
                <w:szCs w:val="18"/>
              </w:rPr>
              <w:t>之</w:t>
            </w:r>
            <w:r>
              <w:rPr>
                <w:rFonts w:hAnsi="宋体"/>
                <w:sz w:val="18"/>
                <w:szCs w:val="18"/>
              </w:rPr>
              <w:t>后，将对全体员</w:t>
            </w:r>
            <w:r>
              <w:rPr>
                <w:rFonts w:hint="eastAsia" w:hAnsi="宋体"/>
                <w:sz w:val="18"/>
                <w:szCs w:val="18"/>
              </w:rPr>
              <w:t>工</w:t>
            </w:r>
            <w:r>
              <w:rPr>
                <w:rFonts w:hAnsi="宋体"/>
                <w:sz w:val="18"/>
                <w:szCs w:val="18"/>
              </w:rPr>
              <w:t>进行绩效考核。</w:t>
            </w:r>
          </w:p>
          <w:p>
            <w:pPr>
              <w:ind w:firstLine="360" w:firstLineChars="200"/>
              <w:rPr>
                <w:sz w:val="18"/>
                <w:szCs w:val="18"/>
              </w:rPr>
            </w:pPr>
            <w:r>
              <w:rPr>
                <w:sz w:val="18"/>
                <w:szCs w:val="18"/>
              </w:rPr>
              <w:t>4</w:t>
            </w:r>
            <w:r>
              <w:rPr>
                <w:rFonts w:hAnsi="宋体"/>
                <w:sz w:val="18"/>
                <w:szCs w:val="18"/>
              </w:rPr>
              <w:t>.</w:t>
            </w:r>
            <w:r>
              <w:rPr>
                <w:rFonts w:hint="eastAsia" w:hAnsi="宋体"/>
                <w:sz w:val="18"/>
                <w:szCs w:val="18"/>
              </w:rPr>
              <w:t xml:space="preserve"> </w:t>
            </w:r>
            <w:r>
              <w:rPr>
                <w:rFonts w:hAnsi="宋体"/>
                <w:sz w:val="18"/>
                <w:szCs w:val="18"/>
              </w:rPr>
              <w:t>本年度绩效考核工作的起止时间为</w:t>
            </w:r>
            <w:r>
              <w:rPr>
                <w:sz w:val="18"/>
                <w:szCs w:val="18"/>
              </w:rPr>
              <w:t>××××</w:t>
            </w:r>
            <w:r>
              <w:rPr>
                <w:rFonts w:hAnsi="宋体"/>
                <w:sz w:val="18"/>
                <w:szCs w:val="18"/>
              </w:rPr>
              <w:t>年</w:t>
            </w:r>
            <w:r>
              <w:rPr>
                <w:sz w:val="18"/>
                <w:szCs w:val="18"/>
              </w:rPr>
              <w:t>1</w:t>
            </w:r>
            <w:r>
              <w:rPr>
                <w:rFonts w:hAnsi="宋体"/>
                <w:sz w:val="18"/>
                <w:szCs w:val="18"/>
              </w:rPr>
              <w:t>月</w:t>
            </w:r>
            <w:r>
              <w:rPr>
                <w:sz w:val="18"/>
                <w:szCs w:val="18"/>
              </w:rPr>
              <w:t>1</w:t>
            </w:r>
            <w:r>
              <w:rPr>
                <w:rFonts w:hAnsi="宋体"/>
                <w:sz w:val="18"/>
                <w:szCs w:val="18"/>
              </w:rPr>
              <w:t>日到</w:t>
            </w:r>
            <w:r>
              <w:rPr>
                <w:sz w:val="18"/>
                <w:szCs w:val="18"/>
              </w:rPr>
              <w:t>××××</w:t>
            </w:r>
            <w:r>
              <w:rPr>
                <w:rFonts w:hAnsi="宋体"/>
                <w:sz w:val="18"/>
                <w:szCs w:val="18"/>
              </w:rPr>
              <w:t>年</w:t>
            </w:r>
            <w:r>
              <w:rPr>
                <w:sz w:val="18"/>
                <w:szCs w:val="18"/>
              </w:rPr>
              <w:t>12</w:t>
            </w:r>
            <w:r>
              <w:rPr>
                <w:rFonts w:hAnsi="宋体"/>
                <w:sz w:val="18"/>
                <w:szCs w:val="18"/>
              </w:rPr>
              <w:t>月</w:t>
            </w:r>
            <w:r>
              <w:rPr>
                <w:sz w:val="18"/>
                <w:szCs w:val="18"/>
              </w:rPr>
              <w:t>31</w:t>
            </w:r>
            <w:r>
              <w:rPr>
                <w:rFonts w:hAnsi="宋体"/>
                <w:sz w:val="18"/>
                <w:szCs w:val="18"/>
              </w:rPr>
              <w:t>日。人力资源部完成此项工作的标准就是保证绩效评价体系平稳、有效运行。</w:t>
            </w:r>
          </w:p>
          <w:p>
            <w:pPr>
              <w:ind w:firstLine="361" w:firstLineChars="200"/>
              <w:rPr>
                <w:b/>
                <w:bCs/>
                <w:sz w:val="18"/>
              </w:rPr>
            </w:pPr>
            <w:r>
              <w:rPr>
                <w:rFonts w:hAnsi="宋体"/>
                <w:b/>
                <w:bCs/>
                <w:sz w:val="18"/>
              </w:rPr>
              <w:t>三、注意事项</w:t>
            </w:r>
          </w:p>
          <w:p>
            <w:pPr>
              <w:ind w:firstLine="360" w:firstLineChars="200"/>
              <w:rPr>
                <w:sz w:val="18"/>
                <w:szCs w:val="18"/>
              </w:rPr>
            </w:pPr>
            <w:r>
              <w:rPr>
                <w:sz w:val="18"/>
                <w:szCs w:val="18"/>
              </w:rPr>
              <w:t xml:space="preserve"> 1</w:t>
            </w:r>
            <w:r>
              <w:rPr>
                <w:rFonts w:hAnsi="宋体"/>
                <w:sz w:val="18"/>
                <w:szCs w:val="18"/>
              </w:rPr>
              <w:t>.</w:t>
            </w:r>
            <w:r>
              <w:rPr>
                <w:rFonts w:hint="eastAsia" w:hAnsi="宋体"/>
                <w:sz w:val="18"/>
                <w:szCs w:val="18"/>
              </w:rPr>
              <w:t xml:space="preserve"> </w:t>
            </w:r>
            <w:r>
              <w:rPr>
                <w:rFonts w:hAnsi="宋体"/>
                <w:sz w:val="18"/>
                <w:szCs w:val="18"/>
              </w:rPr>
              <w:t>绩效考核工作牵涉到各部门各</w:t>
            </w:r>
            <w:r>
              <w:rPr>
                <w:rFonts w:hint="eastAsia" w:hAnsi="宋体"/>
                <w:sz w:val="18"/>
                <w:szCs w:val="18"/>
              </w:rPr>
              <w:t>员工</w:t>
            </w:r>
            <w:r>
              <w:rPr>
                <w:rFonts w:hAnsi="宋体"/>
                <w:sz w:val="18"/>
                <w:szCs w:val="18"/>
              </w:rPr>
              <w:t>的切身利益，因此人力资源部在保证绩效考核结果</w:t>
            </w:r>
            <w:r>
              <w:rPr>
                <w:rFonts w:hint="eastAsia" w:hAnsi="宋体"/>
                <w:sz w:val="18"/>
                <w:szCs w:val="18"/>
              </w:rPr>
              <w:t>能</w:t>
            </w:r>
            <w:r>
              <w:rPr>
                <w:rFonts w:hAnsi="宋体"/>
                <w:sz w:val="18"/>
                <w:szCs w:val="18"/>
              </w:rPr>
              <w:t>科学合理利用的基础上，要做好各部门绩效考核的宣传与培训工作，从正面引导员工用积极的心态对待绩效考核，以期达到通过绩效考核改善工作流程、提高工作绩效的目的。</w:t>
            </w:r>
          </w:p>
          <w:p>
            <w:pPr>
              <w:ind w:firstLine="360" w:firstLineChars="200"/>
              <w:rPr>
                <w:sz w:val="18"/>
                <w:szCs w:val="18"/>
              </w:rPr>
            </w:pPr>
            <w:r>
              <w:rPr>
                <w:sz w:val="18"/>
                <w:szCs w:val="18"/>
              </w:rPr>
              <w:t>2</w:t>
            </w:r>
            <w:r>
              <w:rPr>
                <w:rFonts w:hAnsi="宋体"/>
                <w:sz w:val="18"/>
                <w:szCs w:val="18"/>
              </w:rPr>
              <w:t>.</w:t>
            </w:r>
            <w:r>
              <w:rPr>
                <w:rFonts w:hint="eastAsia" w:hAnsi="宋体"/>
                <w:sz w:val="18"/>
                <w:szCs w:val="18"/>
              </w:rPr>
              <w:t xml:space="preserve"> </w:t>
            </w:r>
            <w:r>
              <w:rPr>
                <w:rFonts w:hAnsi="宋体"/>
                <w:sz w:val="18"/>
                <w:szCs w:val="18"/>
              </w:rPr>
              <w:t>绩效评价体系对于公司来说还是一件新生事物，由于经验不足，难免会出现一些意想不到的困难和问题，人力资源部将在操作过程中</w:t>
            </w:r>
            <w:r>
              <w:rPr>
                <w:rFonts w:hint="eastAsia" w:hAnsi="宋体"/>
                <w:sz w:val="18"/>
                <w:szCs w:val="18"/>
              </w:rPr>
              <w:t>着</w:t>
            </w:r>
            <w:r>
              <w:rPr>
                <w:rFonts w:hAnsi="宋体"/>
                <w:sz w:val="18"/>
                <w:szCs w:val="18"/>
              </w:rPr>
              <w:t>重听取各方面人员的意见和建议，及时调整和改进工作方法。</w:t>
            </w:r>
          </w:p>
          <w:p>
            <w:pPr>
              <w:ind w:firstLine="360" w:firstLineChars="200"/>
              <w:rPr>
                <w:rFonts w:hAnsi="宋体"/>
                <w:sz w:val="18"/>
                <w:szCs w:val="18"/>
              </w:rPr>
            </w:pPr>
            <w:r>
              <w:rPr>
                <w:sz w:val="18"/>
                <w:szCs w:val="18"/>
              </w:rPr>
              <w:t>3</w:t>
            </w:r>
            <w:r>
              <w:rPr>
                <w:rFonts w:hAnsi="宋体"/>
                <w:sz w:val="18"/>
                <w:szCs w:val="18"/>
              </w:rPr>
              <w:t>.</w:t>
            </w:r>
            <w:r>
              <w:rPr>
                <w:rFonts w:hint="eastAsia" w:hAnsi="宋体"/>
                <w:sz w:val="18"/>
                <w:szCs w:val="18"/>
              </w:rPr>
              <w:t xml:space="preserve"> </w:t>
            </w:r>
            <w:r>
              <w:rPr>
                <w:rFonts w:hAnsi="宋体"/>
                <w:sz w:val="18"/>
                <w:szCs w:val="18"/>
              </w:rPr>
              <w:t>绩效考核工作本身</w:t>
            </w:r>
            <w:r>
              <w:rPr>
                <w:rFonts w:hint="eastAsia" w:hAnsi="宋体"/>
                <w:sz w:val="18"/>
                <w:szCs w:val="18"/>
              </w:rPr>
              <w:t>既</w:t>
            </w:r>
            <w:r>
              <w:rPr>
                <w:rFonts w:hAnsi="宋体"/>
                <w:sz w:val="18"/>
                <w:szCs w:val="18"/>
              </w:rPr>
              <w:t>是一</w:t>
            </w:r>
            <w:r>
              <w:rPr>
                <w:rFonts w:hint="eastAsia" w:hAnsi="宋体"/>
                <w:sz w:val="18"/>
                <w:szCs w:val="18"/>
              </w:rPr>
              <w:t>项</w:t>
            </w:r>
            <w:r>
              <w:rPr>
                <w:rFonts w:hAnsi="宋体"/>
                <w:sz w:val="18"/>
                <w:szCs w:val="18"/>
              </w:rPr>
              <w:t>沟通的工作，也是一个持续改善的过程。人力资源部在操作过程中需注意纵向与横向的沟通，确保绩效考核工作的顺利进行。</w:t>
            </w:r>
          </w:p>
          <w:p>
            <w:pPr>
              <w:ind w:firstLine="361" w:firstLineChars="200"/>
              <w:rPr>
                <w:b/>
                <w:bCs/>
                <w:sz w:val="18"/>
              </w:rPr>
            </w:pPr>
            <w:r>
              <w:rPr>
                <w:rFonts w:hAnsi="宋体"/>
                <w:b/>
                <w:bCs/>
                <w:sz w:val="18"/>
              </w:rPr>
              <w:t>四、需支持与配合的事项和部门</w:t>
            </w:r>
          </w:p>
          <w:p>
            <w:pPr>
              <w:ind w:firstLine="360" w:firstLineChars="200"/>
              <w:rPr>
                <w:sz w:val="18"/>
                <w:szCs w:val="18"/>
              </w:rPr>
            </w:pPr>
            <w:r>
              <w:rPr>
                <w:sz w:val="18"/>
                <w:szCs w:val="18"/>
              </w:rPr>
              <w:t>1</w:t>
            </w:r>
            <w:r>
              <w:rPr>
                <w:rFonts w:hAnsi="宋体"/>
                <w:sz w:val="18"/>
                <w:szCs w:val="18"/>
              </w:rPr>
              <w:t>.</w:t>
            </w:r>
            <w:r>
              <w:rPr>
                <w:rFonts w:hint="eastAsia" w:hAnsi="宋体"/>
                <w:sz w:val="18"/>
                <w:szCs w:val="18"/>
              </w:rPr>
              <w:t xml:space="preserve"> </w:t>
            </w:r>
            <w:r>
              <w:rPr>
                <w:rFonts w:hAnsi="宋体"/>
                <w:sz w:val="18"/>
                <w:szCs w:val="18"/>
              </w:rPr>
              <w:t>修订后的各项绩效考核制度、方案、表单等文本需经公司各部门经理、主管副总</w:t>
            </w:r>
            <w:r>
              <w:rPr>
                <w:rFonts w:hint="eastAsia" w:hAnsi="宋体"/>
                <w:sz w:val="18"/>
                <w:szCs w:val="18"/>
              </w:rPr>
              <w:t>经理</w:t>
            </w:r>
            <w:r>
              <w:rPr>
                <w:rFonts w:hAnsi="宋体"/>
                <w:sz w:val="18"/>
                <w:szCs w:val="18"/>
              </w:rPr>
              <w:t>及董事会共同审议。</w:t>
            </w:r>
          </w:p>
          <w:p>
            <w:pPr>
              <w:ind w:firstLine="360" w:firstLineChars="200"/>
              <w:rPr>
                <w:sz w:val="18"/>
                <w:szCs w:val="18"/>
              </w:rPr>
            </w:pPr>
            <w:r>
              <w:rPr>
                <w:sz w:val="18"/>
                <w:szCs w:val="18"/>
              </w:rPr>
              <w:t>2</w:t>
            </w:r>
            <w:r>
              <w:rPr>
                <w:rFonts w:hAnsi="宋体"/>
                <w:sz w:val="18"/>
                <w:szCs w:val="18"/>
              </w:rPr>
              <w:t>.</w:t>
            </w:r>
            <w:r>
              <w:rPr>
                <w:rFonts w:hint="eastAsia" w:hAnsi="宋体"/>
                <w:sz w:val="18"/>
                <w:szCs w:val="18"/>
              </w:rPr>
              <w:t xml:space="preserve"> </w:t>
            </w:r>
            <w:r>
              <w:rPr>
                <w:rFonts w:hAnsi="宋体"/>
                <w:sz w:val="18"/>
                <w:szCs w:val="18"/>
              </w:rPr>
              <w:t>为保证绩效考核工作的顺利推行</w:t>
            </w:r>
            <w:r>
              <w:rPr>
                <w:rFonts w:hint="eastAsia" w:hAnsi="宋体"/>
                <w:sz w:val="18"/>
                <w:szCs w:val="18"/>
              </w:rPr>
              <w:t>，</w:t>
            </w:r>
            <w:r>
              <w:rPr>
                <w:rFonts w:hAnsi="宋体"/>
                <w:sz w:val="18"/>
                <w:szCs w:val="18"/>
              </w:rPr>
              <w:t>公司需成立绩效考核推行委员会对绩效考核的推行</w:t>
            </w:r>
            <w:r>
              <w:rPr>
                <w:rFonts w:hint="eastAsia" w:hAnsi="宋体"/>
                <w:sz w:val="18"/>
                <w:szCs w:val="18"/>
              </w:rPr>
              <w:t>与</w:t>
            </w:r>
            <w:r>
              <w:rPr>
                <w:rFonts w:hAnsi="宋体"/>
                <w:sz w:val="18"/>
                <w:szCs w:val="18"/>
              </w:rPr>
              <w:t>实施负责。建议公司至少应有一名高层领导参加，人力资源部作为具体承办部门将承担方案起草、方法制定、协调组织、记录核查及汇总统计等职责。</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rFonts w:ascii="宋体" w:hAnsi="宋体"/>
                <w:b/>
                <w:sz w:val="18"/>
                <w:szCs w:val="18"/>
              </w:rPr>
            </w:pPr>
            <w:r>
              <w:rPr>
                <w:rFonts w:hint="eastAsia" w:ascii="宋体" w:hAnsi="宋体"/>
                <w:b/>
                <w:sz w:val="18"/>
                <w:szCs w:val="18"/>
              </w:rPr>
              <w:t>相关说明</w:t>
            </w:r>
          </w:p>
        </w:tc>
        <w:tc>
          <w:tcPr>
            <w:tcW w:w="7334" w:type="dxa"/>
            <w:gridSpan w:val="7"/>
            <w:vAlign w:val="center"/>
          </w:tcPr>
          <w:p>
            <w:pPr>
              <w:rPr>
                <w:rFonts w:ascii="宋体" w:hAnsi="宋体"/>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rFonts w:ascii="宋体" w:hAnsi="宋体"/>
                <w:b/>
                <w:sz w:val="18"/>
                <w:szCs w:val="18"/>
              </w:rPr>
            </w:pPr>
            <w:r>
              <w:rPr>
                <w:rFonts w:hint="eastAsia" w:ascii="宋体" w:hAnsi="宋体"/>
                <w:b/>
                <w:sz w:val="18"/>
                <w:szCs w:val="18"/>
              </w:rPr>
              <w:t>编制人员</w:t>
            </w:r>
          </w:p>
        </w:tc>
        <w:tc>
          <w:tcPr>
            <w:tcW w:w="1800" w:type="dxa"/>
            <w:vAlign w:val="center"/>
          </w:tcPr>
          <w:p>
            <w:pPr>
              <w:jc w:val="center"/>
              <w:rPr>
                <w:rFonts w:ascii="宋体" w:hAnsi="宋体"/>
                <w:b/>
                <w:sz w:val="18"/>
                <w:szCs w:val="18"/>
              </w:rPr>
            </w:pPr>
          </w:p>
        </w:tc>
        <w:tc>
          <w:tcPr>
            <w:tcW w:w="1080" w:type="dxa"/>
            <w:vAlign w:val="center"/>
          </w:tcPr>
          <w:p>
            <w:pPr>
              <w:jc w:val="center"/>
              <w:rPr>
                <w:rFonts w:ascii="宋体" w:hAnsi="宋体"/>
                <w:b/>
                <w:sz w:val="18"/>
                <w:szCs w:val="18"/>
              </w:rPr>
            </w:pPr>
            <w:r>
              <w:rPr>
                <w:rFonts w:hint="eastAsia" w:ascii="宋体" w:hAnsi="宋体"/>
                <w:b/>
                <w:sz w:val="18"/>
                <w:szCs w:val="18"/>
              </w:rPr>
              <w:t>审核人员</w:t>
            </w:r>
          </w:p>
        </w:tc>
        <w:tc>
          <w:tcPr>
            <w:tcW w:w="1980" w:type="dxa"/>
            <w:gridSpan w:val="2"/>
            <w:vAlign w:val="center"/>
          </w:tcPr>
          <w:p>
            <w:pPr>
              <w:jc w:val="center"/>
              <w:rPr>
                <w:rFonts w:ascii="宋体" w:hAnsi="宋体"/>
                <w:b/>
                <w:sz w:val="18"/>
                <w:szCs w:val="18"/>
              </w:rPr>
            </w:pPr>
          </w:p>
        </w:tc>
        <w:tc>
          <w:tcPr>
            <w:tcW w:w="1054" w:type="dxa"/>
            <w:gridSpan w:val="2"/>
            <w:vAlign w:val="center"/>
          </w:tcPr>
          <w:p>
            <w:pPr>
              <w:jc w:val="center"/>
              <w:rPr>
                <w:rFonts w:ascii="宋体" w:hAnsi="宋体"/>
                <w:b/>
                <w:sz w:val="18"/>
                <w:szCs w:val="18"/>
              </w:rPr>
            </w:pPr>
            <w:r>
              <w:rPr>
                <w:rFonts w:hint="eastAsia" w:ascii="宋体" w:hAnsi="宋体"/>
                <w:b/>
                <w:sz w:val="18"/>
                <w:szCs w:val="18"/>
              </w:rPr>
              <w:t>批准人员</w:t>
            </w:r>
          </w:p>
        </w:tc>
        <w:tc>
          <w:tcPr>
            <w:tcW w:w="1420" w:type="dxa"/>
            <w:vAlign w:val="center"/>
          </w:tcPr>
          <w:p>
            <w:pPr>
              <w:jc w:val="center"/>
              <w:rPr>
                <w:rFonts w:ascii="宋体" w:hAnsi="宋体"/>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rFonts w:ascii="宋体" w:hAnsi="宋体"/>
                <w:b/>
                <w:sz w:val="18"/>
                <w:szCs w:val="18"/>
              </w:rPr>
            </w:pPr>
            <w:r>
              <w:rPr>
                <w:rFonts w:hint="eastAsia" w:ascii="宋体" w:hAnsi="宋体"/>
                <w:b/>
                <w:sz w:val="18"/>
                <w:szCs w:val="18"/>
              </w:rPr>
              <w:t>编制日期</w:t>
            </w:r>
          </w:p>
        </w:tc>
        <w:tc>
          <w:tcPr>
            <w:tcW w:w="1800" w:type="dxa"/>
            <w:vAlign w:val="center"/>
          </w:tcPr>
          <w:p>
            <w:pPr>
              <w:jc w:val="center"/>
              <w:rPr>
                <w:rFonts w:ascii="宋体" w:hAnsi="宋体"/>
                <w:b/>
                <w:sz w:val="18"/>
                <w:szCs w:val="18"/>
              </w:rPr>
            </w:pPr>
          </w:p>
        </w:tc>
        <w:tc>
          <w:tcPr>
            <w:tcW w:w="1080" w:type="dxa"/>
            <w:vAlign w:val="center"/>
          </w:tcPr>
          <w:p>
            <w:pPr>
              <w:jc w:val="center"/>
              <w:rPr>
                <w:rFonts w:ascii="宋体" w:hAnsi="宋体"/>
                <w:b/>
                <w:sz w:val="18"/>
                <w:szCs w:val="18"/>
              </w:rPr>
            </w:pPr>
            <w:r>
              <w:rPr>
                <w:rFonts w:hint="eastAsia" w:ascii="宋体" w:hAnsi="宋体"/>
                <w:b/>
                <w:sz w:val="18"/>
                <w:szCs w:val="18"/>
              </w:rPr>
              <w:t>审核日期</w:t>
            </w:r>
          </w:p>
        </w:tc>
        <w:tc>
          <w:tcPr>
            <w:tcW w:w="1980" w:type="dxa"/>
            <w:gridSpan w:val="2"/>
            <w:vAlign w:val="center"/>
          </w:tcPr>
          <w:p>
            <w:pPr>
              <w:jc w:val="center"/>
              <w:rPr>
                <w:rFonts w:ascii="宋体" w:hAnsi="宋体"/>
                <w:b/>
                <w:sz w:val="18"/>
                <w:szCs w:val="18"/>
              </w:rPr>
            </w:pPr>
          </w:p>
        </w:tc>
        <w:tc>
          <w:tcPr>
            <w:tcW w:w="1054" w:type="dxa"/>
            <w:gridSpan w:val="2"/>
            <w:vAlign w:val="center"/>
          </w:tcPr>
          <w:p>
            <w:pPr>
              <w:jc w:val="center"/>
              <w:rPr>
                <w:rFonts w:ascii="宋体" w:hAnsi="宋体"/>
                <w:b/>
                <w:sz w:val="18"/>
                <w:szCs w:val="18"/>
              </w:rPr>
            </w:pPr>
            <w:r>
              <w:rPr>
                <w:rFonts w:hint="eastAsia" w:ascii="宋体" w:hAnsi="宋体"/>
                <w:b/>
                <w:sz w:val="18"/>
                <w:szCs w:val="18"/>
              </w:rPr>
              <w:t>批准日期</w:t>
            </w:r>
          </w:p>
        </w:tc>
        <w:tc>
          <w:tcPr>
            <w:tcW w:w="1420" w:type="dxa"/>
            <w:vAlign w:val="center"/>
          </w:tcPr>
          <w:p>
            <w:pPr>
              <w:jc w:val="center"/>
              <w:rPr>
                <w:rFonts w:ascii="宋体" w:hAnsi="宋体"/>
                <w:b/>
                <w:sz w:val="18"/>
                <w:szCs w:val="18"/>
              </w:rPr>
            </w:pPr>
          </w:p>
        </w:tc>
      </w:tr>
    </w:tbl>
    <w:p>
      <w:pPr>
        <w:rPr>
          <w:b/>
          <w:sz w:val="24"/>
        </w:rPr>
      </w:pPr>
      <w:bookmarkStart w:id="14" w:name="_Toc184193148"/>
      <w:r>
        <w:rPr>
          <w:b/>
          <w:sz w:val="24"/>
        </w:rPr>
        <w:t>1.3.2  绩效考核实施总结报告</w:t>
      </w:r>
      <w:bookmarkEnd w:id="14"/>
    </w:p>
    <w:p>
      <w:pPr>
        <w:rPr>
          <w:b/>
          <w:sz w:val="24"/>
        </w:rPr>
      </w:pPr>
    </w:p>
    <w:bookmarkEnd w:id="3"/>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261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sz w:val="18"/>
                <w:szCs w:val="18"/>
              </w:rPr>
            </w:pPr>
            <w:r>
              <w:rPr>
                <w:rFonts w:hAnsi="宋体"/>
                <w:sz w:val="18"/>
                <w:szCs w:val="18"/>
              </w:rPr>
              <w:t>文本名称</w:t>
            </w:r>
          </w:p>
        </w:tc>
        <w:tc>
          <w:tcPr>
            <w:tcW w:w="4675" w:type="dxa"/>
            <w:gridSpan w:val="4"/>
            <w:vMerge w:val="restart"/>
            <w:vAlign w:val="center"/>
          </w:tcPr>
          <w:p>
            <w:pPr>
              <w:jc w:val="center"/>
              <w:rPr>
                <w:b/>
                <w:sz w:val="18"/>
                <w:szCs w:val="18"/>
              </w:rPr>
            </w:pPr>
            <w:r>
              <w:rPr>
                <w:rFonts w:hAnsi="宋体"/>
                <w:b/>
                <w:sz w:val="18"/>
                <w:szCs w:val="18"/>
              </w:rPr>
              <w:t>绩效考核实施总结报告</w:t>
            </w:r>
          </w:p>
        </w:tc>
        <w:tc>
          <w:tcPr>
            <w:tcW w:w="1086" w:type="dxa"/>
            <w:gridSpan w:val="2"/>
            <w:vAlign w:val="center"/>
          </w:tcPr>
          <w:p>
            <w:pPr>
              <w:jc w:val="center"/>
              <w:rPr>
                <w:sz w:val="18"/>
                <w:szCs w:val="18"/>
              </w:rPr>
            </w:pPr>
            <w:r>
              <w:rPr>
                <w:rFonts w:hAnsi="宋体"/>
                <w:sz w:val="18"/>
                <w:szCs w:val="18"/>
              </w:rPr>
              <w:t>受控状态</w:t>
            </w:r>
          </w:p>
        </w:tc>
        <w:tc>
          <w:tcPr>
            <w:tcW w:w="2947"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Merge w:val="continue"/>
          </w:tcPr>
          <w:p>
            <w:pPr>
              <w:rPr>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sz w:val="18"/>
                <w:szCs w:val="18"/>
              </w:rPr>
            </w:pPr>
            <w:r>
              <w:rPr>
                <w:rFonts w:hAnsi="宋体"/>
                <w:sz w:val="18"/>
                <w:szCs w:val="18"/>
              </w:rPr>
              <w:t>编</w:t>
            </w:r>
            <w:r>
              <w:rPr>
                <w:sz w:val="18"/>
                <w:szCs w:val="18"/>
              </w:rPr>
              <w:t xml:space="preserve">    </w:t>
            </w:r>
            <w:r>
              <w:rPr>
                <w:rFonts w:hAnsi="宋体"/>
                <w:sz w:val="18"/>
                <w:szCs w:val="18"/>
              </w:rPr>
              <w:t>号</w:t>
            </w:r>
          </w:p>
        </w:tc>
        <w:tc>
          <w:tcPr>
            <w:tcW w:w="2947"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9716" w:type="dxa"/>
            <w:gridSpan w:val="9"/>
            <w:vAlign w:val="center"/>
          </w:tcPr>
          <w:p>
            <w:pPr>
              <w:ind w:firstLine="361" w:firstLineChars="200"/>
              <w:rPr>
                <w:b/>
                <w:sz w:val="18"/>
                <w:szCs w:val="18"/>
              </w:rPr>
            </w:pPr>
            <w:r>
              <w:rPr>
                <w:rFonts w:hAnsi="宋体"/>
                <w:b/>
                <w:sz w:val="18"/>
                <w:szCs w:val="18"/>
              </w:rPr>
              <w:t>一、总体运行说明</w:t>
            </w:r>
          </w:p>
          <w:p>
            <w:pPr>
              <w:ind w:firstLine="360" w:firstLineChars="200"/>
              <w:rPr>
                <w:sz w:val="18"/>
                <w:szCs w:val="18"/>
              </w:rPr>
            </w:pPr>
            <w:r>
              <w:rPr>
                <w:sz w:val="18"/>
                <w:szCs w:val="18"/>
              </w:rPr>
              <w:t>××××</w:t>
            </w:r>
            <w:r>
              <w:rPr>
                <w:rFonts w:hAnsi="宋体"/>
                <w:sz w:val="18"/>
                <w:szCs w:val="18"/>
              </w:rPr>
              <w:t>年度绩效考核工作已经结束，为了更好地总结本年度绩效考核经验与不足，便于下年度绩效考核工作的开展，特总结如下。</w:t>
            </w:r>
          </w:p>
          <w:p>
            <w:pPr>
              <w:ind w:firstLine="361" w:firstLineChars="200"/>
              <w:rPr>
                <w:b/>
                <w:sz w:val="18"/>
                <w:szCs w:val="18"/>
              </w:rPr>
            </w:pPr>
            <w:r>
              <w:rPr>
                <w:rFonts w:hAnsi="宋体"/>
                <w:b/>
                <w:sz w:val="18"/>
                <w:szCs w:val="18"/>
              </w:rPr>
              <w:t>二、本年度绩效考核结果</w:t>
            </w:r>
          </w:p>
          <w:p>
            <w:pPr>
              <w:ind w:firstLine="360" w:firstLineChars="200"/>
              <w:rPr>
                <w:sz w:val="18"/>
                <w:szCs w:val="18"/>
              </w:rPr>
            </w:pPr>
            <w:r>
              <w:rPr>
                <w:rFonts w:hAnsi="宋体"/>
                <w:sz w:val="18"/>
                <w:szCs w:val="18"/>
              </w:rPr>
              <w:t>本年度绩效考核已覆盖公司所有员工，整个考核体系包括公司级</w:t>
            </w:r>
            <w:r>
              <w:rPr>
                <w:sz w:val="18"/>
                <w:szCs w:val="18"/>
              </w:rPr>
              <w:t>KPI</w:t>
            </w:r>
            <w:r>
              <w:rPr>
                <w:rFonts w:hAnsi="宋体"/>
                <w:sz w:val="18"/>
                <w:szCs w:val="18"/>
              </w:rPr>
              <w:t>指标考核、部门级</w:t>
            </w:r>
            <w:r>
              <w:rPr>
                <w:sz w:val="18"/>
                <w:szCs w:val="18"/>
              </w:rPr>
              <w:t>KPI</w:t>
            </w:r>
            <w:r>
              <w:rPr>
                <w:rFonts w:hAnsi="宋体"/>
                <w:sz w:val="18"/>
                <w:szCs w:val="18"/>
              </w:rPr>
              <w:t>指标考核与岗位</w:t>
            </w:r>
            <w:r>
              <w:rPr>
                <w:sz w:val="18"/>
                <w:szCs w:val="18"/>
              </w:rPr>
              <w:t>KPI</w:t>
            </w:r>
            <w:r>
              <w:rPr>
                <w:rFonts w:hAnsi="宋体"/>
                <w:sz w:val="18"/>
                <w:szCs w:val="18"/>
              </w:rPr>
              <w:t>指标考核三种，通过最后的数据收集与分析，可以认定在我公司推行该考核体系是有效的，初步达到了绩效量化管理的目标，下面就</w:t>
            </w:r>
            <w:r>
              <w:rPr>
                <w:sz w:val="18"/>
                <w:szCs w:val="18"/>
              </w:rPr>
              <w:t>KPI</w:t>
            </w:r>
            <w:r>
              <w:rPr>
                <w:rFonts w:hAnsi="宋体"/>
                <w:sz w:val="18"/>
                <w:szCs w:val="18"/>
              </w:rPr>
              <w:t>达成情况</w:t>
            </w:r>
            <w:r>
              <w:rPr>
                <w:rFonts w:hint="eastAsia" w:hAnsi="宋体"/>
                <w:sz w:val="18"/>
                <w:szCs w:val="18"/>
              </w:rPr>
              <w:t>做</w:t>
            </w:r>
            <w:r>
              <w:rPr>
                <w:rFonts w:hAnsi="宋体"/>
                <w:sz w:val="18"/>
                <w:szCs w:val="18"/>
              </w:rPr>
              <w:t>出说明。</w:t>
            </w:r>
          </w:p>
          <w:p>
            <w:pPr>
              <w:ind w:firstLine="360" w:firstLineChars="200"/>
              <w:rPr>
                <w:sz w:val="18"/>
                <w:szCs w:val="18"/>
              </w:rPr>
            </w:pPr>
            <w:r>
              <w:rPr>
                <w:rFonts w:hint="eastAsia"/>
                <w:sz w:val="18"/>
                <w:szCs w:val="18"/>
              </w:rPr>
              <w:t>（一）</w:t>
            </w:r>
            <w:r>
              <w:rPr>
                <w:rFonts w:hAnsi="宋体"/>
                <w:sz w:val="18"/>
                <w:szCs w:val="18"/>
              </w:rPr>
              <w:t>公司级</w:t>
            </w:r>
            <w:r>
              <w:rPr>
                <w:sz w:val="18"/>
                <w:szCs w:val="18"/>
              </w:rPr>
              <w:t>KPI</w:t>
            </w:r>
            <w:r>
              <w:rPr>
                <w:rFonts w:hAnsi="宋体"/>
                <w:sz w:val="18"/>
                <w:szCs w:val="18"/>
              </w:rPr>
              <w:t>指标</w:t>
            </w:r>
          </w:p>
          <w:p>
            <w:pPr>
              <w:ind w:firstLine="360" w:firstLineChars="200"/>
              <w:rPr>
                <w:sz w:val="18"/>
                <w:szCs w:val="18"/>
              </w:rPr>
            </w:pPr>
            <w:r>
              <w:rPr>
                <w:rFonts w:hAnsi="宋体"/>
                <w:sz w:val="18"/>
                <w:szCs w:val="18"/>
              </w:rPr>
              <w:t>公司级</w:t>
            </w:r>
            <w:r>
              <w:rPr>
                <w:sz w:val="18"/>
                <w:szCs w:val="18"/>
              </w:rPr>
              <w:t>KPI</w:t>
            </w:r>
            <w:r>
              <w:rPr>
                <w:rFonts w:hAnsi="宋体"/>
                <w:sz w:val="18"/>
                <w:szCs w:val="18"/>
              </w:rPr>
              <w:t>指标一共</w:t>
            </w:r>
            <w:r>
              <w:rPr>
                <w:sz w:val="18"/>
                <w:szCs w:val="18"/>
              </w:rPr>
              <w:t>10</w:t>
            </w:r>
            <w:r>
              <w:rPr>
                <w:rFonts w:hAnsi="宋体"/>
                <w:sz w:val="18"/>
                <w:szCs w:val="18"/>
              </w:rPr>
              <w:t>项，在本公司全体员工的共同努力下，全面超额完成</w:t>
            </w:r>
            <w:r>
              <w:rPr>
                <w:rFonts w:hint="eastAsia" w:hAnsi="宋体"/>
                <w:sz w:val="18"/>
                <w:szCs w:val="18"/>
              </w:rPr>
              <w:t>了</w:t>
            </w:r>
            <w:r>
              <w:rPr>
                <w:rFonts w:hAnsi="宋体"/>
                <w:sz w:val="18"/>
                <w:szCs w:val="18"/>
              </w:rPr>
              <w:t>在年初设定的各项</w:t>
            </w:r>
            <w:r>
              <w:rPr>
                <w:sz w:val="18"/>
                <w:szCs w:val="18"/>
              </w:rPr>
              <w:t>KPI</w:t>
            </w:r>
            <w:r>
              <w:rPr>
                <w:rFonts w:hAnsi="宋体"/>
                <w:sz w:val="18"/>
                <w:szCs w:val="18"/>
              </w:rPr>
              <w:t>指标的目标值。</w:t>
            </w:r>
          </w:p>
          <w:p>
            <w:pPr>
              <w:ind w:firstLine="360" w:firstLineChars="200"/>
              <w:rPr>
                <w:sz w:val="18"/>
                <w:szCs w:val="18"/>
              </w:rPr>
            </w:pPr>
            <w:r>
              <w:rPr>
                <w:rFonts w:hint="eastAsia"/>
                <w:sz w:val="18"/>
                <w:szCs w:val="18"/>
              </w:rPr>
              <w:t>（二）</w:t>
            </w:r>
            <w:r>
              <w:rPr>
                <w:rFonts w:hAnsi="宋体"/>
                <w:sz w:val="18"/>
                <w:szCs w:val="18"/>
              </w:rPr>
              <w:t>部门级</w:t>
            </w:r>
            <w:r>
              <w:rPr>
                <w:sz w:val="18"/>
                <w:szCs w:val="18"/>
              </w:rPr>
              <w:t>KPI</w:t>
            </w:r>
            <w:r>
              <w:rPr>
                <w:rFonts w:hAnsi="宋体"/>
                <w:sz w:val="18"/>
                <w:szCs w:val="18"/>
              </w:rPr>
              <w:t>指标</w:t>
            </w:r>
          </w:p>
          <w:p>
            <w:pPr>
              <w:ind w:firstLine="360" w:firstLineChars="200"/>
              <w:rPr>
                <w:sz w:val="18"/>
                <w:szCs w:val="18"/>
              </w:rPr>
            </w:pPr>
            <w:r>
              <w:rPr>
                <w:sz w:val="18"/>
                <w:szCs w:val="18"/>
              </w:rPr>
              <w:t>××××</w:t>
            </w:r>
            <w:r>
              <w:rPr>
                <w:rFonts w:hAnsi="宋体"/>
                <w:sz w:val="18"/>
                <w:szCs w:val="18"/>
              </w:rPr>
              <w:t>年度各部门</w:t>
            </w:r>
            <w:r>
              <w:rPr>
                <w:sz w:val="18"/>
                <w:szCs w:val="18"/>
              </w:rPr>
              <w:t>KPI</w:t>
            </w:r>
            <w:r>
              <w:rPr>
                <w:rFonts w:hAnsi="宋体"/>
                <w:sz w:val="18"/>
                <w:szCs w:val="18"/>
              </w:rPr>
              <w:t>完成情况如下表所示。</w:t>
            </w:r>
          </w:p>
          <w:p>
            <w:pPr>
              <w:jc w:val="center"/>
              <w:rPr>
                <w:b/>
                <w:sz w:val="18"/>
                <w:szCs w:val="18"/>
              </w:rPr>
            </w:pPr>
            <w:r>
              <w:rPr>
                <w:b/>
                <w:sz w:val="18"/>
                <w:szCs w:val="18"/>
              </w:rPr>
              <w:t>××</w:t>
            </w:r>
            <w:r>
              <w:rPr>
                <w:sz w:val="18"/>
                <w:szCs w:val="18"/>
              </w:rPr>
              <w:t>××</w:t>
            </w:r>
            <w:r>
              <w:rPr>
                <w:rFonts w:hAnsi="宋体"/>
                <w:b/>
                <w:sz w:val="18"/>
                <w:szCs w:val="18"/>
              </w:rPr>
              <w:t>年度各部门</w:t>
            </w:r>
            <w:r>
              <w:rPr>
                <w:b/>
                <w:sz w:val="18"/>
                <w:szCs w:val="18"/>
              </w:rPr>
              <w:t>KPI</w:t>
            </w:r>
            <w:r>
              <w:rPr>
                <w:rFonts w:hAnsi="宋体"/>
                <w:b/>
                <w:sz w:val="18"/>
                <w:szCs w:val="18"/>
              </w:rPr>
              <w:t>完成情况表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restart"/>
                  <w:vAlign w:val="center"/>
                </w:tcPr>
                <w:p>
                  <w:pPr>
                    <w:jc w:val="center"/>
                    <w:rPr>
                      <w:sz w:val="18"/>
                      <w:szCs w:val="18"/>
                    </w:rPr>
                  </w:pPr>
                  <w:r>
                    <w:rPr>
                      <w:rFonts w:hAnsi="宋体"/>
                      <w:sz w:val="18"/>
                      <w:szCs w:val="18"/>
                    </w:rPr>
                    <w:t>部门</w:t>
                  </w:r>
                </w:p>
              </w:tc>
              <w:tc>
                <w:tcPr>
                  <w:tcW w:w="2840" w:type="dxa"/>
                  <w:gridSpan w:val="2"/>
                  <w:vAlign w:val="center"/>
                </w:tcPr>
                <w:p>
                  <w:pPr>
                    <w:jc w:val="center"/>
                    <w:rPr>
                      <w:sz w:val="18"/>
                      <w:szCs w:val="18"/>
                    </w:rPr>
                  </w:pPr>
                  <w:r>
                    <w:rPr>
                      <w:rFonts w:hAnsi="宋体"/>
                      <w:sz w:val="18"/>
                      <w:szCs w:val="18"/>
                    </w:rPr>
                    <w:t>设定量</w:t>
                  </w:r>
                </w:p>
              </w:tc>
              <w:tc>
                <w:tcPr>
                  <w:tcW w:w="2841" w:type="dxa"/>
                  <w:gridSpan w:val="2"/>
                  <w:vAlign w:val="center"/>
                </w:tcPr>
                <w:p>
                  <w:pPr>
                    <w:jc w:val="center"/>
                    <w:rPr>
                      <w:sz w:val="18"/>
                      <w:szCs w:val="18"/>
                    </w:rPr>
                  </w:pPr>
                  <w:r>
                    <w:rPr>
                      <w:rFonts w:hAnsi="宋体"/>
                      <w:sz w:val="18"/>
                      <w:szCs w:val="18"/>
                    </w:rPr>
                    <w:t>完成量</w:t>
                  </w:r>
                </w:p>
              </w:tc>
              <w:tc>
                <w:tcPr>
                  <w:tcW w:w="1421" w:type="dxa"/>
                  <w:vMerge w:val="restart"/>
                  <w:vAlign w:val="center"/>
                </w:tcPr>
                <w:p>
                  <w:pPr>
                    <w:jc w:val="center"/>
                    <w:rPr>
                      <w:sz w:val="18"/>
                      <w:szCs w:val="18"/>
                    </w:rPr>
                  </w:pPr>
                  <w:r>
                    <w:rPr>
                      <w:rFonts w:hAnsi="宋体"/>
                      <w:sz w:val="18"/>
                      <w:szCs w:val="18"/>
                    </w:rPr>
                    <w:t>综合得分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Merge w:val="continue"/>
                  <w:vAlign w:val="center"/>
                </w:tcPr>
                <w:p>
                  <w:pPr>
                    <w:jc w:val="center"/>
                    <w:rPr>
                      <w:sz w:val="18"/>
                      <w:szCs w:val="18"/>
                    </w:rPr>
                  </w:pPr>
                </w:p>
              </w:tc>
              <w:tc>
                <w:tcPr>
                  <w:tcW w:w="1420" w:type="dxa"/>
                  <w:vAlign w:val="center"/>
                </w:tcPr>
                <w:p>
                  <w:pPr>
                    <w:jc w:val="center"/>
                    <w:rPr>
                      <w:sz w:val="18"/>
                      <w:szCs w:val="18"/>
                    </w:rPr>
                  </w:pPr>
                  <w:r>
                    <w:rPr>
                      <w:rFonts w:hAnsi="宋体"/>
                      <w:sz w:val="18"/>
                      <w:szCs w:val="18"/>
                    </w:rPr>
                    <w:t>指标项数</w:t>
                  </w:r>
                </w:p>
              </w:tc>
              <w:tc>
                <w:tcPr>
                  <w:tcW w:w="1420" w:type="dxa"/>
                  <w:vAlign w:val="center"/>
                </w:tcPr>
                <w:p>
                  <w:pPr>
                    <w:jc w:val="center"/>
                    <w:rPr>
                      <w:sz w:val="18"/>
                      <w:szCs w:val="18"/>
                    </w:rPr>
                  </w:pPr>
                  <w:r>
                    <w:rPr>
                      <w:rFonts w:hAnsi="宋体"/>
                      <w:sz w:val="18"/>
                      <w:szCs w:val="18"/>
                    </w:rPr>
                    <w:t>权重</w:t>
                  </w:r>
                </w:p>
              </w:tc>
              <w:tc>
                <w:tcPr>
                  <w:tcW w:w="1420" w:type="dxa"/>
                  <w:vAlign w:val="center"/>
                </w:tcPr>
                <w:p>
                  <w:pPr>
                    <w:jc w:val="center"/>
                    <w:rPr>
                      <w:sz w:val="18"/>
                      <w:szCs w:val="18"/>
                    </w:rPr>
                  </w:pPr>
                  <w:r>
                    <w:rPr>
                      <w:rFonts w:hAnsi="宋体"/>
                      <w:sz w:val="18"/>
                      <w:szCs w:val="18"/>
                    </w:rPr>
                    <w:t>指标项数</w:t>
                  </w:r>
                </w:p>
              </w:tc>
              <w:tc>
                <w:tcPr>
                  <w:tcW w:w="1421" w:type="dxa"/>
                  <w:vAlign w:val="center"/>
                </w:tcPr>
                <w:p>
                  <w:pPr>
                    <w:jc w:val="center"/>
                    <w:rPr>
                      <w:sz w:val="18"/>
                      <w:szCs w:val="18"/>
                    </w:rPr>
                  </w:pPr>
                  <w:r>
                    <w:rPr>
                      <w:rFonts w:hAnsi="宋体"/>
                      <w:sz w:val="18"/>
                      <w:szCs w:val="18"/>
                    </w:rPr>
                    <w:t>权重</w:t>
                  </w:r>
                </w:p>
              </w:tc>
              <w:tc>
                <w:tcPr>
                  <w:tcW w:w="142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sz w:val="18"/>
                      <w:szCs w:val="18"/>
                    </w:rPr>
                  </w:pPr>
                  <w:r>
                    <w:rPr>
                      <w:rFonts w:hAnsi="宋体"/>
                      <w:sz w:val="18"/>
                      <w:szCs w:val="18"/>
                    </w:rPr>
                    <w:t>生产部</w:t>
                  </w:r>
                </w:p>
              </w:tc>
              <w:tc>
                <w:tcPr>
                  <w:tcW w:w="1420" w:type="dxa"/>
                  <w:vAlign w:val="center"/>
                </w:tcPr>
                <w:p>
                  <w:pPr>
                    <w:jc w:val="center"/>
                    <w:rPr>
                      <w:sz w:val="18"/>
                      <w:szCs w:val="18"/>
                    </w:rPr>
                  </w:pPr>
                  <w:r>
                    <w:rPr>
                      <w:sz w:val="18"/>
                      <w:szCs w:val="18"/>
                    </w:rPr>
                    <w:t>10</w:t>
                  </w:r>
                </w:p>
              </w:tc>
              <w:tc>
                <w:tcPr>
                  <w:tcW w:w="1420" w:type="dxa"/>
                  <w:vAlign w:val="center"/>
                </w:tcPr>
                <w:p>
                  <w:pPr>
                    <w:jc w:val="center"/>
                    <w:rPr>
                      <w:sz w:val="18"/>
                      <w:szCs w:val="18"/>
                    </w:rPr>
                  </w:pPr>
                  <w:r>
                    <w:rPr>
                      <w:sz w:val="18"/>
                      <w:szCs w:val="18"/>
                    </w:rPr>
                    <w:t>100%</w:t>
                  </w:r>
                </w:p>
              </w:tc>
              <w:tc>
                <w:tcPr>
                  <w:tcW w:w="1420" w:type="dxa"/>
                  <w:vAlign w:val="center"/>
                </w:tcPr>
                <w:p>
                  <w:pPr>
                    <w:jc w:val="center"/>
                    <w:rPr>
                      <w:sz w:val="18"/>
                      <w:szCs w:val="18"/>
                    </w:rPr>
                  </w:pPr>
                  <w:r>
                    <w:rPr>
                      <w:sz w:val="18"/>
                      <w:szCs w:val="18"/>
                    </w:rPr>
                    <w:t>9</w:t>
                  </w:r>
                </w:p>
              </w:tc>
              <w:tc>
                <w:tcPr>
                  <w:tcW w:w="1421" w:type="dxa"/>
                  <w:vAlign w:val="center"/>
                </w:tcPr>
                <w:p>
                  <w:pPr>
                    <w:jc w:val="center"/>
                    <w:rPr>
                      <w:sz w:val="18"/>
                      <w:szCs w:val="18"/>
                    </w:rPr>
                  </w:pPr>
                  <w:r>
                    <w:rPr>
                      <w:sz w:val="18"/>
                      <w:szCs w:val="18"/>
                    </w:rPr>
                    <w:t>90%</w:t>
                  </w:r>
                </w:p>
              </w:tc>
              <w:tc>
                <w:tcPr>
                  <w:tcW w:w="1421" w:type="dxa"/>
                  <w:vAlign w:val="center"/>
                </w:tcPr>
                <w:p>
                  <w:pPr>
                    <w:jc w:val="center"/>
                    <w:rPr>
                      <w:sz w:val="18"/>
                      <w:szCs w:val="18"/>
                    </w:rPr>
                  </w:pPr>
                  <w:r>
                    <w:rPr>
                      <w:sz w:val="18"/>
                      <w:szCs w:val="1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szCs w:val="18"/>
                    </w:rPr>
                  </w:pPr>
                  <w:r>
                    <w:rPr>
                      <w:rFonts w:hAnsi="宋体"/>
                      <w:sz w:val="18"/>
                      <w:szCs w:val="18"/>
                    </w:rPr>
                    <w:t>销售部</w:t>
                  </w:r>
                </w:p>
              </w:tc>
              <w:tc>
                <w:tcPr>
                  <w:tcW w:w="1420" w:type="dxa"/>
                </w:tcPr>
                <w:p>
                  <w:pPr>
                    <w:jc w:val="center"/>
                    <w:rPr>
                      <w:sz w:val="18"/>
                      <w:szCs w:val="18"/>
                    </w:rPr>
                  </w:pPr>
                  <w:r>
                    <w:rPr>
                      <w:sz w:val="18"/>
                      <w:szCs w:val="18"/>
                    </w:rPr>
                    <w:t>9</w:t>
                  </w:r>
                </w:p>
              </w:tc>
              <w:tc>
                <w:tcPr>
                  <w:tcW w:w="1420" w:type="dxa"/>
                </w:tcPr>
                <w:p>
                  <w:pPr>
                    <w:jc w:val="center"/>
                    <w:rPr>
                      <w:sz w:val="18"/>
                      <w:szCs w:val="18"/>
                    </w:rPr>
                  </w:pPr>
                  <w:r>
                    <w:rPr>
                      <w:sz w:val="18"/>
                      <w:szCs w:val="18"/>
                    </w:rPr>
                    <w:t>100%</w:t>
                  </w:r>
                </w:p>
              </w:tc>
              <w:tc>
                <w:tcPr>
                  <w:tcW w:w="1420" w:type="dxa"/>
                </w:tcPr>
                <w:p>
                  <w:pPr>
                    <w:jc w:val="center"/>
                    <w:rPr>
                      <w:sz w:val="18"/>
                      <w:szCs w:val="18"/>
                    </w:rPr>
                  </w:pPr>
                  <w:r>
                    <w:rPr>
                      <w:sz w:val="18"/>
                      <w:szCs w:val="18"/>
                    </w:rPr>
                    <w:t>9</w:t>
                  </w:r>
                </w:p>
              </w:tc>
              <w:tc>
                <w:tcPr>
                  <w:tcW w:w="1421" w:type="dxa"/>
                </w:tcPr>
                <w:p>
                  <w:pPr>
                    <w:jc w:val="center"/>
                    <w:rPr>
                      <w:sz w:val="18"/>
                      <w:szCs w:val="18"/>
                    </w:rPr>
                  </w:pPr>
                  <w:r>
                    <w:rPr>
                      <w:sz w:val="18"/>
                      <w:szCs w:val="18"/>
                    </w:rPr>
                    <w:t>100%</w:t>
                  </w:r>
                </w:p>
              </w:tc>
              <w:tc>
                <w:tcPr>
                  <w:tcW w:w="1421" w:type="dxa"/>
                </w:tcPr>
                <w:p>
                  <w:pPr>
                    <w:jc w:val="center"/>
                    <w:rPr>
                      <w:sz w:val="18"/>
                      <w:szCs w:val="18"/>
                    </w:rPr>
                  </w:pP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szCs w:val="18"/>
                    </w:rPr>
                  </w:pPr>
                  <w:r>
                    <w:rPr>
                      <w:rFonts w:hAnsi="宋体"/>
                      <w:sz w:val="18"/>
                      <w:szCs w:val="18"/>
                    </w:rPr>
                    <w:t>研发部</w:t>
                  </w:r>
                </w:p>
              </w:tc>
              <w:tc>
                <w:tcPr>
                  <w:tcW w:w="1420" w:type="dxa"/>
                </w:tcPr>
                <w:p>
                  <w:pPr>
                    <w:jc w:val="center"/>
                    <w:rPr>
                      <w:sz w:val="18"/>
                      <w:szCs w:val="18"/>
                    </w:rPr>
                  </w:pPr>
                  <w:r>
                    <w:rPr>
                      <w:sz w:val="18"/>
                      <w:szCs w:val="18"/>
                    </w:rPr>
                    <w:t>8</w:t>
                  </w:r>
                </w:p>
              </w:tc>
              <w:tc>
                <w:tcPr>
                  <w:tcW w:w="1420" w:type="dxa"/>
                </w:tcPr>
                <w:p>
                  <w:pPr>
                    <w:jc w:val="center"/>
                    <w:rPr>
                      <w:sz w:val="18"/>
                      <w:szCs w:val="18"/>
                    </w:rPr>
                  </w:pPr>
                  <w:r>
                    <w:rPr>
                      <w:sz w:val="18"/>
                      <w:szCs w:val="18"/>
                    </w:rPr>
                    <w:t>100%</w:t>
                  </w:r>
                </w:p>
              </w:tc>
              <w:tc>
                <w:tcPr>
                  <w:tcW w:w="1420" w:type="dxa"/>
                </w:tcPr>
                <w:p>
                  <w:pPr>
                    <w:jc w:val="center"/>
                    <w:rPr>
                      <w:sz w:val="18"/>
                      <w:szCs w:val="18"/>
                    </w:rPr>
                  </w:pPr>
                  <w:r>
                    <w:rPr>
                      <w:sz w:val="18"/>
                      <w:szCs w:val="18"/>
                    </w:rPr>
                    <w:t>6</w:t>
                  </w:r>
                </w:p>
              </w:tc>
              <w:tc>
                <w:tcPr>
                  <w:tcW w:w="1421" w:type="dxa"/>
                </w:tcPr>
                <w:p>
                  <w:pPr>
                    <w:jc w:val="center"/>
                    <w:rPr>
                      <w:sz w:val="18"/>
                      <w:szCs w:val="18"/>
                    </w:rPr>
                  </w:pPr>
                  <w:r>
                    <w:rPr>
                      <w:sz w:val="18"/>
                      <w:szCs w:val="18"/>
                    </w:rPr>
                    <w:t>80%</w:t>
                  </w:r>
                </w:p>
              </w:tc>
              <w:tc>
                <w:tcPr>
                  <w:tcW w:w="1421" w:type="dxa"/>
                </w:tcPr>
                <w:p>
                  <w:pPr>
                    <w:jc w:val="center"/>
                    <w:rPr>
                      <w:sz w:val="18"/>
                      <w:szCs w:val="18"/>
                    </w:rPr>
                  </w:pPr>
                  <w:r>
                    <w:rPr>
                      <w:sz w:val="18"/>
                      <w:szCs w:val="18"/>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szCs w:val="18"/>
                    </w:rPr>
                  </w:pPr>
                  <w:r>
                    <w:rPr>
                      <w:rFonts w:hAnsi="宋体"/>
                      <w:sz w:val="18"/>
                      <w:szCs w:val="18"/>
                    </w:rPr>
                    <w:t>质检部</w:t>
                  </w:r>
                </w:p>
              </w:tc>
              <w:tc>
                <w:tcPr>
                  <w:tcW w:w="1420" w:type="dxa"/>
                </w:tcPr>
                <w:p>
                  <w:pPr>
                    <w:jc w:val="center"/>
                    <w:rPr>
                      <w:sz w:val="18"/>
                      <w:szCs w:val="18"/>
                    </w:rPr>
                  </w:pPr>
                  <w:r>
                    <w:rPr>
                      <w:sz w:val="18"/>
                      <w:szCs w:val="18"/>
                    </w:rPr>
                    <w:t>8</w:t>
                  </w:r>
                </w:p>
              </w:tc>
              <w:tc>
                <w:tcPr>
                  <w:tcW w:w="1420" w:type="dxa"/>
                </w:tcPr>
                <w:p>
                  <w:pPr>
                    <w:jc w:val="center"/>
                    <w:rPr>
                      <w:sz w:val="18"/>
                      <w:szCs w:val="18"/>
                    </w:rPr>
                  </w:pPr>
                  <w:r>
                    <w:rPr>
                      <w:sz w:val="18"/>
                      <w:szCs w:val="18"/>
                    </w:rPr>
                    <w:t>100%</w:t>
                  </w:r>
                </w:p>
              </w:tc>
              <w:tc>
                <w:tcPr>
                  <w:tcW w:w="1420" w:type="dxa"/>
                </w:tcPr>
                <w:p>
                  <w:pPr>
                    <w:jc w:val="center"/>
                    <w:rPr>
                      <w:sz w:val="18"/>
                      <w:szCs w:val="18"/>
                    </w:rPr>
                  </w:pPr>
                  <w:r>
                    <w:rPr>
                      <w:sz w:val="18"/>
                      <w:szCs w:val="18"/>
                    </w:rPr>
                    <w:t>8</w:t>
                  </w:r>
                </w:p>
              </w:tc>
              <w:tc>
                <w:tcPr>
                  <w:tcW w:w="1421" w:type="dxa"/>
                </w:tcPr>
                <w:p>
                  <w:pPr>
                    <w:jc w:val="center"/>
                    <w:rPr>
                      <w:sz w:val="18"/>
                      <w:szCs w:val="18"/>
                    </w:rPr>
                  </w:pPr>
                  <w:r>
                    <w:rPr>
                      <w:sz w:val="18"/>
                      <w:szCs w:val="18"/>
                    </w:rPr>
                    <w:t>100%</w:t>
                  </w:r>
                </w:p>
              </w:tc>
              <w:tc>
                <w:tcPr>
                  <w:tcW w:w="1421" w:type="dxa"/>
                </w:tcPr>
                <w:p>
                  <w:pPr>
                    <w:jc w:val="center"/>
                    <w:rPr>
                      <w:sz w:val="18"/>
                      <w:szCs w:val="18"/>
                    </w:rPr>
                  </w:pP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szCs w:val="18"/>
                    </w:rPr>
                  </w:pPr>
                  <w:r>
                    <w:rPr>
                      <w:rFonts w:hAnsi="宋体"/>
                      <w:sz w:val="18"/>
                      <w:szCs w:val="18"/>
                    </w:rPr>
                    <w:t>采购部</w:t>
                  </w:r>
                </w:p>
              </w:tc>
              <w:tc>
                <w:tcPr>
                  <w:tcW w:w="1420" w:type="dxa"/>
                </w:tcPr>
                <w:p>
                  <w:pPr>
                    <w:jc w:val="center"/>
                    <w:rPr>
                      <w:sz w:val="18"/>
                      <w:szCs w:val="18"/>
                    </w:rPr>
                  </w:pPr>
                  <w:r>
                    <w:rPr>
                      <w:sz w:val="18"/>
                      <w:szCs w:val="18"/>
                    </w:rPr>
                    <w:t>8</w:t>
                  </w:r>
                </w:p>
              </w:tc>
              <w:tc>
                <w:tcPr>
                  <w:tcW w:w="1420" w:type="dxa"/>
                </w:tcPr>
                <w:p>
                  <w:pPr>
                    <w:jc w:val="center"/>
                    <w:rPr>
                      <w:sz w:val="18"/>
                      <w:szCs w:val="18"/>
                    </w:rPr>
                  </w:pPr>
                  <w:r>
                    <w:rPr>
                      <w:sz w:val="18"/>
                      <w:szCs w:val="18"/>
                    </w:rPr>
                    <w:t>100%</w:t>
                  </w:r>
                </w:p>
              </w:tc>
              <w:tc>
                <w:tcPr>
                  <w:tcW w:w="1420" w:type="dxa"/>
                </w:tcPr>
                <w:p>
                  <w:pPr>
                    <w:jc w:val="center"/>
                    <w:rPr>
                      <w:sz w:val="18"/>
                      <w:szCs w:val="18"/>
                    </w:rPr>
                  </w:pPr>
                  <w:r>
                    <w:rPr>
                      <w:sz w:val="18"/>
                      <w:szCs w:val="18"/>
                    </w:rPr>
                    <w:t>7</w:t>
                  </w:r>
                </w:p>
              </w:tc>
              <w:tc>
                <w:tcPr>
                  <w:tcW w:w="1421" w:type="dxa"/>
                </w:tcPr>
                <w:p>
                  <w:pPr>
                    <w:jc w:val="center"/>
                    <w:rPr>
                      <w:sz w:val="18"/>
                      <w:szCs w:val="18"/>
                    </w:rPr>
                  </w:pPr>
                  <w:r>
                    <w:rPr>
                      <w:sz w:val="18"/>
                      <w:szCs w:val="18"/>
                    </w:rPr>
                    <w:t>95%</w:t>
                  </w:r>
                </w:p>
              </w:tc>
              <w:tc>
                <w:tcPr>
                  <w:tcW w:w="1421" w:type="dxa"/>
                </w:tcPr>
                <w:p>
                  <w:pPr>
                    <w:jc w:val="center"/>
                    <w:rPr>
                      <w:sz w:val="18"/>
                      <w:szCs w:val="18"/>
                    </w:rPr>
                  </w:pPr>
                  <w:r>
                    <w:rPr>
                      <w:sz w:val="18"/>
                      <w:szCs w:val="18"/>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szCs w:val="18"/>
                    </w:rPr>
                  </w:pPr>
                  <w:r>
                    <w:rPr>
                      <w:rFonts w:hAnsi="宋体"/>
                      <w:sz w:val="18"/>
                      <w:szCs w:val="18"/>
                    </w:rPr>
                    <w:t>仓储部</w:t>
                  </w:r>
                </w:p>
              </w:tc>
              <w:tc>
                <w:tcPr>
                  <w:tcW w:w="1420" w:type="dxa"/>
                </w:tcPr>
                <w:p>
                  <w:pPr>
                    <w:jc w:val="center"/>
                    <w:rPr>
                      <w:sz w:val="18"/>
                      <w:szCs w:val="18"/>
                    </w:rPr>
                  </w:pPr>
                  <w:r>
                    <w:rPr>
                      <w:sz w:val="18"/>
                      <w:szCs w:val="18"/>
                    </w:rPr>
                    <w:t>9</w:t>
                  </w:r>
                </w:p>
              </w:tc>
              <w:tc>
                <w:tcPr>
                  <w:tcW w:w="1420" w:type="dxa"/>
                </w:tcPr>
                <w:p>
                  <w:pPr>
                    <w:jc w:val="center"/>
                    <w:rPr>
                      <w:sz w:val="18"/>
                      <w:szCs w:val="18"/>
                    </w:rPr>
                  </w:pPr>
                  <w:r>
                    <w:rPr>
                      <w:sz w:val="18"/>
                      <w:szCs w:val="18"/>
                    </w:rPr>
                    <w:t>100%</w:t>
                  </w:r>
                </w:p>
              </w:tc>
              <w:tc>
                <w:tcPr>
                  <w:tcW w:w="1420" w:type="dxa"/>
                </w:tcPr>
                <w:p>
                  <w:pPr>
                    <w:jc w:val="center"/>
                    <w:rPr>
                      <w:sz w:val="18"/>
                      <w:szCs w:val="18"/>
                    </w:rPr>
                  </w:pPr>
                  <w:r>
                    <w:rPr>
                      <w:sz w:val="18"/>
                      <w:szCs w:val="18"/>
                    </w:rPr>
                    <w:t>8</w:t>
                  </w:r>
                </w:p>
              </w:tc>
              <w:tc>
                <w:tcPr>
                  <w:tcW w:w="1421" w:type="dxa"/>
                </w:tcPr>
                <w:p>
                  <w:pPr>
                    <w:jc w:val="center"/>
                    <w:rPr>
                      <w:sz w:val="18"/>
                      <w:szCs w:val="18"/>
                    </w:rPr>
                  </w:pPr>
                  <w:r>
                    <w:rPr>
                      <w:sz w:val="18"/>
                      <w:szCs w:val="18"/>
                    </w:rPr>
                    <w:t>80%</w:t>
                  </w:r>
                </w:p>
              </w:tc>
              <w:tc>
                <w:tcPr>
                  <w:tcW w:w="1421" w:type="dxa"/>
                </w:tcPr>
                <w:p>
                  <w:pPr>
                    <w:jc w:val="center"/>
                    <w:rPr>
                      <w:sz w:val="18"/>
                      <w:szCs w:val="18"/>
                    </w:rPr>
                  </w:pPr>
                  <w:r>
                    <w:rPr>
                      <w:sz w:val="18"/>
                      <w:szCs w:val="18"/>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szCs w:val="18"/>
                    </w:rPr>
                  </w:pPr>
                  <w:r>
                    <w:rPr>
                      <w:rFonts w:hAnsi="宋体"/>
                      <w:sz w:val="18"/>
                      <w:szCs w:val="18"/>
                    </w:rPr>
                    <w:t>财务部</w:t>
                  </w:r>
                </w:p>
              </w:tc>
              <w:tc>
                <w:tcPr>
                  <w:tcW w:w="1420" w:type="dxa"/>
                </w:tcPr>
                <w:p>
                  <w:pPr>
                    <w:jc w:val="center"/>
                    <w:rPr>
                      <w:sz w:val="18"/>
                      <w:szCs w:val="18"/>
                    </w:rPr>
                  </w:pPr>
                  <w:r>
                    <w:rPr>
                      <w:sz w:val="18"/>
                      <w:szCs w:val="18"/>
                    </w:rPr>
                    <w:t>8</w:t>
                  </w:r>
                </w:p>
              </w:tc>
              <w:tc>
                <w:tcPr>
                  <w:tcW w:w="1420" w:type="dxa"/>
                </w:tcPr>
                <w:p>
                  <w:pPr>
                    <w:jc w:val="center"/>
                    <w:rPr>
                      <w:sz w:val="18"/>
                      <w:szCs w:val="18"/>
                    </w:rPr>
                  </w:pPr>
                  <w:r>
                    <w:rPr>
                      <w:sz w:val="18"/>
                      <w:szCs w:val="18"/>
                    </w:rPr>
                    <w:t>100%</w:t>
                  </w:r>
                </w:p>
              </w:tc>
              <w:tc>
                <w:tcPr>
                  <w:tcW w:w="1420" w:type="dxa"/>
                </w:tcPr>
                <w:p>
                  <w:pPr>
                    <w:jc w:val="center"/>
                    <w:rPr>
                      <w:sz w:val="18"/>
                      <w:szCs w:val="18"/>
                    </w:rPr>
                  </w:pPr>
                  <w:r>
                    <w:rPr>
                      <w:sz w:val="18"/>
                      <w:szCs w:val="18"/>
                    </w:rPr>
                    <w:t>8</w:t>
                  </w:r>
                </w:p>
              </w:tc>
              <w:tc>
                <w:tcPr>
                  <w:tcW w:w="1421" w:type="dxa"/>
                </w:tcPr>
                <w:p>
                  <w:pPr>
                    <w:jc w:val="center"/>
                    <w:rPr>
                      <w:sz w:val="18"/>
                      <w:szCs w:val="18"/>
                    </w:rPr>
                  </w:pPr>
                  <w:r>
                    <w:rPr>
                      <w:sz w:val="18"/>
                      <w:szCs w:val="18"/>
                    </w:rPr>
                    <w:t>100%</w:t>
                  </w:r>
                </w:p>
              </w:tc>
              <w:tc>
                <w:tcPr>
                  <w:tcW w:w="1421" w:type="dxa"/>
                </w:tcPr>
                <w:p>
                  <w:pPr>
                    <w:jc w:val="center"/>
                    <w:rPr>
                      <w:sz w:val="18"/>
                      <w:szCs w:val="18"/>
                    </w:rPr>
                  </w:pP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szCs w:val="18"/>
                    </w:rPr>
                  </w:pPr>
                  <w:r>
                    <w:rPr>
                      <w:rFonts w:hAnsi="宋体"/>
                      <w:sz w:val="18"/>
                      <w:szCs w:val="18"/>
                    </w:rPr>
                    <w:t>行政部</w:t>
                  </w:r>
                </w:p>
              </w:tc>
              <w:tc>
                <w:tcPr>
                  <w:tcW w:w="1420" w:type="dxa"/>
                </w:tcPr>
                <w:p>
                  <w:pPr>
                    <w:jc w:val="center"/>
                    <w:rPr>
                      <w:sz w:val="18"/>
                      <w:szCs w:val="18"/>
                    </w:rPr>
                  </w:pPr>
                  <w:r>
                    <w:rPr>
                      <w:sz w:val="18"/>
                      <w:szCs w:val="18"/>
                    </w:rPr>
                    <w:t>10</w:t>
                  </w:r>
                </w:p>
              </w:tc>
              <w:tc>
                <w:tcPr>
                  <w:tcW w:w="1420" w:type="dxa"/>
                </w:tcPr>
                <w:p>
                  <w:pPr>
                    <w:jc w:val="center"/>
                    <w:rPr>
                      <w:sz w:val="18"/>
                      <w:szCs w:val="18"/>
                    </w:rPr>
                  </w:pPr>
                  <w:r>
                    <w:rPr>
                      <w:sz w:val="18"/>
                      <w:szCs w:val="18"/>
                    </w:rPr>
                    <w:t>100%</w:t>
                  </w:r>
                </w:p>
              </w:tc>
              <w:tc>
                <w:tcPr>
                  <w:tcW w:w="1420" w:type="dxa"/>
                </w:tcPr>
                <w:p>
                  <w:pPr>
                    <w:jc w:val="center"/>
                    <w:rPr>
                      <w:sz w:val="18"/>
                      <w:szCs w:val="18"/>
                    </w:rPr>
                  </w:pPr>
                  <w:r>
                    <w:rPr>
                      <w:sz w:val="18"/>
                      <w:szCs w:val="18"/>
                    </w:rPr>
                    <w:t>8</w:t>
                  </w:r>
                </w:p>
              </w:tc>
              <w:tc>
                <w:tcPr>
                  <w:tcW w:w="1421" w:type="dxa"/>
                </w:tcPr>
                <w:p>
                  <w:pPr>
                    <w:jc w:val="center"/>
                    <w:rPr>
                      <w:sz w:val="18"/>
                      <w:szCs w:val="18"/>
                    </w:rPr>
                  </w:pPr>
                  <w:r>
                    <w:rPr>
                      <w:sz w:val="18"/>
                      <w:szCs w:val="18"/>
                    </w:rPr>
                    <w:t>90%</w:t>
                  </w:r>
                </w:p>
              </w:tc>
              <w:tc>
                <w:tcPr>
                  <w:tcW w:w="1421" w:type="dxa"/>
                </w:tcPr>
                <w:p>
                  <w:pPr>
                    <w:jc w:val="center"/>
                    <w:rPr>
                      <w:sz w:val="18"/>
                      <w:szCs w:val="18"/>
                    </w:rPr>
                  </w:pPr>
                  <w:r>
                    <w:rPr>
                      <w:sz w:val="18"/>
                      <w:szCs w:val="1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szCs w:val="18"/>
                    </w:rPr>
                  </w:pPr>
                  <w:r>
                    <w:rPr>
                      <w:rFonts w:hAnsi="宋体"/>
                      <w:sz w:val="18"/>
                      <w:szCs w:val="18"/>
                    </w:rPr>
                    <w:t>人力资源部</w:t>
                  </w:r>
                </w:p>
              </w:tc>
              <w:tc>
                <w:tcPr>
                  <w:tcW w:w="1420" w:type="dxa"/>
                </w:tcPr>
                <w:p>
                  <w:pPr>
                    <w:jc w:val="center"/>
                    <w:rPr>
                      <w:sz w:val="18"/>
                      <w:szCs w:val="18"/>
                    </w:rPr>
                  </w:pPr>
                  <w:r>
                    <w:rPr>
                      <w:sz w:val="18"/>
                      <w:szCs w:val="18"/>
                    </w:rPr>
                    <w:t>10</w:t>
                  </w:r>
                </w:p>
              </w:tc>
              <w:tc>
                <w:tcPr>
                  <w:tcW w:w="1420" w:type="dxa"/>
                </w:tcPr>
                <w:p>
                  <w:pPr>
                    <w:jc w:val="center"/>
                    <w:rPr>
                      <w:sz w:val="18"/>
                      <w:szCs w:val="18"/>
                    </w:rPr>
                  </w:pPr>
                  <w:r>
                    <w:rPr>
                      <w:sz w:val="18"/>
                      <w:szCs w:val="18"/>
                    </w:rPr>
                    <w:t>100%</w:t>
                  </w:r>
                </w:p>
              </w:tc>
              <w:tc>
                <w:tcPr>
                  <w:tcW w:w="1420" w:type="dxa"/>
                </w:tcPr>
                <w:p>
                  <w:pPr>
                    <w:jc w:val="center"/>
                    <w:rPr>
                      <w:sz w:val="18"/>
                      <w:szCs w:val="18"/>
                    </w:rPr>
                  </w:pPr>
                  <w:r>
                    <w:rPr>
                      <w:sz w:val="18"/>
                      <w:szCs w:val="18"/>
                    </w:rPr>
                    <w:t>8</w:t>
                  </w:r>
                </w:p>
              </w:tc>
              <w:tc>
                <w:tcPr>
                  <w:tcW w:w="1421" w:type="dxa"/>
                </w:tcPr>
                <w:p>
                  <w:pPr>
                    <w:jc w:val="center"/>
                    <w:rPr>
                      <w:sz w:val="18"/>
                      <w:szCs w:val="18"/>
                    </w:rPr>
                  </w:pPr>
                  <w:r>
                    <w:rPr>
                      <w:sz w:val="18"/>
                      <w:szCs w:val="18"/>
                    </w:rPr>
                    <w:t>85%</w:t>
                  </w:r>
                </w:p>
              </w:tc>
              <w:tc>
                <w:tcPr>
                  <w:tcW w:w="1421" w:type="dxa"/>
                </w:tcPr>
                <w:p>
                  <w:pPr>
                    <w:jc w:val="center"/>
                    <w:rPr>
                      <w:sz w:val="18"/>
                      <w:szCs w:val="18"/>
                    </w:rPr>
                  </w:pPr>
                  <w:r>
                    <w:rPr>
                      <w:sz w:val="18"/>
                      <w:szCs w:val="18"/>
                    </w:rPr>
                    <w:t>85</w:t>
                  </w:r>
                </w:p>
              </w:tc>
            </w:tr>
          </w:tbl>
          <w:p>
            <w:pPr>
              <w:ind w:firstLine="360" w:firstLineChars="200"/>
              <w:rPr>
                <w:sz w:val="18"/>
                <w:szCs w:val="18"/>
              </w:rPr>
            </w:pPr>
            <w:r>
              <w:rPr>
                <w:sz w:val="18"/>
                <w:szCs w:val="18"/>
              </w:rPr>
              <w:t>××××</w:t>
            </w:r>
            <w:r>
              <w:rPr>
                <w:rFonts w:hAnsi="宋体"/>
                <w:sz w:val="18"/>
                <w:szCs w:val="18"/>
              </w:rPr>
              <w:t>年度本公司所有员工</w:t>
            </w:r>
            <w:r>
              <w:rPr>
                <w:sz w:val="18"/>
                <w:szCs w:val="18"/>
              </w:rPr>
              <w:t>KPI</w:t>
            </w:r>
            <w:r>
              <w:rPr>
                <w:rFonts w:hAnsi="宋体"/>
                <w:sz w:val="18"/>
                <w:szCs w:val="18"/>
              </w:rPr>
              <w:t>考核成绩分布如下图所示。</w:t>
            </w:r>
          </w:p>
          <w:p>
            <w:pPr>
              <w:jc w:val="center"/>
              <w:rPr>
                <w:b/>
                <w:bCs/>
                <w:sz w:val="18"/>
                <w:szCs w:val="18"/>
              </w:rPr>
            </w:pPr>
            <w:r>
              <w:rPr>
                <w:b/>
                <w:sz w:val="18"/>
                <w:szCs w:val="18"/>
              </w:rPr>
              <mc:AlternateContent>
                <mc:Choice Requires="wpc">
                  <w:drawing>
                    <wp:inline distT="0" distB="0" distL="0" distR="0">
                      <wp:extent cx="5257800" cy="2575560"/>
                      <wp:effectExtent l="4445" t="9525" r="0" b="5715"/>
                      <wp:docPr id="38" name="画布 78"/>
                      <wp:cNvGraphicFramePr/>
                      <a:graphic xmlns:a="http://schemas.openxmlformats.org/drawingml/2006/main">
                        <a:graphicData uri="http://schemas.microsoft.com/office/word/2010/wordprocessingCanvas">
                          <wpc:wpc>
                            <wpc:bg>
                              <a:noFill/>
                            </wpc:bg>
                            <wpc:whole/>
                            <wps:wsp>
                              <wps:cNvPr id="18" name="Line 80"/>
                              <wps:cNvCnPr>
                                <a:cxnSpLocks noChangeShapeType="1"/>
                              </wps:cNvCnPr>
                              <wps:spPr bwMode="auto">
                                <a:xfrm>
                                  <a:off x="228600" y="2179351"/>
                                  <a:ext cx="4800600" cy="0"/>
                                </a:xfrm>
                                <a:prstGeom prst="line">
                                  <a:avLst/>
                                </a:prstGeom>
                                <a:noFill/>
                                <a:ln w="9525">
                                  <a:solidFill>
                                    <a:srgbClr val="000000"/>
                                  </a:solidFill>
                                  <a:round/>
                                </a:ln>
                              </wps:spPr>
                              <wps:bodyPr/>
                            </wps:wsp>
                            <wps:wsp>
                              <wps:cNvPr id="19" name="Line 81"/>
                              <wps:cNvCnPr>
                                <a:cxnSpLocks noChangeShapeType="1"/>
                              </wps:cNvCnPr>
                              <wps:spPr bwMode="auto">
                                <a:xfrm>
                                  <a:off x="2628900" y="198105"/>
                                  <a:ext cx="0" cy="1981246"/>
                                </a:xfrm>
                                <a:prstGeom prst="line">
                                  <a:avLst/>
                                </a:prstGeom>
                                <a:noFill/>
                                <a:ln w="9525">
                                  <a:solidFill>
                                    <a:srgbClr val="000000"/>
                                  </a:solidFill>
                                  <a:round/>
                                </a:ln>
                              </wps:spPr>
                              <wps:bodyPr/>
                            </wps:wsp>
                            <wps:wsp>
                              <wps:cNvPr id="20" name="Freeform 82"/>
                              <wps:cNvSpPr/>
                              <wps:spPr bwMode="auto">
                                <a:xfrm>
                                  <a:off x="1371600" y="810219"/>
                                  <a:ext cx="2971800" cy="1369132"/>
                                </a:xfrm>
                                <a:custGeom>
                                  <a:avLst/>
                                  <a:gdLst>
                                    <a:gd name="T0" fmla="*/ 0 w 4692"/>
                                    <a:gd name="T1" fmla="*/ 1362039 h 2145"/>
                                    <a:gd name="T2" fmla="*/ 1368092 w 4692"/>
                                    <a:gd name="T3" fmla="*/ 1277 h 2145"/>
                                    <a:gd name="T4" fmla="*/ 2971800 w 4692"/>
                                    <a:gd name="T5" fmla="*/ 1369060 h 2145"/>
                                    <a:gd name="T6" fmla="*/ 0 60000 65536"/>
                                    <a:gd name="T7" fmla="*/ 0 60000 65536"/>
                                    <a:gd name="T8" fmla="*/ 0 60000 65536"/>
                                  </a:gdLst>
                                  <a:ahLst/>
                                  <a:cxnLst>
                                    <a:cxn ang="T6">
                                      <a:pos x="T0" y="T1"/>
                                    </a:cxn>
                                    <a:cxn ang="T7">
                                      <a:pos x="T2" y="T3"/>
                                    </a:cxn>
                                    <a:cxn ang="T8">
                                      <a:pos x="T4" y="T5"/>
                                    </a:cxn>
                                  </a:cxnLst>
                                  <a:rect l="0" t="0" r="r" b="b"/>
                                  <a:pathLst>
                                    <a:path w="4692" h="2145">
                                      <a:moveTo>
                                        <a:pt x="0" y="2134"/>
                                      </a:moveTo>
                                      <a:cubicBezTo>
                                        <a:pt x="710" y="1083"/>
                                        <a:pt x="1378" y="0"/>
                                        <a:pt x="2160" y="2"/>
                                      </a:cubicBezTo>
                                      <a:cubicBezTo>
                                        <a:pt x="2942" y="4"/>
                                        <a:pt x="4165" y="1699"/>
                                        <a:pt x="4692" y="2145"/>
                                      </a:cubicBezTo>
                                    </a:path>
                                  </a:pathLst>
                                </a:custGeom>
                                <a:noFill/>
                                <a:ln w="9525">
                                  <a:solidFill>
                                    <a:srgbClr val="000000"/>
                                  </a:solidFill>
                                  <a:round/>
                                </a:ln>
                              </wps:spPr>
                              <wps:bodyPr rot="0" vert="horz" wrap="square" lIns="91440" tIns="45720" rIns="91440" bIns="45720" anchor="t" anchorCtr="0" upright="1">
                                <a:noAutofit/>
                              </wps:bodyPr>
                            </wps:wsp>
                            <wps:wsp>
                              <wps:cNvPr id="21" name="Line 83"/>
                              <wps:cNvCnPr>
                                <a:cxnSpLocks noChangeShapeType="1"/>
                              </wps:cNvCnPr>
                              <wps:spPr bwMode="auto">
                                <a:xfrm>
                                  <a:off x="3199700" y="2080248"/>
                                  <a:ext cx="700" cy="99102"/>
                                </a:xfrm>
                                <a:prstGeom prst="line">
                                  <a:avLst/>
                                </a:prstGeom>
                                <a:noFill/>
                                <a:ln w="9525">
                                  <a:solidFill>
                                    <a:srgbClr val="000000"/>
                                  </a:solidFill>
                                  <a:round/>
                                </a:ln>
                              </wps:spPr>
                              <wps:bodyPr/>
                            </wps:wsp>
                            <wps:wsp>
                              <wps:cNvPr id="22" name="Line 84"/>
                              <wps:cNvCnPr>
                                <a:cxnSpLocks noChangeShapeType="1"/>
                              </wps:cNvCnPr>
                              <wps:spPr bwMode="auto">
                                <a:xfrm>
                                  <a:off x="4342700" y="2080248"/>
                                  <a:ext cx="700" cy="99102"/>
                                </a:xfrm>
                                <a:prstGeom prst="line">
                                  <a:avLst/>
                                </a:prstGeom>
                                <a:noFill/>
                                <a:ln w="9525">
                                  <a:solidFill>
                                    <a:srgbClr val="000000"/>
                                  </a:solidFill>
                                  <a:round/>
                                </a:ln>
                              </wps:spPr>
                              <wps:bodyPr/>
                            </wps:wsp>
                            <wps:wsp>
                              <wps:cNvPr id="23" name="Line 85"/>
                              <wps:cNvCnPr>
                                <a:cxnSpLocks noChangeShapeType="1"/>
                              </wps:cNvCnPr>
                              <wps:spPr bwMode="auto">
                                <a:xfrm>
                                  <a:off x="3771900" y="2080248"/>
                                  <a:ext cx="600" cy="99102"/>
                                </a:xfrm>
                                <a:prstGeom prst="line">
                                  <a:avLst/>
                                </a:prstGeom>
                                <a:noFill/>
                                <a:ln w="9525">
                                  <a:solidFill>
                                    <a:srgbClr val="000000"/>
                                  </a:solidFill>
                                  <a:round/>
                                </a:ln>
                              </wps:spPr>
                              <wps:bodyPr/>
                            </wps:wsp>
                            <wps:wsp>
                              <wps:cNvPr id="24" name="Line 86"/>
                              <wps:cNvCnPr>
                                <a:cxnSpLocks noChangeShapeType="1"/>
                              </wps:cNvCnPr>
                              <wps:spPr bwMode="auto">
                                <a:xfrm>
                                  <a:off x="2057400" y="2080248"/>
                                  <a:ext cx="600" cy="99102"/>
                                </a:xfrm>
                                <a:prstGeom prst="line">
                                  <a:avLst/>
                                </a:prstGeom>
                                <a:noFill/>
                                <a:ln w="9525">
                                  <a:solidFill>
                                    <a:srgbClr val="000000"/>
                                  </a:solidFill>
                                  <a:round/>
                                </a:ln>
                              </wps:spPr>
                              <wps:bodyPr/>
                            </wps:wsp>
                            <wps:wsp>
                              <wps:cNvPr id="25" name="Line 87"/>
                              <wps:cNvCnPr>
                                <a:cxnSpLocks noChangeShapeType="1"/>
                              </wps:cNvCnPr>
                              <wps:spPr bwMode="auto">
                                <a:xfrm>
                                  <a:off x="4914200" y="2080248"/>
                                  <a:ext cx="700" cy="99102"/>
                                </a:xfrm>
                                <a:prstGeom prst="line">
                                  <a:avLst/>
                                </a:prstGeom>
                                <a:noFill/>
                                <a:ln w="9525">
                                  <a:solidFill>
                                    <a:srgbClr val="000000"/>
                                  </a:solidFill>
                                  <a:round/>
                                </a:ln>
                              </wps:spPr>
                              <wps:bodyPr/>
                            </wps:wsp>
                            <wps:wsp>
                              <wps:cNvPr id="26" name="Line 88"/>
                              <wps:cNvCnPr>
                                <a:cxnSpLocks noChangeShapeType="1"/>
                              </wps:cNvCnPr>
                              <wps:spPr bwMode="auto">
                                <a:xfrm>
                                  <a:off x="1485900" y="2080248"/>
                                  <a:ext cx="600" cy="99102"/>
                                </a:xfrm>
                                <a:prstGeom prst="line">
                                  <a:avLst/>
                                </a:prstGeom>
                                <a:noFill/>
                                <a:ln w="9525">
                                  <a:solidFill>
                                    <a:srgbClr val="000000"/>
                                  </a:solidFill>
                                  <a:round/>
                                </a:ln>
                              </wps:spPr>
                              <wps:bodyPr/>
                            </wps:wsp>
                            <wps:wsp>
                              <wps:cNvPr id="27" name="Line 89"/>
                              <wps:cNvCnPr>
                                <a:cxnSpLocks noChangeShapeType="1"/>
                              </wps:cNvCnPr>
                              <wps:spPr bwMode="auto">
                                <a:xfrm>
                                  <a:off x="914400" y="2080248"/>
                                  <a:ext cx="600" cy="99102"/>
                                </a:xfrm>
                                <a:prstGeom prst="line">
                                  <a:avLst/>
                                </a:prstGeom>
                                <a:noFill/>
                                <a:ln w="9525">
                                  <a:solidFill>
                                    <a:srgbClr val="000000"/>
                                  </a:solidFill>
                                  <a:round/>
                                </a:ln>
                              </wps:spPr>
                              <wps:bodyPr/>
                            </wps:wsp>
                            <wps:wsp>
                              <wps:cNvPr id="28" name="Line 90"/>
                              <wps:cNvCnPr>
                                <a:cxnSpLocks noChangeShapeType="1"/>
                              </wps:cNvCnPr>
                              <wps:spPr bwMode="auto">
                                <a:xfrm>
                                  <a:off x="342900" y="2080248"/>
                                  <a:ext cx="600" cy="99102"/>
                                </a:xfrm>
                                <a:prstGeom prst="line">
                                  <a:avLst/>
                                </a:prstGeom>
                                <a:noFill/>
                                <a:ln w="9525">
                                  <a:solidFill>
                                    <a:srgbClr val="000000"/>
                                  </a:solidFill>
                                  <a:round/>
                                </a:ln>
                              </wps:spPr>
                              <wps:bodyPr/>
                            </wps:wsp>
                            <wps:wsp>
                              <wps:cNvPr id="29" name="Line 91"/>
                              <wps:cNvCnPr>
                                <a:cxnSpLocks noChangeShapeType="1"/>
                              </wps:cNvCnPr>
                              <wps:spPr bwMode="auto">
                                <a:xfrm>
                                  <a:off x="2628900" y="1783042"/>
                                  <a:ext cx="114300" cy="0"/>
                                </a:xfrm>
                                <a:prstGeom prst="line">
                                  <a:avLst/>
                                </a:prstGeom>
                                <a:noFill/>
                                <a:ln w="9525">
                                  <a:solidFill>
                                    <a:srgbClr val="000000"/>
                                  </a:solidFill>
                                  <a:round/>
                                </a:ln>
                              </wps:spPr>
                              <wps:bodyPr/>
                            </wps:wsp>
                            <wps:wsp>
                              <wps:cNvPr id="30" name="Line 92"/>
                              <wps:cNvCnPr>
                                <a:cxnSpLocks noChangeShapeType="1"/>
                              </wps:cNvCnPr>
                              <wps:spPr bwMode="auto">
                                <a:xfrm>
                                  <a:off x="2628900" y="1386832"/>
                                  <a:ext cx="114300" cy="600"/>
                                </a:xfrm>
                                <a:prstGeom prst="line">
                                  <a:avLst/>
                                </a:prstGeom>
                                <a:noFill/>
                                <a:ln w="9525">
                                  <a:solidFill>
                                    <a:srgbClr val="000000"/>
                                  </a:solidFill>
                                  <a:round/>
                                </a:ln>
                              </wps:spPr>
                              <wps:bodyPr/>
                            </wps:wsp>
                            <wps:wsp>
                              <wps:cNvPr id="31" name="Line 93"/>
                              <wps:cNvCnPr>
                                <a:cxnSpLocks noChangeShapeType="1"/>
                              </wps:cNvCnPr>
                              <wps:spPr bwMode="auto">
                                <a:xfrm>
                                  <a:off x="2628900" y="990623"/>
                                  <a:ext cx="114300" cy="600"/>
                                </a:xfrm>
                                <a:prstGeom prst="line">
                                  <a:avLst/>
                                </a:prstGeom>
                                <a:noFill/>
                                <a:ln w="9525">
                                  <a:solidFill>
                                    <a:srgbClr val="000000"/>
                                  </a:solidFill>
                                  <a:round/>
                                </a:ln>
                              </wps:spPr>
                              <wps:bodyPr/>
                            </wps:wsp>
                            <wps:wsp>
                              <wps:cNvPr id="679" name="Line 94"/>
                              <wps:cNvCnPr>
                                <a:cxnSpLocks noChangeShapeType="1"/>
                              </wps:cNvCnPr>
                              <wps:spPr bwMode="auto">
                                <a:xfrm>
                                  <a:off x="2628900" y="594314"/>
                                  <a:ext cx="114300" cy="600"/>
                                </a:xfrm>
                                <a:prstGeom prst="line">
                                  <a:avLst/>
                                </a:prstGeom>
                                <a:noFill/>
                                <a:ln w="9525">
                                  <a:solidFill>
                                    <a:srgbClr val="000000"/>
                                  </a:solidFill>
                                  <a:round/>
                                </a:ln>
                              </wps:spPr>
                              <wps:bodyPr/>
                            </wps:wsp>
                            <wps:wsp>
                              <wps:cNvPr id="680" name="Rectangle 95"/>
                              <wps:cNvSpPr>
                                <a:spLocks noChangeArrowheads="1"/>
                              </wps:cNvSpPr>
                              <wps:spPr bwMode="auto">
                                <a:xfrm>
                                  <a:off x="2400300" y="2278353"/>
                                  <a:ext cx="457200" cy="297207"/>
                                </a:xfrm>
                                <a:prstGeom prst="rect">
                                  <a:avLst/>
                                </a:prstGeom>
                                <a:solidFill>
                                  <a:srgbClr val="FFFFFF"/>
                                </a:solidFill>
                                <a:ln w="9525">
                                  <a:solidFill>
                                    <a:srgbClr val="FFFFFF"/>
                                  </a:solidFill>
                                  <a:miter lim="800000"/>
                                </a:ln>
                              </wps:spPr>
                              <wps:txbx>
                                <w:txbxContent>
                                  <w:p>
                                    <w:pPr>
                                      <w:jc w:val="center"/>
                                      <w:rPr>
                                        <w:sz w:val="18"/>
                                        <w:szCs w:val="18"/>
                                      </w:rPr>
                                    </w:pPr>
                                    <w:r>
                                      <w:rPr>
                                        <w:rFonts w:hint="eastAsia"/>
                                        <w:sz w:val="18"/>
                                        <w:szCs w:val="18"/>
                                      </w:rPr>
                                      <w:t>70</w:t>
                                    </w:r>
                                  </w:p>
                                </w:txbxContent>
                              </wps:txbx>
                              <wps:bodyPr rot="0" vert="horz" wrap="square" lIns="91440" tIns="45720" rIns="91440" bIns="45720" anchor="t" anchorCtr="0" upright="1">
                                <a:noAutofit/>
                              </wps:bodyPr>
                            </wps:wsp>
                            <wps:wsp>
                              <wps:cNvPr id="681" name="Rectangle 96"/>
                              <wps:cNvSpPr>
                                <a:spLocks noChangeArrowheads="1"/>
                              </wps:cNvSpPr>
                              <wps:spPr bwMode="auto">
                                <a:xfrm>
                                  <a:off x="3086100" y="2278353"/>
                                  <a:ext cx="457200" cy="297207"/>
                                </a:xfrm>
                                <a:prstGeom prst="rect">
                                  <a:avLst/>
                                </a:prstGeom>
                                <a:solidFill>
                                  <a:srgbClr val="FFFFFF"/>
                                </a:solidFill>
                                <a:ln w="9525">
                                  <a:solidFill>
                                    <a:srgbClr val="FFFFFF"/>
                                  </a:solidFill>
                                  <a:miter lim="800000"/>
                                </a:ln>
                              </wps:spPr>
                              <wps:txbx>
                                <w:txbxContent>
                                  <w:p>
                                    <w:pPr>
                                      <w:jc w:val="center"/>
                                      <w:rPr>
                                        <w:sz w:val="18"/>
                                        <w:szCs w:val="18"/>
                                      </w:rPr>
                                    </w:pPr>
                                    <w:r>
                                      <w:rPr>
                                        <w:rFonts w:hint="eastAsia"/>
                                        <w:sz w:val="18"/>
                                        <w:szCs w:val="18"/>
                                      </w:rPr>
                                      <w:t>80</w:t>
                                    </w:r>
                                  </w:p>
                                </w:txbxContent>
                              </wps:txbx>
                              <wps:bodyPr rot="0" vert="horz" wrap="square" lIns="91440" tIns="45720" rIns="91440" bIns="45720" anchor="t" anchorCtr="0" upright="1">
                                <a:noAutofit/>
                              </wps:bodyPr>
                            </wps:wsp>
                            <wps:wsp>
                              <wps:cNvPr id="682" name="Rectangle 97"/>
                              <wps:cNvSpPr>
                                <a:spLocks noChangeArrowheads="1"/>
                              </wps:cNvSpPr>
                              <wps:spPr bwMode="auto">
                                <a:xfrm>
                                  <a:off x="3657600" y="2278353"/>
                                  <a:ext cx="457200" cy="297207"/>
                                </a:xfrm>
                                <a:prstGeom prst="rect">
                                  <a:avLst/>
                                </a:prstGeom>
                                <a:solidFill>
                                  <a:srgbClr val="FFFFFF"/>
                                </a:solidFill>
                                <a:ln w="9525">
                                  <a:solidFill>
                                    <a:srgbClr val="FFFFFF"/>
                                  </a:solidFill>
                                  <a:miter lim="800000"/>
                                </a:ln>
                              </wps:spPr>
                              <wps:txbx>
                                <w:txbxContent>
                                  <w:p>
                                    <w:pPr>
                                      <w:jc w:val="center"/>
                                      <w:rPr>
                                        <w:sz w:val="18"/>
                                        <w:szCs w:val="18"/>
                                      </w:rPr>
                                    </w:pPr>
                                    <w:r>
                                      <w:rPr>
                                        <w:rFonts w:hint="eastAsia"/>
                                        <w:sz w:val="18"/>
                                        <w:szCs w:val="18"/>
                                      </w:rPr>
                                      <w:t>90</w:t>
                                    </w:r>
                                  </w:p>
                                </w:txbxContent>
                              </wps:txbx>
                              <wps:bodyPr rot="0" vert="horz" wrap="square" lIns="91440" tIns="45720" rIns="91440" bIns="45720" anchor="t" anchorCtr="0" upright="1">
                                <a:noAutofit/>
                              </wps:bodyPr>
                            </wps:wsp>
                            <wps:wsp>
                              <wps:cNvPr id="683" name="Rectangle 98"/>
                              <wps:cNvSpPr>
                                <a:spLocks noChangeArrowheads="1"/>
                              </wps:cNvSpPr>
                              <wps:spPr bwMode="auto">
                                <a:xfrm>
                                  <a:off x="1828800" y="2278353"/>
                                  <a:ext cx="457200" cy="297207"/>
                                </a:xfrm>
                                <a:prstGeom prst="rect">
                                  <a:avLst/>
                                </a:prstGeom>
                                <a:solidFill>
                                  <a:srgbClr val="FFFFFF"/>
                                </a:solidFill>
                                <a:ln w="9525">
                                  <a:solidFill>
                                    <a:srgbClr val="FFFFFF"/>
                                  </a:solidFill>
                                  <a:miter lim="800000"/>
                                </a:ln>
                              </wps:spPr>
                              <wps:txbx>
                                <w:txbxContent>
                                  <w:p>
                                    <w:pPr>
                                      <w:jc w:val="center"/>
                                      <w:rPr>
                                        <w:sz w:val="18"/>
                                        <w:szCs w:val="18"/>
                                      </w:rPr>
                                    </w:pPr>
                                    <w:r>
                                      <w:rPr>
                                        <w:rFonts w:hint="eastAsia"/>
                                        <w:sz w:val="18"/>
                                        <w:szCs w:val="18"/>
                                      </w:rPr>
                                      <w:t>60</w:t>
                                    </w:r>
                                  </w:p>
                                </w:txbxContent>
                              </wps:txbx>
                              <wps:bodyPr rot="0" vert="horz" wrap="square" lIns="91440" tIns="45720" rIns="91440" bIns="45720" anchor="t" anchorCtr="0" upright="1">
                                <a:noAutofit/>
                              </wps:bodyPr>
                            </wps:wsp>
                            <wps:wsp>
                              <wps:cNvPr id="684" name="Rectangle 99"/>
                              <wps:cNvSpPr>
                                <a:spLocks noChangeArrowheads="1"/>
                              </wps:cNvSpPr>
                              <wps:spPr bwMode="auto">
                                <a:xfrm>
                                  <a:off x="1257300" y="2278353"/>
                                  <a:ext cx="457200" cy="297207"/>
                                </a:xfrm>
                                <a:prstGeom prst="rect">
                                  <a:avLst/>
                                </a:prstGeom>
                                <a:solidFill>
                                  <a:srgbClr val="FFFFFF"/>
                                </a:solidFill>
                                <a:ln w="9525">
                                  <a:solidFill>
                                    <a:srgbClr val="FFFFFF"/>
                                  </a:solidFill>
                                  <a:miter lim="800000"/>
                                </a:ln>
                              </wps:spPr>
                              <wps:txbx>
                                <w:txbxContent>
                                  <w:p>
                                    <w:pPr>
                                      <w:jc w:val="center"/>
                                      <w:rPr>
                                        <w:sz w:val="18"/>
                                        <w:szCs w:val="18"/>
                                      </w:rPr>
                                    </w:pPr>
                                    <w:r>
                                      <w:rPr>
                                        <w:rFonts w:hint="eastAsia"/>
                                        <w:sz w:val="18"/>
                                        <w:szCs w:val="18"/>
                                      </w:rPr>
                                      <w:t>50</w:t>
                                    </w:r>
                                  </w:p>
                                </w:txbxContent>
                              </wps:txbx>
                              <wps:bodyPr rot="0" vert="horz" wrap="square" lIns="91440" tIns="45720" rIns="91440" bIns="45720" anchor="t" anchorCtr="0" upright="1">
                                <a:noAutofit/>
                              </wps:bodyPr>
                            </wps:wsp>
                            <wps:wsp>
                              <wps:cNvPr id="685" name="Rectangle 100"/>
                              <wps:cNvSpPr>
                                <a:spLocks noChangeArrowheads="1"/>
                              </wps:cNvSpPr>
                              <wps:spPr bwMode="auto">
                                <a:xfrm>
                                  <a:off x="2743200" y="0"/>
                                  <a:ext cx="571500" cy="297107"/>
                                </a:xfrm>
                                <a:prstGeom prst="rect">
                                  <a:avLst/>
                                </a:prstGeom>
                                <a:solidFill>
                                  <a:srgbClr val="FFFFFF"/>
                                </a:solidFill>
                                <a:ln w="9525">
                                  <a:solidFill>
                                    <a:srgbClr val="FFFFFF"/>
                                  </a:solidFill>
                                  <a:miter lim="800000"/>
                                </a:ln>
                              </wps:spPr>
                              <wps:txbx>
                                <w:txbxContent>
                                  <w:p>
                                    <w:pPr>
                                      <w:rPr>
                                        <w:sz w:val="18"/>
                                        <w:szCs w:val="18"/>
                                      </w:rPr>
                                    </w:pPr>
                                    <w:r>
                                      <w:rPr>
                                        <w:rFonts w:hint="eastAsia"/>
                                        <w:sz w:val="18"/>
                                        <w:szCs w:val="18"/>
                                      </w:rPr>
                                      <w:t>人数</w:t>
                                    </w:r>
                                  </w:p>
                                </w:txbxContent>
                              </wps:txbx>
                              <wps:bodyPr rot="0" vert="horz" wrap="square" lIns="91440" tIns="45720" rIns="91440" bIns="45720" anchor="t" anchorCtr="0" upright="1">
                                <a:noAutofit/>
                              </wps:bodyPr>
                            </wps:wsp>
                            <wps:wsp>
                              <wps:cNvPr id="686" name="Rectangle 101"/>
                              <wps:cNvSpPr>
                                <a:spLocks noChangeArrowheads="1"/>
                              </wps:cNvSpPr>
                              <wps:spPr bwMode="auto">
                                <a:xfrm>
                                  <a:off x="4695800" y="2278353"/>
                                  <a:ext cx="457200" cy="297207"/>
                                </a:xfrm>
                                <a:prstGeom prst="rect">
                                  <a:avLst/>
                                </a:prstGeom>
                                <a:solidFill>
                                  <a:srgbClr val="FFFFFF"/>
                                </a:solidFill>
                                <a:ln w="9525">
                                  <a:solidFill>
                                    <a:srgbClr val="FFFFFF"/>
                                  </a:solidFill>
                                  <a:miter lim="800000"/>
                                </a:ln>
                              </wps:spPr>
                              <wps:txbx>
                                <w:txbxContent>
                                  <w:p>
                                    <w:pPr>
                                      <w:rPr>
                                        <w:sz w:val="18"/>
                                        <w:szCs w:val="18"/>
                                      </w:rPr>
                                    </w:pPr>
                                    <w:r>
                                      <w:rPr>
                                        <w:rFonts w:hint="eastAsia"/>
                                        <w:sz w:val="18"/>
                                        <w:szCs w:val="18"/>
                                      </w:rPr>
                                      <w:t>分数</w:t>
                                    </w:r>
                                  </w:p>
                                </w:txbxContent>
                              </wps:txbx>
                              <wps:bodyPr rot="0" vert="horz" wrap="square" lIns="91440" tIns="45720" rIns="91440" bIns="45720" anchor="t" anchorCtr="0" upright="1">
                                <a:noAutofit/>
                              </wps:bodyPr>
                            </wps:wsp>
                            <wps:wsp>
                              <wps:cNvPr id="687" name="Rectangle 102"/>
                              <wps:cNvSpPr>
                                <a:spLocks noChangeArrowheads="1"/>
                              </wps:cNvSpPr>
                              <wps:spPr bwMode="auto">
                                <a:xfrm>
                                  <a:off x="4229100" y="2278353"/>
                                  <a:ext cx="457200" cy="297207"/>
                                </a:xfrm>
                                <a:prstGeom prst="rect">
                                  <a:avLst/>
                                </a:prstGeom>
                                <a:solidFill>
                                  <a:srgbClr val="FFFFFF"/>
                                </a:solidFill>
                                <a:ln w="9525">
                                  <a:solidFill>
                                    <a:srgbClr val="FFFFFF"/>
                                  </a:solidFill>
                                  <a:miter lim="800000"/>
                                </a:ln>
                              </wps:spPr>
                              <wps:txbx>
                                <w:txbxContent>
                                  <w:p>
                                    <w:pPr>
                                      <w:jc w:val="center"/>
                                      <w:rPr>
                                        <w:sz w:val="18"/>
                                        <w:szCs w:val="18"/>
                                      </w:rPr>
                                    </w:pPr>
                                    <w:r>
                                      <w:rPr>
                                        <w:rFonts w:hint="eastAsia"/>
                                        <w:sz w:val="18"/>
                                        <w:szCs w:val="18"/>
                                      </w:rPr>
                                      <w:t>100</w:t>
                                    </w:r>
                                  </w:p>
                                </w:txbxContent>
                              </wps:txbx>
                              <wps:bodyPr rot="0" vert="horz" wrap="square" lIns="91440" tIns="45720" rIns="91440" bIns="45720" anchor="t" anchorCtr="0" upright="1">
                                <a:noAutofit/>
                              </wps:bodyPr>
                            </wps:wsp>
                            <wps:wsp>
                              <wps:cNvPr id="688" name="Rectangle 103"/>
                              <wps:cNvSpPr>
                                <a:spLocks noChangeArrowheads="1"/>
                              </wps:cNvSpPr>
                              <wps:spPr bwMode="auto">
                                <a:xfrm>
                                  <a:off x="685800" y="2278353"/>
                                  <a:ext cx="457200" cy="297207"/>
                                </a:xfrm>
                                <a:prstGeom prst="rect">
                                  <a:avLst/>
                                </a:prstGeom>
                                <a:solidFill>
                                  <a:srgbClr val="FFFFFF"/>
                                </a:solidFill>
                                <a:ln w="9525">
                                  <a:solidFill>
                                    <a:srgbClr val="FFFFFF"/>
                                  </a:solidFill>
                                  <a:miter lim="800000"/>
                                </a:ln>
                              </wps:spPr>
                              <wps:txbx>
                                <w:txbxContent>
                                  <w:p>
                                    <w:pPr>
                                      <w:jc w:val="center"/>
                                      <w:rPr>
                                        <w:sz w:val="18"/>
                                        <w:szCs w:val="18"/>
                                      </w:rPr>
                                    </w:pPr>
                                    <w:r>
                                      <w:rPr>
                                        <w:rFonts w:hint="eastAsia"/>
                                        <w:sz w:val="18"/>
                                        <w:szCs w:val="18"/>
                                      </w:rPr>
                                      <w:t>40</w:t>
                                    </w:r>
                                  </w:p>
                                </w:txbxContent>
                              </wps:txbx>
                              <wps:bodyPr rot="0" vert="horz" wrap="square" lIns="91440" tIns="45720" rIns="91440" bIns="45720" anchor="t" anchorCtr="0" upright="1">
                                <a:noAutofit/>
                              </wps:bodyPr>
                            </wps:wsp>
                            <wps:wsp>
                              <wps:cNvPr id="689" name="Rectangle 104"/>
                              <wps:cNvSpPr>
                                <a:spLocks noChangeArrowheads="1"/>
                              </wps:cNvSpPr>
                              <wps:spPr bwMode="auto">
                                <a:xfrm>
                                  <a:off x="2734300" y="1634438"/>
                                  <a:ext cx="457200" cy="297207"/>
                                </a:xfrm>
                                <a:prstGeom prst="rect">
                                  <a:avLst/>
                                </a:prstGeom>
                                <a:solidFill>
                                  <a:srgbClr val="FFFFFF"/>
                                </a:solidFill>
                                <a:ln w="9525">
                                  <a:solidFill>
                                    <a:srgbClr val="FFFFFF"/>
                                  </a:solidFill>
                                  <a:miter lim="800000"/>
                                </a:ln>
                              </wps:spPr>
                              <wps:txbx>
                                <w:txbxContent>
                                  <w:p>
                                    <w:pPr>
                                      <w:rPr>
                                        <w:sz w:val="18"/>
                                        <w:szCs w:val="18"/>
                                      </w:rPr>
                                    </w:pPr>
                                    <w:r>
                                      <w:rPr>
                                        <w:rFonts w:hint="eastAsia"/>
                                        <w:sz w:val="18"/>
                                        <w:szCs w:val="18"/>
                                      </w:rPr>
                                      <w:t>20</w:t>
                                    </w:r>
                                  </w:p>
                                </w:txbxContent>
                              </wps:txbx>
                              <wps:bodyPr rot="0" vert="horz" wrap="square" lIns="0" tIns="45720" rIns="91440" bIns="45720" anchor="t" anchorCtr="0" upright="1">
                                <a:noAutofit/>
                              </wps:bodyPr>
                            </wps:wsp>
                            <wps:wsp>
                              <wps:cNvPr id="690" name="Rectangle 105"/>
                              <wps:cNvSpPr>
                                <a:spLocks noChangeArrowheads="1"/>
                              </wps:cNvSpPr>
                              <wps:spPr bwMode="auto">
                                <a:xfrm>
                                  <a:off x="2743200" y="1287730"/>
                                  <a:ext cx="457200" cy="297207"/>
                                </a:xfrm>
                                <a:prstGeom prst="rect">
                                  <a:avLst/>
                                </a:prstGeom>
                                <a:solidFill>
                                  <a:srgbClr val="FFFFFF"/>
                                </a:solidFill>
                                <a:ln w="9525">
                                  <a:solidFill>
                                    <a:srgbClr val="FFFFFF"/>
                                  </a:solidFill>
                                  <a:miter lim="800000"/>
                                </a:ln>
                              </wps:spPr>
                              <wps:txbx>
                                <w:txbxContent>
                                  <w:p>
                                    <w:pPr>
                                      <w:rPr>
                                        <w:sz w:val="18"/>
                                        <w:szCs w:val="18"/>
                                      </w:rPr>
                                    </w:pPr>
                                    <w:r>
                                      <w:rPr>
                                        <w:rFonts w:hint="eastAsia"/>
                                        <w:sz w:val="18"/>
                                        <w:szCs w:val="18"/>
                                      </w:rPr>
                                      <w:t>40</w:t>
                                    </w:r>
                                  </w:p>
                                </w:txbxContent>
                              </wps:txbx>
                              <wps:bodyPr rot="0" vert="horz" wrap="square" lIns="0" tIns="45720" rIns="91440" bIns="45720" anchor="t" anchorCtr="0" upright="1">
                                <a:noAutofit/>
                              </wps:bodyPr>
                            </wps:wsp>
                            <wps:wsp>
                              <wps:cNvPr id="691" name="Rectangle 106"/>
                              <wps:cNvSpPr>
                                <a:spLocks noChangeArrowheads="1"/>
                              </wps:cNvSpPr>
                              <wps:spPr bwMode="auto">
                                <a:xfrm>
                                  <a:off x="2743200" y="891521"/>
                                  <a:ext cx="228600" cy="297207"/>
                                </a:xfrm>
                                <a:prstGeom prst="rect">
                                  <a:avLst/>
                                </a:prstGeom>
                                <a:solidFill>
                                  <a:srgbClr val="FFFFFF"/>
                                </a:solidFill>
                                <a:ln w="9525">
                                  <a:solidFill>
                                    <a:srgbClr val="FFFFFF"/>
                                  </a:solidFill>
                                  <a:miter lim="800000"/>
                                </a:ln>
                              </wps:spPr>
                              <wps:txbx>
                                <w:txbxContent>
                                  <w:p>
                                    <w:pPr>
                                      <w:rPr>
                                        <w:sz w:val="18"/>
                                        <w:szCs w:val="18"/>
                                      </w:rPr>
                                    </w:pPr>
                                    <w:r>
                                      <w:rPr>
                                        <w:rFonts w:hint="eastAsia"/>
                                        <w:sz w:val="18"/>
                                        <w:szCs w:val="18"/>
                                      </w:rPr>
                                      <w:t>60</w:t>
                                    </w:r>
                                  </w:p>
                                </w:txbxContent>
                              </wps:txbx>
                              <wps:bodyPr rot="0" vert="horz" wrap="square" lIns="0" tIns="45720" rIns="0" bIns="45720" anchor="t" anchorCtr="0" upright="1">
                                <a:noAutofit/>
                              </wps:bodyPr>
                            </wps:wsp>
                            <wps:wsp>
                              <wps:cNvPr id="692" name="Rectangle 107"/>
                              <wps:cNvSpPr>
                                <a:spLocks noChangeArrowheads="1"/>
                              </wps:cNvSpPr>
                              <wps:spPr bwMode="auto">
                                <a:xfrm>
                                  <a:off x="2743200" y="495312"/>
                                  <a:ext cx="228600" cy="297107"/>
                                </a:xfrm>
                                <a:prstGeom prst="rect">
                                  <a:avLst/>
                                </a:prstGeom>
                                <a:solidFill>
                                  <a:srgbClr val="FFFFFF"/>
                                </a:solidFill>
                                <a:ln w="9525">
                                  <a:solidFill>
                                    <a:srgbClr val="FFFFFF"/>
                                  </a:solidFill>
                                  <a:miter lim="800000"/>
                                </a:ln>
                              </wps:spPr>
                              <wps:txbx>
                                <w:txbxContent>
                                  <w:p>
                                    <w:pPr>
                                      <w:rPr>
                                        <w:sz w:val="18"/>
                                        <w:szCs w:val="18"/>
                                      </w:rPr>
                                    </w:pPr>
                                    <w:r>
                                      <w:rPr>
                                        <w:rFonts w:hint="eastAsia"/>
                                        <w:sz w:val="18"/>
                                        <w:szCs w:val="18"/>
                                      </w:rPr>
                                      <w:t>80</w:t>
                                    </w:r>
                                  </w:p>
                                </w:txbxContent>
                              </wps:txbx>
                              <wps:bodyPr rot="0" vert="horz" wrap="square" lIns="0" tIns="45720" rIns="0" bIns="45720" anchor="t" anchorCtr="0" upright="1">
                                <a:noAutofit/>
                              </wps:bodyPr>
                            </wps:wsp>
                          </wpc:wpc>
                        </a:graphicData>
                      </a:graphic>
                    </wp:inline>
                  </w:drawing>
                </mc:Choice>
                <mc:Fallback>
                  <w:pict>
                    <v:group id="画布 78" o:spid="_x0000_s1026" o:spt="203" style="height:202.8pt;width:414pt;" coordsize="5257800,2575560" editas="canvas" o:gfxdata="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">
                      <o:lock v:ext="edit" aspectratio="f"/>
                      <v:shape id="画布 78" o:spid="_x0000_s1026" style="position:absolute;left:0;top:0;height:2575560;width:5257800;" filled="f" stroked="f" coordsize="21600,21600" o:gfxdata="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">
                        <v:fill on="f" focussize="0,0"/>
                        <v:stroke on="f"/>
                        <v:imagedata o:title=""/>
                        <o:lock v:ext="edit" aspectratio="f"/>
                      </v:shape>
                      <v:line id="Line 80" o:spid="_x0000_s1026" o:spt="20" style="position:absolute;left:228600;top:2179351;height:0;width:48006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dM4LdQAAAAFAQAADwAAAAAAAAABACAAAAAiAAAAZHJzL2Rvd25yZXYueG1sUEsBAhQA&#10;FAAAAAgAh07iQGwDqRO9AQAAXgMAAA4AAAAAAAAAAQAgAAAAIwEAAGRycy9lMm9Eb2MueG1sUEsF&#10;BgAAAAAGAAYAWQEAAFIFAAAAAA==&#10;">
                        <v:fill on="f" focussize="0,0"/>
                        <v:stroke color="#000000" joinstyle="round"/>
                        <v:imagedata o:title=""/>
                        <o:lock v:ext="edit" aspectratio="f"/>
                      </v:line>
                      <v:line id="Line 81" o:spid="_x0000_s1026" o:spt="20" style="position:absolute;left:2628900;top:198105;height:1981246;width: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FdM4LdQAAAAFAQAADwAAAAAAAAABACAAAAAiAAAAZHJzL2Rvd25yZXYueG1sUEsBAhQAFAAAAAgA&#10;h07iQNrKF263AQAAXgMAAA4AAAAAAAAAAQAgAAAAIwEAAGRycy9lMm9Eb2MueG1sUEsFBgAAAAAG&#10;AAYAWQEAAEwFAAAAAA==&#10;">
                        <v:fill on="f" focussize="0,0"/>
                        <v:stroke color="#000000" joinstyle="round"/>
                        <v:imagedata o:title=""/>
                        <o:lock v:ext="edit" aspectratio="f"/>
                      </v:line>
                      <v:shape id="Freeform 82" o:spid="_x0000_s1026" o:spt="100" style="position:absolute;left:1371600;top:810219;height:1369132;width:2971800;" filled="f" stroked="t" coordsize="4692,2145" o:gfxdata="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BPZNKr1gAAAAUBAAAPAAAAAAAAAAEAIAAAACIAAABkcnMvZG93bnJldi54bWxQ&#10;SwECFAAUAAAACACHTuJAO1/CjxYDAAA1BwAADgAAAAAAAAABACAAAAAlAQAAZHJzL2Uyb0RvYy54&#10;bWxQSwUGAAAAAAYABgBZAQAArQYAAAAA&#10;" path="m0,2134c710,1083,1378,0,2160,2c2942,4,4165,1699,4692,2145e">
                        <v:path o:connectlocs="0,869375841;866516582,815096;1882266675,873857275" o:connectangles="0,0,0"/>
                        <v:fill on="f" focussize="0,0"/>
                        <v:stroke color="#000000" joinstyle="round"/>
                        <v:imagedata o:title=""/>
                        <o:lock v:ext="edit" aspectratio="f"/>
                      </v:shape>
                      <v:line id="Line 83" o:spid="_x0000_s1026" o:spt="20" style="position:absolute;left:3199700;top:2080248;height:99102;width:7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0zgt1AAAAAUBAAAPAAAAAAAAAAEAIAAAACIAAABkcnMvZG93bnJldi54bWxQSwECFAAU&#10;AAAACACHTuJAy9pWMrwBAABfAwAADgAAAAAAAAABACAAAAAjAQAAZHJzL2Uyb0RvYy54bWxQSwUG&#10;AAAAAAYABgBZAQAAUQUAAAAA&#10;">
                        <v:fill on="f" focussize="0,0"/>
                        <v:stroke color="#000000" joinstyle="round"/>
                        <v:imagedata o:title=""/>
                        <o:lock v:ext="edit" aspectratio="f"/>
                      </v:line>
                      <v:line id="Line 84" o:spid="_x0000_s1026" o:spt="20" style="position:absolute;left:4342700;top:2080248;height:99102;width:7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0zgt1AAAAAUBAAAPAAAAAAAAAAEAIAAAACIAAABkcnMvZG93bnJldi54bWxQSwECFAAU&#10;AAAACACHTuJAh2wTK7wBAABfAwAADgAAAAAAAAABACAAAAAjAQAAZHJzL2Uyb0RvYy54bWxQSwUG&#10;AAAAAAYABgBZAQAAUQUAAAAA&#10;">
                        <v:fill on="f" focussize="0,0"/>
                        <v:stroke color="#000000" joinstyle="round"/>
                        <v:imagedata o:title=""/>
                        <o:lock v:ext="edit" aspectratio="f"/>
                      </v:line>
                      <v:line id="Line 85" o:spid="_x0000_s1026" o:spt="20" style="position:absolute;left:3771900;top:2080248;height:99102;width:6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dM4LdQAAAAFAQAADwAAAAAAAAABACAAAAAiAAAAZHJzL2Rvd25yZXYueG1sUEsBAhQA&#10;FAAAAAgAh07iQCk8WQi9AQAAXwMAAA4AAAAAAAAAAQAgAAAAIwEAAGRycy9lMm9Eb2MueG1sUEsF&#10;BgAAAAAGAAYAWQEAAFIFAAAAAA==&#10;">
                        <v:fill on="f" focussize="0,0"/>
                        <v:stroke color="#000000" joinstyle="round"/>
                        <v:imagedata o:title=""/>
                        <o:lock v:ext="edit" aspectratio="f"/>
                      </v:line>
                      <v:line id="Line 86" o:spid="_x0000_s1026" o:spt="20" style="position:absolute;left:2057400;top:2080248;height:99102;width:6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FdM4LdQAAAAFAQAADwAAAAAAAAABACAAAAAiAAAAZHJzL2Rvd25yZXYueG1sUEsBAhQAFAAA&#10;AAgAh07iQMWmXwu6AQAAXwMAAA4AAAAAAAAAAQAgAAAAIwEAAGRycy9lMm9Eb2MueG1sUEsFBgAA&#10;AAAGAAYAWQEAAE8FAAAAAA==&#10;">
                        <v:fill on="f" focussize="0,0"/>
                        <v:stroke color="#000000" joinstyle="round"/>
                        <v:imagedata o:title=""/>
                        <o:lock v:ext="edit" aspectratio="f"/>
                      </v:line>
                      <v:line id="Line 87" o:spid="_x0000_s1026" o:spt="20" style="position:absolute;left:4914200;top:2080248;height:99102;width:7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XTOC3UAAAABQEAAA8AAAAAAAAAAQAgAAAAIgAAAGRycy9kb3ducmV2LnhtbFBLAQIUABQA&#10;AAAIAIdO4kDQ7c3juwEAAF8DAAAOAAAAAAAAAAEAIAAAACMBAABkcnMvZTJvRG9jLnhtbFBLBQYA&#10;AAAABgAGAFkBAABQBQAAAAA=&#10;">
                        <v:fill on="f" focussize="0,0"/>
                        <v:stroke color="#000000" joinstyle="round"/>
                        <v:imagedata o:title=""/>
                        <o:lock v:ext="edit" aspectratio="f"/>
                      </v:line>
                      <v:line id="Line 88" o:spid="_x0000_s1026" o:spt="20" style="position:absolute;left:1485900;top:2080248;height:99102;width:6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XTOC3UAAAABQEAAA8AAAAAAAAAAQAgAAAAIgAAAGRycy9kb3ducmV2LnhtbFBLAQIUABQA&#10;AAAIAIdO4kB8ZdFluwEAAF8DAAAOAAAAAAAAAAEAIAAAACMBAABkcnMvZTJvRG9jLnhtbFBLBQYA&#10;AAAABgAGAFkBAABQBQAAAAA=&#10;">
                        <v:fill on="f" focussize="0,0"/>
                        <v:stroke color="#000000" joinstyle="round"/>
                        <v:imagedata o:title=""/>
                        <o:lock v:ext="edit" aspectratio="f"/>
                      </v:line>
                      <v:line id="Line 89" o:spid="_x0000_s1026" o:spt="20" style="position:absolute;left:914400;top:2080248;height:99102;width:6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XTOC3UAAAABQEAAA8AAAAAAAAAAQAgAAAAIgAAAGRycy9kb3ducmV2LnhtbFBLAQIUABQA&#10;AAAIAIdO4kCKe6//uwEAAF4DAAAOAAAAAAAAAAEAIAAAACMBAABkcnMvZTJvRG9jLnhtbFBLBQYA&#10;AAAABgAGAFkBAABQBQAAAAA=&#10;">
                        <v:fill on="f" focussize="0,0"/>
                        <v:stroke color="#000000" joinstyle="round"/>
                        <v:imagedata o:title=""/>
                        <o:lock v:ext="edit" aspectratio="f"/>
                      </v:line>
                      <v:line id="Line 90" o:spid="_x0000_s1026" o:spt="20" style="position:absolute;left:342900;top:2080248;height:99102;width:6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XTOC3UAAAABQEAAA8AAAAAAAAAAQAgAAAAIgAAAGRycy9kb3ducmV2LnhtbFBLAQIUABQA&#10;AAAIAIdO4kDYLgmguwEAAF4DAAAOAAAAAAAAAAEAIAAAACMBAABkcnMvZTJvRG9jLnhtbFBLBQYA&#10;AAAABgAGAFkBAABQBQAAAAA=&#10;">
                        <v:fill on="f" focussize="0,0"/>
                        <v:stroke color="#000000" joinstyle="round"/>
                        <v:imagedata o:title=""/>
                        <o:lock v:ext="edit" aspectratio="f"/>
                      </v:line>
                      <v:line id="Line 91" o:spid="_x0000_s1026" o:spt="20" style="position:absolute;left:2628900;top:1783042;height:0;width:1143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V0zgt1AAAAAUBAAAPAAAAAAAAAAEAIAAAACIAAABkcnMvZG93bnJldi54bWxQSwECFAAU&#10;AAAACACHTuJAQ8hZO7wBAABeAwAADgAAAAAAAAABACAAAAAjAQAAZHJzL2Uyb0RvYy54bWxQSwUG&#10;AAAAAAYABgBZAQAAUQUAAAAA&#10;">
                        <v:fill on="f" focussize="0,0"/>
                        <v:stroke color="#000000" joinstyle="round"/>
                        <v:imagedata o:title=""/>
                        <o:lock v:ext="edit" aspectratio="f"/>
                      </v:line>
                      <v:line id="Line 92" o:spid="_x0000_s1026" o:spt="20" style="position:absolute;left:2628900;top:1386832;height:600;width:1143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dM4LdQAAAAFAQAADwAAAAAAAAABACAAAAAiAAAAZHJzL2Rvd25yZXYueG1sUEsBAhQA&#10;FAAAAAgAh07iQBNvxdS9AQAAYAMAAA4AAAAAAAAAAQAgAAAAIwEAAGRycy9lMm9Eb2MueG1sUEsF&#10;BgAAAAAGAAYAWQEAAFIFAAAAAA==&#10;">
                        <v:fill on="f" focussize="0,0"/>
                        <v:stroke color="#000000" joinstyle="round"/>
                        <v:imagedata o:title=""/>
                        <o:lock v:ext="edit" aspectratio="f"/>
                      </v:line>
                      <v:line id="Line 93" o:spid="_x0000_s1026" o:spt="20" style="position:absolute;left:2628900;top:990623;height:600;width:1143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dM4LdQAAAAFAQAADwAAAAAAAAABACAAAAAiAAAAZHJzL2Rvd25yZXYueG1sUEsBAhQA&#10;FAAAAAgAh07iQNiwBja9AQAAXwMAAA4AAAAAAAAAAQAgAAAAIwEAAGRycy9lMm9Eb2MueG1sUEsF&#10;BgAAAAAGAAYAWQEAAFIFAAAAAA==&#10;">
                        <v:fill on="f" focussize="0,0"/>
                        <v:stroke color="#000000" joinstyle="round"/>
                        <v:imagedata o:title=""/>
                        <o:lock v:ext="edit" aspectratio="f"/>
                      </v:line>
                      <v:line id="Line 94" o:spid="_x0000_s1026" o:spt="20" style="position:absolute;left:2628900;top:594314;height:600;width:114300;" filled="f" stroked="t" coordsize="21600,21600" o:gfxdata="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V0zgt1AAAAAUBAAAPAAAAAAAAAAEAIAAAACIAAABkcnMvZG93bnJldi54bWxQSwEC&#10;FAAUAAAACACHTuJAXZ9r5L8BAABgAwAADgAAAAAAAAABACAAAAAjAQAAZHJzL2Uyb0RvYy54bWxQ&#10;SwUGAAAAAAYABgBZAQAAVAUAAAAA&#10;">
                        <v:fill on="f" focussize="0,0"/>
                        <v:stroke color="#000000" joinstyle="round"/>
                        <v:imagedata o:title=""/>
                        <o:lock v:ext="edit" aspectratio="f"/>
                      </v:line>
                      <v:rect id="Rectangle 95" o:spid="_x0000_s1026" o:spt="1" style="position:absolute;left:2400300;top:2278353;height:297207;width:457200;" fillcolor="#FFFFFF" filled="t" stroked="t" coordsize="21600,21600" o:gfxdata="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zrMn00wAAAAUBAAAPAAAA&#10;AAAAAAEAIAAAACIAAABkcnMvZG93bnJldi54bWxQSwECFAAUAAAACACHTuJA1UWd7BoCAAA9BAAA&#10;DgAAAAAAAAABACAAAAAiAQAAZHJzL2Uyb0RvYy54bWxQSwUGAAAAAAYABgBZAQAArgUAAAAA&#10;">
                        <v:fill on="t" focussize="0,0"/>
                        <v:stroke color="#FFFFFF" miterlimit="8" joinstyle="miter"/>
                        <v:imagedata o:title=""/>
                        <o:lock v:ext="edit" aspectratio="f"/>
                        <v:textbox>
                          <w:txbxContent>
                            <w:p>
                              <w:pPr>
                                <w:jc w:val="center"/>
                                <w:rPr>
                                  <w:sz w:val="18"/>
                                  <w:szCs w:val="18"/>
                                </w:rPr>
                              </w:pPr>
                              <w:r>
                                <w:rPr>
                                  <w:rFonts w:hint="eastAsia"/>
                                  <w:sz w:val="18"/>
                                  <w:szCs w:val="18"/>
                                </w:rPr>
                                <w:t>70</w:t>
                              </w:r>
                            </w:p>
                          </w:txbxContent>
                        </v:textbox>
                      </v:rect>
                      <v:rect id="Rectangle 96" o:spid="_x0000_s1026" o:spt="1" style="position:absolute;left:3086100;top:2278353;height:297207;width:457200;" fillcolor="#FFFFFF" filled="t" stroked="t" coordsize="21600,21600" o:gfxdata="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OsyfTTAAAABQEAAA8A&#10;AAAAAAAAAQAgAAAAIgAAAGRycy9kb3ducmV2LnhtbFBLAQIUABQAAAAIAIdO4kBmlTrBHAIAAD0E&#10;AAAOAAAAAAAAAAEAIAAAACIBAABkcnMvZTJvRG9jLnhtbFBLBQYAAAAABgAGAFkBAACwBQAAAAA=&#10;">
                        <v:fill on="t" focussize="0,0"/>
                        <v:stroke color="#FFFFFF" miterlimit="8" joinstyle="miter"/>
                        <v:imagedata o:title=""/>
                        <o:lock v:ext="edit" aspectratio="f"/>
                        <v:textbox>
                          <w:txbxContent>
                            <w:p>
                              <w:pPr>
                                <w:jc w:val="center"/>
                                <w:rPr>
                                  <w:sz w:val="18"/>
                                  <w:szCs w:val="18"/>
                                </w:rPr>
                              </w:pPr>
                              <w:r>
                                <w:rPr>
                                  <w:rFonts w:hint="eastAsia"/>
                                  <w:sz w:val="18"/>
                                  <w:szCs w:val="18"/>
                                </w:rPr>
                                <w:t>80</w:t>
                              </w:r>
                            </w:p>
                          </w:txbxContent>
                        </v:textbox>
                      </v:rect>
                      <v:rect id="Rectangle 97" o:spid="_x0000_s1026" o:spt="1" style="position:absolute;left:3657600;top:2278353;height:297207;width:457200;" fillcolor="#FFFFFF" filled="t" stroked="t" coordsize="21600,21600" o:gfxdata="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zrMn00wAAAAUBAAAP&#10;AAAAAAAAAAEAIAAAACIAAABkcnMvZG93bnJldi54bWxQSwECFAAUAAAACACHTuJAoRZush0CAAA9&#10;BAAADgAAAAAAAAABACAAAAAiAQAAZHJzL2Uyb0RvYy54bWxQSwUGAAAAAAYABgBZAQAAsQUAAAAA&#10;">
                        <v:fill on="t" focussize="0,0"/>
                        <v:stroke color="#FFFFFF" miterlimit="8" joinstyle="miter"/>
                        <v:imagedata o:title=""/>
                        <o:lock v:ext="edit" aspectratio="f"/>
                        <v:textbox>
                          <w:txbxContent>
                            <w:p>
                              <w:pPr>
                                <w:jc w:val="center"/>
                                <w:rPr>
                                  <w:sz w:val="18"/>
                                  <w:szCs w:val="18"/>
                                </w:rPr>
                              </w:pPr>
                              <w:r>
                                <w:rPr>
                                  <w:rFonts w:hint="eastAsia"/>
                                  <w:sz w:val="18"/>
                                  <w:szCs w:val="18"/>
                                </w:rPr>
                                <w:t>90</w:t>
                              </w:r>
                            </w:p>
                          </w:txbxContent>
                        </v:textbox>
                      </v:rect>
                      <v:rect id="Rectangle 98" o:spid="_x0000_s1026" o:spt="1" style="position:absolute;left:1828800;top:2278353;height:297207;width:457200;" fillcolor="#FFFFFF" filled="t" stroked="t" coordsize="21600,21600" o:gfxdata="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OsyfTTAAAABQEAAA8A&#10;AAAAAAAAAQAgAAAAIgAAAGRycy9kb3ducmV2LnhtbFBLAQIUABQAAAAIAIdO4kDd8StCHAIAAD0E&#10;AAAOAAAAAAAAAAEAIAAAACIBAABkcnMvZTJvRG9jLnhtbFBLBQYAAAAABgAGAFkBAACwBQAAAAA=&#10;">
                        <v:fill on="t" focussize="0,0"/>
                        <v:stroke color="#FFFFFF" miterlimit="8" joinstyle="miter"/>
                        <v:imagedata o:title=""/>
                        <o:lock v:ext="edit" aspectratio="f"/>
                        <v:textbox>
                          <w:txbxContent>
                            <w:p>
                              <w:pPr>
                                <w:jc w:val="center"/>
                                <w:rPr>
                                  <w:sz w:val="18"/>
                                  <w:szCs w:val="18"/>
                                </w:rPr>
                              </w:pPr>
                              <w:r>
                                <w:rPr>
                                  <w:rFonts w:hint="eastAsia"/>
                                  <w:sz w:val="18"/>
                                  <w:szCs w:val="18"/>
                                </w:rPr>
                                <w:t>60</w:t>
                              </w:r>
                            </w:p>
                          </w:txbxContent>
                        </v:textbox>
                      </v:rect>
                      <v:rect id="Rectangle 99" o:spid="_x0000_s1026" o:spt="1" style="position:absolute;left:1257300;top:2278353;height:297207;width:457200;" fillcolor="#FFFFFF" filled="t" stroked="t" coordsize="21600,21600" o:gfxdata="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OsyfTTAAAABQEAAA8A&#10;AAAAAAAAAQAgAAAAIgAAAGRycy9kb3ducmV2LnhtbFBLAQIUABQAAAAIAIdO4kAvzT8MHAIAAD0E&#10;AAAOAAAAAAAAAAEAIAAAACIBAABkcnMvZTJvRG9jLnhtbFBLBQYAAAAABgAGAFkBAACwBQAAAAA=&#10;">
                        <v:fill on="t" focussize="0,0"/>
                        <v:stroke color="#FFFFFF" miterlimit="8" joinstyle="miter"/>
                        <v:imagedata o:title=""/>
                        <o:lock v:ext="edit" aspectratio="f"/>
                        <v:textbox>
                          <w:txbxContent>
                            <w:p>
                              <w:pPr>
                                <w:jc w:val="center"/>
                                <w:rPr>
                                  <w:sz w:val="18"/>
                                  <w:szCs w:val="18"/>
                                </w:rPr>
                              </w:pPr>
                              <w:r>
                                <w:rPr>
                                  <w:rFonts w:hint="eastAsia"/>
                                  <w:sz w:val="18"/>
                                  <w:szCs w:val="18"/>
                                </w:rPr>
                                <w:t>50</w:t>
                              </w:r>
                            </w:p>
                          </w:txbxContent>
                        </v:textbox>
                      </v:rect>
                      <v:rect id="Rectangle 100" o:spid="_x0000_s1026" o:spt="1" style="position:absolute;left:2743200;top:0;height:297107;width:571500;" fillcolor="#FFFFFF" filled="t" stroked="t" coordsize="21600,21600" o:gfxdata="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M6zJ9NMAAAAFAQAADwAAAAAA&#10;AAABACAAAAAiAAAAZHJzL2Rvd25yZXYueG1sUEsBAhQAFAAAAAgAh07iQM5p4MYYAgAAOAQAAA4A&#10;AAAAAAAAAQAgAAAAIgEAAGRycy9lMm9Eb2MueG1sUEsFBgAAAAAGAAYAWQEAAKwFAAAAAA==&#10;">
                        <v:fill on="t" focussize="0,0"/>
                        <v:stroke color="#FFFFFF" miterlimit="8" joinstyle="miter"/>
                        <v:imagedata o:title=""/>
                        <o:lock v:ext="edit" aspectratio="f"/>
                        <v:textbox>
                          <w:txbxContent>
                            <w:p>
                              <w:pPr>
                                <w:rPr>
                                  <w:sz w:val="18"/>
                                  <w:szCs w:val="18"/>
                                </w:rPr>
                              </w:pPr>
                              <w:r>
                                <w:rPr>
                                  <w:rFonts w:hint="eastAsia"/>
                                  <w:sz w:val="18"/>
                                  <w:szCs w:val="18"/>
                                </w:rPr>
                                <w:t>人数</w:t>
                              </w:r>
                            </w:p>
                          </w:txbxContent>
                        </v:textbox>
                      </v:rect>
                      <v:rect id="Rectangle 101" o:spid="_x0000_s1026" o:spt="1" style="position:absolute;left:4695800;top:2278353;height:297207;width:457200;" fillcolor="#FFFFFF" filled="t" stroked="t" coordsize="21600,21600" o:gfxdata="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zrMn00wAAAAUBAAAPAAAA&#10;AAAAAAEAIAAAACIAAABkcnMvZG93bnJldi54bWxQSwECFAAUAAAACACHTuJAzHGJgRoCAAA+BAAA&#10;DgAAAAAAAAABACAAAAAiAQAAZHJzL2Uyb0RvYy54bWxQSwUGAAAAAAYABgBZAQAArgUAAAAA&#10;">
                        <v:fill on="t" focussize="0,0"/>
                        <v:stroke color="#FFFFFF" miterlimit="8" joinstyle="miter"/>
                        <v:imagedata o:title=""/>
                        <o:lock v:ext="edit" aspectratio="f"/>
                        <v:textbox>
                          <w:txbxContent>
                            <w:p>
                              <w:pPr>
                                <w:rPr>
                                  <w:sz w:val="18"/>
                                  <w:szCs w:val="18"/>
                                </w:rPr>
                              </w:pPr>
                              <w:r>
                                <w:rPr>
                                  <w:rFonts w:hint="eastAsia"/>
                                  <w:sz w:val="18"/>
                                  <w:szCs w:val="18"/>
                                </w:rPr>
                                <w:t>分数</w:t>
                              </w:r>
                            </w:p>
                          </w:txbxContent>
                        </v:textbox>
                      </v:rect>
                      <v:rect id="Rectangle 102" o:spid="_x0000_s1026" o:spt="1" style="position:absolute;left:4229100;top:2278353;height:297207;width:457200;" fillcolor="#FFFFFF" filled="t" stroked="t" coordsize="21600,21600" o:gfxdata="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OsyfTTAAAABQEAAA8A&#10;AAAAAAAAAQAgAAAAIgAAAGRycy9kb3ducmV2LnhtbFBLAQIUABQAAAAIAIdO4kA3+WSfHAIAAD4E&#10;AAAOAAAAAAAAAAEAIAAAACIBAABkcnMvZTJvRG9jLnhtbFBLBQYAAAAABgAGAFkBAACwBQAAAAA=&#10;">
                        <v:fill on="t" focussize="0,0"/>
                        <v:stroke color="#FFFFFF" miterlimit="8" joinstyle="miter"/>
                        <v:imagedata o:title=""/>
                        <o:lock v:ext="edit" aspectratio="f"/>
                        <v:textbox>
                          <w:txbxContent>
                            <w:p>
                              <w:pPr>
                                <w:jc w:val="center"/>
                                <w:rPr>
                                  <w:sz w:val="18"/>
                                  <w:szCs w:val="18"/>
                                </w:rPr>
                              </w:pPr>
                              <w:r>
                                <w:rPr>
                                  <w:rFonts w:hint="eastAsia"/>
                                  <w:sz w:val="18"/>
                                  <w:szCs w:val="18"/>
                                </w:rPr>
                                <w:t>100</w:t>
                              </w:r>
                            </w:p>
                          </w:txbxContent>
                        </v:textbox>
                      </v:rect>
                      <v:rect id="Rectangle 103" o:spid="_x0000_s1026" o:spt="1" style="position:absolute;left:685800;top:2278353;height:297207;width:457200;" fillcolor="#FFFFFF" filled="t" stroked="t" coordsize="21600,21600" o:gfxdata="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6zJ9NMAAAAFAQAADwAA&#10;AAAAAAABACAAAAAiAAAAZHJzL2Rvd25yZXYueG1sUEsBAhQAFAAAAAgAh07iQGV+XcYbAgAAPQQA&#10;AA4AAAAAAAAAAQAgAAAAIgEAAGRycy9lMm9Eb2MueG1sUEsFBgAAAAAGAAYAWQEAAK8FAAAAAA==&#10;">
                        <v:fill on="t" focussize="0,0"/>
                        <v:stroke color="#FFFFFF" miterlimit="8" joinstyle="miter"/>
                        <v:imagedata o:title=""/>
                        <o:lock v:ext="edit" aspectratio="f"/>
                        <v:textbox>
                          <w:txbxContent>
                            <w:p>
                              <w:pPr>
                                <w:jc w:val="center"/>
                                <w:rPr>
                                  <w:sz w:val="18"/>
                                  <w:szCs w:val="18"/>
                                </w:rPr>
                              </w:pPr>
                              <w:r>
                                <w:rPr>
                                  <w:rFonts w:hint="eastAsia"/>
                                  <w:sz w:val="18"/>
                                  <w:szCs w:val="18"/>
                                </w:rPr>
                                <w:t>40</w:t>
                              </w:r>
                            </w:p>
                          </w:txbxContent>
                        </v:textbox>
                      </v:rect>
                      <v:rect id="Rectangle 104" o:spid="_x0000_s1026" o:spt="1" style="position:absolute;left:2734300;top:1634438;height:297207;width:457200;" fillcolor="#FFFFFF" filled="t" stroked="t" coordsize="21600,21600" o:gfxdata="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VB/DbXAAAA&#10;BQEAAA8AAAAAAAAAAQAgAAAAIgAAAGRycy9kb3ducmV2LnhtbFBLAQIUABQAAAAIAIdO4kCr8xLN&#10;HgIAADoEAAAOAAAAAAAAAAEAIAAAACYBAABkcnMvZTJvRG9jLnhtbFBLBQYAAAAABgAGAFkBAAC2&#10;BQAAAAA=&#10;">
                        <v:fill on="t" focussize="0,0"/>
                        <v:stroke color="#FFFFFF" miterlimit="8" joinstyle="miter"/>
                        <v:imagedata o:title=""/>
                        <o:lock v:ext="edit" aspectratio="f"/>
                        <v:textbox inset="0mm,1.27mm,2.54mm,1.27mm">
                          <w:txbxContent>
                            <w:p>
                              <w:pPr>
                                <w:rPr>
                                  <w:sz w:val="18"/>
                                  <w:szCs w:val="18"/>
                                </w:rPr>
                              </w:pPr>
                              <w:r>
                                <w:rPr>
                                  <w:rFonts w:hint="eastAsia"/>
                                  <w:sz w:val="18"/>
                                  <w:szCs w:val="18"/>
                                </w:rPr>
                                <w:t>20</w:t>
                              </w:r>
                            </w:p>
                          </w:txbxContent>
                        </v:textbox>
                      </v:rect>
                      <v:rect id="Rectangle 105" o:spid="_x0000_s1026" o:spt="1" style="position:absolute;left:2743200;top:1287730;height:297207;width:457200;" fillcolor="#FFFFFF" filled="t" stroked="t" coordsize="21600,21600" o:gfxdata="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OVB/DbXAAAABQEA&#10;AA8AAAAAAAAAAQAgAAAAIgAAAGRycy9kb3ducmV2LnhtbFBLAQIUABQAAAAIAIdO4kCsmqy3GwIA&#10;ADoEAAAOAAAAAAAAAAEAIAAAACYBAABkcnMvZTJvRG9jLnhtbFBLBQYAAAAABgAGAFkBAACzBQAA&#10;AAA=&#10;">
                        <v:fill on="t" focussize="0,0"/>
                        <v:stroke color="#FFFFFF" miterlimit="8" joinstyle="miter"/>
                        <v:imagedata o:title=""/>
                        <o:lock v:ext="edit" aspectratio="f"/>
                        <v:textbox inset="0mm,1.27mm,2.54mm,1.27mm">
                          <w:txbxContent>
                            <w:p>
                              <w:pPr>
                                <w:rPr>
                                  <w:sz w:val="18"/>
                                  <w:szCs w:val="18"/>
                                </w:rPr>
                              </w:pPr>
                              <w:r>
                                <w:rPr>
                                  <w:rFonts w:hint="eastAsia"/>
                                  <w:sz w:val="18"/>
                                  <w:szCs w:val="18"/>
                                </w:rPr>
                                <w:t>40</w:t>
                              </w:r>
                            </w:p>
                          </w:txbxContent>
                        </v:textbox>
                      </v:rect>
                      <v:rect id="Rectangle 106" o:spid="_x0000_s1026" o:spt="1" style="position:absolute;left:2743200;top:891521;height:297207;width:228600;" fillcolor="#FFFFFF" filled="t" stroked="t" coordsize="21600,21600" o:gfxdata="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vpI9dUAAAAFAQAADwAA&#10;AAAAAAABACAAAAAiAAAAZHJzL2Rvd25yZXYueG1sUEsBAhQAFAAAAAgAh07iQIRTpEEZAgAANQQA&#10;AA4AAAAAAAAAAQAgAAAAJAEAAGRycy9lMm9Eb2MueG1sUEsFBgAAAAAGAAYAWQEAAK8FAAAAAA==&#10;">
                        <v:fill on="t" focussize="0,0"/>
                        <v:stroke color="#FFFFFF" miterlimit="8" joinstyle="miter"/>
                        <v:imagedata o:title=""/>
                        <o:lock v:ext="edit" aspectratio="f"/>
                        <v:textbox inset="0mm,1.27mm,0mm,1.27mm">
                          <w:txbxContent>
                            <w:p>
                              <w:pPr>
                                <w:rPr>
                                  <w:sz w:val="18"/>
                                  <w:szCs w:val="18"/>
                                </w:rPr>
                              </w:pPr>
                              <w:r>
                                <w:rPr>
                                  <w:rFonts w:hint="eastAsia"/>
                                  <w:sz w:val="18"/>
                                  <w:szCs w:val="18"/>
                                </w:rPr>
                                <w:t>60</w:t>
                              </w:r>
                            </w:p>
                          </w:txbxContent>
                        </v:textbox>
                      </v:rect>
                      <v:rect id="Rectangle 107" o:spid="_x0000_s1026" o:spt="1" style="position:absolute;left:2743200;top:495312;height:297107;width:228600;" fillcolor="#FFFFFF" filled="t" stroked="t" coordsize="21600,21600" o:gfxdata="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vpI9dUAAAAFAQAADwAA&#10;AAAAAAABACAAAAAiAAAAZHJzL2Rvd25yZXYueG1sUEsBAhQAFAAAAAgAh07iQJCYC+QZAgAANQQA&#10;AA4AAAAAAAAAAQAgAAAAJAEAAGRycy9lMm9Eb2MueG1sUEsFBgAAAAAGAAYAWQEAAK8FAAAAAA==&#10;">
                        <v:fill on="t" focussize="0,0"/>
                        <v:stroke color="#FFFFFF" miterlimit="8" joinstyle="miter"/>
                        <v:imagedata o:title=""/>
                        <o:lock v:ext="edit" aspectratio="f"/>
                        <v:textbox inset="0mm,1.27mm,0mm,1.27mm">
                          <w:txbxContent>
                            <w:p>
                              <w:pPr>
                                <w:rPr>
                                  <w:sz w:val="18"/>
                                  <w:szCs w:val="18"/>
                                </w:rPr>
                              </w:pPr>
                              <w:r>
                                <w:rPr>
                                  <w:rFonts w:hint="eastAsia"/>
                                  <w:sz w:val="18"/>
                                  <w:szCs w:val="18"/>
                                </w:rPr>
                                <w:t>80</w:t>
                              </w:r>
                            </w:p>
                          </w:txbxContent>
                        </v:textbox>
                      </v:rect>
                      <w10:wrap type="none"/>
                      <w10:anchorlock/>
                    </v:group>
                  </w:pict>
                </mc:Fallback>
              </mc:AlternateContent>
            </w:r>
          </w:p>
          <w:p>
            <w:pPr>
              <w:jc w:val="center"/>
              <w:rPr>
                <w:b/>
                <w:sz w:val="18"/>
                <w:szCs w:val="18"/>
              </w:rPr>
            </w:pPr>
            <w:r>
              <w:rPr>
                <w:rFonts w:hAnsi="宋体"/>
                <w:b/>
                <w:sz w:val="18"/>
                <w:szCs w:val="18"/>
              </w:rPr>
              <w:t>员工</w:t>
            </w:r>
            <w:r>
              <w:rPr>
                <w:b/>
                <w:sz w:val="18"/>
                <w:szCs w:val="18"/>
              </w:rPr>
              <w:t>KPI</w:t>
            </w:r>
            <w:r>
              <w:rPr>
                <w:rFonts w:hAnsi="宋体"/>
                <w:b/>
                <w:sz w:val="18"/>
                <w:szCs w:val="18"/>
              </w:rPr>
              <w:t>考核成绩分布图</w:t>
            </w:r>
          </w:p>
          <w:p>
            <w:pPr>
              <w:ind w:firstLine="361" w:firstLineChars="200"/>
              <w:rPr>
                <w:b/>
                <w:sz w:val="18"/>
                <w:szCs w:val="18"/>
              </w:rPr>
            </w:pPr>
            <w:r>
              <w:rPr>
                <w:rFonts w:hAnsi="宋体"/>
                <w:b/>
                <w:sz w:val="18"/>
                <w:szCs w:val="18"/>
              </w:rPr>
              <w:t>三、考核体系运行中存在的问题</w:t>
            </w:r>
          </w:p>
          <w:p>
            <w:pPr>
              <w:ind w:firstLine="360" w:firstLineChars="200"/>
              <w:rPr>
                <w:sz w:val="18"/>
                <w:szCs w:val="18"/>
              </w:rPr>
            </w:pPr>
            <w:r>
              <w:rPr>
                <w:rFonts w:hint="eastAsia"/>
                <w:sz w:val="18"/>
                <w:szCs w:val="18"/>
              </w:rPr>
              <w:t>（一）</w:t>
            </w:r>
            <w:r>
              <w:rPr>
                <w:rFonts w:hAnsi="宋体"/>
                <w:sz w:val="18"/>
                <w:szCs w:val="18"/>
              </w:rPr>
              <w:t>考核本身设计问题</w:t>
            </w:r>
          </w:p>
          <w:p>
            <w:pPr>
              <w:ind w:firstLine="360" w:firstLineChars="200"/>
              <w:rPr>
                <w:sz w:val="18"/>
                <w:szCs w:val="18"/>
              </w:rPr>
            </w:pPr>
            <w:r>
              <w:rPr>
                <w:rFonts w:hAnsi="宋体"/>
                <w:sz w:val="18"/>
                <w:szCs w:val="18"/>
              </w:rPr>
              <w:t>绩效考核的前提</w:t>
            </w:r>
            <w:r>
              <w:rPr>
                <w:rFonts w:hint="eastAsia" w:hAnsi="宋体"/>
                <w:sz w:val="18"/>
                <w:szCs w:val="18"/>
              </w:rPr>
              <w:t>是</w:t>
            </w:r>
            <w:r>
              <w:rPr>
                <w:rFonts w:hAnsi="宋体"/>
                <w:sz w:val="18"/>
                <w:szCs w:val="18"/>
              </w:rPr>
              <w:t>需要有稳定的组织结构与科学的职位描述体系，但这些正是我们所</w:t>
            </w:r>
            <w:r>
              <w:rPr>
                <w:rFonts w:hint="eastAsia" w:hAnsi="宋体"/>
                <w:sz w:val="18"/>
                <w:szCs w:val="18"/>
              </w:rPr>
              <w:t>欠</w:t>
            </w:r>
            <w:r>
              <w:rPr>
                <w:rFonts w:hAnsi="宋体"/>
                <w:sz w:val="18"/>
                <w:szCs w:val="18"/>
              </w:rPr>
              <w:t>缺的，</w:t>
            </w:r>
            <w:r>
              <w:rPr>
                <w:rFonts w:hint="eastAsia" w:hAnsi="宋体"/>
                <w:sz w:val="18"/>
                <w:szCs w:val="18"/>
              </w:rPr>
              <w:t>会导致</w:t>
            </w:r>
            <w:r>
              <w:rPr>
                <w:rFonts w:hAnsi="宋体"/>
                <w:sz w:val="18"/>
                <w:szCs w:val="18"/>
              </w:rPr>
              <w:t>某些考核指标</w:t>
            </w:r>
            <w:r>
              <w:rPr>
                <w:rFonts w:hint="eastAsia" w:hAnsi="宋体"/>
                <w:sz w:val="18"/>
                <w:szCs w:val="18"/>
              </w:rPr>
              <w:t>及流程设计</w:t>
            </w:r>
            <w:r>
              <w:rPr>
                <w:rFonts w:hAnsi="宋体"/>
                <w:sz w:val="18"/>
                <w:szCs w:val="18"/>
              </w:rPr>
              <w:t>不</w:t>
            </w:r>
            <w:r>
              <w:rPr>
                <w:rFonts w:hint="eastAsia" w:hAnsi="宋体"/>
                <w:sz w:val="18"/>
                <w:szCs w:val="18"/>
              </w:rPr>
              <w:t>够全面。</w:t>
            </w:r>
          </w:p>
          <w:p>
            <w:pPr>
              <w:ind w:firstLine="360" w:firstLineChars="200"/>
              <w:rPr>
                <w:sz w:val="18"/>
                <w:szCs w:val="18"/>
              </w:rPr>
            </w:pPr>
            <w:r>
              <w:rPr>
                <w:rFonts w:hint="eastAsia"/>
                <w:sz w:val="18"/>
                <w:szCs w:val="18"/>
              </w:rPr>
              <w:t>（二）</w:t>
            </w:r>
            <w:r>
              <w:rPr>
                <w:rFonts w:hAnsi="宋体"/>
                <w:sz w:val="18"/>
                <w:szCs w:val="18"/>
              </w:rPr>
              <w:t>沟通问题</w:t>
            </w:r>
          </w:p>
          <w:p>
            <w:pPr>
              <w:ind w:firstLine="360" w:firstLineChars="200"/>
              <w:rPr>
                <w:kern w:val="0"/>
                <w:sz w:val="18"/>
                <w:szCs w:val="18"/>
              </w:rPr>
            </w:pPr>
            <w:r>
              <w:rPr>
                <w:rFonts w:hAnsi="宋体"/>
                <w:kern w:val="0"/>
                <w:sz w:val="18"/>
                <w:szCs w:val="18"/>
              </w:rPr>
              <w:t>考核实施操作过程中的关键问题是考核者与</w:t>
            </w:r>
            <w:r>
              <w:rPr>
                <w:rFonts w:hint="eastAsia" w:hAnsi="宋体"/>
                <w:kern w:val="0"/>
                <w:sz w:val="18"/>
                <w:szCs w:val="18"/>
              </w:rPr>
              <w:t>被考核者</w:t>
            </w:r>
            <w:r>
              <w:rPr>
                <w:rFonts w:hAnsi="宋体"/>
                <w:kern w:val="0"/>
                <w:sz w:val="18"/>
                <w:szCs w:val="18"/>
              </w:rPr>
              <w:t>之间的沟通问题</w:t>
            </w:r>
            <w:r>
              <w:rPr>
                <w:rFonts w:hint="eastAsia" w:hAnsi="宋体"/>
                <w:kern w:val="0"/>
                <w:sz w:val="18"/>
                <w:szCs w:val="18"/>
              </w:rPr>
              <w:t>。</w:t>
            </w:r>
            <w:r>
              <w:rPr>
                <w:rFonts w:hAnsi="宋体"/>
                <w:kern w:val="0"/>
                <w:sz w:val="18"/>
                <w:szCs w:val="18"/>
              </w:rPr>
              <w:t>如果部门经理在</w:t>
            </w:r>
            <w:r>
              <w:rPr>
                <w:rFonts w:hint="eastAsia" w:hAnsi="宋体"/>
                <w:kern w:val="0"/>
                <w:sz w:val="18"/>
                <w:szCs w:val="18"/>
              </w:rPr>
              <w:t>协</w:t>
            </w:r>
            <w:r>
              <w:rPr>
                <w:rFonts w:hAnsi="宋体"/>
                <w:kern w:val="0"/>
                <w:sz w:val="18"/>
                <w:szCs w:val="18"/>
              </w:rPr>
              <w:t>助</w:t>
            </w:r>
            <w:r>
              <w:rPr>
                <w:rFonts w:hint="eastAsia" w:hAnsi="宋体"/>
                <w:kern w:val="0"/>
                <w:sz w:val="18"/>
                <w:szCs w:val="18"/>
              </w:rPr>
              <w:t>下属</w:t>
            </w:r>
            <w:r>
              <w:rPr>
                <w:rFonts w:hAnsi="宋体"/>
                <w:kern w:val="0"/>
                <w:sz w:val="18"/>
                <w:szCs w:val="18"/>
              </w:rPr>
              <w:t>员工制</w:t>
            </w:r>
            <w:r>
              <w:rPr>
                <w:rFonts w:hint="eastAsia" w:hAnsi="宋体"/>
                <w:kern w:val="0"/>
                <w:sz w:val="18"/>
                <w:szCs w:val="18"/>
              </w:rPr>
              <w:t>定其</w:t>
            </w:r>
            <w:r>
              <w:rPr>
                <w:rFonts w:hAnsi="宋体"/>
                <w:kern w:val="0"/>
                <w:sz w:val="18"/>
                <w:szCs w:val="18"/>
              </w:rPr>
              <w:t>个人工作目标时不与</w:t>
            </w:r>
            <w:r>
              <w:rPr>
                <w:rFonts w:hint="eastAsia" w:hAnsi="宋体"/>
                <w:kern w:val="0"/>
                <w:sz w:val="18"/>
                <w:szCs w:val="18"/>
              </w:rPr>
              <w:t>本人</w:t>
            </w:r>
            <w:r>
              <w:rPr>
                <w:rFonts w:hAnsi="宋体"/>
                <w:kern w:val="0"/>
                <w:sz w:val="18"/>
                <w:szCs w:val="18"/>
              </w:rPr>
              <w:t>进行充分沟通，</w:t>
            </w:r>
            <w:r>
              <w:rPr>
                <w:rFonts w:hint="eastAsia" w:hAnsi="宋体"/>
                <w:kern w:val="0"/>
                <w:sz w:val="18"/>
                <w:szCs w:val="18"/>
              </w:rPr>
              <w:t>考核</w:t>
            </w:r>
            <w:r>
              <w:rPr>
                <w:rFonts w:hAnsi="宋体"/>
                <w:kern w:val="0"/>
                <w:sz w:val="18"/>
                <w:szCs w:val="18"/>
              </w:rPr>
              <w:t>过程中没有</w:t>
            </w:r>
            <w:r>
              <w:rPr>
                <w:rFonts w:hint="eastAsia" w:hAnsi="宋体"/>
                <w:kern w:val="0"/>
                <w:sz w:val="18"/>
                <w:szCs w:val="18"/>
              </w:rPr>
              <w:t>进行</w:t>
            </w:r>
            <w:r>
              <w:rPr>
                <w:rFonts w:hAnsi="宋体"/>
                <w:kern w:val="0"/>
                <w:sz w:val="18"/>
                <w:szCs w:val="18"/>
              </w:rPr>
              <w:t>引导与协助，那么最后的考核结果肯定是失效的，就不会起到绩效改进的作用</w:t>
            </w:r>
            <w:r>
              <w:rPr>
                <w:rFonts w:hint="eastAsia" w:hAnsi="宋体"/>
                <w:kern w:val="0"/>
                <w:sz w:val="18"/>
                <w:szCs w:val="18"/>
              </w:rPr>
              <w:t>。</w:t>
            </w:r>
            <w:r>
              <w:rPr>
                <w:rFonts w:hAnsi="宋体"/>
                <w:kern w:val="0"/>
                <w:sz w:val="18"/>
                <w:szCs w:val="18"/>
              </w:rPr>
              <w:t>以本次考核为例，部分考核数据的失效就</w:t>
            </w:r>
            <w:r>
              <w:rPr>
                <w:rFonts w:hint="eastAsia" w:hAnsi="宋体"/>
                <w:kern w:val="0"/>
                <w:sz w:val="18"/>
                <w:szCs w:val="18"/>
              </w:rPr>
              <w:t>缘</w:t>
            </w:r>
            <w:r>
              <w:rPr>
                <w:rFonts w:hAnsi="宋体"/>
                <w:kern w:val="0"/>
                <w:sz w:val="18"/>
                <w:szCs w:val="18"/>
              </w:rPr>
              <w:t>于这一问题</w:t>
            </w:r>
            <w:r>
              <w:rPr>
                <w:rFonts w:hint="eastAsia" w:hAnsi="宋体"/>
                <w:kern w:val="0"/>
                <w:sz w:val="18"/>
                <w:szCs w:val="18"/>
              </w:rPr>
              <w:t>。</w:t>
            </w:r>
          </w:p>
          <w:p>
            <w:pPr>
              <w:ind w:firstLine="360" w:firstLineChars="200"/>
              <w:rPr>
                <w:sz w:val="18"/>
                <w:szCs w:val="18"/>
              </w:rPr>
            </w:pPr>
            <w:r>
              <w:rPr>
                <w:rFonts w:hint="eastAsia"/>
                <w:sz w:val="18"/>
                <w:szCs w:val="18"/>
              </w:rPr>
              <w:t>（三）</w:t>
            </w:r>
            <w:r>
              <w:rPr>
                <w:rFonts w:hAnsi="宋体"/>
                <w:sz w:val="18"/>
                <w:szCs w:val="18"/>
              </w:rPr>
              <w:t>认识问题</w:t>
            </w:r>
          </w:p>
          <w:p>
            <w:pPr>
              <w:ind w:firstLine="360" w:firstLineChars="200"/>
              <w:rPr>
                <w:kern w:val="0"/>
                <w:sz w:val="18"/>
                <w:szCs w:val="18"/>
              </w:rPr>
            </w:pPr>
            <w:r>
              <w:rPr>
                <w:rFonts w:hAnsi="宋体"/>
                <w:kern w:val="0"/>
                <w:sz w:val="18"/>
                <w:szCs w:val="18"/>
              </w:rPr>
              <w:t>部分员工（也包括一部分中层管理人员）在认识上还不十分到位，他们认为绩效考核是人力资源部的工作，对于他们来说只是一个形式，所以从思想上还不够重视。</w:t>
            </w:r>
            <w:r>
              <w:rPr>
                <w:rFonts w:hint="eastAsia" w:hAnsi="宋体"/>
                <w:kern w:val="0"/>
                <w:sz w:val="18"/>
                <w:szCs w:val="18"/>
              </w:rPr>
              <w:t>此</w:t>
            </w:r>
            <w:r>
              <w:rPr>
                <w:rFonts w:hAnsi="宋体"/>
                <w:kern w:val="0"/>
                <w:sz w:val="18"/>
                <w:szCs w:val="18"/>
              </w:rPr>
              <w:t>外在考核实施过程中，</w:t>
            </w:r>
            <w:r>
              <w:rPr>
                <w:rFonts w:hint="eastAsia" w:hAnsi="宋体"/>
                <w:kern w:val="0"/>
                <w:sz w:val="18"/>
                <w:szCs w:val="18"/>
              </w:rPr>
              <w:t>有的员工</w:t>
            </w:r>
            <w:r>
              <w:rPr>
                <w:rFonts w:hAnsi="宋体"/>
                <w:kern w:val="0"/>
                <w:sz w:val="18"/>
                <w:szCs w:val="18"/>
              </w:rPr>
              <w:t>认为考核无非就是</w:t>
            </w:r>
            <w:r>
              <w:rPr>
                <w:rFonts w:hint="eastAsia" w:hAnsi="宋体"/>
                <w:kern w:val="0"/>
                <w:sz w:val="18"/>
                <w:szCs w:val="18"/>
              </w:rPr>
              <w:t>考核者</w:t>
            </w:r>
            <w:r>
              <w:rPr>
                <w:rFonts w:hAnsi="宋体"/>
                <w:kern w:val="0"/>
                <w:sz w:val="18"/>
                <w:szCs w:val="18"/>
              </w:rPr>
              <w:t>找员工</w:t>
            </w:r>
            <w:r>
              <w:rPr>
                <w:rFonts w:hint="eastAsia" w:hAnsi="宋体"/>
                <w:kern w:val="0"/>
                <w:sz w:val="18"/>
                <w:szCs w:val="18"/>
              </w:rPr>
              <w:t>的</w:t>
            </w:r>
            <w:r>
              <w:rPr>
                <w:rFonts w:hAnsi="宋体"/>
                <w:kern w:val="0"/>
                <w:sz w:val="18"/>
                <w:szCs w:val="18"/>
              </w:rPr>
              <w:t>麻烦，这些负面的认识误区在操作中</w:t>
            </w:r>
            <w:r>
              <w:rPr>
                <w:rFonts w:hint="eastAsia" w:hAnsi="宋体"/>
                <w:kern w:val="0"/>
                <w:sz w:val="18"/>
                <w:szCs w:val="18"/>
              </w:rPr>
              <w:t>使被考核者</w:t>
            </w:r>
            <w:r>
              <w:rPr>
                <w:rFonts w:hAnsi="宋体"/>
                <w:kern w:val="0"/>
                <w:sz w:val="18"/>
                <w:szCs w:val="18"/>
              </w:rPr>
              <w:t>产生</w:t>
            </w:r>
            <w:r>
              <w:rPr>
                <w:rFonts w:hint="eastAsia" w:hAnsi="宋体"/>
                <w:kern w:val="0"/>
                <w:sz w:val="18"/>
                <w:szCs w:val="18"/>
              </w:rPr>
              <w:t>了</w:t>
            </w:r>
            <w:r>
              <w:rPr>
                <w:rFonts w:hAnsi="宋体"/>
                <w:kern w:val="0"/>
                <w:sz w:val="18"/>
                <w:szCs w:val="18"/>
              </w:rPr>
              <w:t>明显的抵触与排斥情绪。</w:t>
            </w:r>
          </w:p>
          <w:p>
            <w:pPr>
              <w:ind w:firstLine="360" w:firstLineChars="200"/>
              <w:rPr>
                <w:sz w:val="18"/>
                <w:szCs w:val="18"/>
              </w:rPr>
            </w:pPr>
            <w:r>
              <w:rPr>
                <w:rFonts w:hint="eastAsia"/>
                <w:sz w:val="18"/>
                <w:szCs w:val="18"/>
              </w:rPr>
              <w:t>（四）</w:t>
            </w:r>
            <w:r>
              <w:rPr>
                <w:rFonts w:hAnsi="宋体"/>
                <w:sz w:val="18"/>
                <w:szCs w:val="18"/>
              </w:rPr>
              <w:t>推动问题</w:t>
            </w:r>
          </w:p>
          <w:p>
            <w:pPr>
              <w:ind w:firstLine="360" w:firstLineChars="200"/>
              <w:rPr>
                <w:rFonts w:hAnsi="宋体"/>
                <w:kern w:val="0"/>
                <w:sz w:val="18"/>
                <w:szCs w:val="18"/>
              </w:rPr>
            </w:pPr>
            <w:r>
              <w:rPr>
                <w:rFonts w:hAnsi="宋体"/>
                <w:kern w:val="0"/>
                <w:sz w:val="18"/>
                <w:szCs w:val="18"/>
              </w:rPr>
              <w:t>考核推动仍然</w:t>
            </w:r>
            <w:r>
              <w:rPr>
                <w:rFonts w:hint="eastAsia" w:hAnsi="宋体"/>
                <w:kern w:val="0"/>
                <w:sz w:val="18"/>
                <w:szCs w:val="18"/>
              </w:rPr>
              <w:t>非常</w:t>
            </w:r>
            <w:r>
              <w:rPr>
                <w:rFonts w:hAnsi="宋体"/>
                <w:kern w:val="0"/>
                <w:sz w:val="18"/>
                <w:szCs w:val="18"/>
              </w:rPr>
              <w:t>重要，除了人力资源部的强力推行之外，中高层领导的强力支持也是不可缺少的。</w:t>
            </w:r>
          </w:p>
          <w:p>
            <w:pPr>
              <w:ind w:firstLine="361" w:firstLineChars="200"/>
              <w:rPr>
                <w:b/>
                <w:sz w:val="18"/>
                <w:szCs w:val="18"/>
              </w:rPr>
            </w:pPr>
            <w:r>
              <w:rPr>
                <w:rFonts w:hAnsi="宋体"/>
                <w:b/>
                <w:sz w:val="18"/>
                <w:szCs w:val="18"/>
              </w:rPr>
              <w:t>四、应对策略</w:t>
            </w:r>
          </w:p>
          <w:p>
            <w:pPr>
              <w:ind w:firstLine="360" w:firstLineChars="200"/>
              <w:rPr>
                <w:sz w:val="18"/>
                <w:szCs w:val="18"/>
              </w:rPr>
            </w:pPr>
            <w:r>
              <w:rPr>
                <w:rFonts w:hint="eastAsia"/>
                <w:sz w:val="18"/>
                <w:szCs w:val="18"/>
              </w:rPr>
              <w:t>（一）</w:t>
            </w:r>
            <w:r>
              <w:rPr>
                <w:rFonts w:hAnsi="宋体"/>
                <w:sz w:val="18"/>
                <w:szCs w:val="18"/>
              </w:rPr>
              <w:t>优化绩效考核体系</w:t>
            </w:r>
          </w:p>
          <w:p>
            <w:pPr>
              <w:ind w:firstLine="360" w:firstLineChars="200"/>
              <w:rPr>
                <w:sz w:val="18"/>
                <w:szCs w:val="18"/>
              </w:rPr>
            </w:pPr>
            <w:r>
              <w:rPr>
                <w:rFonts w:hAnsi="宋体"/>
                <w:sz w:val="18"/>
                <w:szCs w:val="18"/>
              </w:rPr>
              <w:t>通过本年度绩效考核的实践，对绩效考核体系进行有针对性的完善，尤其是那些反映问题较多或所占权重较大的考核指标。</w:t>
            </w:r>
          </w:p>
          <w:p>
            <w:pPr>
              <w:ind w:firstLine="360" w:firstLineChars="200"/>
              <w:rPr>
                <w:sz w:val="18"/>
                <w:szCs w:val="18"/>
              </w:rPr>
            </w:pPr>
            <w:r>
              <w:rPr>
                <w:rFonts w:hint="eastAsia"/>
                <w:sz w:val="18"/>
                <w:szCs w:val="18"/>
              </w:rPr>
              <w:t>（二）</w:t>
            </w:r>
            <w:r>
              <w:rPr>
                <w:rFonts w:hAnsi="宋体"/>
                <w:sz w:val="18"/>
                <w:szCs w:val="18"/>
              </w:rPr>
              <w:t>加强绩效考核培训</w:t>
            </w:r>
          </w:p>
          <w:p>
            <w:pPr>
              <w:ind w:firstLine="360" w:firstLineChars="200"/>
              <w:rPr>
                <w:sz w:val="18"/>
                <w:szCs w:val="18"/>
              </w:rPr>
            </w:pPr>
            <w:r>
              <w:rPr>
                <w:rFonts w:hAnsi="宋体"/>
                <w:sz w:val="18"/>
                <w:szCs w:val="18"/>
              </w:rPr>
              <w:t>通过增加对全体员工的绩效考核知识培训，逐步导入绩效考核理念，使绩效考核成为一种习惯。</w:t>
            </w:r>
          </w:p>
          <w:p>
            <w:pPr>
              <w:ind w:firstLine="360" w:firstLineChars="200"/>
              <w:rPr>
                <w:sz w:val="18"/>
                <w:szCs w:val="18"/>
              </w:rPr>
            </w:pPr>
            <w:r>
              <w:rPr>
                <w:rFonts w:hint="eastAsia"/>
                <w:sz w:val="18"/>
                <w:szCs w:val="18"/>
              </w:rPr>
              <w:t>（三）</w:t>
            </w:r>
            <w:r>
              <w:rPr>
                <w:rFonts w:hAnsi="宋体"/>
                <w:sz w:val="18"/>
                <w:szCs w:val="18"/>
              </w:rPr>
              <w:t>加强沟通</w:t>
            </w:r>
          </w:p>
          <w:p>
            <w:pPr>
              <w:ind w:firstLine="360" w:firstLineChars="200"/>
              <w:rPr>
                <w:sz w:val="18"/>
                <w:szCs w:val="18"/>
              </w:rPr>
            </w:pPr>
            <w:r>
              <w:rPr>
                <w:rFonts w:hAnsi="宋体"/>
                <w:sz w:val="18"/>
                <w:szCs w:val="18"/>
              </w:rPr>
              <w:t>人力资源部</w:t>
            </w:r>
            <w:r>
              <w:rPr>
                <w:rFonts w:hint="eastAsia" w:hAnsi="宋体"/>
                <w:sz w:val="18"/>
                <w:szCs w:val="18"/>
              </w:rPr>
              <w:t>应</w:t>
            </w:r>
            <w:r>
              <w:rPr>
                <w:rFonts w:hAnsi="宋体"/>
                <w:sz w:val="18"/>
                <w:szCs w:val="18"/>
              </w:rPr>
              <w:t>加强与</w:t>
            </w:r>
            <w:r>
              <w:rPr>
                <w:rFonts w:hint="eastAsia" w:hAnsi="宋体"/>
                <w:sz w:val="18"/>
                <w:szCs w:val="18"/>
              </w:rPr>
              <w:t>考核</w:t>
            </w:r>
            <w:r>
              <w:rPr>
                <w:rFonts w:hAnsi="宋体"/>
                <w:sz w:val="18"/>
                <w:szCs w:val="18"/>
              </w:rPr>
              <w:t>试行部门之间的沟通，通</w:t>
            </w:r>
            <w:r>
              <w:rPr>
                <w:rFonts w:hint="eastAsia" w:hAnsi="宋体"/>
                <w:sz w:val="18"/>
                <w:szCs w:val="18"/>
              </w:rPr>
              <w:t>过</w:t>
            </w:r>
            <w:r>
              <w:rPr>
                <w:rFonts w:hAnsi="宋体"/>
                <w:sz w:val="18"/>
                <w:szCs w:val="18"/>
              </w:rPr>
              <w:t>表格或其</w:t>
            </w:r>
            <w:r>
              <w:rPr>
                <w:rFonts w:hint="eastAsia" w:hAnsi="宋体"/>
                <w:sz w:val="18"/>
                <w:szCs w:val="18"/>
              </w:rPr>
              <w:t>他</w:t>
            </w:r>
            <w:r>
              <w:rPr>
                <w:rFonts w:hAnsi="宋体"/>
                <w:sz w:val="18"/>
                <w:szCs w:val="18"/>
              </w:rPr>
              <w:t>方式</w:t>
            </w:r>
            <w:r>
              <w:rPr>
                <w:rFonts w:hint="eastAsia" w:hAnsi="宋体"/>
                <w:sz w:val="18"/>
                <w:szCs w:val="18"/>
              </w:rPr>
              <w:t>做好</w:t>
            </w:r>
            <w:r>
              <w:rPr>
                <w:rFonts w:hAnsi="宋体"/>
                <w:sz w:val="18"/>
                <w:szCs w:val="18"/>
              </w:rPr>
              <w:t>部门经理与</w:t>
            </w:r>
            <w:r>
              <w:rPr>
                <w:rFonts w:hint="eastAsia" w:hAnsi="宋体"/>
                <w:sz w:val="18"/>
                <w:szCs w:val="18"/>
              </w:rPr>
              <w:t>下属</w:t>
            </w:r>
            <w:r>
              <w:rPr>
                <w:rFonts w:hAnsi="宋体"/>
                <w:sz w:val="18"/>
                <w:szCs w:val="18"/>
              </w:rPr>
              <w:t>员工之间考核沟通与互动</w:t>
            </w:r>
            <w:r>
              <w:rPr>
                <w:rFonts w:hint="eastAsia" w:hAnsi="宋体"/>
                <w:sz w:val="18"/>
                <w:szCs w:val="18"/>
              </w:rPr>
              <w:t>的引导作用</w:t>
            </w:r>
            <w:r>
              <w:rPr>
                <w:rFonts w:hAnsi="宋体"/>
                <w:sz w:val="18"/>
                <w:szCs w:val="18"/>
              </w:rPr>
              <w:t>。</w:t>
            </w:r>
          </w:p>
          <w:p>
            <w:pPr>
              <w:ind w:firstLine="360" w:firstLineChars="200"/>
              <w:rPr>
                <w:sz w:val="18"/>
                <w:szCs w:val="18"/>
              </w:rPr>
            </w:pPr>
            <w:r>
              <w:rPr>
                <w:rFonts w:hint="eastAsia"/>
                <w:sz w:val="18"/>
                <w:szCs w:val="18"/>
              </w:rPr>
              <w:t>（四）</w:t>
            </w:r>
            <w:r>
              <w:rPr>
                <w:rFonts w:hAnsi="宋体"/>
                <w:sz w:val="18"/>
                <w:szCs w:val="18"/>
              </w:rPr>
              <w:t>强力推行</w:t>
            </w:r>
          </w:p>
          <w:p>
            <w:pPr>
              <w:ind w:firstLine="360" w:firstLineChars="200"/>
              <w:rPr>
                <w:sz w:val="18"/>
                <w:szCs w:val="18"/>
              </w:rPr>
            </w:pPr>
            <w:r>
              <w:rPr>
                <w:rFonts w:hint="eastAsia" w:hAnsi="宋体"/>
                <w:sz w:val="18"/>
                <w:szCs w:val="18"/>
              </w:rPr>
              <w:t>绩效考核工作虽然由</w:t>
            </w:r>
            <w:r>
              <w:rPr>
                <w:rFonts w:hAnsi="宋体"/>
                <w:sz w:val="18"/>
                <w:szCs w:val="18"/>
              </w:rPr>
              <w:t>人力资源部牵头，</w:t>
            </w:r>
            <w:r>
              <w:rPr>
                <w:rFonts w:hint="eastAsia" w:hAnsi="宋体"/>
                <w:sz w:val="18"/>
                <w:szCs w:val="18"/>
              </w:rPr>
              <w:t>但需要公司</w:t>
            </w:r>
            <w:r>
              <w:rPr>
                <w:rFonts w:hAnsi="宋体"/>
                <w:sz w:val="18"/>
                <w:szCs w:val="18"/>
              </w:rPr>
              <w:t>自上而下</w:t>
            </w:r>
            <w:r>
              <w:rPr>
                <w:rFonts w:hint="eastAsia" w:hAnsi="宋体"/>
                <w:sz w:val="18"/>
                <w:szCs w:val="18"/>
              </w:rPr>
              <w:t>的</w:t>
            </w:r>
            <w:r>
              <w:rPr>
                <w:rFonts w:hAnsi="宋体"/>
                <w:sz w:val="18"/>
                <w:szCs w:val="18"/>
              </w:rPr>
              <w:t>强力推行，关键是中高</w:t>
            </w:r>
            <w:r>
              <w:rPr>
                <w:rFonts w:hint="eastAsia" w:hAnsi="宋体"/>
                <w:sz w:val="18"/>
                <w:szCs w:val="18"/>
              </w:rPr>
              <w:t>层</w:t>
            </w:r>
            <w:r>
              <w:rPr>
                <w:rFonts w:hAnsi="宋体"/>
                <w:sz w:val="18"/>
                <w:szCs w:val="18"/>
              </w:rPr>
              <w:t>领导的推行力度</w:t>
            </w:r>
            <w:r>
              <w:rPr>
                <w:rFonts w:hint="eastAsia" w:hAnsi="宋体"/>
                <w:sz w:val="18"/>
                <w:szCs w:val="18"/>
              </w:rPr>
              <w:t>要大。</w:t>
            </w:r>
            <w:r>
              <w:rPr>
                <w:rFonts w:hAnsi="宋体"/>
                <w:sz w:val="18"/>
                <w:szCs w:val="18"/>
              </w:rPr>
              <w:t>所以</w:t>
            </w:r>
            <w:r>
              <w:rPr>
                <w:rFonts w:hint="eastAsia" w:hAnsi="宋体"/>
                <w:sz w:val="18"/>
                <w:szCs w:val="18"/>
              </w:rPr>
              <w:t>，</w:t>
            </w:r>
            <w:r>
              <w:rPr>
                <w:rFonts w:hAnsi="宋体"/>
                <w:sz w:val="18"/>
                <w:szCs w:val="18"/>
              </w:rPr>
              <w:t>人力资源部的工作重点就是</w:t>
            </w:r>
            <w:r>
              <w:rPr>
                <w:rFonts w:hint="eastAsia" w:hAnsi="宋体"/>
                <w:sz w:val="18"/>
                <w:szCs w:val="18"/>
              </w:rPr>
              <w:t>要</w:t>
            </w:r>
            <w:r>
              <w:rPr>
                <w:rFonts w:hAnsi="宋体"/>
                <w:sz w:val="18"/>
                <w:szCs w:val="18"/>
              </w:rPr>
              <w:t>加强绩效考核系统面向中高层管理者的推</w:t>
            </w:r>
            <w:r>
              <w:rPr>
                <w:rFonts w:hint="eastAsia" w:hAnsi="宋体"/>
                <w:sz w:val="18"/>
                <w:szCs w:val="18"/>
              </w:rPr>
              <w:t>行</w:t>
            </w:r>
            <w:r>
              <w:rPr>
                <w:rFonts w:hAnsi="宋体"/>
                <w:sz w:val="18"/>
                <w:szCs w:val="18"/>
              </w:rPr>
              <w:t>工作。</w:t>
            </w:r>
          </w:p>
          <w:p>
            <w:pPr>
              <w:ind w:firstLine="360" w:firstLineChars="200"/>
              <w:rPr>
                <w:sz w:val="18"/>
                <w:szCs w:val="18"/>
              </w:rPr>
            </w:pPr>
            <w:r>
              <w:rPr>
                <w:rFonts w:hint="eastAsia"/>
                <w:sz w:val="18"/>
                <w:szCs w:val="18"/>
              </w:rPr>
              <w:t>（五）</w:t>
            </w:r>
            <w:r>
              <w:rPr>
                <w:rFonts w:hAnsi="宋体"/>
                <w:sz w:val="18"/>
                <w:szCs w:val="18"/>
              </w:rPr>
              <w:t>与薪酬挂钩</w:t>
            </w:r>
          </w:p>
          <w:p>
            <w:pPr>
              <w:ind w:firstLine="360" w:firstLineChars="200"/>
              <w:rPr>
                <w:rFonts w:hAnsi="宋体"/>
                <w:sz w:val="18"/>
                <w:szCs w:val="18"/>
              </w:rPr>
            </w:pPr>
            <w:r>
              <w:rPr>
                <w:rFonts w:hint="eastAsia" w:hAnsi="宋体"/>
                <w:sz w:val="18"/>
                <w:szCs w:val="18"/>
              </w:rPr>
              <w:t>绩效考核</w:t>
            </w:r>
            <w:r>
              <w:rPr>
                <w:rFonts w:hAnsi="宋体"/>
                <w:sz w:val="18"/>
                <w:szCs w:val="18"/>
              </w:rPr>
              <w:t>只有与薪酬挂钩，才能</w:t>
            </w:r>
            <w:r>
              <w:rPr>
                <w:rFonts w:hint="eastAsia" w:hAnsi="宋体"/>
                <w:sz w:val="18"/>
                <w:szCs w:val="18"/>
              </w:rPr>
              <w:t>获得</w:t>
            </w:r>
            <w:r>
              <w:rPr>
                <w:rFonts w:hAnsi="宋体"/>
                <w:sz w:val="18"/>
                <w:szCs w:val="18"/>
              </w:rPr>
              <w:t>员工的重视，也才能够</w:t>
            </w:r>
            <w:r>
              <w:rPr>
                <w:rFonts w:hint="eastAsia" w:hAnsi="宋体"/>
                <w:sz w:val="18"/>
                <w:szCs w:val="18"/>
              </w:rPr>
              <w:t>在考核中</w:t>
            </w:r>
            <w:r>
              <w:rPr>
                <w:rFonts w:hAnsi="宋体"/>
                <w:sz w:val="18"/>
                <w:szCs w:val="18"/>
              </w:rPr>
              <w:t>充分暴露一些原</w:t>
            </w:r>
            <w:r>
              <w:rPr>
                <w:rFonts w:hint="eastAsia" w:hAnsi="宋体"/>
                <w:sz w:val="18"/>
                <w:szCs w:val="18"/>
              </w:rPr>
              <w:t>本</w:t>
            </w:r>
            <w:r>
              <w:rPr>
                <w:rFonts w:hAnsi="宋体"/>
                <w:sz w:val="18"/>
                <w:szCs w:val="18"/>
              </w:rPr>
              <w:t>无法暴露的问题，然后通过调整</w:t>
            </w:r>
            <w:r>
              <w:rPr>
                <w:rFonts w:hint="eastAsia" w:hAnsi="宋体"/>
                <w:sz w:val="18"/>
                <w:szCs w:val="18"/>
              </w:rPr>
              <w:t>并</w:t>
            </w:r>
            <w:r>
              <w:rPr>
                <w:rFonts w:hAnsi="宋体"/>
                <w:sz w:val="18"/>
                <w:szCs w:val="18"/>
              </w:rPr>
              <w:t>不断优化考核体系</w:t>
            </w:r>
            <w:r>
              <w:rPr>
                <w:rFonts w:hint="eastAsia" w:hAnsi="宋体"/>
                <w:sz w:val="18"/>
                <w:szCs w:val="18"/>
              </w:rPr>
              <w:t>，</w:t>
            </w:r>
            <w:r>
              <w:rPr>
                <w:rFonts w:hAnsi="宋体"/>
                <w:sz w:val="18"/>
                <w:szCs w:val="18"/>
              </w:rPr>
              <w:t>最终真正达到激励员工不断改进绩效的作用。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rFonts w:ascii="宋体" w:hAnsi="宋体"/>
                <w:b/>
                <w:sz w:val="18"/>
                <w:szCs w:val="18"/>
              </w:rPr>
            </w:pPr>
            <w:r>
              <w:rPr>
                <w:rFonts w:hint="eastAsia" w:ascii="宋体" w:hAnsi="宋体"/>
                <w:b/>
                <w:sz w:val="18"/>
                <w:szCs w:val="18"/>
              </w:rPr>
              <w:t>相关说明</w:t>
            </w:r>
          </w:p>
        </w:tc>
        <w:tc>
          <w:tcPr>
            <w:tcW w:w="8528" w:type="dxa"/>
            <w:gridSpan w:val="7"/>
            <w:vAlign w:val="center"/>
          </w:tcPr>
          <w:p>
            <w:pPr>
              <w:rPr>
                <w:rFonts w:ascii="宋体" w:hAnsi="宋体"/>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rFonts w:ascii="宋体" w:hAnsi="宋体"/>
                <w:b/>
                <w:sz w:val="18"/>
                <w:szCs w:val="18"/>
              </w:rPr>
            </w:pPr>
            <w:r>
              <w:rPr>
                <w:rFonts w:hint="eastAsia" w:ascii="宋体" w:hAnsi="宋体"/>
                <w:b/>
                <w:sz w:val="18"/>
                <w:szCs w:val="18"/>
              </w:rPr>
              <w:t>编制人员</w:t>
            </w:r>
          </w:p>
        </w:tc>
        <w:tc>
          <w:tcPr>
            <w:tcW w:w="1800" w:type="dxa"/>
            <w:vAlign w:val="center"/>
          </w:tcPr>
          <w:p>
            <w:pPr>
              <w:jc w:val="center"/>
              <w:rPr>
                <w:rFonts w:ascii="宋体" w:hAnsi="宋体"/>
                <w:b/>
                <w:sz w:val="18"/>
                <w:szCs w:val="18"/>
              </w:rPr>
            </w:pPr>
          </w:p>
        </w:tc>
        <w:tc>
          <w:tcPr>
            <w:tcW w:w="1080" w:type="dxa"/>
            <w:vAlign w:val="center"/>
          </w:tcPr>
          <w:p>
            <w:pPr>
              <w:jc w:val="center"/>
              <w:rPr>
                <w:rFonts w:ascii="宋体" w:hAnsi="宋体"/>
                <w:b/>
                <w:sz w:val="18"/>
                <w:szCs w:val="18"/>
              </w:rPr>
            </w:pPr>
            <w:r>
              <w:rPr>
                <w:rFonts w:hint="eastAsia" w:ascii="宋体" w:hAnsi="宋体"/>
                <w:b/>
                <w:sz w:val="18"/>
                <w:szCs w:val="18"/>
              </w:rPr>
              <w:t>审核人员</w:t>
            </w:r>
          </w:p>
        </w:tc>
        <w:tc>
          <w:tcPr>
            <w:tcW w:w="1980" w:type="dxa"/>
            <w:gridSpan w:val="2"/>
            <w:vAlign w:val="center"/>
          </w:tcPr>
          <w:p>
            <w:pPr>
              <w:jc w:val="center"/>
              <w:rPr>
                <w:rFonts w:ascii="宋体" w:hAnsi="宋体"/>
                <w:b/>
                <w:sz w:val="18"/>
                <w:szCs w:val="18"/>
              </w:rPr>
            </w:pPr>
          </w:p>
        </w:tc>
        <w:tc>
          <w:tcPr>
            <w:tcW w:w="1054" w:type="dxa"/>
            <w:gridSpan w:val="2"/>
            <w:vAlign w:val="center"/>
          </w:tcPr>
          <w:p>
            <w:pPr>
              <w:jc w:val="center"/>
              <w:rPr>
                <w:rFonts w:ascii="宋体" w:hAnsi="宋体"/>
                <w:b/>
                <w:sz w:val="18"/>
                <w:szCs w:val="18"/>
              </w:rPr>
            </w:pPr>
            <w:r>
              <w:rPr>
                <w:rFonts w:hint="eastAsia" w:ascii="宋体" w:hAnsi="宋体"/>
                <w:b/>
                <w:sz w:val="18"/>
                <w:szCs w:val="18"/>
              </w:rPr>
              <w:t>批准人员</w:t>
            </w:r>
          </w:p>
        </w:tc>
        <w:tc>
          <w:tcPr>
            <w:tcW w:w="2614" w:type="dxa"/>
            <w:vAlign w:val="center"/>
          </w:tcPr>
          <w:p>
            <w:pPr>
              <w:jc w:val="center"/>
              <w:rPr>
                <w:rFonts w:ascii="宋体" w:hAnsi="宋体"/>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rFonts w:ascii="宋体" w:hAnsi="宋体"/>
                <w:b/>
                <w:sz w:val="18"/>
                <w:szCs w:val="18"/>
              </w:rPr>
            </w:pPr>
            <w:r>
              <w:rPr>
                <w:rFonts w:hint="eastAsia" w:ascii="宋体" w:hAnsi="宋体"/>
                <w:b/>
                <w:sz w:val="18"/>
                <w:szCs w:val="18"/>
              </w:rPr>
              <w:t>编制日期</w:t>
            </w:r>
          </w:p>
        </w:tc>
        <w:tc>
          <w:tcPr>
            <w:tcW w:w="1800" w:type="dxa"/>
            <w:vAlign w:val="center"/>
          </w:tcPr>
          <w:p>
            <w:pPr>
              <w:jc w:val="center"/>
              <w:rPr>
                <w:rFonts w:ascii="宋体" w:hAnsi="宋体"/>
                <w:b/>
                <w:sz w:val="18"/>
                <w:szCs w:val="18"/>
              </w:rPr>
            </w:pPr>
          </w:p>
        </w:tc>
        <w:tc>
          <w:tcPr>
            <w:tcW w:w="1080" w:type="dxa"/>
            <w:vAlign w:val="center"/>
          </w:tcPr>
          <w:p>
            <w:pPr>
              <w:jc w:val="center"/>
              <w:rPr>
                <w:rFonts w:ascii="宋体" w:hAnsi="宋体"/>
                <w:b/>
                <w:sz w:val="18"/>
                <w:szCs w:val="18"/>
              </w:rPr>
            </w:pPr>
            <w:r>
              <w:rPr>
                <w:rFonts w:hint="eastAsia" w:ascii="宋体" w:hAnsi="宋体"/>
                <w:b/>
                <w:sz w:val="18"/>
                <w:szCs w:val="18"/>
              </w:rPr>
              <w:t>审核日期</w:t>
            </w:r>
          </w:p>
        </w:tc>
        <w:tc>
          <w:tcPr>
            <w:tcW w:w="1980" w:type="dxa"/>
            <w:gridSpan w:val="2"/>
            <w:vAlign w:val="center"/>
          </w:tcPr>
          <w:p>
            <w:pPr>
              <w:jc w:val="center"/>
              <w:rPr>
                <w:rFonts w:ascii="宋体" w:hAnsi="宋体"/>
                <w:b/>
                <w:sz w:val="18"/>
                <w:szCs w:val="18"/>
              </w:rPr>
            </w:pPr>
          </w:p>
        </w:tc>
        <w:tc>
          <w:tcPr>
            <w:tcW w:w="1054" w:type="dxa"/>
            <w:gridSpan w:val="2"/>
            <w:vAlign w:val="center"/>
          </w:tcPr>
          <w:p>
            <w:pPr>
              <w:jc w:val="center"/>
              <w:rPr>
                <w:rFonts w:ascii="宋体" w:hAnsi="宋体"/>
                <w:b/>
                <w:sz w:val="18"/>
                <w:szCs w:val="18"/>
              </w:rPr>
            </w:pPr>
            <w:r>
              <w:rPr>
                <w:rFonts w:hint="eastAsia" w:ascii="宋体" w:hAnsi="宋体"/>
                <w:b/>
                <w:sz w:val="18"/>
                <w:szCs w:val="18"/>
              </w:rPr>
              <w:t>批准日期</w:t>
            </w:r>
          </w:p>
        </w:tc>
        <w:tc>
          <w:tcPr>
            <w:tcW w:w="2614" w:type="dxa"/>
            <w:vAlign w:val="center"/>
          </w:tcPr>
          <w:p>
            <w:pPr>
              <w:jc w:val="center"/>
              <w:rPr>
                <w:rFonts w:ascii="宋体" w:hAnsi="宋体"/>
                <w:b/>
                <w:sz w:val="18"/>
                <w:szCs w:val="18"/>
              </w:rPr>
            </w:pPr>
          </w:p>
        </w:tc>
      </w:tr>
    </w:tbl>
    <w:p/>
    <w:p/>
    <w:p/>
    <w:p/>
    <w:p/>
    <w:p/>
    <w:p/>
    <w:p/>
    <w:p/>
    <w:p/>
    <w:p/>
    <w:p/>
    <w:p>
      <w:pPr>
        <w:jc w:val="center"/>
        <w:rPr>
          <w:b/>
          <w:sz w:val="36"/>
          <w:szCs w:val="36"/>
        </w:rPr>
      </w:pPr>
      <w:bookmarkStart w:id="15" w:name="_Toc156701524"/>
      <w:bookmarkStart w:id="16" w:name="_Toc182120738"/>
      <w:bookmarkStart w:id="17" w:name="_Toc184193149"/>
      <w:r>
        <w:rPr>
          <w:b/>
          <w:sz w:val="36"/>
          <w:szCs w:val="36"/>
        </w:rPr>
        <w:t xml:space="preserve">第2章  </w:t>
      </w:r>
      <w:bookmarkEnd w:id="15"/>
      <w:r>
        <w:rPr>
          <w:b/>
          <w:sz w:val="36"/>
          <w:szCs w:val="36"/>
        </w:rPr>
        <w:t>高层管理人员绩效考核</w:t>
      </w:r>
      <w:bookmarkEnd w:id="16"/>
      <w:bookmarkEnd w:id="17"/>
    </w:p>
    <w:p>
      <w:pPr>
        <w:rPr>
          <w:b/>
          <w:sz w:val="30"/>
          <w:szCs w:val="30"/>
        </w:rPr>
      </w:pPr>
      <w:bookmarkStart w:id="18" w:name="_Toc182120739"/>
      <w:bookmarkStart w:id="19" w:name="_Toc184193150"/>
    </w:p>
    <w:p>
      <w:pPr>
        <w:rPr>
          <w:b/>
          <w:sz w:val="24"/>
        </w:rPr>
      </w:pPr>
      <w:r>
        <w:rPr>
          <w:b/>
          <w:sz w:val="24"/>
        </w:rPr>
        <w:t xml:space="preserve">2.1  </w:t>
      </w:r>
      <w:bookmarkEnd w:id="18"/>
      <w:bookmarkEnd w:id="19"/>
      <w:r>
        <w:rPr>
          <w:b/>
          <w:sz w:val="24"/>
        </w:rPr>
        <w:t>董事会关键绩效考核指标</w:t>
      </w:r>
    </w:p>
    <w:p>
      <w:pPr>
        <w:rPr>
          <w:b/>
          <w:sz w:val="24"/>
        </w:rPr>
      </w:pPr>
      <w:bookmarkStart w:id="20" w:name="_Toc182120740"/>
      <w:bookmarkStart w:id="21" w:name="_Toc156701525"/>
      <w:bookmarkStart w:id="22" w:name="_Toc184193151"/>
    </w:p>
    <w:bookmarkEnd w:id="20"/>
    <w:bookmarkEnd w:id="21"/>
    <w:bookmarkEnd w:id="22"/>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13"/>
        <w:gridCol w:w="1843"/>
        <w:gridCol w:w="1010"/>
        <w:gridCol w:w="3842"/>
        <w:gridCol w:w="242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613" w:type="dxa"/>
            <w:vAlign w:val="center"/>
          </w:tcPr>
          <w:p>
            <w:pPr>
              <w:jc w:val="center"/>
              <w:rPr>
                <w:b/>
                <w:sz w:val="18"/>
                <w:szCs w:val="18"/>
              </w:rPr>
            </w:pPr>
            <w:r>
              <w:rPr>
                <w:rFonts w:hAnsi="宋体"/>
                <w:b/>
                <w:sz w:val="18"/>
                <w:szCs w:val="18"/>
              </w:rPr>
              <w:t>序号</w:t>
            </w:r>
          </w:p>
        </w:tc>
        <w:tc>
          <w:tcPr>
            <w:tcW w:w="1843" w:type="dxa"/>
            <w:vAlign w:val="center"/>
          </w:tcPr>
          <w:p>
            <w:pPr>
              <w:jc w:val="center"/>
              <w:rPr>
                <w:b/>
                <w:sz w:val="18"/>
                <w:szCs w:val="18"/>
              </w:rPr>
            </w:pPr>
            <w:r>
              <w:rPr>
                <w:b/>
                <w:sz w:val="18"/>
                <w:szCs w:val="18"/>
              </w:rPr>
              <w:t>KPI</w:t>
            </w:r>
            <w:r>
              <w:rPr>
                <w:rFonts w:hAnsi="宋体"/>
                <w:b/>
                <w:sz w:val="18"/>
                <w:szCs w:val="18"/>
              </w:rPr>
              <w:t>指标</w:t>
            </w:r>
          </w:p>
        </w:tc>
        <w:tc>
          <w:tcPr>
            <w:tcW w:w="1010" w:type="dxa"/>
            <w:vAlign w:val="center"/>
          </w:tcPr>
          <w:p>
            <w:pPr>
              <w:jc w:val="center"/>
              <w:rPr>
                <w:b/>
                <w:sz w:val="18"/>
                <w:szCs w:val="18"/>
              </w:rPr>
            </w:pPr>
            <w:r>
              <w:rPr>
                <w:rFonts w:hAnsi="宋体"/>
                <w:b/>
                <w:sz w:val="18"/>
                <w:szCs w:val="18"/>
              </w:rPr>
              <w:t>考核周期</w:t>
            </w:r>
          </w:p>
        </w:tc>
        <w:tc>
          <w:tcPr>
            <w:tcW w:w="3842" w:type="dxa"/>
            <w:vAlign w:val="center"/>
          </w:tcPr>
          <w:p>
            <w:pPr>
              <w:jc w:val="center"/>
              <w:rPr>
                <w:b/>
                <w:sz w:val="18"/>
                <w:szCs w:val="18"/>
              </w:rPr>
            </w:pPr>
            <w:r>
              <w:rPr>
                <w:rFonts w:hAnsi="宋体"/>
                <w:b/>
                <w:sz w:val="18"/>
                <w:szCs w:val="18"/>
              </w:rPr>
              <w:t>指标定义</w:t>
            </w:r>
            <w:r>
              <w:rPr>
                <w:b/>
                <w:sz w:val="18"/>
                <w:szCs w:val="18"/>
              </w:rPr>
              <w:t>/</w:t>
            </w:r>
            <w:r>
              <w:rPr>
                <w:rFonts w:hAnsi="宋体"/>
                <w:b/>
                <w:sz w:val="18"/>
                <w:szCs w:val="18"/>
              </w:rPr>
              <w:t>公式</w:t>
            </w:r>
          </w:p>
        </w:tc>
        <w:tc>
          <w:tcPr>
            <w:tcW w:w="2429" w:type="dxa"/>
            <w:vAlign w:val="center"/>
          </w:tcPr>
          <w:p>
            <w:pPr>
              <w:jc w:val="center"/>
              <w:rPr>
                <w:b/>
                <w:sz w:val="18"/>
                <w:szCs w:val="18"/>
              </w:rPr>
            </w:pPr>
            <w:r>
              <w:rPr>
                <w:rFonts w:hAnsi="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613" w:type="dxa"/>
            <w:vAlign w:val="center"/>
          </w:tcPr>
          <w:p>
            <w:pPr>
              <w:jc w:val="center"/>
              <w:rPr>
                <w:sz w:val="18"/>
                <w:szCs w:val="18"/>
              </w:rPr>
            </w:pPr>
            <w:r>
              <w:rPr>
                <w:sz w:val="18"/>
                <w:szCs w:val="18"/>
              </w:rPr>
              <w:t>1</w:t>
            </w:r>
          </w:p>
        </w:tc>
        <w:tc>
          <w:tcPr>
            <w:tcW w:w="1843" w:type="dxa"/>
            <w:vAlign w:val="center"/>
          </w:tcPr>
          <w:p>
            <w:pPr>
              <w:jc w:val="center"/>
              <w:rPr>
                <w:sz w:val="18"/>
                <w:szCs w:val="18"/>
              </w:rPr>
            </w:pPr>
            <w:r>
              <w:rPr>
                <w:rFonts w:hAnsi="宋体"/>
                <w:sz w:val="18"/>
                <w:szCs w:val="18"/>
              </w:rPr>
              <w:t>年度利润总额</w:t>
            </w:r>
          </w:p>
        </w:tc>
        <w:tc>
          <w:tcPr>
            <w:tcW w:w="1010" w:type="dxa"/>
            <w:vAlign w:val="center"/>
          </w:tcPr>
          <w:p>
            <w:pPr>
              <w:jc w:val="center"/>
              <w:rPr>
                <w:sz w:val="18"/>
                <w:szCs w:val="18"/>
              </w:rPr>
            </w:pPr>
            <w:r>
              <w:rPr>
                <w:rFonts w:hAnsi="宋体"/>
                <w:sz w:val="18"/>
                <w:szCs w:val="18"/>
              </w:rPr>
              <w:t>年度</w:t>
            </w:r>
          </w:p>
        </w:tc>
        <w:tc>
          <w:tcPr>
            <w:tcW w:w="3842" w:type="dxa"/>
            <w:vAlign w:val="center"/>
          </w:tcPr>
          <w:p>
            <w:pPr>
              <w:rPr>
                <w:sz w:val="18"/>
                <w:szCs w:val="18"/>
              </w:rPr>
            </w:pPr>
            <w:r>
              <w:rPr>
                <w:rFonts w:hAnsi="宋体"/>
                <w:sz w:val="18"/>
                <w:szCs w:val="18"/>
              </w:rPr>
              <w:t>经核定后的企业合并报表利润总额</w:t>
            </w:r>
          </w:p>
        </w:tc>
        <w:tc>
          <w:tcPr>
            <w:tcW w:w="2429" w:type="dxa"/>
            <w:vAlign w:val="center"/>
          </w:tcPr>
          <w:p>
            <w:pPr>
              <w:jc w:val="center"/>
            </w:pPr>
            <w:r>
              <w:rPr>
                <w:rFonts w:hAnsi="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42" w:hRule="atLeast"/>
        </w:trPr>
        <w:tc>
          <w:tcPr>
            <w:tcW w:w="613" w:type="dxa"/>
            <w:vAlign w:val="center"/>
          </w:tcPr>
          <w:p>
            <w:pPr>
              <w:jc w:val="center"/>
              <w:rPr>
                <w:sz w:val="18"/>
                <w:szCs w:val="18"/>
              </w:rPr>
            </w:pPr>
            <w:r>
              <w:rPr>
                <w:sz w:val="18"/>
                <w:szCs w:val="18"/>
              </w:rPr>
              <w:t>2</w:t>
            </w:r>
          </w:p>
        </w:tc>
        <w:tc>
          <w:tcPr>
            <w:tcW w:w="1843" w:type="dxa"/>
            <w:vAlign w:val="center"/>
          </w:tcPr>
          <w:p>
            <w:pPr>
              <w:jc w:val="center"/>
              <w:rPr>
                <w:sz w:val="18"/>
                <w:szCs w:val="18"/>
              </w:rPr>
            </w:pPr>
            <w:r>
              <w:rPr>
                <w:rFonts w:hAnsi="宋体"/>
                <w:sz w:val="18"/>
                <w:szCs w:val="18"/>
              </w:rPr>
              <w:t>主营业务收入</w:t>
            </w:r>
          </w:p>
        </w:tc>
        <w:tc>
          <w:tcPr>
            <w:tcW w:w="1010" w:type="dxa"/>
            <w:vAlign w:val="center"/>
          </w:tcPr>
          <w:p>
            <w:pPr>
              <w:jc w:val="center"/>
            </w:pPr>
            <w:r>
              <w:rPr>
                <w:rFonts w:hAnsi="宋体"/>
                <w:sz w:val="18"/>
                <w:szCs w:val="18"/>
              </w:rPr>
              <w:t>年度</w:t>
            </w:r>
          </w:p>
        </w:tc>
        <w:tc>
          <w:tcPr>
            <w:tcW w:w="3842" w:type="dxa"/>
            <w:vAlign w:val="center"/>
          </w:tcPr>
          <w:p>
            <w:pPr>
              <w:rPr>
                <w:sz w:val="18"/>
                <w:szCs w:val="18"/>
              </w:rPr>
            </w:pPr>
            <w:r>
              <w:rPr>
                <w:rFonts w:hAnsi="宋体"/>
                <w:sz w:val="18"/>
                <w:szCs w:val="18"/>
              </w:rPr>
              <w:t>经核定后的企业合并报表中的主营业务收入额</w:t>
            </w:r>
          </w:p>
        </w:tc>
        <w:tc>
          <w:tcPr>
            <w:tcW w:w="2429" w:type="dxa"/>
            <w:vAlign w:val="center"/>
          </w:tcPr>
          <w:p>
            <w:pPr>
              <w:jc w:val="center"/>
            </w:pPr>
            <w:r>
              <w:rPr>
                <w:rFonts w:hAnsi="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613" w:type="dxa"/>
            <w:vAlign w:val="center"/>
          </w:tcPr>
          <w:p>
            <w:pPr>
              <w:jc w:val="center"/>
              <w:rPr>
                <w:sz w:val="18"/>
                <w:szCs w:val="18"/>
              </w:rPr>
            </w:pPr>
            <w:r>
              <w:rPr>
                <w:sz w:val="18"/>
                <w:szCs w:val="18"/>
              </w:rPr>
              <w:t>3</w:t>
            </w:r>
          </w:p>
        </w:tc>
        <w:tc>
          <w:tcPr>
            <w:tcW w:w="1843" w:type="dxa"/>
            <w:vAlign w:val="center"/>
          </w:tcPr>
          <w:p>
            <w:pPr>
              <w:jc w:val="center"/>
              <w:rPr>
                <w:rFonts w:hAnsi="宋体"/>
                <w:sz w:val="18"/>
                <w:szCs w:val="18"/>
              </w:rPr>
            </w:pPr>
            <w:r>
              <w:rPr>
                <w:rFonts w:hAnsi="宋体"/>
                <w:sz w:val="18"/>
                <w:szCs w:val="18"/>
              </w:rPr>
              <w:t>主营业务</w:t>
            </w:r>
          </w:p>
          <w:p>
            <w:pPr>
              <w:jc w:val="center"/>
              <w:rPr>
                <w:sz w:val="18"/>
                <w:szCs w:val="18"/>
              </w:rPr>
            </w:pPr>
            <w:r>
              <w:rPr>
                <w:rFonts w:hAnsi="宋体"/>
                <w:sz w:val="18"/>
                <w:szCs w:val="18"/>
              </w:rPr>
              <w:t>收入增长率</w:t>
            </w:r>
          </w:p>
        </w:tc>
        <w:tc>
          <w:tcPr>
            <w:tcW w:w="1010" w:type="dxa"/>
            <w:vAlign w:val="center"/>
          </w:tcPr>
          <w:p>
            <w:pPr>
              <w:jc w:val="center"/>
            </w:pPr>
            <w:r>
              <w:rPr>
                <w:rFonts w:hAnsi="宋体"/>
                <w:sz w:val="18"/>
                <w:szCs w:val="18"/>
              </w:rPr>
              <w:t>年度</w:t>
            </w:r>
          </w:p>
        </w:tc>
        <w:tc>
          <w:tcPr>
            <w:tcW w:w="3842" w:type="dxa"/>
            <w:vAlign w:val="center"/>
          </w:tcPr>
          <w:p>
            <w:pPr>
              <w:rPr>
                <w:sz w:val="18"/>
                <w:szCs w:val="18"/>
              </w:rPr>
            </w:pPr>
            <w:r>
              <w:rPr>
                <w:color w:val="000000"/>
                <w:kern w:val="0"/>
                <w:position w:val="-22"/>
                <w:sz w:val="18"/>
                <w:szCs w:val="18"/>
              </w:rPr>
              <w:object>
                <v:shape id="_x0000_i1025" o:spt="75" type="#_x0000_t75" style="height:27pt;width:141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p>
        </w:tc>
        <w:tc>
          <w:tcPr>
            <w:tcW w:w="2429" w:type="dxa"/>
            <w:vAlign w:val="center"/>
          </w:tcPr>
          <w:p>
            <w:pPr>
              <w:jc w:val="center"/>
            </w:pPr>
            <w:r>
              <w:rPr>
                <w:rFonts w:hAnsi="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8" w:hRule="atLeast"/>
        </w:trPr>
        <w:tc>
          <w:tcPr>
            <w:tcW w:w="613" w:type="dxa"/>
            <w:vAlign w:val="center"/>
          </w:tcPr>
          <w:p>
            <w:pPr>
              <w:jc w:val="center"/>
              <w:rPr>
                <w:sz w:val="18"/>
                <w:szCs w:val="18"/>
              </w:rPr>
            </w:pPr>
            <w:r>
              <w:rPr>
                <w:sz w:val="18"/>
                <w:szCs w:val="18"/>
              </w:rPr>
              <w:t>4</w:t>
            </w:r>
          </w:p>
        </w:tc>
        <w:tc>
          <w:tcPr>
            <w:tcW w:w="1843" w:type="dxa"/>
            <w:vAlign w:val="center"/>
          </w:tcPr>
          <w:p>
            <w:pPr>
              <w:jc w:val="center"/>
              <w:rPr>
                <w:sz w:val="18"/>
                <w:szCs w:val="18"/>
              </w:rPr>
            </w:pPr>
            <w:r>
              <w:rPr>
                <w:rFonts w:hAnsi="宋体"/>
                <w:sz w:val="18"/>
                <w:szCs w:val="18"/>
              </w:rPr>
              <w:t>净资产收益率</w:t>
            </w:r>
          </w:p>
        </w:tc>
        <w:tc>
          <w:tcPr>
            <w:tcW w:w="1010" w:type="dxa"/>
            <w:vAlign w:val="center"/>
          </w:tcPr>
          <w:p>
            <w:pPr>
              <w:jc w:val="center"/>
            </w:pPr>
            <w:r>
              <w:rPr>
                <w:rFonts w:hAnsi="宋体"/>
                <w:sz w:val="18"/>
                <w:szCs w:val="18"/>
              </w:rPr>
              <w:t>年度</w:t>
            </w:r>
          </w:p>
        </w:tc>
        <w:tc>
          <w:tcPr>
            <w:tcW w:w="3842" w:type="dxa"/>
            <w:vAlign w:val="center"/>
          </w:tcPr>
          <w:p>
            <w:pPr>
              <w:rPr>
                <w:sz w:val="18"/>
                <w:szCs w:val="18"/>
              </w:rPr>
            </w:pPr>
            <w:r>
              <w:rPr>
                <w:color w:val="000000"/>
                <w:kern w:val="0"/>
                <w:position w:val="-22"/>
                <w:sz w:val="18"/>
                <w:szCs w:val="18"/>
              </w:rPr>
              <w:object>
                <v:shape id="_x0000_i1026" o:spt="75" type="#_x0000_t75" style="height:27pt;width:60pt;" o:ole="t" filled="f" o:preferrelative="t" stroked="f" coordsize="21600,21600">
                  <v:path/>
                  <v:fill on="f"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p>
        </w:tc>
        <w:tc>
          <w:tcPr>
            <w:tcW w:w="2429" w:type="dxa"/>
            <w:vAlign w:val="center"/>
          </w:tcPr>
          <w:p>
            <w:pPr>
              <w:jc w:val="center"/>
              <w:rPr>
                <w:sz w:val="18"/>
                <w:szCs w:val="18"/>
              </w:rPr>
            </w:pPr>
            <w:r>
              <w:rPr>
                <w:rFonts w:hAnsi="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613" w:type="dxa"/>
            <w:vAlign w:val="center"/>
          </w:tcPr>
          <w:p>
            <w:pPr>
              <w:jc w:val="center"/>
              <w:rPr>
                <w:sz w:val="18"/>
                <w:szCs w:val="18"/>
              </w:rPr>
            </w:pPr>
            <w:r>
              <w:rPr>
                <w:sz w:val="18"/>
                <w:szCs w:val="18"/>
              </w:rPr>
              <w:t>5</w:t>
            </w:r>
          </w:p>
        </w:tc>
        <w:tc>
          <w:tcPr>
            <w:tcW w:w="1843" w:type="dxa"/>
            <w:vAlign w:val="center"/>
          </w:tcPr>
          <w:p>
            <w:pPr>
              <w:jc w:val="center"/>
              <w:rPr>
                <w:rFonts w:hAnsi="宋体"/>
                <w:sz w:val="18"/>
                <w:szCs w:val="18"/>
              </w:rPr>
            </w:pPr>
            <w:r>
              <w:rPr>
                <w:rFonts w:hAnsi="宋体"/>
                <w:sz w:val="18"/>
                <w:szCs w:val="18"/>
              </w:rPr>
              <w:t>企业战略</w:t>
            </w:r>
          </w:p>
          <w:p>
            <w:pPr>
              <w:jc w:val="center"/>
              <w:rPr>
                <w:sz w:val="18"/>
                <w:szCs w:val="18"/>
              </w:rPr>
            </w:pPr>
            <w:r>
              <w:rPr>
                <w:rFonts w:hAnsi="宋体"/>
                <w:sz w:val="18"/>
                <w:szCs w:val="18"/>
              </w:rPr>
              <w:t>目标实现率</w:t>
            </w:r>
          </w:p>
        </w:tc>
        <w:tc>
          <w:tcPr>
            <w:tcW w:w="1010" w:type="dxa"/>
            <w:vAlign w:val="center"/>
          </w:tcPr>
          <w:p>
            <w:pPr>
              <w:jc w:val="center"/>
            </w:pPr>
            <w:r>
              <w:rPr>
                <w:rFonts w:hAnsi="宋体"/>
                <w:sz w:val="18"/>
                <w:szCs w:val="18"/>
              </w:rPr>
              <w:t>年度</w:t>
            </w:r>
          </w:p>
        </w:tc>
        <w:tc>
          <w:tcPr>
            <w:tcW w:w="3842" w:type="dxa"/>
            <w:vAlign w:val="center"/>
          </w:tcPr>
          <w:p>
            <w:pPr>
              <w:rPr>
                <w:sz w:val="18"/>
                <w:szCs w:val="18"/>
              </w:rPr>
            </w:pPr>
            <w:r>
              <w:rPr>
                <w:color w:val="000000"/>
                <w:kern w:val="0"/>
                <w:position w:val="-22"/>
                <w:sz w:val="18"/>
                <w:szCs w:val="18"/>
              </w:rPr>
              <w:object>
                <v:shape id="_x0000_i1027" o:spt="75" type="#_x0000_t75" style="height:27pt;width:150pt;" o:ole="t" filled="f" o:preferrelative="t" stroked="f" coordsize="21600,21600">
                  <v:path/>
                  <v:fill on="f"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p>
        </w:tc>
        <w:tc>
          <w:tcPr>
            <w:tcW w:w="2429" w:type="dxa"/>
            <w:vAlign w:val="center"/>
          </w:tcPr>
          <w:p>
            <w:pPr>
              <w:jc w:val="center"/>
              <w:rPr>
                <w:sz w:val="18"/>
                <w:szCs w:val="18"/>
              </w:rPr>
            </w:pPr>
            <w:r>
              <w:rPr>
                <w:rFonts w:hAnsi="宋体"/>
                <w:sz w:val="18"/>
                <w:szCs w:val="18"/>
              </w:rPr>
              <w:t>董事会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43" w:hRule="atLeast"/>
        </w:trPr>
        <w:tc>
          <w:tcPr>
            <w:tcW w:w="613" w:type="dxa"/>
            <w:vAlign w:val="center"/>
          </w:tcPr>
          <w:p>
            <w:pPr>
              <w:jc w:val="center"/>
              <w:rPr>
                <w:sz w:val="18"/>
                <w:szCs w:val="18"/>
              </w:rPr>
            </w:pPr>
            <w:r>
              <w:rPr>
                <w:sz w:val="18"/>
                <w:szCs w:val="18"/>
              </w:rPr>
              <w:t>6</w:t>
            </w:r>
          </w:p>
        </w:tc>
        <w:tc>
          <w:tcPr>
            <w:tcW w:w="1843" w:type="dxa"/>
            <w:vAlign w:val="center"/>
          </w:tcPr>
          <w:p>
            <w:pPr>
              <w:jc w:val="center"/>
              <w:rPr>
                <w:rFonts w:hAnsi="宋体"/>
                <w:sz w:val="18"/>
                <w:szCs w:val="18"/>
              </w:rPr>
            </w:pPr>
            <w:r>
              <w:rPr>
                <w:rFonts w:hAnsi="宋体"/>
                <w:sz w:val="18"/>
                <w:szCs w:val="18"/>
              </w:rPr>
              <w:t>董事工作</w:t>
            </w:r>
          </w:p>
          <w:p>
            <w:pPr>
              <w:jc w:val="center"/>
              <w:rPr>
                <w:sz w:val="18"/>
                <w:szCs w:val="18"/>
              </w:rPr>
            </w:pPr>
            <w:r>
              <w:rPr>
                <w:rFonts w:hAnsi="宋体"/>
                <w:sz w:val="18"/>
                <w:szCs w:val="18"/>
              </w:rPr>
              <w:t>报告通过率</w:t>
            </w:r>
          </w:p>
        </w:tc>
        <w:tc>
          <w:tcPr>
            <w:tcW w:w="1010" w:type="dxa"/>
            <w:vAlign w:val="center"/>
          </w:tcPr>
          <w:p>
            <w:pPr>
              <w:jc w:val="center"/>
            </w:pPr>
            <w:r>
              <w:rPr>
                <w:rFonts w:hAnsi="宋体"/>
                <w:sz w:val="18"/>
                <w:szCs w:val="18"/>
              </w:rPr>
              <w:t>年度</w:t>
            </w:r>
          </w:p>
        </w:tc>
        <w:tc>
          <w:tcPr>
            <w:tcW w:w="3842" w:type="dxa"/>
            <w:vAlign w:val="center"/>
          </w:tcPr>
          <w:p>
            <w:pPr>
              <w:rPr>
                <w:sz w:val="18"/>
                <w:szCs w:val="18"/>
              </w:rPr>
            </w:pPr>
            <w:r>
              <w:rPr>
                <w:color w:val="000000"/>
                <w:kern w:val="0"/>
                <w:position w:val="-22"/>
                <w:sz w:val="18"/>
                <w:szCs w:val="18"/>
              </w:rPr>
              <w:object>
                <v:shape id="_x0000_i1028" o:spt="75" type="#_x0000_t75" style="height:27pt;width:177pt;" o:ole="t" filled="f" o:preferrelative="t" stroked="f" coordsize="21600,21600">
                  <v:path/>
                  <v:fill on="f"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p>
        </w:tc>
        <w:tc>
          <w:tcPr>
            <w:tcW w:w="2429" w:type="dxa"/>
            <w:vAlign w:val="center"/>
          </w:tcPr>
          <w:p>
            <w:pPr>
              <w:jc w:val="center"/>
              <w:rPr>
                <w:sz w:val="18"/>
                <w:szCs w:val="18"/>
              </w:rPr>
            </w:pPr>
            <w:r>
              <w:rPr>
                <w:rFonts w:hAnsi="宋体"/>
                <w:sz w:val="18"/>
                <w:szCs w:val="18"/>
              </w:rPr>
              <w:t>董事会</w:t>
            </w:r>
          </w:p>
        </w:tc>
      </w:tr>
    </w:tbl>
    <w:p/>
    <w:p/>
    <w:p>
      <w:pPr>
        <w:rPr>
          <w:b/>
          <w:sz w:val="24"/>
        </w:rPr>
      </w:pPr>
      <w:bookmarkStart w:id="23" w:name="_Toc184193152"/>
      <w:bookmarkStart w:id="24" w:name="_Toc182120741"/>
      <w:r>
        <w:rPr>
          <w:b/>
          <w:sz w:val="24"/>
        </w:rPr>
        <w:t>2.</w:t>
      </w:r>
      <w:r>
        <w:rPr>
          <w:rFonts w:hint="eastAsia"/>
          <w:b/>
          <w:sz w:val="24"/>
        </w:rPr>
        <w:t>2</w:t>
      </w:r>
      <w:r>
        <w:rPr>
          <w:b/>
          <w:sz w:val="24"/>
        </w:rPr>
        <w:t xml:space="preserve">  监事会关键绩效考核指标</w:t>
      </w:r>
      <w:bookmarkEnd w:id="23"/>
      <w:bookmarkEnd w:id="24"/>
    </w:p>
    <w:p>
      <w:pPr>
        <w:rPr>
          <w:b/>
          <w:sz w:val="24"/>
        </w:rPr>
      </w:pPr>
    </w:p>
    <w:tbl>
      <w:tblPr>
        <w:tblStyle w:val="15"/>
        <w:tblW w:w="973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7"/>
        <w:gridCol w:w="1836"/>
        <w:gridCol w:w="1119"/>
        <w:gridCol w:w="4116"/>
        <w:gridCol w:w="20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07" w:type="dxa"/>
            <w:vAlign w:val="center"/>
          </w:tcPr>
          <w:p>
            <w:pPr>
              <w:jc w:val="center"/>
              <w:rPr>
                <w:b/>
                <w:sz w:val="18"/>
                <w:szCs w:val="18"/>
              </w:rPr>
            </w:pPr>
            <w:r>
              <w:rPr>
                <w:rFonts w:hAnsi="宋体"/>
                <w:b/>
                <w:sz w:val="18"/>
                <w:szCs w:val="18"/>
              </w:rPr>
              <w:t>序号</w:t>
            </w:r>
          </w:p>
        </w:tc>
        <w:tc>
          <w:tcPr>
            <w:tcW w:w="1836" w:type="dxa"/>
            <w:vAlign w:val="center"/>
          </w:tcPr>
          <w:p>
            <w:pPr>
              <w:jc w:val="center"/>
              <w:rPr>
                <w:b/>
                <w:sz w:val="18"/>
                <w:szCs w:val="18"/>
              </w:rPr>
            </w:pPr>
            <w:r>
              <w:rPr>
                <w:b/>
                <w:sz w:val="18"/>
                <w:szCs w:val="18"/>
              </w:rPr>
              <w:t>KPI</w:t>
            </w:r>
            <w:r>
              <w:rPr>
                <w:rFonts w:hAnsi="宋体"/>
                <w:b/>
                <w:sz w:val="18"/>
                <w:szCs w:val="18"/>
              </w:rPr>
              <w:t>指标</w:t>
            </w:r>
          </w:p>
        </w:tc>
        <w:tc>
          <w:tcPr>
            <w:tcW w:w="1119" w:type="dxa"/>
            <w:vAlign w:val="center"/>
          </w:tcPr>
          <w:p>
            <w:pPr>
              <w:jc w:val="center"/>
              <w:rPr>
                <w:b/>
                <w:sz w:val="18"/>
                <w:szCs w:val="18"/>
              </w:rPr>
            </w:pPr>
            <w:r>
              <w:rPr>
                <w:rFonts w:hAnsi="宋体"/>
                <w:b/>
                <w:sz w:val="18"/>
                <w:szCs w:val="18"/>
              </w:rPr>
              <w:t>考核周期</w:t>
            </w:r>
          </w:p>
        </w:tc>
        <w:tc>
          <w:tcPr>
            <w:tcW w:w="4116" w:type="dxa"/>
            <w:vAlign w:val="center"/>
          </w:tcPr>
          <w:p>
            <w:pPr>
              <w:jc w:val="center"/>
              <w:rPr>
                <w:b/>
                <w:sz w:val="18"/>
                <w:szCs w:val="18"/>
              </w:rPr>
            </w:pPr>
            <w:r>
              <w:rPr>
                <w:rFonts w:hAnsi="宋体"/>
                <w:b/>
                <w:sz w:val="18"/>
                <w:szCs w:val="18"/>
              </w:rPr>
              <w:t>指标定义</w:t>
            </w:r>
            <w:r>
              <w:rPr>
                <w:b/>
                <w:sz w:val="18"/>
                <w:szCs w:val="18"/>
              </w:rPr>
              <w:t>/</w:t>
            </w:r>
            <w:r>
              <w:rPr>
                <w:rFonts w:hAnsi="宋体"/>
                <w:b/>
                <w:sz w:val="18"/>
                <w:szCs w:val="18"/>
              </w:rPr>
              <w:t>公式</w:t>
            </w:r>
          </w:p>
        </w:tc>
        <w:tc>
          <w:tcPr>
            <w:tcW w:w="2060" w:type="dxa"/>
            <w:vAlign w:val="center"/>
          </w:tcPr>
          <w:p>
            <w:pPr>
              <w:jc w:val="center"/>
              <w:rPr>
                <w:b/>
                <w:sz w:val="18"/>
                <w:szCs w:val="18"/>
              </w:rPr>
            </w:pPr>
            <w:r>
              <w:rPr>
                <w:rFonts w:hAnsi="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67" w:hRule="atLeast"/>
        </w:trPr>
        <w:tc>
          <w:tcPr>
            <w:tcW w:w="607" w:type="dxa"/>
            <w:vAlign w:val="center"/>
          </w:tcPr>
          <w:p>
            <w:pPr>
              <w:jc w:val="center"/>
              <w:rPr>
                <w:sz w:val="18"/>
                <w:szCs w:val="18"/>
              </w:rPr>
            </w:pPr>
            <w:r>
              <w:rPr>
                <w:sz w:val="18"/>
                <w:szCs w:val="18"/>
              </w:rPr>
              <w:t>1</w:t>
            </w:r>
          </w:p>
        </w:tc>
        <w:tc>
          <w:tcPr>
            <w:tcW w:w="1836" w:type="dxa"/>
            <w:vAlign w:val="center"/>
          </w:tcPr>
          <w:p>
            <w:pPr>
              <w:jc w:val="center"/>
              <w:rPr>
                <w:rFonts w:hAnsi="宋体"/>
                <w:sz w:val="18"/>
                <w:szCs w:val="18"/>
              </w:rPr>
            </w:pPr>
            <w:r>
              <w:rPr>
                <w:rFonts w:hAnsi="宋体"/>
                <w:sz w:val="18"/>
                <w:szCs w:val="18"/>
              </w:rPr>
              <w:t>财务审查计划</w:t>
            </w:r>
          </w:p>
          <w:p>
            <w:pPr>
              <w:jc w:val="center"/>
              <w:rPr>
                <w:sz w:val="18"/>
                <w:szCs w:val="18"/>
              </w:rPr>
            </w:pPr>
            <w:r>
              <w:rPr>
                <w:rFonts w:hAnsi="宋体"/>
                <w:sz w:val="18"/>
                <w:szCs w:val="18"/>
              </w:rPr>
              <w:t>按时完成率</w:t>
            </w:r>
          </w:p>
        </w:tc>
        <w:tc>
          <w:tcPr>
            <w:tcW w:w="1119" w:type="dxa"/>
            <w:vAlign w:val="center"/>
          </w:tcPr>
          <w:p>
            <w:pPr>
              <w:jc w:val="center"/>
            </w:pPr>
            <w:r>
              <w:rPr>
                <w:rFonts w:hAnsi="宋体"/>
                <w:sz w:val="18"/>
                <w:szCs w:val="18"/>
              </w:rPr>
              <w:t>年度</w:t>
            </w:r>
          </w:p>
        </w:tc>
        <w:tc>
          <w:tcPr>
            <w:tcW w:w="4116" w:type="dxa"/>
            <w:vAlign w:val="center"/>
          </w:tcPr>
          <w:p>
            <w:pPr>
              <w:rPr>
                <w:sz w:val="18"/>
                <w:szCs w:val="18"/>
              </w:rPr>
            </w:pPr>
            <w:r>
              <w:rPr>
                <w:color w:val="000000"/>
                <w:kern w:val="0"/>
                <w:position w:val="-22"/>
                <w:sz w:val="18"/>
                <w:szCs w:val="18"/>
              </w:rPr>
              <w:object>
                <v:shape id="_x0000_i1029" o:spt="75" type="#_x0000_t75" style="height:27pt;width:168pt;" o:ole="t" filled="f" o:preferrelative="t" stroked="f" coordsize="21600,21600">
                  <v:path/>
                  <v:fill on="f" focussize="0,0"/>
                  <v:stroke on="f" joinstyle="miter"/>
                  <v:imagedata r:id="rId18" o:title=""/>
                  <o:lock v:ext="edit" aspectratio="t"/>
                  <w10:wrap type="none"/>
                  <w10:anchorlock/>
                </v:shape>
                <o:OLEObject Type="Embed" ProgID="Equation.3" ShapeID="_x0000_i1029" DrawAspect="Content" ObjectID="_1468075729" r:id="rId17">
                  <o:LockedField>false</o:LockedField>
                </o:OLEObject>
              </w:object>
            </w:r>
          </w:p>
        </w:tc>
        <w:tc>
          <w:tcPr>
            <w:tcW w:w="2060" w:type="dxa"/>
            <w:vAlign w:val="center"/>
          </w:tcPr>
          <w:p>
            <w:pPr>
              <w:jc w:val="center"/>
            </w:pPr>
            <w:r>
              <w:rPr>
                <w:rFonts w:hAnsi="宋体"/>
                <w:sz w:val="18"/>
                <w:szCs w:val="18"/>
              </w:rPr>
              <w:t>监事会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607" w:type="dxa"/>
            <w:vAlign w:val="center"/>
          </w:tcPr>
          <w:p>
            <w:pPr>
              <w:jc w:val="center"/>
              <w:rPr>
                <w:sz w:val="18"/>
                <w:szCs w:val="18"/>
              </w:rPr>
            </w:pPr>
            <w:r>
              <w:rPr>
                <w:sz w:val="18"/>
                <w:szCs w:val="18"/>
              </w:rPr>
              <w:t>2</w:t>
            </w:r>
          </w:p>
        </w:tc>
        <w:tc>
          <w:tcPr>
            <w:tcW w:w="1836" w:type="dxa"/>
            <w:vAlign w:val="center"/>
          </w:tcPr>
          <w:p>
            <w:pPr>
              <w:jc w:val="center"/>
              <w:rPr>
                <w:rFonts w:hAnsi="宋体"/>
                <w:sz w:val="18"/>
                <w:szCs w:val="18"/>
              </w:rPr>
            </w:pPr>
            <w:r>
              <w:rPr>
                <w:rFonts w:hAnsi="宋体"/>
                <w:sz w:val="18"/>
                <w:szCs w:val="18"/>
              </w:rPr>
              <w:t>财务状况调查</w:t>
            </w:r>
          </w:p>
          <w:p>
            <w:pPr>
              <w:jc w:val="center"/>
              <w:rPr>
                <w:sz w:val="18"/>
                <w:szCs w:val="18"/>
              </w:rPr>
            </w:pPr>
            <w:r>
              <w:rPr>
                <w:rFonts w:hAnsi="宋体"/>
                <w:sz w:val="18"/>
                <w:szCs w:val="18"/>
              </w:rPr>
              <w:t>计划完成率</w:t>
            </w:r>
          </w:p>
        </w:tc>
        <w:tc>
          <w:tcPr>
            <w:tcW w:w="1119" w:type="dxa"/>
            <w:vAlign w:val="center"/>
          </w:tcPr>
          <w:p>
            <w:pPr>
              <w:jc w:val="center"/>
            </w:pPr>
            <w:r>
              <w:rPr>
                <w:rFonts w:hAnsi="宋体"/>
                <w:sz w:val="18"/>
                <w:szCs w:val="18"/>
              </w:rPr>
              <w:t>年度</w:t>
            </w:r>
          </w:p>
        </w:tc>
        <w:tc>
          <w:tcPr>
            <w:tcW w:w="4116" w:type="dxa"/>
            <w:vAlign w:val="center"/>
          </w:tcPr>
          <w:p>
            <w:pPr>
              <w:rPr>
                <w:sz w:val="18"/>
                <w:szCs w:val="18"/>
              </w:rPr>
            </w:pPr>
            <w:r>
              <w:rPr>
                <w:color w:val="000000"/>
                <w:kern w:val="0"/>
                <w:position w:val="-22"/>
                <w:sz w:val="18"/>
                <w:szCs w:val="18"/>
              </w:rPr>
              <w:object>
                <v:shape id="_x0000_i1030" o:spt="75" type="#_x0000_t75" style="height:27pt;width:168pt;" o:ole="t" filled="f" o:preferrelative="t" stroked="f" coordsize="21600,21600">
                  <v:path/>
                  <v:fill on="f" focussize="0,0"/>
                  <v:stroke on="f" joinstyle="miter"/>
                  <v:imagedata r:id="rId20" o:title=""/>
                  <o:lock v:ext="edit" aspectratio="t"/>
                  <w10:wrap type="none"/>
                  <w10:anchorlock/>
                </v:shape>
                <o:OLEObject Type="Embed" ProgID="Equation.3" ShapeID="_x0000_i1030" DrawAspect="Content" ObjectID="_1468075730" r:id="rId19">
                  <o:LockedField>false</o:LockedField>
                </o:OLEObject>
              </w:object>
            </w:r>
          </w:p>
        </w:tc>
        <w:tc>
          <w:tcPr>
            <w:tcW w:w="2060" w:type="dxa"/>
            <w:vAlign w:val="center"/>
          </w:tcPr>
          <w:p>
            <w:pPr>
              <w:jc w:val="center"/>
            </w:pPr>
            <w:r>
              <w:rPr>
                <w:rFonts w:hAnsi="宋体"/>
                <w:sz w:val="18"/>
                <w:szCs w:val="18"/>
              </w:rPr>
              <w:t>监事会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1" w:hRule="atLeast"/>
        </w:trPr>
        <w:tc>
          <w:tcPr>
            <w:tcW w:w="607" w:type="dxa"/>
            <w:vAlign w:val="center"/>
          </w:tcPr>
          <w:p>
            <w:pPr>
              <w:jc w:val="center"/>
              <w:rPr>
                <w:sz w:val="18"/>
                <w:szCs w:val="18"/>
              </w:rPr>
            </w:pPr>
            <w:r>
              <w:rPr>
                <w:sz w:val="18"/>
                <w:szCs w:val="18"/>
              </w:rPr>
              <w:t>3</w:t>
            </w:r>
          </w:p>
        </w:tc>
        <w:tc>
          <w:tcPr>
            <w:tcW w:w="1836" w:type="dxa"/>
            <w:vAlign w:val="center"/>
          </w:tcPr>
          <w:p>
            <w:pPr>
              <w:jc w:val="center"/>
              <w:rPr>
                <w:rFonts w:hAnsi="宋体"/>
                <w:sz w:val="18"/>
                <w:szCs w:val="18"/>
              </w:rPr>
            </w:pPr>
            <w:r>
              <w:rPr>
                <w:rFonts w:hAnsi="宋体"/>
                <w:sz w:val="18"/>
                <w:szCs w:val="18"/>
              </w:rPr>
              <w:t>经营管理监督</w:t>
            </w:r>
          </w:p>
          <w:p>
            <w:pPr>
              <w:jc w:val="center"/>
              <w:rPr>
                <w:sz w:val="18"/>
                <w:szCs w:val="18"/>
              </w:rPr>
            </w:pPr>
            <w:r>
              <w:rPr>
                <w:rFonts w:hAnsi="宋体"/>
                <w:sz w:val="18"/>
                <w:szCs w:val="18"/>
              </w:rPr>
              <w:t>会议召开次数</w:t>
            </w:r>
          </w:p>
        </w:tc>
        <w:tc>
          <w:tcPr>
            <w:tcW w:w="1119" w:type="dxa"/>
            <w:vAlign w:val="center"/>
          </w:tcPr>
          <w:p>
            <w:pPr>
              <w:jc w:val="center"/>
            </w:pPr>
            <w:r>
              <w:rPr>
                <w:rFonts w:hAnsi="宋体"/>
                <w:sz w:val="18"/>
                <w:szCs w:val="18"/>
              </w:rPr>
              <w:t>年度</w:t>
            </w:r>
          </w:p>
        </w:tc>
        <w:tc>
          <w:tcPr>
            <w:tcW w:w="4116" w:type="dxa"/>
            <w:vAlign w:val="center"/>
          </w:tcPr>
          <w:p>
            <w:pPr>
              <w:rPr>
                <w:sz w:val="18"/>
                <w:szCs w:val="18"/>
              </w:rPr>
            </w:pPr>
            <w:r>
              <w:rPr>
                <w:rFonts w:hAnsi="宋体"/>
                <w:sz w:val="18"/>
                <w:szCs w:val="18"/>
              </w:rPr>
              <w:t>考核期内召开经营管理监督会议的次数</w:t>
            </w:r>
          </w:p>
        </w:tc>
        <w:tc>
          <w:tcPr>
            <w:tcW w:w="2060" w:type="dxa"/>
            <w:vAlign w:val="center"/>
          </w:tcPr>
          <w:p>
            <w:pPr>
              <w:jc w:val="center"/>
            </w:pPr>
            <w:r>
              <w:rPr>
                <w:rFonts w:hAnsi="宋体"/>
                <w:sz w:val="18"/>
                <w:szCs w:val="18"/>
              </w:rPr>
              <w:t>监事会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4</w:t>
            </w:r>
          </w:p>
        </w:tc>
        <w:tc>
          <w:tcPr>
            <w:tcW w:w="1836" w:type="dxa"/>
            <w:vAlign w:val="center"/>
          </w:tcPr>
          <w:p>
            <w:pPr>
              <w:jc w:val="center"/>
              <w:rPr>
                <w:rFonts w:hAnsi="宋体"/>
                <w:sz w:val="18"/>
                <w:szCs w:val="18"/>
              </w:rPr>
            </w:pPr>
            <w:r>
              <w:rPr>
                <w:rFonts w:hAnsi="宋体"/>
                <w:sz w:val="18"/>
                <w:szCs w:val="18"/>
              </w:rPr>
              <w:t>各项监督检查</w:t>
            </w:r>
          </w:p>
          <w:p>
            <w:pPr>
              <w:jc w:val="center"/>
              <w:rPr>
                <w:sz w:val="18"/>
                <w:szCs w:val="18"/>
              </w:rPr>
            </w:pPr>
            <w:r>
              <w:rPr>
                <w:rFonts w:hAnsi="宋体"/>
                <w:sz w:val="18"/>
                <w:szCs w:val="18"/>
              </w:rPr>
              <w:t>报告提交及时率</w:t>
            </w:r>
          </w:p>
        </w:tc>
        <w:tc>
          <w:tcPr>
            <w:tcW w:w="1119" w:type="dxa"/>
            <w:vAlign w:val="center"/>
          </w:tcPr>
          <w:p>
            <w:pPr>
              <w:jc w:val="center"/>
            </w:pPr>
            <w:r>
              <w:rPr>
                <w:rFonts w:hAnsi="宋体"/>
                <w:sz w:val="18"/>
                <w:szCs w:val="18"/>
              </w:rPr>
              <w:t>年度</w:t>
            </w:r>
          </w:p>
        </w:tc>
        <w:tc>
          <w:tcPr>
            <w:tcW w:w="4116" w:type="dxa"/>
            <w:vAlign w:val="center"/>
          </w:tcPr>
          <w:p>
            <w:pPr>
              <w:rPr>
                <w:sz w:val="18"/>
                <w:szCs w:val="18"/>
              </w:rPr>
            </w:pPr>
            <w:r>
              <w:rPr>
                <w:color w:val="000000"/>
                <w:kern w:val="0"/>
                <w:position w:val="-22"/>
                <w:sz w:val="18"/>
                <w:szCs w:val="18"/>
              </w:rPr>
              <w:object>
                <v:shape id="_x0000_i1031" o:spt="75" type="#_x0000_t75" style="height:27pt;width:195pt;" o:ole="t" filled="f" o:preferrelative="t" stroked="f" coordsize="21600,21600">
                  <v:path/>
                  <v:fill on="f" focussize="0,0"/>
                  <v:stroke on="f" joinstyle="miter"/>
                  <v:imagedata r:id="rId22" o:title=""/>
                  <o:lock v:ext="edit" aspectratio="t"/>
                  <w10:wrap type="none"/>
                  <w10:anchorlock/>
                </v:shape>
                <o:OLEObject Type="Embed" ProgID="Equation.3" ShapeID="_x0000_i1031" DrawAspect="Content" ObjectID="_1468075731" r:id="rId21">
                  <o:LockedField>false</o:LockedField>
                </o:OLEObject>
              </w:object>
            </w:r>
          </w:p>
        </w:tc>
        <w:tc>
          <w:tcPr>
            <w:tcW w:w="2060" w:type="dxa"/>
            <w:vAlign w:val="center"/>
          </w:tcPr>
          <w:p>
            <w:pPr>
              <w:jc w:val="center"/>
              <w:rPr>
                <w:sz w:val="18"/>
                <w:szCs w:val="18"/>
              </w:rPr>
            </w:pPr>
            <w:r>
              <w:rPr>
                <w:rFonts w:hAnsi="宋体"/>
                <w:sz w:val="18"/>
                <w:szCs w:val="18"/>
              </w:rPr>
              <w:t>监事会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5</w:t>
            </w:r>
          </w:p>
        </w:tc>
        <w:tc>
          <w:tcPr>
            <w:tcW w:w="1836" w:type="dxa"/>
            <w:vAlign w:val="center"/>
          </w:tcPr>
          <w:p>
            <w:pPr>
              <w:jc w:val="center"/>
              <w:rPr>
                <w:rFonts w:hAnsi="宋体"/>
                <w:sz w:val="18"/>
                <w:szCs w:val="18"/>
              </w:rPr>
            </w:pPr>
            <w:r>
              <w:rPr>
                <w:rFonts w:hAnsi="宋体"/>
                <w:sz w:val="18"/>
                <w:szCs w:val="18"/>
              </w:rPr>
              <w:t>列席董事会</w:t>
            </w:r>
          </w:p>
          <w:p>
            <w:pPr>
              <w:jc w:val="center"/>
              <w:rPr>
                <w:sz w:val="18"/>
                <w:szCs w:val="18"/>
              </w:rPr>
            </w:pPr>
            <w:r>
              <w:rPr>
                <w:rFonts w:hAnsi="宋体"/>
                <w:sz w:val="18"/>
                <w:szCs w:val="18"/>
              </w:rPr>
              <w:t>会议的次数</w:t>
            </w:r>
          </w:p>
        </w:tc>
        <w:tc>
          <w:tcPr>
            <w:tcW w:w="1119" w:type="dxa"/>
            <w:vAlign w:val="center"/>
          </w:tcPr>
          <w:p>
            <w:pPr>
              <w:jc w:val="center"/>
              <w:rPr>
                <w:sz w:val="18"/>
                <w:szCs w:val="18"/>
              </w:rPr>
            </w:pPr>
            <w:r>
              <w:rPr>
                <w:rFonts w:hAnsi="宋体"/>
                <w:sz w:val="18"/>
                <w:szCs w:val="18"/>
              </w:rPr>
              <w:t>年度</w:t>
            </w:r>
          </w:p>
        </w:tc>
        <w:tc>
          <w:tcPr>
            <w:tcW w:w="4116" w:type="dxa"/>
            <w:vAlign w:val="center"/>
          </w:tcPr>
          <w:p>
            <w:pPr>
              <w:rPr>
                <w:sz w:val="18"/>
                <w:szCs w:val="18"/>
              </w:rPr>
            </w:pPr>
            <w:r>
              <w:rPr>
                <w:rFonts w:hAnsi="宋体"/>
                <w:sz w:val="18"/>
                <w:szCs w:val="18"/>
              </w:rPr>
              <w:t>考核期内列席董事会会议的次数</w:t>
            </w:r>
          </w:p>
        </w:tc>
        <w:tc>
          <w:tcPr>
            <w:tcW w:w="2060" w:type="dxa"/>
            <w:vAlign w:val="center"/>
          </w:tcPr>
          <w:p>
            <w:pPr>
              <w:jc w:val="center"/>
              <w:rPr>
                <w:sz w:val="18"/>
                <w:szCs w:val="18"/>
              </w:rPr>
            </w:pPr>
            <w:r>
              <w:rPr>
                <w:rFonts w:hAnsi="宋体"/>
                <w:sz w:val="18"/>
                <w:szCs w:val="18"/>
              </w:rPr>
              <w:t>监事会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6</w:t>
            </w:r>
          </w:p>
        </w:tc>
        <w:tc>
          <w:tcPr>
            <w:tcW w:w="1836" w:type="dxa"/>
            <w:vAlign w:val="center"/>
          </w:tcPr>
          <w:p>
            <w:pPr>
              <w:jc w:val="center"/>
              <w:rPr>
                <w:rFonts w:hAnsi="宋体"/>
                <w:sz w:val="18"/>
                <w:szCs w:val="18"/>
              </w:rPr>
            </w:pPr>
            <w:r>
              <w:rPr>
                <w:rFonts w:hAnsi="宋体"/>
                <w:sz w:val="18"/>
                <w:szCs w:val="18"/>
              </w:rPr>
              <w:t>监事工作</w:t>
            </w:r>
          </w:p>
          <w:p>
            <w:pPr>
              <w:jc w:val="center"/>
              <w:rPr>
                <w:sz w:val="18"/>
                <w:szCs w:val="18"/>
              </w:rPr>
            </w:pPr>
            <w:r>
              <w:rPr>
                <w:rFonts w:hAnsi="宋体"/>
                <w:sz w:val="18"/>
                <w:szCs w:val="18"/>
              </w:rPr>
              <w:t>报告通过率</w:t>
            </w:r>
          </w:p>
        </w:tc>
        <w:tc>
          <w:tcPr>
            <w:tcW w:w="1119" w:type="dxa"/>
            <w:vAlign w:val="center"/>
          </w:tcPr>
          <w:p>
            <w:pPr>
              <w:jc w:val="center"/>
            </w:pPr>
            <w:r>
              <w:rPr>
                <w:rFonts w:hAnsi="宋体"/>
                <w:sz w:val="18"/>
                <w:szCs w:val="18"/>
              </w:rPr>
              <w:t>年度</w:t>
            </w:r>
          </w:p>
        </w:tc>
        <w:tc>
          <w:tcPr>
            <w:tcW w:w="4116" w:type="dxa"/>
            <w:vAlign w:val="center"/>
          </w:tcPr>
          <w:p>
            <w:pPr>
              <w:rPr>
                <w:sz w:val="18"/>
                <w:szCs w:val="18"/>
              </w:rPr>
            </w:pPr>
            <w:r>
              <w:rPr>
                <w:color w:val="000000"/>
                <w:kern w:val="0"/>
                <w:position w:val="-22"/>
                <w:sz w:val="18"/>
                <w:szCs w:val="18"/>
              </w:rPr>
              <w:object>
                <v:shape id="_x0000_i1032" o:spt="75" type="#_x0000_t75" style="height:27pt;width:177pt;" o:ole="t" filled="f" o:preferrelative="t" stroked="f" coordsize="21600,21600">
                  <v:path/>
                  <v:fill on="f" focussize="0,0"/>
                  <v:stroke on="f" joinstyle="miter"/>
                  <v:imagedata r:id="rId24" o:title=""/>
                  <o:lock v:ext="edit" aspectratio="t"/>
                  <w10:wrap type="none"/>
                  <w10:anchorlock/>
                </v:shape>
                <o:OLEObject Type="Embed" ProgID="Equation.3" ShapeID="_x0000_i1032" DrawAspect="Content" ObjectID="_1468075732" r:id="rId23">
                  <o:LockedField>false</o:LockedField>
                </o:OLEObject>
              </w:object>
            </w:r>
          </w:p>
        </w:tc>
        <w:tc>
          <w:tcPr>
            <w:tcW w:w="2060" w:type="dxa"/>
            <w:vAlign w:val="center"/>
          </w:tcPr>
          <w:p>
            <w:pPr>
              <w:jc w:val="center"/>
              <w:rPr>
                <w:sz w:val="18"/>
                <w:szCs w:val="18"/>
              </w:rPr>
            </w:pPr>
            <w:r>
              <w:rPr>
                <w:rFonts w:hAnsi="宋体"/>
                <w:sz w:val="18"/>
                <w:szCs w:val="18"/>
              </w:rPr>
              <w:t>监事会</w:t>
            </w:r>
          </w:p>
        </w:tc>
      </w:tr>
    </w:tbl>
    <w:p/>
    <w:p/>
    <w:p/>
    <w:p/>
    <w:p>
      <w:pPr>
        <w:rPr>
          <w:b/>
          <w:sz w:val="24"/>
        </w:rPr>
      </w:pPr>
      <w:bookmarkStart w:id="25" w:name="_Toc182120742"/>
      <w:bookmarkStart w:id="26" w:name="_Toc184193153"/>
      <w:r>
        <w:rPr>
          <w:b/>
          <w:sz w:val="24"/>
        </w:rPr>
        <w:t>2.</w:t>
      </w:r>
      <w:r>
        <w:rPr>
          <w:rFonts w:hint="eastAsia"/>
          <w:b/>
          <w:sz w:val="24"/>
        </w:rPr>
        <w:t>3</w:t>
      </w:r>
      <w:r>
        <w:rPr>
          <w:b/>
          <w:sz w:val="24"/>
        </w:rPr>
        <w:t xml:space="preserve">  总经办关键绩效考核指标</w:t>
      </w:r>
      <w:bookmarkEnd w:id="25"/>
      <w:bookmarkEnd w:id="2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1980"/>
        <w:gridCol w:w="1080"/>
        <w:gridCol w:w="3600"/>
        <w:gridCol w:w="245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b/>
                <w:sz w:val="18"/>
                <w:szCs w:val="18"/>
              </w:rPr>
            </w:pPr>
            <w:r>
              <w:rPr>
                <w:rFonts w:hAnsi="宋体"/>
                <w:b/>
                <w:sz w:val="18"/>
                <w:szCs w:val="18"/>
              </w:rPr>
              <w:t>序号</w:t>
            </w:r>
          </w:p>
        </w:tc>
        <w:tc>
          <w:tcPr>
            <w:tcW w:w="1980" w:type="dxa"/>
            <w:vAlign w:val="center"/>
          </w:tcPr>
          <w:p>
            <w:pPr>
              <w:jc w:val="center"/>
              <w:rPr>
                <w:b/>
                <w:sz w:val="18"/>
                <w:szCs w:val="18"/>
              </w:rPr>
            </w:pPr>
            <w:r>
              <w:rPr>
                <w:b/>
                <w:sz w:val="18"/>
                <w:szCs w:val="18"/>
              </w:rPr>
              <w:t>KPI</w:t>
            </w:r>
            <w:r>
              <w:rPr>
                <w:rFonts w:hAnsi="宋体"/>
                <w:b/>
                <w:sz w:val="18"/>
                <w:szCs w:val="18"/>
              </w:rPr>
              <w:t>指标</w:t>
            </w:r>
          </w:p>
        </w:tc>
        <w:tc>
          <w:tcPr>
            <w:tcW w:w="1080" w:type="dxa"/>
            <w:vAlign w:val="center"/>
          </w:tcPr>
          <w:p>
            <w:pPr>
              <w:jc w:val="center"/>
              <w:rPr>
                <w:b/>
                <w:sz w:val="18"/>
                <w:szCs w:val="18"/>
              </w:rPr>
            </w:pPr>
            <w:r>
              <w:rPr>
                <w:rFonts w:hAnsi="宋体"/>
                <w:b/>
                <w:sz w:val="18"/>
                <w:szCs w:val="18"/>
              </w:rPr>
              <w:t>考核周期</w:t>
            </w:r>
          </w:p>
        </w:tc>
        <w:tc>
          <w:tcPr>
            <w:tcW w:w="3600" w:type="dxa"/>
            <w:vAlign w:val="center"/>
          </w:tcPr>
          <w:p>
            <w:pPr>
              <w:jc w:val="center"/>
              <w:rPr>
                <w:b/>
                <w:sz w:val="18"/>
                <w:szCs w:val="18"/>
              </w:rPr>
            </w:pPr>
            <w:r>
              <w:rPr>
                <w:rFonts w:hAnsi="宋体"/>
                <w:b/>
                <w:sz w:val="18"/>
                <w:szCs w:val="18"/>
              </w:rPr>
              <w:t>指标定义</w:t>
            </w:r>
            <w:r>
              <w:rPr>
                <w:b/>
                <w:sz w:val="18"/>
                <w:szCs w:val="18"/>
              </w:rPr>
              <w:t>/</w:t>
            </w:r>
            <w:r>
              <w:rPr>
                <w:rFonts w:hAnsi="宋体"/>
                <w:b/>
                <w:sz w:val="18"/>
                <w:szCs w:val="18"/>
              </w:rPr>
              <w:t>公式</w:t>
            </w:r>
          </w:p>
        </w:tc>
        <w:tc>
          <w:tcPr>
            <w:tcW w:w="2451" w:type="dxa"/>
            <w:vAlign w:val="center"/>
          </w:tcPr>
          <w:p>
            <w:pPr>
              <w:jc w:val="center"/>
              <w:rPr>
                <w:b/>
                <w:sz w:val="18"/>
                <w:szCs w:val="18"/>
              </w:rPr>
            </w:pPr>
            <w:r>
              <w:rPr>
                <w:rFonts w:hAnsi="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rFonts w:hAnsi="宋体"/>
                <w:sz w:val="18"/>
                <w:szCs w:val="18"/>
              </w:rPr>
            </w:pPr>
            <w:r>
              <w:rPr>
                <w:rFonts w:hAnsi="宋体"/>
                <w:sz w:val="18"/>
                <w:szCs w:val="18"/>
              </w:rPr>
              <w:t>部门工作计划</w:t>
            </w:r>
          </w:p>
          <w:p>
            <w:pPr>
              <w:jc w:val="center"/>
              <w:rPr>
                <w:sz w:val="18"/>
                <w:szCs w:val="18"/>
              </w:rPr>
            </w:pPr>
            <w:r>
              <w:rPr>
                <w:rFonts w:hAnsi="宋体"/>
                <w:sz w:val="18"/>
                <w:szCs w:val="18"/>
              </w:rPr>
              <w:t>按时完成率</w:t>
            </w:r>
          </w:p>
        </w:tc>
        <w:tc>
          <w:tcPr>
            <w:tcW w:w="1080" w:type="dxa"/>
            <w:vAlign w:val="center"/>
          </w:tcPr>
          <w:p>
            <w:pPr>
              <w:jc w:val="center"/>
              <w:rPr>
                <w:sz w:val="18"/>
                <w:szCs w:val="18"/>
              </w:rPr>
            </w:pPr>
            <w:r>
              <w:rPr>
                <w:rFonts w:hAnsi="宋体"/>
                <w:sz w:val="18"/>
                <w:szCs w:val="18"/>
              </w:rPr>
              <w:t>月</w:t>
            </w:r>
            <w:r>
              <w:rPr>
                <w:sz w:val="18"/>
                <w:szCs w:val="18"/>
              </w:rPr>
              <w:t>/</w:t>
            </w:r>
            <w:r>
              <w:rPr>
                <w:rFonts w:hAnsi="宋体"/>
                <w:sz w:val="18"/>
                <w:szCs w:val="18"/>
              </w:rPr>
              <w:t>季</w:t>
            </w:r>
            <w:r>
              <w:rPr>
                <w:sz w:val="18"/>
                <w:szCs w:val="18"/>
              </w:rPr>
              <w:t>/</w:t>
            </w:r>
            <w:r>
              <w:rPr>
                <w:rFonts w:hAnsi="宋体"/>
                <w:sz w:val="18"/>
                <w:szCs w:val="18"/>
              </w:rPr>
              <w:t>年度</w:t>
            </w:r>
          </w:p>
        </w:tc>
        <w:tc>
          <w:tcPr>
            <w:tcW w:w="3600" w:type="dxa"/>
            <w:vAlign w:val="center"/>
          </w:tcPr>
          <w:p>
            <w:pPr>
              <w:rPr>
                <w:sz w:val="18"/>
                <w:szCs w:val="18"/>
              </w:rPr>
            </w:pPr>
            <w:r>
              <w:rPr>
                <w:color w:val="000000"/>
                <w:kern w:val="0"/>
                <w:position w:val="-22"/>
                <w:sz w:val="18"/>
                <w:szCs w:val="18"/>
              </w:rPr>
              <w:object>
                <v:shape id="_x0000_i1033" o:spt="75" type="#_x0000_t75" style="height:27pt;width:159pt;" o:ole="t" filled="f" o:preferrelative="t" stroked="f" coordsize="21600,21600">
                  <v:path/>
                  <v:fill on="f" focussize="0,0"/>
                  <v:stroke on="f" joinstyle="miter"/>
                  <v:imagedata r:id="rId26" o:title=""/>
                  <o:lock v:ext="edit" aspectratio="t"/>
                  <w10:wrap type="none"/>
                  <w10:anchorlock/>
                </v:shape>
                <o:OLEObject Type="Embed" ProgID="Equation.3" ShapeID="_x0000_i1033" DrawAspect="Content" ObjectID="_1468075733" r:id="rId25">
                  <o:LockedField>false</o:LockedField>
                </o:OLEObject>
              </w:object>
            </w:r>
          </w:p>
        </w:tc>
        <w:tc>
          <w:tcPr>
            <w:tcW w:w="2451" w:type="dxa"/>
            <w:vAlign w:val="center"/>
          </w:tcPr>
          <w:p>
            <w:pPr>
              <w:jc w:val="center"/>
              <w:rPr>
                <w:sz w:val="18"/>
                <w:szCs w:val="18"/>
              </w:rPr>
            </w:pPr>
            <w:r>
              <w:rPr>
                <w:rFonts w:hAnsi="宋体"/>
                <w:sz w:val="18"/>
                <w:szCs w:val="18"/>
              </w:rPr>
              <w:t>总经办</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rFonts w:hAnsi="宋体"/>
                <w:sz w:val="18"/>
                <w:szCs w:val="18"/>
              </w:rPr>
            </w:pPr>
            <w:r>
              <w:rPr>
                <w:rFonts w:hAnsi="宋体"/>
                <w:sz w:val="18"/>
                <w:szCs w:val="18"/>
              </w:rPr>
              <w:t>文书记录起</w:t>
            </w:r>
          </w:p>
          <w:p>
            <w:pPr>
              <w:jc w:val="center"/>
              <w:rPr>
                <w:sz w:val="18"/>
                <w:szCs w:val="18"/>
              </w:rPr>
            </w:pPr>
            <w:r>
              <w:rPr>
                <w:rFonts w:hAnsi="宋体"/>
                <w:sz w:val="18"/>
                <w:szCs w:val="18"/>
              </w:rPr>
              <w:t>草差错次数</w:t>
            </w:r>
          </w:p>
        </w:tc>
        <w:tc>
          <w:tcPr>
            <w:tcW w:w="1080" w:type="dxa"/>
            <w:vAlign w:val="center"/>
          </w:tcPr>
          <w:p>
            <w:pPr>
              <w:jc w:val="center"/>
              <w:rPr>
                <w:sz w:val="18"/>
                <w:szCs w:val="18"/>
              </w:rPr>
            </w:pPr>
            <w:r>
              <w:rPr>
                <w:rFonts w:hAnsi="宋体"/>
                <w:sz w:val="18"/>
                <w:szCs w:val="18"/>
              </w:rPr>
              <w:t>月</w:t>
            </w:r>
            <w:r>
              <w:rPr>
                <w:sz w:val="18"/>
                <w:szCs w:val="18"/>
              </w:rPr>
              <w:t>/</w:t>
            </w:r>
            <w:r>
              <w:rPr>
                <w:rFonts w:hAnsi="宋体"/>
                <w:sz w:val="18"/>
                <w:szCs w:val="18"/>
              </w:rPr>
              <w:t>季</w:t>
            </w:r>
            <w:r>
              <w:rPr>
                <w:sz w:val="18"/>
                <w:szCs w:val="18"/>
              </w:rPr>
              <w:t>/</w:t>
            </w:r>
            <w:r>
              <w:rPr>
                <w:rFonts w:hAnsi="宋体"/>
                <w:sz w:val="18"/>
                <w:szCs w:val="18"/>
              </w:rPr>
              <w:t>年度</w:t>
            </w:r>
          </w:p>
        </w:tc>
        <w:tc>
          <w:tcPr>
            <w:tcW w:w="3600" w:type="dxa"/>
            <w:vAlign w:val="center"/>
          </w:tcPr>
          <w:p>
            <w:pPr>
              <w:rPr>
                <w:sz w:val="18"/>
                <w:szCs w:val="18"/>
              </w:rPr>
            </w:pPr>
            <w:r>
              <w:rPr>
                <w:rFonts w:hAnsi="宋体"/>
                <w:sz w:val="18"/>
                <w:szCs w:val="18"/>
              </w:rPr>
              <w:t>发生影响文书记录质量的严重错误次数</w:t>
            </w:r>
          </w:p>
        </w:tc>
        <w:tc>
          <w:tcPr>
            <w:tcW w:w="2451" w:type="dxa"/>
            <w:vAlign w:val="center"/>
          </w:tcPr>
          <w:p>
            <w:pPr>
              <w:jc w:val="center"/>
            </w:pPr>
            <w:r>
              <w:rPr>
                <w:rFonts w:hAnsi="宋体"/>
                <w:sz w:val="18"/>
                <w:szCs w:val="18"/>
              </w:rPr>
              <w:t>总经办</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rFonts w:hAnsi="宋体"/>
                <w:sz w:val="18"/>
                <w:szCs w:val="18"/>
              </w:rPr>
            </w:pPr>
            <w:r>
              <w:rPr>
                <w:rFonts w:hAnsi="宋体"/>
                <w:sz w:val="18"/>
                <w:szCs w:val="18"/>
              </w:rPr>
              <w:t>总经理日程</w:t>
            </w:r>
          </w:p>
          <w:p>
            <w:pPr>
              <w:jc w:val="center"/>
              <w:rPr>
                <w:sz w:val="18"/>
                <w:szCs w:val="18"/>
              </w:rPr>
            </w:pPr>
            <w:r>
              <w:rPr>
                <w:rFonts w:hAnsi="宋体"/>
                <w:sz w:val="18"/>
                <w:szCs w:val="18"/>
              </w:rPr>
              <w:t>安排合理性</w:t>
            </w:r>
          </w:p>
        </w:tc>
        <w:tc>
          <w:tcPr>
            <w:tcW w:w="1080" w:type="dxa"/>
            <w:vAlign w:val="center"/>
          </w:tcPr>
          <w:p>
            <w:pPr>
              <w:jc w:val="center"/>
              <w:rPr>
                <w:sz w:val="18"/>
                <w:szCs w:val="18"/>
              </w:rPr>
            </w:pPr>
            <w:r>
              <w:rPr>
                <w:rFonts w:hAnsi="宋体"/>
                <w:sz w:val="18"/>
                <w:szCs w:val="18"/>
              </w:rPr>
              <w:t>月</w:t>
            </w:r>
            <w:r>
              <w:rPr>
                <w:sz w:val="18"/>
                <w:szCs w:val="18"/>
              </w:rPr>
              <w:t>/</w:t>
            </w:r>
            <w:r>
              <w:rPr>
                <w:rFonts w:hAnsi="宋体"/>
                <w:sz w:val="18"/>
                <w:szCs w:val="18"/>
              </w:rPr>
              <w:t>季</w:t>
            </w:r>
            <w:r>
              <w:rPr>
                <w:sz w:val="18"/>
                <w:szCs w:val="18"/>
              </w:rPr>
              <w:t>/</w:t>
            </w:r>
            <w:r>
              <w:rPr>
                <w:rFonts w:hAnsi="宋体"/>
                <w:sz w:val="18"/>
                <w:szCs w:val="18"/>
              </w:rPr>
              <w:t>年度</w:t>
            </w:r>
          </w:p>
        </w:tc>
        <w:tc>
          <w:tcPr>
            <w:tcW w:w="3600" w:type="dxa"/>
            <w:vAlign w:val="center"/>
          </w:tcPr>
          <w:p>
            <w:pPr>
              <w:rPr>
                <w:sz w:val="18"/>
                <w:szCs w:val="18"/>
              </w:rPr>
            </w:pPr>
            <w:r>
              <w:rPr>
                <w:rFonts w:hAnsi="宋体"/>
                <w:sz w:val="18"/>
                <w:szCs w:val="18"/>
              </w:rPr>
              <w:t>总经理对日程安排表示不满意的次数</w:t>
            </w:r>
          </w:p>
        </w:tc>
        <w:tc>
          <w:tcPr>
            <w:tcW w:w="2451" w:type="dxa"/>
            <w:vAlign w:val="center"/>
          </w:tcPr>
          <w:p>
            <w:pPr>
              <w:jc w:val="center"/>
              <w:rPr>
                <w:sz w:val="18"/>
                <w:szCs w:val="18"/>
              </w:rPr>
            </w:pPr>
            <w:r>
              <w:rPr>
                <w:rFonts w:hAnsi="宋体"/>
                <w:sz w:val="18"/>
                <w:szCs w:val="18"/>
              </w:rPr>
              <w:t>总经办</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rFonts w:hAnsi="宋体"/>
                <w:sz w:val="18"/>
                <w:szCs w:val="18"/>
              </w:rPr>
            </w:pPr>
            <w:r>
              <w:rPr>
                <w:rFonts w:hAnsi="宋体"/>
                <w:sz w:val="18"/>
                <w:szCs w:val="18"/>
              </w:rPr>
              <w:t>印鉴违规</w:t>
            </w:r>
          </w:p>
          <w:p>
            <w:pPr>
              <w:jc w:val="center"/>
              <w:rPr>
                <w:sz w:val="18"/>
                <w:szCs w:val="18"/>
              </w:rPr>
            </w:pPr>
            <w:r>
              <w:rPr>
                <w:rFonts w:hAnsi="宋体"/>
                <w:sz w:val="18"/>
                <w:szCs w:val="18"/>
              </w:rPr>
              <w:t>使用次数</w:t>
            </w:r>
          </w:p>
        </w:tc>
        <w:tc>
          <w:tcPr>
            <w:tcW w:w="1080" w:type="dxa"/>
            <w:vAlign w:val="center"/>
          </w:tcPr>
          <w:p>
            <w:pPr>
              <w:jc w:val="center"/>
              <w:rPr>
                <w:sz w:val="18"/>
                <w:szCs w:val="18"/>
              </w:rPr>
            </w:pPr>
            <w:r>
              <w:rPr>
                <w:rFonts w:hAnsi="宋体"/>
                <w:sz w:val="18"/>
                <w:szCs w:val="18"/>
              </w:rPr>
              <w:t>月</w:t>
            </w:r>
            <w:r>
              <w:rPr>
                <w:sz w:val="18"/>
                <w:szCs w:val="18"/>
              </w:rPr>
              <w:t>/</w:t>
            </w:r>
            <w:r>
              <w:rPr>
                <w:rFonts w:hAnsi="宋体"/>
                <w:sz w:val="18"/>
                <w:szCs w:val="18"/>
              </w:rPr>
              <w:t>季</w:t>
            </w:r>
            <w:r>
              <w:rPr>
                <w:sz w:val="18"/>
                <w:szCs w:val="18"/>
              </w:rPr>
              <w:t>/</w:t>
            </w:r>
            <w:r>
              <w:rPr>
                <w:rFonts w:hAnsi="宋体"/>
                <w:sz w:val="18"/>
                <w:szCs w:val="18"/>
              </w:rPr>
              <w:t>年度</w:t>
            </w:r>
          </w:p>
        </w:tc>
        <w:tc>
          <w:tcPr>
            <w:tcW w:w="3600" w:type="dxa"/>
            <w:vAlign w:val="center"/>
          </w:tcPr>
          <w:p>
            <w:pPr>
              <w:rPr>
                <w:sz w:val="18"/>
                <w:szCs w:val="18"/>
              </w:rPr>
            </w:pPr>
            <w:r>
              <w:rPr>
                <w:rFonts w:hAnsi="宋体"/>
                <w:sz w:val="18"/>
                <w:szCs w:val="18"/>
              </w:rPr>
              <w:t>没有按照制度规定使用印鉴的次数</w:t>
            </w:r>
          </w:p>
        </w:tc>
        <w:tc>
          <w:tcPr>
            <w:tcW w:w="2451" w:type="dxa"/>
            <w:vAlign w:val="center"/>
          </w:tcPr>
          <w:p>
            <w:pPr>
              <w:jc w:val="center"/>
            </w:pPr>
            <w:r>
              <w:rPr>
                <w:rFonts w:hAnsi="宋体"/>
                <w:sz w:val="18"/>
                <w:szCs w:val="18"/>
              </w:rPr>
              <w:t>总经办</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rFonts w:hAnsi="宋体"/>
                <w:sz w:val="18"/>
                <w:szCs w:val="18"/>
              </w:rPr>
              <w:t>文件传递及时性</w:t>
            </w:r>
          </w:p>
        </w:tc>
        <w:tc>
          <w:tcPr>
            <w:tcW w:w="1080" w:type="dxa"/>
            <w:vAlign w:val="center"/>
          </w:tcPr>
          <w:p>
            <w:pPr>
              <w:jc w:val="center"/>
            </w:pPr>
            <w:r>
              <w:rPr>
                <w:rFonts w:hAnsi="宋体"/>
                <w:sz w:val="18"/>
                <w:szCs w:val="18"/>
              </w:rPr>
              <w:t>月</w:t>
            </w:r>
            <w:r>
              <w:rPr>
                <w:sz w:val="18"/>
                <w:szCs w:val="18"/>
              </w:rPr>
              <w:t>/</w:t>
            </w:r>
            <w:r>
              <w:rPr>
                <w:rFonts w:hAnsi="宋体"/>
                <w:sz w:val="18"/>
                <w:szCs w:val="18"/>
              </w:rPr>
              <w:t>季</w:t>
            </w:r>
            <w:r>
              <w:rPr>
                <w:sz w:val="18"/>
                <w:szCs w:val="18"/>
              </w:rPr>
              <w:t>/</w:t>
            </w:r>
            <w:r>
              <w:rPr>
                <w:rFonts w:hAnsi="宋体"/>
                <w:sz w:val="18"/>
                <w:szCs w:val="18"/>
              </w:rPr>
              <w:t>年度</w:t>
            </w:r>
          </w:p>
        </w:tc>
        <w:tc>
          <w:tcPr>
            <w:tcW w:w="3600" w:type="dxa"/>
            <w:vAlign w:val="center"/>
          </w:tcPr>
          <w:p>
            <w:pPr>
              <w:rPr>
                <w:sz w:val="18"/>
                <w:szCs w:val="18"/>
              </w:rPr>
            </w:pPr>
            <w:r>
              <w:rPr>
                <w:rFonts w:hAnsi="宋体"/>
                <w:sz w:val="18"/>
                <w:szCs w:val="18"/>
              </w:rPr>
              <w:t>考核期内没有及时传递文件的次数</w:t>
            </w:r>
          </w:p>
        </w:tc>
        <w:tc>
          <w:tcPr>
            <w:tcW w:w="2451" w:type="dxa"/>
            <w:vAlign w:val="center"/>
          </w:tcPr>
          <w:p>
            <w:pPr>
              <w:jc w:val="center"/>
            </w:pPr>
            <w:r>
              <w:rPr>
                <w:rFonts w:hAnsi="宋体"/>
                <w:sz w:val="18"/>
                <w:szCs w:val="18"/>
              </w:rPr>
              <w:t>总经办</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rFonts w:hAnsi="宋体"/>
                <w:sz w:val="18"/>
                <w:szCs w:val="18"/>
              </w:rPr>
            </w:pPr>
            <w:r>
              <w:rPr>
                <w:rFonts w:hAnsi="宋体"/>
                <w:sz w:val="18"/>
                <w:szCs w:val="18"/>
              </w:rPr>
              <w:t>会议准备</w:t>
            </w:r>
          </w:p>
          <w:p>
            <w:pPr>
              <w:jc w:val="center"/>
              <w:rPr>
                <w:sz w:val="18"/>
                <w:szCs w:val="18"/>
              </w:rPr>
            </w:pPr>
            <w:r>
              <w:rPr>
                <w:rFonts w:hAnsi="宋体"/>
                <w:sz w:val="18"/>
                <w:szCs w:val="18"/>
              </w:rPr>
              <w:t>的充分性</w:t>
            </w:r>
          </w:p>
        </w:tc>
        <w:tc>
          <w:tcPr>
            <w:tcW w:w="1080" w:type="dxa"/>
            <w:vAlign w:val="center"/>
          </w:tcPr>
          <w:p>
            <w:pPr>
              <w:jc w:val="center"/>
            </w:pPr>
            <w:r>
              <w:rPr>
                <w:rFonts w:hAnsi="宋体"/>
                <w:sz w:val="18"/>
                <w:szCs w:val="18"/>
              </w:rPr>
              <w:t>月</w:t>
            </w:r>
            <w:r>
              <w:rPr>
                <w:sz w:val="18"/>
                <w:szCs w:val="18"/>
              </w:rPr>
              <w:t>/</w:t>
            </w:r>
            <w:r>
              <w:rPr>
                <w:rFonts w:hAnsi="宋体"/>
                <w:sz w:val="18"/>
                <w:szCs w:val="18"/>
              </w:rPr>
              <w:t>季</w:t>
            </w:r>
            <w:r>
              <w:rPr>
                <w:sz w:val="18"/>
                <w:szCs w:val="18"/>
              </w:rPr>
              <w:t>/</w:t>
            </w:r>
            <w:r>
              <w:rPr>
                <w:rFonts w:hAnsi="宋体"/>
                <w:sz w:val="18"/>
                <w:szCs w:val="18"/>
              </w:rPr>
              <w:t>年度</w:t>
            </w:r>
          </w:p>
        </w:tc>
        <w:tc>
          <w:tcPr>
            <w:tcW w:w="3600" w:type="dxa"/>
            <w:vAlign w:val="center"/>
          </w:tcPr>
          <w:p>
            <w:pPr>
              <w:rPr>
                <w:rFonts w:hAnsi="宋体"/>
                <w:sz w:val="18"/>
                <w:szCs w:val="18"/>
              </w:rPr>
            </w:pPr>
            <w:r>
              <w:rPr>
                <w:rFonts w:hAnsi="宋体"/>
                <w:sz w:val="18"/>
                <w:szCs w:val="18"/>
              </w:rPr>
              <w:t>因会议准备不足而造成会议</w:t>
            </w:r>
          </w:p>
          <w:p>
            <w:pPr>
              <w:rPr>
                <w:sz w:val="18"/>
                <w:szCs w:val="18"/>
              </w:rPr>
            </w:pPr>
            <w:r>
              <w:rPr>
                <w:rFonts w:hAnsi="宋体"/>
                <w:sz w:val="18"/>
                <w:szCs w:val="18"/>
              </w:rPr>
              <w:t>延误或会议中断的次数</w:t>
            </w:r>
          </w:p>
        </w:tc>
        <w:tc>
          <w:tcPr>
            <w:tcW w:w="2451" w:type="dxa"/>
            <w:vAlign w:val="center"/>
          </w:tcPr>
          <w:p>
            <w:pPr>
              <w:jc w:val="center"/>
            </w:pPr>
            <w:r>
              <w:rPr>
                <w:rFonts w:hAnsi="宋体"/>
                <w:sz w:val="18"/>
                <w:szCs w:val="18"/>
              </w:rPr>
              <w:t>总经办</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rFonts w:hAnsi="宋体"/>
                <w:sz w:val="18"/>
                <w:szCs w:val="18"/>
              </w:rPr>
            </w:pPr>
            <w:r>
              <w:rPr>
                <w:rFonts w:hAnsi="宋体"/>
                <w:sz w:val="18"/>
                <w:szCs w:val="18"/>
              </w:rPr>
              <w:t>档案资料</w:t>
            </w:r>
          </w:p>
          <w:p>
            <w:pPr>
              <w:jc w:val="center"/>
              <w:rPr>
                <w:sz w:val="18"/>
                <w:szCs w:val="18"/>
              </w:rPr>
            </w:pPr>
            <w:r>
              <w:rPr>
                <w:rFonts w:hAnsi="宋体"/>
                <w:sz w:val="18"/>
                <w:szCs w:val="18"/>
              </w:rPr>
              <w:t>归档及时率</w:t>
            </w:r>
          </w:p>
        </w:tc>
        <w:tc>
          <w:tcPr>
            <w:tcW w:w="1080" w:type="dxa"/>
            <w:vAlign w:val="center"/>
          </w:tcPr>
          <w:p>
            <w:pPr>
              <w:jc w:val="center"/>
            </w:pPr>
            <w:r>
              <w:rPr>
                <w:rFonts w:hAnsi="宋体"/>
                <w:sz w:val="18"/>
                <w:szCs w:val="18"/>
              </w:rPr>
              <w:t>月</w:t>
            </w:r>
            <w:r>
              <w:rPr>
                <w:sz w:val="18"/>
                <w:szCs w:val="18"/>
              </w:rPr>
              <w:t>/</w:t>
            </w:r>
            <w:r>
              <w:rPr>
                <w:rFonts w:hAnsi="宋体"/>
                <w:sz w:val="18"/>
                <w:szCs w:val="18"/>
              </w:rPr>
              <w:t>季</w:t>
            </w:r>
            <w:r>
              <w:rPr>
                <w:sz w:val="18"/>
                <w:szCs w:val="18"/>
              </w:rPr>
              <w:t>/</w:t>
            </w:r>
            <w:r>
              <w:rPr>
                <w:rFonts w:hAnsi="宋体"/>
                <w:sz w:val="18"/>
                <w:szCs w:val="18"/>
              </w:rPr>
              <w:t>年度</w:t>
            </w:r>
          </w:p>
        </w:tc>
        <w:tc>
          <w:tcPr>
            <w:tcW w:w="3600" w:type="dxa"/>
            <w:vAlign w:val="center"/>
          </w:tcPr>
          <w:p>
            <w:pPr>
              <w:rPr>
                <w:sz w:val="18"/>
                <w:szCs w:val="18"/>
              </w:rPr>
            </w:pPr>
            <w:r>
              <w:rPr>
                <w:color w:val="000000"/>
                <w:kern w:val="0"/>
                <w:position w:val="-22"/>
                <w:sz w:val="18"/>
                <w:szCs w:val="18"/>
              </w:rPr>
              <w:object>
                <v:shape id="_x0000_i1034" o:spt="75" type="#_x0000_t75" style="height:27pt;width:150pt;" o:ole="t" filled="f" o:preferrelative="t" stroked="f" coordsize="21600,21600">
                  <v:path/>
                  <v:fill on="f" focussize="0,0"/>
                  <v:stroke on="f" joinstyle="miter"/>
                  <v:imagedata r:id="rId28" o:title=""/>
                  <o:lock v:ext="edit" aspectratio="t"/>
                  <w10:wrap type="none"/>
                  <w10:anchorlock/>
                </v:shape>
                <o:OLEObject Type="Embed" ProgID="Equation.3" ShapeID="_x0000_i1034" DrawAspect="Content" ObjectID="_1468075734" r:id="rId27">
                  <o:LockedField>false</o:LockedField>
                </o:OLEObject>
              </w:object>
            </w:r>
          </w:p>
        </w:tc>
        <w:tc>
          <w:tcPr>
            <w:tcW w:w="2451" w:type="dxa"/>
            <w:vAlign w:val="center"/>
          </w:tcPr>
          <w:p>
            <w:pPr>
              <w:jc w:val="center"/>
            </w:pPr>
            <w:r>
              <w:rPr>
                <w:rFonts w:hAnsi="宋体"/>
                <w:sz w:val="18"/>
                <w:szCs w:val="18"/>
              </w:rPr>
              <w:t>总经办</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980" w:type="dxa"/>
            <w:vAlign w:val="center"/>
          </w:tcPr>
          <w:p>
            <w:pPr>
              <w:jc w:val="center"/>
              <w:rPr>
                <w:rFonts w:hAnsi="宋体"/>
                <w:sz w:val="18"/>
                <w:szCs w:val="18"/>
              </w:rPr>
            </w:pPr>
            <w:r>
              <w:rPr>
                <w:rFonts w:hint="eastAsia" w:hAnsi="宋体"/>
                <w:sz w:val="18"/>
                <w:szCs w:val="18"/>
              </w:rPr>
              <w:t>企业</w:t>
            </w:r>
            <w:r>
              <w:rPr>
                <w:rFonts w:hAnsi="宋体"/>
                <w:sz w:val="18"/>
                <w:szCs w:val="18"/>
              </w:rPr>
              <w:t>宣传网站</w:t>
            </w:r>
          </w:p>
          <w:p>
            <w:pPr>
              <w:jc w:val="center"/>
              <w:rPr>
                <w:sz w:val="18"/>
                <w:szCs w:val="18"/>
              </w:rPr>
            </w:pPr>
            <w:r>
              <w:rPr>
                <w:rFonts w:hAnsi="宋体"/>
                <w:sz w:val="18"/>
                <w:szCs w:val="18"/>
              </w:rPr>
              <w:t>更新频率</w:t>
            </w:r>
          </w:p>
        </w:tc>
        <w:tc>
          <w:tcPr>
            <w:tcW w:w="1080" w:type="dxa"/>
            <w:vAlign w:val="center"/>
          </w:tcPr>
          <w:p>
            <w:pPr>
              <w:jc w:val="center"/>
            </w:pPr>
            <w:r>
              <w:rPr>
                <w:rFonts w:hAnsi="宋体"/>
                <w:sz w:val="18"/>
                <w:szCs w:val="18"/>
              </w:rPr>
              <w:t>月</w:t>
            </w:r>
            <w:r>
              <w:rPr>
                <w:sz w:val="18"/>
                <w:szCs w:val="18"/>
              </w:rPr>
              <w:t>/</w:t>
            </w:r>
            <w:r>
              <w:rPr>
                <w:rFonts w:hAnsi="宋体"/>
                <w:sz w:val="18"/>
                <w:szCs w:val="18"/>
              </w:rPr>
              <w:t>季</w:t>
            </w:r>
            <w:r>
              <w:rPr>
                <w:sz w:val="18"/>
                <w:szCs w:val="18"/>
              </w:rPr>
              <w:t>/</w:t>
            </w:r>
            <w:r>
              <w:rPr>
                <w:rFonts w:hAnsi="宋体"/>
                <w:sz w:val="18"/>
                <w:szCs w:val="18"/>
              </w:rPr>
              <w:t>年度</w:t>
            </w:r>
          </w:p>
        </w:tc>
        <w:tc>
          <w:tcPr>
            <w:tcW w:w="3600" w:type="dxa"/>
            <w:vAlign w:val="center"/>
          </w:tcPr>
          <w:p>
            <w:pPr>
              <w:rPr>
                <w:sz w:val="18"/>
                <w:szCs w:val="18"/>
              </w:rPr>
            </w:pPr>
            <w:r>
              <w:rPr>
                <w:rFonts w:hAnsi="宋体"/>
                <w:sz w:val="18"/>
                <w:szCs w:val="18"/>
              </w:rPr>
              <w:t>考核期内</w:t>
            </w:r>
            <w:r>
              <w:rPr>
                <w:rFonts w:hint="eastAsia" w:hAnsi="宋体"/>
                <w:sz w:val="18"/>
                <w:szCs w:val="18"/>
              </w:rPr>
              <w:t>企业</w:t>
            </w:r>
            <w:r>
              <w:rPr>
                <w:rFonts w:hAnsi="宋体"/>
                <w:sz w:val="18"/>
                <w:szCs w:val="18"/>
              </w:rPr>
              <w:t>宣传网站每周更新的次数</w:t>
            </w:r>
          </w:p>
        </w:tc>
        <w:tc>
          <w:tcPr>
            <w:tcW w:w="2451" w:type="dxa"/>
            <w:vAlign w:val="center"/>
          </w:tcPr>
          <w:p>
            <w:pPr>
              <w:jc w:val="center"/>
            </w:pPr>
            <w:r>
              <w:rPr>
                <w:rFonts w:hAnsi="宋体"/>
                <w:sz w:val="18"/>
                <w:szCs w:val="18"/>
              </w:rPr>
              <w:t>总经办</w:t>
            </w:r>
          </w:p>
        </w:tc>
      </w:tr>
    </w:tbl>
    <w:p>
      <w:bookmarkStart w:id="27" w:name="_Toc156701528"/>
      <w:bookmarkStart w:id="28" w:name="_Toc182120743"/>
      <w:bookmarkStart w:id="29" w:name="_Toc184193154"/>
    </w:p>
    <w:p/>
    <w:p/>
    <w:p/>
    <w:p/>
    <w:p/>
    <w:p/>
    <w:p/>
    <w:p/>
    <w:p/>
    <w:p/>
    <w:p/>
    <w:p/>
    <w:p/>
    <w:p/>
    <w:p/>
    <w:p/>
    <w:p/>
    <w:p/>
    <w:p/>
    <w:p/>
    <w:p/>
    <w:p/>
    <w:p/>
    <w:p/>
    <w:p/>
    <w:p>
      <w:pPr>
        <w:rPr>
          <w:b/>
          <w:sz w:val="24"/>
        </w:rPr>
      </w:pPr>
      <w:r>
        <w:rPr>
          <w:b/>
          <w:sz w:val="24"/>
        </w:rPr>
        <w:t>2.</w:t>
      </w:r>
      <w:r>
        <w:rPr>
          <w:rFonts w:hint="eastAsia"/>
          <w:b/>
          <w:sz w:val="24"/>
        </w:rPr>
        <w:t>4</w:t>
      </w:r>
      <w:bookmarkEnd w:id="27"/>
      <w:bookmarkEnd w:id="28"/>
      <w:bookmarkEnd w:id="29"/>
      <w:r>
        <w:rPr>
          <w:rFonts w:hint="eastAsia"/>
          <w:b/>
          <w:sz w:val="24"/>
        </w:rPr>
        <w:t xml:space="preserve">  </w:t>
      </w:r>
      <w:r>
        <w:rPr>
          <w:b/>
          <w:sz w:val="24"/>
        </w:rPr>
        <w:t>总经理绩效考核指标量表</w:t>
      </w:r>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总</w:t>
            </w:r>
            <w:r>
              <w:rPr>
                <w:rFonts w:hint="eastAsia" w:hAnsi="宋体"/>
                <w:sz w:val="18"/>
                <w:szCs w:val="18"/>
              </w:rPr>
              <w:t>经理</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int="eastAsia" w:hAnsi="宋体"/>
                <w:sz w:val="18"/>
                <w:szCs w:val="18"/>
              </w:rPr>
              <w:t>董事长</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rPr>
                <w:sz w:val="18"/>
                <w:szCs w:val="18"/>
              </w:rPr>
            </w:pPr>
          </w:p>
        </w:tc>
      </w:tr>
    </w:tbl>
    <w:p>
      <w:pPr>
        <w:rPr>
          <w:b/>
          <w:sz w:val="24"/>
        </w:rPr>
      </w:pPr>
    </w:p>
    <w:tbl>
      <w:tblPr>
        <w:tblStyle w:val="15"/>
        <w:tblW w:w="9716"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2376"/>
        <w:gridCol w:w="868"/>
        <w:gridCol w:w="1973"/>
        <w:gridCol w:w="1807"/>
        <w:gridCol w:w="204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rFonts w:hAnsi="宋体"/>
                <w:b/>
                <w:sz w:val="18"/>
                <w:szCs w:val="18"/>
              </w:rPr>
              <w:t>指标维度</w:t>
            </w:r>
          </w:p>
        </w:tc>
        <w:tc>
          <w:tcPr>
            <w:tcW w:w="2376" w:type="dxa"/>
            <w:vAlign w:val="center"/>
          </w:tcPr>
          <w:p>
            <w:pPr>
              <w:jc w:val="center"/>
              <w:rPr>
                <w:b/>
                <w:sz w:val="18"/>
                <w:szCs w:val="18"/>
              </w:rPr>
            </w:pPr>
            <w:r>
              <w:rPr>
                <w:b/>
                <w:sz w:val="18"/>
                <w:szCs w:val="18"/>
              </w:rPr>
              <w:t>KPI</w:t>
            </w:r>
            <w:r>
              <w:rPr>
                <w:rFonts w:hAnsi="宋体"/>
                <w:b/>
                <w:sz w:val="18"/>
                <w:szCs w:val="18"/>
              </w:rPr>
              <w:t>指标</w:t>
            </w:r>
          </w:p>
        </w:tc>
        <w:tc>
          <w:tcPr>
            <w:tcW w:w="868" w:type="dxa"/>
            <w:vAlign w:val="center"/>
          </w:tcPr>
          <w:p>
            <w:pPr>
              <w:jc w:val="center"/>
              <w:rPr>
                <w:b/>
                <w:sz w:val="18"/>
                <w:szCs w:val="18"/>
              </w:rPr>
            </w:pPr>
            <w:r>
              <w:rPr>
                <w:rFonts w:hAnsi="宋体"/>
                <w:b/>
                <w:sz w:val="18"/>
                <w:szCs w:val="18"/>
              </w:rPr>
              <w:t>权重</w:t>
            </w:r>
          </w:p>
        </w:tc>
        <w:tc>
          <w:tcPr>
            <w:tcW w:w="3780" w:type="dxa"/>
            <w:gridSpan w:val="2"/>
            <w:vAlign w:val="center"/>
          </w:tcPr>
          <w:p>
            <w:pPr>
              <w:jc w:val="center"/>
              <w:rPr>
                <w:b/>
                <w:sz w:val="18"/>
                <w:szCs w:val="18"/>
              </w:rPr>
            </w:pPr>
            <w:r>
              <w:rPr>
                <w:rFonts w:hAnsi="宋体"/>
                <w:b/>
                <w:sz w:val="18"/>
                <w:szCs w:val="18"/>
              </w:rPr>
              <w:t>绩效目标值</w:t>
            </w:r>
          </w:p>
        </w:tc>
        <w:tc>
          <w:tcPr>
            <w:tcW w:w="2044" w:type="dxa"/>
            <w:vAlign w:val="center"/>
          </w:tcPr>
          <w:p>
            <w:pPr>
              <w:jc w:val="center"/>
              <w:rPr>
                <w:b/>
                <w:sz w:val="18"/>
                <w:szCs w:val="18"/>
              </w:rPr>
            </w:pPr>
            <w:r>
              <w:rPr>
                <w:rFonts w:hAnsi="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rFonts w:hAnsi="宋体"/>
                <w:sz w:val="18"/>
                <w:szCs w:val="18"/>
              </w:rPr>
            </w:pPr>
            <w:r>
              <w:rPr>
                <w:rFonts w:hAnsi="宋体"/>
                <w:sz w:val="18"/>
                <w:szCs w:val="18"/>
              </w:rPr>
              <w:t>财</w:t>
            </w:r>
          </w:p>
          <w:p>
            <w:pPr>
              <w:jc w:val="center"/>
              <w:rPr>
                <w:rFonts w:hAnsi="宋体"/>
                <w:sz w:val="18"/>
                <w:szCs w:val="18"/>
              </w:rPr>
            </w:pPr>
            <w:r>
              <w:rPr>
                <w:rFonts w:hAnsi="宋体"/>
                <w:sz w:val="18"/>
                <w:szCs w:val="18"/>
              </w:rPr>
              <w:t>务</w:t>
            </w:r>
          </w:p>
          <w:p>
            <w:pPr>
              <w:jc w:val="center"/>
              <w:rPr>
                <w:sz w:val="18"/>
                <w:szCs w:val="18"/>
              </w:rPr>
            </w:pPr>
            <w:r>
              <w:rPr>
                <w:rFonts w:hAnsi="宋体"/>
                <w:sz w:val="18"/>
                <w:szCs w:val="18"/>
              </w:rPr>
              <w:t>类</w:t>
            </w:r>
          </w:p>
        </w:tc>
        <w:tc>
          <w:tcPr>
            <w:tcW w:w="2376" w:type="dxa"/>
            <w:vAlign w:val="center"/>
          </w:tcPr>
          <w:p>
            <w:pPr>
              <w:jc w:val="center"/>
              <w:rPr>
                <w:sz w:val="18"/>
                <w:szCs w:val="18"/>
              </w:rPr>
            </w:pPr>
            <w:r>
              <w:rPr>
                <w:rFonts w:hAnsi="宋体"/>
                <w:sz w:val="18"/>
                <w:szCs w:val="18"/>
              </w:rPr>
              <w:t>净资产回报率</w:t>
            </w:r>
          </w:p>
        </w:tc>
        <w:tc>
          <w:tcPr>
            <w:tcW w:w="868" w:type="dxa"/>
            <w:vAlign w:val="center"/>
          </w:tcPr>
          <w:p>
            <w:pPr>
              <w:jc w:val="center"/>
              <w:rPr>
                <w:sz w:val="18"/>
                <w:szCs w:val="18"/>
              </w:rPr>
            </w:pPr>
            <w:r>
              <w:rPr>
                <w:sz w:val="18"/>
                <w:szCs w:val="18"/>
              </w:rPr>
              <w:t>15%</w:t>
            </w:r>
          </w:p>
        </w:tc>
        <w:tc>
          <w:tcPr>
            <w:tcW w:w="3780" w:type="dxa"/>
            <w:gridSpan w:val="2"/>
            <w:vAlign w:val="center"/>
          </w:tcPr>
          <w:p>
            <w:pPr>
              <w:rPr>
                <w:sz w:val="18"/>
                <w:szCs w:val="18"/>
              </w:rPr>
            </w:pPr>
            <w:r>
              <w:rPr>
                <w:rFonts w:hAnsi="宋体"/>
                <w:sz w:val="18"/>
                <w:szCs w:val="18"/>
              </w:rPr>
              <w:t>考核期内净资产回报率在</w:t>
            </w:r>
            <w:r>
              <w:rPr>
                <w:sz w:val="18"/>
                <w:szCs w:val="18"/>
              </w:rPr>
              <w:t>____%</w:t>
            </w:r>
            <w:r>
              <w:rPr>
                <w:rFonts w:hAnsi="宋体"/>
                <w:sz w:val="18"/>
                <w:szCs w:val="18"/>
              </w:rPr>
              <w:t>以上</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376" w:type="dxa"/>
            <w:vAlign w:val="center"/>
          </w:tcPr>
          <w:p>
            <w:pPr>
              <w:jc w:val="center"/>
              <w:rPr>
                <w:sz w:val="18"/>
                <w:szCs w:val="18"/>
              </w:rPr>
            </w:pPr>
            <w:r>
              <w:rPr>
                <w:rFonts w:hAnsi="宋体"/>
                <w:sz w:val="18"/>
                <w:szCs w:val="18"/>
              </w:rPr>
              <w:t>主营业务收入</w:t>
            </w:r>
          </w:p>
        </w:tc>
        <w:tc>
          <w:tcPr>
            <w:tcW w:w="868" w:type="dxa"/>
            <w:vAlign w:val="center"/>
          </w:tcPr>
          <w:p>
            <w:pPr>
              <w:jc w:val="center"/>
              <w:rPr>
                <w:sz w:val="18"/>
                <w:szCs w:val="18"/>
              </w:rPr>
            </w:pPr>
            <w:r>
              <w:rPr>
                <w:sz w:val="18"/>
                <w:szCs w:val="18"/>
              </w:rPr>
              <w:t>15%</w:t>
            </w:r>
          </w:p>
        </w:tc>
        <w:tc>
          <w:tcPr>
            <w:tcW w:w="3780" w:type="dxa"/>
            <w:gridSpan w:val="2"/>
            <w:vAlign w:val="center"/>
          </w:tcPr>
          <w:p>
            <w:pPr>
              <w:rPr>
                <w:sz w:val="18"/>
                <w:szCs w:val="18"/>
              </w:rPr>
            </w:pPr>
            <w:r>
              <w:rPr>
                <w:rFonts w:hAnsi="宋体"/>
                <w:sz w:val="18"/>
                <w:szCs w:val="18"/>
              </w:rPr>
              <w:t>考核期内主营业务收入达到</w:t>
            </w:r>
            <w:r>
              <w:rPr>
                <w:sz w:val="18"/>
                <w:szCs w:val="18"/>
              </w:rPr>
              <w:t>____</w:t>
            </w:r>
            <w:r>
              <w:rPr>
                <w:rFonts w:hAnsi="宋体"/>
                <w:sz w:val="18"/>
                <w:szCs w:val="18"/>
              </w:rPr>
              <w:t>万元</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376" w:type="dxa"/>
            <w:vAlign w:val="center"/>
          </w:tcPr>
          <w:p>
            <w:pPr>
              <w:jc w:val="center"/>
              <w:rPr>
                <w:sz w:val="18"/>
                <w:szCs w:val="18"/>
              </w:rPr>
            </w:pPr>
            <w:r>
              <w:rPr>
                <w:rFonts w:hAnsi="宋体"/>
                <w:sz w:val="18"/>
                <w:szCs w:val="18"/>
              </w:rPr>
              <w:t>利润额</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rFonts w:hAnsi="宋体"/>
                <w:sz w:val="18"/>
                <w:szCs w:val="18"/>
              </w:rPr>
              <w:t>考核期内利润额达到</w:t>
            </w:r>
            <w:r>
              <w:rPr>
                <w:sz w:val="18"/>
                <w:szCs w:val="18"/>
              </w:rPr>
              <w:t>____</w:t>
            </w:r>
            <w:r>
              <w:rPr>
                <w:rFonts w:hAnsi="宋体"/>
                <w:sz w:val="18"/>
                <w:szCs w:val="18"/>
              </w:rPr>
              <w:t>万元</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376" w:type="dxa"/>
            <w:vAlign w:val="center"/>
          </w:tcPr>
          <w:p>
            <w:pPr>
              <w:jc w:val="center"/>
              <w:rPr>
                <w:sz w:val="18"/>
                <w:szCs w:val="18"/>
              </w:rPr>
            </w:pPr>
            <w:r>
              <w:rPr>
                <w:rFonts w:hAnsi="宋体"/>
                <w:sz w:val="18"/>
                <w:szCs w:val="18"/>
              </w:rPr>
              <w:t>总资产周转率</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考核期内总资产周转率达到</w:t>
            </w:r>
            <w:r>
              <w:rPr>
                <w:sz w:val="18"/>
                <w:szCs w:val="18"/>
              </w:rPr>
              <w:t>____%</w:t>
            </w:r>
            <w:r>
              <w:rPr>
                <w:rFonts w:hAnsi="宋体"/>
                <w:sz w:val="18"/>
                <w:szCs w:val="18"/>
              </w:rPr>
              <w:t>以上</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376" w:type="dxa"/>
            <w:vAlign w:val="center"/>
          </w:tcPr>
          <w:p>
            <w:pPr>
              <w:jc w:val="center"/>
              <w:rPr>
                <w:sz w:val="18"/>
                <w:szCs w:val="18"/>
              </w:rPr>
            </w:pPr>
            <w:r>
              <w:rPr>
                <w:rFonts w:hAnsi="宋体"/>
                <w:sz w:val="18"/>
                <w:szCs w:val="18"/>
              </w:rPr>
              <w:t>成本费用利润率</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考核期内成本费用利润率达到</w:t>
            </w:r>
            <w:r>
              <w:rPr>
                <w:sz w:val="18"/>
                <w:szCs w:val="18"/>
              </w:rPr>
              <w:t>____%</w:t>
            </w:r>
            <w:r>
              <w:rPr>
                <w:rFonts w:hAnsi="宋体"/>
                <w:sz w:val="18"/>
                <w:szCs w:val="18"/>
              </w:rPr>
              <w:t>以上</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内部运营类</w:t>
            </w:r>
          </w:p>
        </w:tc>
        <w:tc>
          <w:tcPr>
            <w:tcW w:w="2376" w:type="dxa"/>
            <w:vAlign w:val="center"/>
          </w:tcPr>
          <w:p>
            <w:pPr>
              <w:rPr>
                <w:sz w:val="18"/>
                <w:szCs w:val="18"/>
              </w:rPr>
            </w:pPr>
            <w:r>
              <w:rPr>
                <w:rFonts w:hAnsi="宋体"/>
                <w:sz w:val="18"/>
                <w:szCs w:val="18"/>
              </w:rPr>
              <w:t>年度发展战略目标完成率</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rFonts w:hAnsi="宋体"/>
                <w:sz w:val="18"/>
                <w:szCs w:val="18"/>
              </w:rPr>
              <w:t>考核期内年度企业发展战略目标完成率达到</w:t>
            </w:r>
            <w:r>
              <w:rPr>
                <w:sz w:val="18"/>
                <w:szCs w:val="18"/>
              </w:rPr>
              <w:t>____%</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376" w:type="dxa"/>
            <w:vAlign w:val="center"/>
          </w:tcPr>
          <w:p>
            <w:pPr>
              <w:jc w:val="center"/>
              <w:rPr>
                <w:sz w:val="18"/>
                <w:szCs w:val="18"/>
              </w:rPr>
            </w:pPr>
            <w:r>
              <w:rPr>
                <w:rFonts w:hAnsi="宋体"/>
                <w:sz w:val="18"/>
                <w:szCs w:val="18"/>
              </w:rPr>
              <w:t>新业务拓展计划完成率</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考核期内新业务拓展计划完成率在</w:t>
            </w:r>
            <w:r>
              <w:rPr>
                <w:sz w:val="18"/>
                <w:szCs w:val="18"/>
              </w:rPr>
              <w:t>____%</w:t>
            </w:r>
            <w:r>
              <w:rPr>
                <w:rFonts w:hAnsi="宋体"/>
                <w:sz w:val="18"/>
                <w:szCs w:val="18"/>
              </w:rPr>
              <w:t>以上</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376" w:type="dxa"/>
            <w:vAlign w:val="center"/>
          </w:tcPr>
          <w:p>
            <w:pPr>
              <w:jc w:val="center"/>
              <w:rPr>
                <w:sz w:val="18"/>
                <w:szCs w:val="18"/>
              </w:rPr>
            </w:pPr>
            <w:r>
              <w:rPr>
                <w:rFonts w:hAnsi="宋体"/>
                <w:sz w:val="18"/>
                <w:szCs w:val="18"/>
              </w:rPr>
              <w:t>投融资计划完成率</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rFonts w:hAnsi="宋体"/>
                <w:sz w:val="18"/>
                <w:szCs w:val="18"/>
              </w:rPr>
              <w:t>考核期内投融资计划完成率在</w:t>
            </w:r>
            <w:r>
              <w:rPr>
                <w:sz w:val="18"/>
                <w:szCs w:val="18"/>
              </w:rPr>
              <w:t>____%</w:t>
            </w:r>
            <w:r>
              <w:rPr>
                <w:rFonts w:hAnsi="宋体"/>
                <w:sz w:val="18"/>
                <w:szCs w:val="18"/>
              </w:rPr>
              <w:t>以上</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客</w:t>
            </w:r>
          </w:p>
          <w:p>
            <w:pPr>
              <w:jc w:val="center"/>
              <w:rPr>
                <w:sz w:val="18"/>
                <w:szCs w:val="18"/>
              </w:rPr>
            </w:pPr>
            <w:r>
              <w:rPr>
                <w:rFonts w:hAnsi="宋体"/>
                <w:sz w:val="18"/>
                <w:szCs w:val="18"/>
              </w:rPr>
              <w:t>户</w:t>
            </w:r>
          </w:p>
          <w:p>
            <w:pPr>
              <w:jc w:val="center"/>
              <w:rPr>
                <w:sz w:val="18"/>
                <w:szCs w:val="18"/>
              </w:rPr>
            </w:pPr>
            <w:r>
              <w:rPr>
                <w:rFonts w:hAnsi="宋体"/>
                <w:sz w:val="18"/>
                <w:szCs w:val="18"/>
              </w:rPr>
              <w:t>类</w:t>
            </w:r>
          </w:p>
        </w:tc>
        <w:tc>
          <w:tcPr>
            <w:tcW w:w="2376" w:type="dxa"/>
            <w:vAlign w:val="center"/>
          </w:tcPr>
          <w:p>
            <w:pPr>
              <w:jc w:val="center"/>
              <w:rPr>
                <w:sz w:val="18"/>
                <w:szCs w:val="18"/>
              </w:rPr>
            </w:pPr>
            <w:r>
              <w:rPr>
                <w:rFonts w:hAnsi="宋体"/>
                <w:sz w:val="18"/>
                <w:szCs w:val="18"/>
              </w:rPr>
              <w:t>市场占有率</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考核期内市场占有率达到</w:t>
            </w:r>
            <w:r>
              <w:rPr>
                <w:sz w:val="18"/>
                <w:szCs w:val="18"/>
              </w:rPr>
              <w:t>____%</w:t>
            </w:r>
            <w:r>
              <w:rPr>
                <w:rFonts w:hAnsi="宋体"/>
                <w:sz w:val="18"/>
                <w:szCs w:val="18"/>
              </w:rPr>
              <w:t>以上</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376" w:type="dxa"/>
            <w:vAlign w:val="center"/>
          </w:tcPr>
          <w:p>
            <w:pPr>
              <w:jc w:val="center"/>
              <w:rPr>
                <w:sz w:val="18"/>
                <w:szCs w:val="18"/>
              </w:rPr>
            </w:pPr>
            <w:r>
              <w:rPr>
                <w:rFonts w:hAnsi="宋体"/>
                <w:sz w:val="18"/>
                <w:szCs w:val="18"/>
              </w:rPr>
              <w:t>品牌市场价值增长率</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考核期内品牌市场价值增长率在</w:t>
            </w:r>
            <w:r>
              <w:rPr>
                <w:sz w:val="18"/>
                <w:szCs w:val="18"/>
              </w:rPr>
              <w:t>____%</w:t>
            </w:r>
            <w:r>
              <w:rPr>
                <w:rFonts w:hAnsi="宋体"/>
                <w:sz w:val="18"/>
                <w:szCs w:val="18"/>
              </w:rPr>
              <w:t>以上</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376" w:type="dxa"/>
            <w:vAlign w:val="center"/>
          </w:tcPr>
          <w:p>
            <w:pPr>
              <w:jc w:val="center"/>
              <w:rPr>
                <w:sz w:val="18"/>
                <w:szCs w:val="18"/>
              </w:rPr>
            </w:pPr>
            <w:r>
              <w:rPr>
                <w:rFonts w:hAnsi="宋体"/>
                <w:sz w:val="18"/>
                <w:szCs w:val="18"/>
              </w:rPr>
              <w:t>客户投诉次数</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考核期内控制在</w:t>
            </w:r>
            <w:r>
              <w:rPr>
                <w:sz w:val="18"/>
                <w:szCs w:val="18"/>
              </w:rPr>
              <w:t>____%</w:t>
            </w:r>
            <w:r>
              <w:rPr>
                <w:rFonts w:hAnsi="宋体"/>
                <w:sz w:val="18"/>
                <w:szCs w:val="18"/>
              </w:rPr>
              <w:t>以内</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学习发展类</w:t>
            </w:r>
          </w:p>
        </w:tc>
        <w:tc>
          <w:tcPr>
            <w:tcW w:w="2376" w:type="dxa"/>
            <w:vAlign w:val="center"/>
          </w:tcPr>
          <w:p>
            <w:pPr>
              <w:jc w:val="center"/>
              <w:rPr>
                <w:sz w:val="18"/>
                <w:szCs w:val="18"/>
              </w:rPr>
            </w:pPr>
            <w:r>
              <w:rPr>
                <w:rFonts w:hAnsi="宋体"/>
                <w:sz w:val="18"/>
                <w:szCs w:val="18"/>
              </w:rPr>
              <w:t>核心员工保有率</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考核期内达到</w:t>
            </w:r>
            <w:r>
              <w:rPr>
                <w:sz w:val="18"/>
                <w:szCs w:val="18"/>
              </w:rPr>
              <w:t>____%</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376" w:type="dxa"/>
            <w:vAlign w:val="center"/>
          </w:tcPr>
          <w:p>
            <w:pPr>
              <w:jc w:val="center"/>
              <w:rPr>
                <w:sz w:val="18"/>
                <w:szCs w:val="18"/>
              </w:rPr>
            </w:pPr>
            <w:r>
              <w:rPr>
                <w:rFonts w:hAnsi="宋体"/>
                <w:sz w:val="18"/>
                <w:szCs w:val="18"/>
              </w:rPr>
              <w:t>员工流失率</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考核期内控制在</w:t>
            </w:r>
            <w:r>
              <w:rPr>
                <w:sz w:val="18"/>
                <w:szCs w:val="18"/>
              </w:rPr>
              <w:t>____%</w:t>
            </w:r>
            <w:r>
              <w:rPr>
                <w:rFonts w:hAnsi="宋体"/>
                <w:sz w:val="18"/>
                <w:szCs w:val="18"/>
              </w:rPr>
              <w:t>以内</w:t>
            </w:r>
          </w:p>
        </w:tc>
        <w:tc>
          <w:tcPr>
            <w:tcW w:w="204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672" w:type="dxa"/>
            <w:gridSpan w:val="5"/>
            <w:vAlign w:val="center"/>
          </w:tcPr>
          <w:p>
            <w:pPr>
              <w:jc w:val="center"/>
              <w:rPr>
                <w:b/>
                <w:sz w:val="18"/>
                <w:szCs w:val="18"/>
              </w:rPr>
            </w:pPr>
            <w:r>
              <w:rPr>
                <w:rFonts w:hAnsi="宋体"/>
                <w:b/>
                <w:sz w:val="18"/>
                <w:szCs w:val="18"/>
              </w:rPr>
              <w:t>本次考核总得分</w:t>
            </w:r>
          </w:p>
        </w:tc>
        <w:tc>
          <w:tcPr>
            <w:tcW w:w="204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rFonts w:hAnsi="宋体"/>
                <w:sz w:val="18"/>
                <w:szCs w:val="18"/>
              </w:rPr>
              <w:t>考核</w:t>
            </w:r>
          </w:p>
          <w:p>
            <w:pPr>
              <w:jc w:val="center"/>
              <w:rPr>
                <w:sz w:val="18"/>
                <w:szCs w:val="18"/>
              </w:rPr>
            </w:pPr>
            <w:r>
              <w:rPr>
                <w:rFonts w:hAnsi="宋体"/>
                <w:sz w:val="18"/>
                <w:szCs w:val="18"/>
              </w:rPr>
              <w:t>指标</w:t>
            </w:r>
          </w:p>
          <w:p>
            <w:pPr>
              <w:jc w:val="center"/>
              <w:rPr>
                <w:sz w:val="18"/>
                <w:szCs w:val="18"/>
              </w:rPr>
            </w:pPr>
            <w:r>
              <w:rPr>
                <w:rFonts w:hAnsi="宋体"/>
                <w:sz w:val="18"/>
                <w:szCs w:val="18"/>
              </w:rPr>
              <w:t>说明</w:t>
            </w:r>
          </w:p>
        </w:tc>
        <w:tc>
          <w:tcPr>
            <w:tcW w:w="9068" w:type="dxa"/>
            <w:gridSpan w:val="5"/>
            <w:vAlign w:val="center"/>
          </w:tcPr>
          <w:p>
            <w:pPr>
              <w:rPr>
                <w:sz w:val="18"/>
                <w:szCs w:val="18"/>
              </w:rPr>
            </w:pPr>
            <w:r>
              <w:rPr>
                <w:sz w:val="18"/>
                <w:szCs w:val="18"/>
              </w:rPr>
              <w:t>1</w:t>
            </w:r>
            <w:r>
              <w:rPr>
                <w:rFonts w:hAnsi="宋体"/>
                <w:sz w:val="18"/>
                <w:szCs w:val="18"/>
              </w:rPr>
              <w:t>.成本费用利润率</w:t>
            </w:r>
          </w:p>
          <w:p>
            <w:pPr>
              <w:ind w:firstLine="360" w:firstLineChars="200"/>
              <w:rPr>
                <w:sz w:val="18"/>
                <w:szCs w:val="18"/>
              </w:rPr>
            </w:pPr>
            <w:r>
              <w:rPr>
                <w:rFonts w:hAnsi="宋体"/>
                <w:sz w:val="18"/>
                <w:szCs w:val="18"/>
              </w:rPr>
              <w:t>成本费用利润率</w:t>
            </w:r>
            <w:r>
              <w:rPr>
                <w:sz w:val="18"/>
                <w:szCs w:val="18"/>
              </w:rPr>
              <w:t>=</w:t>
            </w:r>
            <w:r>
              <w:rPr>
                <w:position w:val="-22"/>
                <w:sz w:val="18"/>
                <w:szCs w:val="18"/>
              </w:rPr>
              <w:object>
                <v:shape id="_x0000_i1035" o:spt="75" type="#_x0000_t75" style="height:27pt;width:60pt;" o:ole="t" filled="f" o:preferrelative="t" stroked="f" coordsize="21600,21600">
                  <v:path/>
                  <v:fill on="f" focussize="0,0"/>
                  <v:stroke on="f" joinstyle="miter"/>
                  <v:imagedata r:id="rId30" o:title=""/>
                  <o:lock v:ext="edit" aspectratio="t"/>
                  <w10:wrap type="none"/>
                  <w10:anchorlock/>
                </v:shape>
                <o:OLEObject Type="Embed" ProgID="Equation.3" ShapeID="_x0000_i1035" DrawAspect="Content" ObjectID="_1468075735" r:id="rId29">
                  <o:LockedField>false</o:LockedField>
                </o:OLEObject>
              </w:object>
            </w:r>
            <w:r>
              <w:rPr>
                <w:sz w:val="18"/>
                <w:szCs w:val="18"/>
              </w:rPr>
              <w:t>×100%</w:t>
            </w:r>
          </w:p>
          <w:p>
            <w:pPr>
              <w:rPr>
                <w:sz w:val="18"/>
                <w:szCs w:val="18"/>
              </w:rPr>
            </w:pPr>
            <w:r>
              <w:rPr>
                <w:sz w:val="18"/>
                <w:szCs w:val="18"/>
              </w:rPr>
              <w:t>2</w:t>
            </w:r>
            <w:r>
              <w:rPr>
                <w:rFonts w:hAnsi="宋体"/>
                <w:sz w:val="18"/>
                <w:szCs w:val="18"/>
              </w:rPr>
              <w:t>.品牌市场价值</w:t>
            </w:r>
          </w:p>
          <w:p>
            <w:pPr>
              <w:ind w:firstLine="360" w:firstLineChars="200"/>
              <w:rPr>
                <w:rFonts w:hAnsi="宋体"/>
                <w:sz w:val="18"/>
                <w:szCs w:val="18"/>
              </w:rPr>
            </w:pPr>
            <w:r>
              <w:rPr>
                <w:rFonts w:hAnsi="宋体"/>
                <w:sz w:val="18"/>
                <w:szCs w:val="18"/>
              </w:rPr>
              <w:t>品牌市场价值数据经第三方权威机构测评获得</w:t>
            </w: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rPr>
                <w:rFonts w:hAnsi="宋体"/>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3" w:hRule="atLeast"/>
        </w:trPr>
        <w:tc>
          <w:tcPr>
            <w:tcW w:w="3024" w:type="dxa"/>
            <w:gridSpan w:val="2"/>
            <w:vAlign w:val="center"/>
          </w:tcPr>
          <w:p>
            <w:pPr>
              <w:jc w:val="center"/>
              <w:rPr>
                <w:rFonts w:ascii="宋体" w:hAnsi="宋体"/>
                <w:b/>
                <w:sz w:val="18"/>
                <w:szCs w:val="18"/>
              </w:rPr>
            </w:pPr>
            <w:r>
              <w:rPr>
                <w:rFonts w:hint="eastAsia" w:ascii="宋体" w:hAnsi="宋体"/>
                <w:b/>
                <w:sz w:val="18"/>
                <w:szCs w:val="18"/>
              </w:rPr>
              <w:t>被考核人</w:t>
            </w:r>
          </w:p>
        </w:tc>
        <w:tc>
          <w:tcPr>
            <w:tcW w:w="2841" w:type="dxa"/>
            <w:gridSpan w:val="2"/>
            <w:vAlign w:val="center"/>
          </w:tcPr>
          <w:p>
            <w:pPr>
              <w:jc w:val="center"/>
              <w:rPr>
                <w:rFonts w:ascii="宋体" w:hAnsi="宋体"/>
                <w:b/>
                <w:sz w:val="18"/>
                <w:szCs w:val="18"/>
              </w:rPr>
            </w:pPr>
            <w:r>
              <w:rPr>
                <w:rFonts w:hint="eastAsia" w:ascii="宋体" w:hAnsi="宋体"/>
                <w:b/>
                <w:sz w:val="18"/>
                <w:szCs w:val="18"/>
              </w:rPr>
              <w:t>考核人</w:t>
            </w:r>
          </w:p>
        </w:tc>
        <w:tc>
          <w:tcPr>
            <w:tcW w:w="3851" w:type="dxa"/>
            <w:gridSpan w:val="2"/>
            <w:vAlign w:val="center"/>
          </w:tcPr>
          <w:p>
            <w:pPr>
              <w:jc w:val="center"/>
              <w:rPr>
                <w:rFonts w:ascii="宋体" w:hAnsi="宋体"/>
                <w:b/>
                <w:sz w:val="18"/>
                <w:szCs w:val="18"/>
              </w:rPr>
            </w:pPr>
            <w:r>
              <w:rPr>
                <w:rFonts w:hint="eastAsia" w:ascii="宋体" w:hAnsi="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5" w:hRule="atLeast"/>
        </w:trPr>
        <w:tc>
          <w:tcPr>
            <w:tcW w:w="3024" w:type="dxa"/>
            <w:gridSpan w:val="2"/>
            <w:vAlign w:val="center"/>
          </w:tcPr>
          <w:p>
            <w:pPr>
              <w:rPr>
                <w:rFonts w:ascii="宋体" w:hAnsi="宋体"/>
                <w:b/>
                <w:sz w:val="18"/>
                <w:szCs w:val="18"/>
              </w:rPr>
            </w:pPr>
            <w:r>
              <w:rPr>
                <w:rFonts w:hint="eastAsia" w:ascii="宋体" w:hAnsi="宋体"/>
                <w:b/>
                <w:sz w:val="18"/>
                <w:szCs w:val="18"/>
              </w:rPr>
              <w:t>签字：        日期：</w:t>
            </w:r>
          </w:p>
        </w:tc>
        <w:tc>
          <w:tcPr>
            <w:tcW w:w="2841" w:type="dxa"/>
            <w:gridSpan w:val="2"/>
            <w:vAlign w:val="center"/>
          </w:tcPr>
          <w:p>
            <w:pPr>
              <w:rPr>
                <w:rFonts w:ascii="宋体" w:hAnsi="宋体"/>
                <w:b/>
                <w:sz w:val="18"/>
                <w:szCs w:val="18"/>
              </w:rPr>
            </w:pPr>
            <w:r>
              <w:rPr>
                <w:rFonts w:hint="eastAsia" w:ascii="宋体" w:hAnsi="宋体"/>
                <w:b/>
                <w:sz w:val="18"/>
                <w:szCs w:val="18"/>
              </w:rPr>
              <w:t>签字：        日期：</w:t>
            </w:r>
          </w:p>
        </w:tc>
        <w:tc>
          <w:tcPr>
            <w:tcW w:w="3851" w:type="dxa"/>
            <w:gridSpan w:val="2"/>
            <w:vAlign w:val="center"/>
          </w:tcPr>
          <w:p>
            <w:pPr>
              <w:rPr>
                <w:rFonts w:ascii="宋体" w:hAnsi="宋体"/>
                <w:b/>
                <w:sz w:val="18"/>
                <w:szCs w:val="18"/>
              </w:rPr>
            </w:pPr>
            <w:r>
              <w:rPr>
                <w:rFonts w:hint="eastAsia" w:ascii="宋体" w:hAnsi="宋体"/>
                <w:b/>
                <w:sz w:val="18"/>
                <w:szCs w:val="18"/>
              </w:rPr>
              <w:t>签字：        日期：</w:t>
            </w:r>
          </w:p>
        </w:tc>
      </w:tr>
    </w:tbl>
    <w:p>
      <w:pPr>
        <w:rPr>
          <w:b/>
          <w:sz w:val="24"/>
        </w:rPr>
      </w:pPr>
      <w:bookmarkStart w:id="30" w:name="_Toc184193156"/>
      <w:bookmarkStart w:id="31" w:name="_Toc182120746"/>
    </w:p>
    <w:p>
      <w:pPr>
        <w:rPr>
          <w:b/>
          <w:sz w:val="24"/>
        </w:rPr>
      </w:pPr>
      <w:r>
        <w:rPr>
          <w:b/>
          <w:sz w:val="24"/>
        </w:rPr>
        <w:t>2.</w:t>
      </w:r>
      <w:r>
        <w:rPr>
          <w:rFonts w:hint="eastAsia"/>
          <w:b/>
          <w:sz w:val="24"/>
        </w:rPr>
        <w:t>5</w:t>
      </w:r>
      <w:bookmarkEnd w:id="30"/>
      <w:bookmarkEnd w:id="31"/>
      <w:bookmarkStart w:id="32" w:name="_Toc184193159"/>
      <w:bookmarkStart w:id="33" w:name="_Toc182120749"/>
      <w:r>
        <w:rPr>
          <w:rFonts w:hint="eastAsia"/>
          <w:b/>
          <w:sz w:val="24"/>
        </w:rPr>
        <w:t xml:space="preserve">  </w:t>
      </w:r>
      <w:r>
        <w:rPr>
          <w:b/>
          <w:sz w:val="24"/>
        </w:rPr>
        <w:t>生产总监绩效考核指标量表</w:t>
      </w:r>
      <w:bookmarkEnd w:id="32"/>
      <w:bookmarkEnd w:id="33"/>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生产总监</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总经理</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2192"/>
        <w:gridCol w:w="688"/>
        <w:gridCol w:w="2153"/>
        <w:gridCol w:w="1807"/>
        <w:gridCol w:w="224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rFonts w:hAnsi="宋体"/>
                <w:b/>
                <w:sz w:val="18"/>
                <w:szCs w:val="18"/>
              </w:rPr>
              <w:t>指标维度</w:t>
            </w:r>
          </w:p>
        </w:tc>
        <w:tc>
          <w:tcPr>
            <w:tcW w:w="2192" w:type="dxa"/>
            <w:vAlign w:val="center"/>
          </w:tcPr>
          <w:p>
            <w:pPr>
              <w:jc w:val="center"/>
              <w:rPr>
                <w:b/>
                <w:sz w:val="18"/>
                <w:szCs w:val="18"/>
              </w:rPr>
            </w:pPr>
            <w:r>
              <w:rPr>
                <w:b/>
                <w:sz w:val="18"/>
                <w:szCs w:val="18"/>
              </w:rPr>
              <w:t>KPI</w:t>
            </w:r>
            <w:r>
              <w:rPr>
                <w:rFonts w:hAnsi="宋体"/>
                <w:b/>
                <w:sz w:val="18"/>
                <w:szCs w:val="18"/>
              </w:rPr>
              <w:t>指标</w:t>
            </w:r>
          </w:p>
        </w:tc>
        <w:tc>
          <w:tcPr>
            <w:tcW w:w="688" w:type="dxa"/>
            <w:vAlign w:val="center"/>
          </w:tcPr>
          <w:p>
            <w:pPr>
              <w:jc w:val="center"/>
              <w:rPr>
                <w:b/>
                <w:sz w:val="18"/>
                <w:szCs w:val="18"/>
              </w:rPr>
            </w:pPr>
            <w:r>
              <w:rPr>
                <w:rFonts w:hAnsi="宋体"/>
                <w:b/>
                <w:sz w:val="18"/>
                <w:szCs w:val="18"/>
              </w:rPr>
              <w:t>权重</w:t>
            </w:r>
          </w:p>
        </w:tc>
        <w:tc>
          <w:tcPr>
            <w:tcW w:w="3960" w:type="dxa"/>
            <w:gridSpan w:val="2"/>
            <w:vAlign w:val="center"/>
          </w:tcPr>
          <w:p>
            <w:pPr>
              <w:jc w:val="center"/>
              <w:rPr>
                <w:b/>
                <w:sz w:val="18"/>
                <w:szCs w:val="18"/>
              </w:rPr>
            </w:pPr>
            <w:r>
              <w:rPr>
                <w:rFonts w:hAnsi="宋体"/>
                <w:b/>
                <w:sz w:val="18"/>
                <w:szCs w:val="18"/>
              </w:rPr>
              <w:t>绩效目标值</w:t>
            </w:r>
          </w:p>
        </w:tc>
        <w:tc>
          <w:tcPr>
            <w:tcW w:w="2249" w:type="dxa"/>
            <w:vAlign w:val="center"/>
          </w:tcPr>
          <w:p>
            <w:pPr>
              <w:jc w:val="center"/>
              <w:rPr>
                <w:b/>
                <w:sz w:val="18"/>
                <w:szCs w:val="18"/>
              </w:rPr>
            </w:pPr>
            <w:r>
              <w:rPr>
                <w:rFonts w:hAnsi="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财</w:t>
            </w:r>
          </w:p>
          <w:p>
            <w:pPr>
              <w:jc w:val="center"/>
              <w:rPr>
                <w:sz w:val="18"/>
                <w:szCs w:val="18"/>
              </w:rPr>
            </w:pPr>
            <w:r>
              <w:rPr>
                <w:rFonts w:hAnsi="宋体"/>
                <w:sz w:val="18"/>
                <w:szCs w:val="18"/>
              </w:rPr>
              <w:t>务</w:t>
            </w:r>
          </w:p>
          <w:p>
            <w:pPr>
              <w:jc w:val="center"/>
              <w:rPr>
                <w:sz w:val="18"/>
                <w:szCs w:val="18"/>
              </w:rPr>
            </w:pPr>
            <w:r>
              <w:rPr>
                <w:rFonts w:hAnsi="宋体"/>
                <w:sz w:val="18"/>
                <w:szCs w:val="18"/>
              </w:rPr>
              <w:t>类</w:t>
            </w:r>
          </w:p>
        </w:tc>
        <w:tc>
          <w:tcPr>
            <w:tcW w:w="2192" w:type="dxa"/>
            <w:vAlign w:val="center"/>
          </w:tcPr>
          <w:p>
            <w:pPr>
              <w:jc w:val="center"/>
              <w:rPr>
                <w:sz w:val="18"/>
                <w:szCs w:val="18"/>
              </w:rPr>
            </w:pPr>
            <w:r>
              <w:rPr>
                <w:rFonts w:hAnsi="宋体"/>
                <w:sz w:val="18"/>
                <w:szCs w:val="18"/>
              </w:rPr>
              <w:t>净资产回报率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考核期内净资产回报率在</w:t>
            </w:r>
            <w:r>
              <w:rPr>
                <w:sz w:val="18"/>
                <w:szCs w:val="18"/>
              </w:rPr>
              <w:t>____%</w:t>
            </w:r>
            <w:r>
              <w:rPr>
                <w:rFonts w:hAnsi="宋体"/>
                <w:sz w:val="18"/>
                <w:szCs w:val="18"/>
              </w:rPr>
              <w:t>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主营业务收入</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考核期内主营业务收入达到</w:t>
            </w:r>
            <w:r>
              <w:rPr>
                <w:sz w:val="18"/>
                <w:szCs w:val="18"/>
              </w:rPr>
              <w:t>____</w:t>
            </w:r>
            <w:r>
              <w:rPr>
                <w:rFonts w:hAnsi="宋体"/>
                <w:sz w:val="18"/>
                <w:szCs w:val="18"/>
              </w:rPr>
              <w:t>万元</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生产成本控制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控制在预算之内</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648" w:type="dxa"/>
            <w:vMerge w:val="restart"/>
            <w:vAlign w:val="center"/>
          </w:tcPr>
          <w:p>
            <w:pPr>
              <w:jc w:val="center"/>
              <w:rPr>
                <w:sz w:val="18"/>
                <w:szCs w:val="18"/>
              </w:rPr>
            </w:pPr>
            <w:r>
              <w:rPr>
                <w:rFonts w:hAnsi="宋体"/>
                <w:sz w:val="18"/>
                <w:szCs w:val="18"/>
              </w:rPr>
              <w:t>内部运营类</w:t>
            </w:r>
          </w:p>
        </w:tc>
        <w:tc>
          <w:tcPr>
            <w:tcW w:w="2192" w:type="dxa"/>
            <w:vAlign w:val="center"/>
          </w:tcPr>
          <w:p>
            <w:pPr>
              <w:jc w:val="center"/>
              <w:rPr>
                <w:rFonts w:hAnsi="宋体"/>
                <w:sz w:val="18"/>
                <w:szCs w:val="18"/>
              </w:rPr>
            </w:pPr>
            <w:r>
              <w:rPr>
                <w:rFonts w:hAnsi="宋体"/>
                <w:sz w:val="18"/>
                <w:szCs w:val="18"/>
              </w:rPr>
              <w:t>年度企业发展</w:t>
            </w:r>
          </w:p>
          <w:p>
            <w:pPr>
              <w:jc w:val="center"/>
              <w:rPr>
                <w:sz w:val="18"/>
                <w:szCs w:val="18"/>
              </w:rPr>
            </w:pPr>
            <w:r>
              <w:rPr>
                <w:rFonts w:hAnsi="宋体"/>
                <w:sz w:val="18"/>
                <w:szCs w:val="18"/>
              </w:rPr>
              <w:t>战略目标完成率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考核期内年度企业发展战略目标完成率达到</w:t>
            </w:r>
            <w:r>
              <w:rPr>
                <w:sz w:val="18"/>
                <w:szCs w:val="18"/>
              </w:rPr>
              <w:t>____%</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生产计划完成率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达到</w:t>
            </w:r>
            <w:r>
              <w:rPr>
                <w:sz w:val="18"/>
                <w:szCs w:val="18"/>
              </w:rPr>
              <w:t>100%</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产品质量合格率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达到</w:t>
            </w:r>
            <w:r>
              <w:rPr>
                <w:sz w:val="18"/>
                <w:szCs w:val="18"/>
              </w:rPr>
              <w:t>____%</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产品废品率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控制在</w:t>
            </w:r>
            <w:r>
              <w:rPr>
                <w:sz w:val="18"/>
                <w:szCs w:val="18"/>
              </w:rPr>
              <w:t>____%</w:t>
            </w:r>
            <w:r>
              <w:rPr>
                <w:rFonts w:hAnsi="宋体"/>
                <w:sz w:val="18"/>
                <w:szCs w:val="18"/>
              </w:rPr>
              <w:t>以内</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生产设备完好率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考核期内达到</w:t>
            </w:r>
            <w:r>
              <w:rPr>
                <w:sz w:val="18"/>
                <w:szCs w:val="18"/>
              </w:rPr>
              <w:t>____%</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劳动生产率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比上一考核周期提高</w:t>
            </w:r>
            <w:r>
              <w:rPr>
                <w:sz w:val="18"/>
                <w:szCs w:val="18"/>
              </w:rPr>
              <w:t>____%</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生产安全事故发生率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重大安全生产事故为</w:t>
            </w:r>
            <w:r>
              <w:rPr>
                <w:sz w:val="18"/>
                <w:szCs w:val="18"/>
              </w:rPr>
              <w:t>0</w:t>
            </w:r>
            <w:r>
              <w:rPr>
                <w:rFonts w:hAnsi="宋体"/>
                <w:sz w:val="18"/>
                <w:szCs w:val="18"/>
              </w:rPr>
              <w:t>，一般性安全生产事故控制在</w:t>
            </w:r>
            <w:r>
              <w:rPr>
                <w:sz w:val="18"/>
                <w:szCs w:val="18"/>
              </w:rPr>
              <w:t>____‰</w:t>
            </w:r>
            <w:r>
              <w:rPr>
                <w:rFonts w:hAnsi="宋体"/>
                <w:sz w:val="18"/>
                <w:szCs w:val="18"/>
              </w:rPr>
              <w:t>以内</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客</w:t>
            </w:r>
          </w:p>
          <w:p>
            <w:pPr>
              <w:jc w:val="center"/>
              <w:rPr>
                <w:sz w:val="18"/>
                <w:szCs w:val="18"/>
              </w:rPr>
            </w:pPr>
            <w:r>
              <w:rPr>
                <w:rFonts w:hAnsi="宋体"/>
                <w:sz w:val="18"/>
                <w:szCs w:val="18"/>
              </w:rPr>
              <w:t>户</w:t>
            </w:r>
          </w:p>
          <w:p>
            <w:pPr>
              <w:jc w:val="center"/>
              <w:rPr>
                <w:sz w:val="18"/>
                <w:szCs w:val="18"/>
              </w:rPr>
            </w:pPr>
            <w:r>
              <w:rPr>
                <w:rFonts w:hAnsi="宋体"/>
                <w:sz w:val="18"/>
                <w:szCs w:val="18"/>
              </w:rPr>
              <w:t>类</w:t>
            </w:r>
          </w:p>
        </w:tc>
        <w:tc>
          <w:tcPr>
            <w:tcW w:w="2192" w:type="dxa"/>
            <w:vAlign w:val="center"/>
          </w:tcPr>
          <w:p>
            <w:pPr>
              <w:jc w:val="center"/>
              <w:rPr>
                <w:sz w:val="18"/>
                <w:szCs w:val="18"/>
              </w:rPr>
            </w:pPr>
            <w:r>
              <w:rPr>
                <w:rFonts w:hAnsi="宋体"/>
                <w:sz w:val="18"/>
                <w:szCs w:val="18"/>
              </w:rPr>
              <w:t>客户满意</w:t>
            </w:r>
            <w:r>
              <w:rPr>
                <w:rFonts w:hint="eastAsia" w:hAnsi="宋体"/>
                <w:sz w:val="18"/>
                <w:szCs w:val="18"/>
              </w:rPr>
              <w:t>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考核期内客户满意率在</w:t>
            </w:r>
            <w:r>
              <w:rPr>
                <w:sz w:val="18"/>
                <w:szCs w:val="18"/>
              </w:rPr>
              <w:t>____%</w:t>
            </w:r>
            <w:r>
              <w:rPr>
                <w:rFonts w:hAnsi="宋体"/>
                <w:sz w:val="18"/>
                <w:szCs w:val="18"/>
              </w:rPr>
              <w:t>以上</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4" w:hRule="atLeast"/>
        </w:trPr>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员工满意</w:t>
            </w:r>
            <w:r>
              <w:rPr>
                <w:rFonts w:hint="eastAsia" w:hAnsi="宋体"/>
                <w:sz w:val="18"/>
                <w:szCs w:val="18"/>
              </w:rPr>
              <w:t>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考核期内员工满意</w:t>
            </w:r>
            <w:r>
              <w:rPr>
                <w:rFonts w:hint="eastAsia" w:hAnsi="宋体"/>
                <w:sz w:val="18"/>
                <w:szCs w:val="18"/>
              </w:rPr>
              <w:t>度</w:t>
            </w:r>
            <w:r>
              <w:rPr>
                <w:rFonts w:hAnsi="宋体"/>
                <w:sz w:val="18"/>
                <w:szCs w:val="18"/>
              </w:rPr>
              <w:t>在</w:t>
            </w:r>
            <w:r>
              <w:rPr>
                <w:sz w:val="18"/>
                <w:szCs w:val="18"/>
              </w:rPr>
              <w:t>____</w:t>
            </w:r>
            <w:r>
              <w:rPr>
                <w:rFonts w:hint="eastAsia"/>
                <w:sz w:val="18"/>
                <w:szCs w:val="18"/>
              </w:rPr>
              <w:t>分</w:t>
            </w:r>
            <w:r>
              <w:rPr>
                <w:rFonts w:hAnsi="宋体"/>
                <w:sz w:val="18"/>
                <w:szCs w:val="18"/>
              </w:rPr>
              <w:t>以上</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学习发展类</w:t>
            </w:r>
          </w:p>
        </w:tc>
        <w:tc>
          <w:tcPr>
            <w:tcW w:w="2192" w:type="dxa"/>
            <w:vAlign w:val="center"/>
          </w:tcPr>
          <w:p>
            <w:pPr>
              <w:jc w:val="center"/>
              <w:rPr>
                <w:sz w:val="18"/>
                <w:szCs w:val="18"/>
              </w:rPr>
            </w:pPr>
            <w:r>
              <w:rPr>
                <w:rFonts w:hAnsi="宋体"/>
                <w:sz w:val="18"/>
                <w:szCs w:val="18"/>
              </w:rPr>
              <w:t>培训计划完成率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考核期内培训达到</w:t>
            </w:r>
            <w:r>
              <w:rPr>
                <w:sz w:val="18"/>
                <w:szCs w:val="18"/>
              </w:rPr>
              <w:t>100%</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员工流动率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考核期内员工流动率控制在</w:t>
            </w:r>
            <w:r>
              <w:rPr>
                <w:sz w:val="18"/>
                <w:szCs w:val="18"/>
              </w:rPr>
              <w:t>____%</w:t>
            </w:r>
            <w:r>
              <w:rPr>
                <w:rFonts w:hAnsi="宋体"/>
                <w:sz w:val="18"/>
                <w:szCs w:val="18"/>
              </w:rPr>
              <w:t>以内</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192" w:type="dxa"/>
            <w:vAlign w:val="center"/>
          </w:tcPr>
          <w:p>
            <w:pPr>
              <w:jc w:val="center"/>
              <w:rPr>
                <w:sz w:val="18"/>
                <w:szCs w:val="18"/>
              </w:rPr>
            </w:pPr>
            <w:r>
              <w:rPr>
                <w:rFonts w:hAnsi="宋体"/>
                <w:sz w:val="18"/>
                <w:szCs w:val="18"/>
              </w:rPr>
              <w:t>核心员工保有率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达到</w:t>
            </w:r>
            <w:r>
              <w:rPr>
                <w:sz w:val="18"/>
                <w:szCs w:val="18"/>
              </w:rPr>
              <w:t>____%</w:t>
            </w:r>
            <w:r>
              <w:rPr>
                <w:rFonts w:hAnsi="宋体"/>
                <w:sz w:val="18"/>
                <w:szCs w:val="18"/>
              </w:rPr>
              <w:t>以上</w:t>
            </w:r>
          </w:p>
        </w:tc>
        <w:tc>
          <w:tcPr>
            <w:tcW w:w="2249"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rFonts w:hAnsi="宋体"/>
                <w:b/>
                <w:sz w:val="18"/>
                <w:szCs w:val="18"/>
              </w:rPr>
              <w:t>本次考核总得分</w:t>
            </w:r>
          </w:p>
        </w:tc>
        <w:tc>
          <w:tcPr>
            <w:tcW w:w="2249"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rFonts w:hAnsi="宋体"/>
                <w:sz w:val="18"/>
                <w:szCs w:val="18"/>
              </w:rPr>
              <w:t>考核</w:t>
            </w:r>
          </w:p>
          <w:p>
            <w:pPr>
              <w:jc w:val="center"/>
              <w:rPr>
                <w:sz w:val="18"/>
                <w:szCs w:val="18"/>
              </w:rPr>
            </w:pPr>
            <w:r>
              <w:rPr>
                <w:rFonts w:hAnsi="宋体"/>
                <w:sz w:val="18"/>
                <w:szCs w:val="18"/>
              </w:rPr>
              <w:t>指标</w:t>
            </w:r>
          </w:p>
          <w:p>
            <w:pPr>
              <w:jc w:val="center"/>
              <w:rPr>
                <w:sz w:val="18"/>
                <w:szCs w:val="18"/>
              </w:rPr>
            </w:pPr>
            <w:r>
              <w:rPr>
                <w:rFonts w:hAnsi="宋体"/>
                <w:sz w:val="18"/>
                <w:szCs w:val="18"/>
              </w:rPr>
              <w:t>说明</w:t>
            </w:r>
          </w:p>
        </w:tc>
        <w:tc>
          <w:tcPr>
            <w:tcW w:w="9089" w:type="dxa"/>
            <w:gridSpan w:val="5"/>
            <w:vAlign w:val="center"/>
          </w:tcPr>
          <w:p>
            <w:pPr>
              <w:rPr>
                <w:sz w:val="18"/>
                <w:szCs w:val="18"/>
              </w:rPr>
            </w:pPr>
            <w:r>
              <w:rPr>
                <w:rFonts w:hint="eastAsia" w:hAnsi="宋体"/>
                <w:sz w:val="18"/>
                <w:szCs w:val="18"/>
              </w:rPr>
              <w:t>员工</w:t>
            </w:r>
            <w:r>
              <w:rPr>
                <w:rFonts w:hAnsi="宋体"/>
                <w:sz w:val="18"/>
                <w:szCs w:val="18"/>
              </w:rPr>
              <w:t>满意度指标获得</w:t>
            </w:r>
          </w:p>
          <w:p>
            <w:pPr>
              <w:ind w:firstLine="360" w:firstLineChars="200"/>
              <w:rPr>
                <w:sz w:val="18"/>
                <w:szCs w:val="18"/>
              </w:rPr>
            </w:pPr>
            <w:r>
              <w:rPr>
                <w:rFonts w:hAnsi="宋体"/>
                <w:sz w:val="18"/>
                <w:szCs w:val="18"/>
              </w:rPr>
              <w:t>通过向被评价人发放</w:t>
            </w:r>
            <w:r>
              <w:rPr>
                <w:rFonts w:hint="eastAsia" w:hAnsi="宋体"/>
                <w:sz w:val="18"/>
                <w:szCs w:val="18"/>
              </w:rPr>
              <w:t>员工</w:t>
            </w:r>
            <w:r>
              <w:rPr>
                <w:rFonts w:hAnsi="宋体"/>
                <w:sz w:val="18"/>
                <w:szCs w:val="18"/>
              </w:rPr>
              <w:t>满意度调查问卷，计算</w:t>
            </w:r>
            <w:r>
              <w:rPr>
                <w:rFonts w:hint="eastAsia" w:hAnsi="宋体"/>
                <w:sz w:val="18"/>
                <w:szCs w:val="18"/>
              </w:rPr>
              <w:t>员工</w:t>
            </w:r>
            <w:r>
              <w:rPr>
                <w:rFonts w:hAnsi="宋体"/>
                <w:sz w:val="18"/>
                <w:szCs w:val="18"/>
              </w:rPr>
              <w:t>满意度得分的算术平均值</w:t>
            </w: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rFonts w:hAnsi="宋体"/>
                <w:b/>
                <w:sz w:val="18"/>
                <w:szCs w:val="18"/>
              </w:rPr>
              <w:t>被考核人</w:t>
            </w:r>
          </w:p>
        </w:tc>
        <w:tc>
          <w:tcPr>
            <w:tcW w:w="2841" w:type="dxa"/>
            <w:gridSpan w:val="2"/>
            <w:vAlign w:val="center"/>
          </w:tcPr>
          <w:p>
            <w:pPr>
              <w:jc w:val="center"/>
              <w:rPr>
                <w:b/>
                <w:sz w:val="18"/>
                <w:szCs w:val="18"/>
              </w:rPr>
            </w:pPr>
            <w:r>
              <w:rPr>
                <w:rFonts w:hAnsi="宋体"/>
                <w:b/>
                <w:sz w:val="18"/>
                <w:szCs w:val="18"/>
              </w:rPr>
              <w:t>考核人</w:t>
            </w:r>
          </w:p>
        </w:tc>
        <w:tc>
          <w:tcPr>
            <w:tcW w:w="4056" w:type="dxa"/>
            <w:gridSpan w:val="2"/>
            <w:vAlign w:val="center"/>
          </w:tcPr>
          <w:p>
            <w:pPr>
              <w:jc w:val="center"/>
              <w:rPr>
                <w:b/>
                <w:sz w:val="18"/>
                <w:szCs w:val="18"/>
              </w:rPr>
            </w:pPr>
            <w:r>
              <w:rPr>
                <w:rFonts w:hAnsi="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2841"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4056"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r>
    </w:tbl>
    <w:p>
      <w:bookmarkStart w:id="34" w:name="_Toc184193160"/>
      <w:bookmarkStart w:id="35" w:name="_Toc182120750"/>
    </w:p>
    <w:bookmarkEnd w:id="34"/>
    <w:bookmarkEnd w:id="35"/>
    <w:p>
      <w:pPr>
        <w:spacing w:line="720" w:lineRule="auto"/>
        <w:rPr>
          <w:b/>
          <w:sz w:val="24"/>
        </w:rPr>
      </w:pPr>
      <w:bookmarkStart w:id="36" w:name="_Toc182120754"/>
      <w:bookmarkStart w:id="37" w:name="_Toc184193164"/>
      <w:r>
        <w:rPr>
          <w:b/>
          <w:sz w:val="24"/>
        </w:rPr>
        <w:t>2</w:t>
      </w:r>
      <w:r>
        <w:rPr>
          <w:rFonts w:hAnsi="宋体"/>
          <w:b/>
          <w:sz w:val="24"/>
        </w:rPr>
        <w:t>.</w:t>
      </w:r>
      <w:r>
        <w:rPr>
          <w:rFonts w:hint="eastAsia"/>
          <w:b/>
          <w:sz w:val="24"/>
        </w:rPr>
        <w:t xml:space="preserve">6  </w:t>
      </w:r>
      <w:r>
        <w:rPr>
          <w:rFonts w:hAnsi="宋体"/>
          <w:b/>
          <w:sz w:val="24"/>
        </w:rPr>
        <w:t>营销总监绩效考核指标量表</w:t>
      </w:r>
      <w:bookmarkEnd w:id="36"/>
      <w:bookmarkEnd w:id="37"/>
      <w:r>
        <w:rPr>
          <w:b/>
          <w:sz w:val="24"/>
        </w:rPr>
        <w:t xml:space="preserve">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c>
          <w:tcPr>
            <w:tcW w:w="1420" w:type="dxa"/>
            <w:vAlign w:val="center"/>
          </w:tcPr>
          <w:p>
            <w:pPr>
              <w:jc w:val="center"/>
              <w:rPr>
                <w:b/>
                <w:sz w:val="18"/>
                <w:szCs w:val="18"/>
              </w:rPr>
            </w:pPr>
            <w:r>
              <w:rPr>
                <w:rFonts w:hAnsi="宋体"/>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营销总监</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总经理</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2192"/>
        <w:gridCol w:w="502"/>
        <w:gridCol w:w="726"/>
        <w:gridCol w:w="1613"/>
        <w:gridCol w:w="1807"/>
        <w:gridCol w:w="229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rFonts w:hAnsi="宋体"/>
                <w:b/>
                <w:sz w:val="18"/>
                <w:szCs w:val="18"/>
              </w:rPr>
              <w:t>指标维度</w:t>
            </w:r>
          </w:p>
        </w:tc>
        <w:tc>
          <w:tcPr>
            <w:tcW w:w="2694" w:type="dxa"/>
            <w:gridSpan w:val="2"/>
            <w:vAlign w:val="center"/>
          </w:tcPr>
          <w:p>
            <w:pPr>
              <w:jc w:val="center"/>
              <w:rPr>
                <w:b/>
                <w:sz w:val="18"/>
                <w:szCs w:val="18"/>
              </w:rPr>
            </w:pPr>
            <w:r>
              <w:rPr>
                <w:b/>
                <w:sz w:val="18"/>
                <w:szCs w:val="18"/>
              </w:rPr>
              <w:t>KPI</w:t>
            </w:r>
            <w:r>
              <w:rPr>
                <w:rFonts w:hAnsi="宋体"/>
                <w:b/>
                <w:sz w:val="18"/>
                <w:szCs w:val="18"/>
              </w:rPr>
              <w:t>指标</w:t>
            </w:r>
          </w:p>
        </w:tc>
        <w:tc>
          <w:tcPr>
            <w:tcW w:w="726" w:type="dxa"/>
            <w:vAlign w:val="center"/>
          </w:tcPr>
          <w:p>
            <w:pPr>
              <w:jc w:val="center"/>
              <w:rPr>
                <w:b/>
                <w:sz w:val="18"/>
                <w:szCs w:val="18"/>
              </w:rPr>
            </w:pPr>
            <w:r>
              <w:rPr>
                <w:rFonts w:hAnsi="宋体"/>
                <w:b/>
                <w:sz w:val="18"/>
                <w:szCs w:val="18"/>
              </w:rPr>
              <w:t>权重</w:t>
            </w:r>
          </w:p>
        </w:tc>
        <w:tc>
          <w:tcPr>
            <w:tcW w:w="3420" w:type="dxa"/>
            <w:gridSpan w:val="2"/>
            <w:vAlign w:val="center"/>
          </w:tcPr>
          <w:p>
            <w:pPr>
              <w:jc w:val="center"/>
              <w:rPr>
                <w:b/>
                <w:sz w:val="18"/>
                <w:szCs w:val="18"/>
              </w:rPr>
            </w:pPr>
            <w:r>
              <w:rPr>
                <w:rFonts w:hAnsi="宋体"/>
                <w:b/>
                <w:sz w:val="18"/>
                <w:szCs w:val="18"/>
              </w:rPr>
              <w:t>绩效目标值</w:t>
            </w:r>
          </w:p>
        </w:tc>
        <w:tc>
          <w:tcPr>
            <w:tcW w:w="2291" w:type="dxa"/>
            <w:vAlign w:val="center"/>
          </w:tcPr>
          <w:p>
            <w:pPr>
              <w:jc w:val="center"/>
              <w:rPr>
                <w:b/>
                <w:sz w:val="18"/>
                <w:szCs w:val="18"/>
              </w:rPr>
            </w:pPr>
            <w:r>
              <w:rPr>
                <w:rFonts w:hAnsi="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财</w:t>
            </w:r>
          </w:p>
          <w:p>
            <w:pPr>
              <w:jc w:val="center"/>
              <w:rPr>
                <w:sz w:val="18"/>
                <w:szCs w:val="18"/>
              </w:rPr>
            </w:pPr>
            <w:r>
              <w:rPr>
                <w:rFonts w:hAnsi="宋体"/>
                <w:sz w:val="18"/>
                <w:szCs w:val="18"/>
              </w:rPr>
              <w:t>务</w:t>
            </w:r>
          </w:p>
          <w:p>
            <w:pPr>
              <w:jc w:val="center"/>
              <w:rPr>
                <w:sz w:val="18"/>
                <w:szCs w:val="18"/>
              </w:rPr>
            </w:pPr>
            <w:r>
              <w:rPr>
                <w:rFonts w:hAnsi="宋体"/>
                <w:sz w:val="18"/>
                <w:szCs w:val="18"/>
              </w:rPr>
              <w:t>类</w:t>
            </w:r>
          </w:p>
        </w:tc>
        <w:tc>
          <w:tcPr>
            <w:tcW w:w="2694" w:type="dxa"/>
            <w:gridSpan w:val="2"/>
            <w:vAlign w:val="center"/>
          </w:tcPr>
          <w:p>
            <w:pPr>
              <w:jc w:val="center"/>
              <w:rPr>
                <w:sz w:val="18"/>
                <w:szCs w:val="18"/>
              </w:rPr>
            </w:pPr>
            <w:r>
              <w:rPr>
                <w:rFonts w:hAnsi="宋体"/>
                <w:sz w:val="18"/>
                <w:szCs w:val="18"/>
              </w:rPr>
              <w:t>净资产回报率</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考核期内净资产回报率在</w:t>
            </w:r>
            <w:r>
              <w:rPr>
                <w:sz w:val="18"/>
                <w:szCs w:val="18"/>
              </w:rPr>
              <w:t>____%</w:t>
            </w:r>
            <w:r>
              <w:rPr>
                <w:rFonts w:hAnsi="宋体"/>
                <w:sz w:val="18"/>
                <w:szCs w:val="18"/>
              </w:rPr>
              <w:t>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主营业务收入</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考核期内主营业务收入达到</w:t>
            </w:r>
            <w:r>
              <w:rPr>
                <w:sz w:val="18"/>
                <w:szCs w:val="18"/>
              </w:rPr>
              <w:t>____</w:t>
            </w:r>
            <w:r>
              <w:rPr>
                <w:rFonts w:hAnsi="宋体"/>
                <w:sz w:val="18"/>
                <w:szCs w:val="18"/>
              </w:rPr>
              <w:t>万元</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销售收入</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考核期内销售收入达到</w:t>
            </w:r>
            <w:r>
              <w:rPr>
                <w:sz w:val="18"/>
                <w:szCs w:val="18"/>
              </w:rPr>
              <w:t>____</w:t>
            </w:r>
            <w:r>
              <w:rPr>
                <w:rFonts w:hAnsi="宋体"/>
                <w:sz w:val="18"/>
                <w:szCs w:val="18"/>
              </w:rPr>
              <w:t>万元</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销售费用</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考核期内销售费用控制在预算之内</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货款回收率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考核期内货款回收率达到</w:t>
            </w:r>
            <w:r>
              <w:rPr>
                <w:sz w:val="18"/>
                <w:szCs w:val="18"/>
              </w:rPr>
              <w:t>____%</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内部运营类</w:t>
            </w:r>
          </w:p>
        </w:tc>
        <w:tc>
          <w:tcPr>
            <w:tcW w:w="2694" w:type="dxa"/>
            <w:gridSpan w:val="2"/>
            <w:vAlign w:val="center"/>
          </w:tcPr>
          <w:p>
            <w:pPr>
              <w:rPr>
                <w:sz w:val="18"/>
                <w:szCs w:val="18"/>
              </w:rPr>
            </w:pPr>
            <w:r>
              <w:rPr>
                <w:rFonts w:hAnsi="宋体"/>
                <w:sz w:val="18"/>
                <w:szCs w:val="18"/>
              </w:rPr>
              <w:t>年度企业发展战略目标完成率</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考核期内年度企业发展战略目标完成率达到</w:t>
            </w:r>
            <w:r>
              <w:rPr>
                <w:sz w:val="18"/>
                <w:szCs w:val="18"/>
              </w:rPr>
              <w:t>____%</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销售计划完成率</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考核期内销售计划完成率达到</w:t>
            </w:r>
            <w:r>
              <w:rPr>
                <w:sz w:val="18"/>
                <w:szCs w:val="18"/>
              </w:rPr>
              <w:t>____%</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合同履约率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考核期内合同履约率达到</w:t>
            </w:r>
            <w:r>
              <w:rPr>
                <w:sz w:val="18"/>
                <w:szCs w:val="18"/>
              </w:rPr>
              <w:t>____%</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销售增长率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考核期内达到</w:t>
            </w:r>
            <w:r>
              <w:rPr>
                <w:sz w:val="18"/>
                <w:szCs w:val="18"/>
              </w:rPr>
              <w:t>____%</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市场推广计划完成率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考核期内市场推广计划完成率达到</w:t>
            </w:r>
            <w:r>
              <w:rPr>
                <w:sz w:val="18"/>
                <w:szCs w:val="18"/>
              </w:rPr>
              <w:t>____%</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客</w:t>
            </w:r>
          </w:p>
          <w:p>
            <w:pPr>
              <w:jc w:val="center"/>
              <w:rPr>
                <w:sz w:val="18"/>
                <w:szCs w:val="18"/>
              </w:rPr>
            </w:pPr>
            <w:r>
              <w:rPr>
                <w:rFonts w:hAnsi="宋体"/>
                <w:sz w:val="18"/>
                <w:szCs w:val="18"/>
              </w:rPr>
              <w:t>户</w:t>
            </w:r>
          </w:p>
          <w:p>
            <w:pPr>
              <w:jc w:val="center"/>
              <w:rPr>
                <w:sz w:val="18"/>
                <w:szCs w:val="18"/>
              </w:rPr>
            </w:pPr>
            <w:r>
              <w:rPr>
                <w:rFonts w:hAnsi="宋体"/>
                <w:sz w:val="18"/>
                <w:szCs w:val="18"/>
              </w:rPr>
              <w:t>类</w:t>
            </w:r>
          </w:p>
        </w:tc>
        <w:tc>
          <w:tcPr>
            <w:tcW w:w="2694" w:type="dxa"/>
            <w:gridSpan w:val="2"/>
            <w:vAlign w:val="center"/>
          </w:tcPr>
          <w:p>
            <w:pPr>
              <w:jc w:val="center"/>
              <w:rPr>
                <w:sz w:val="18"/>
                <w:szCs w:val="18"/>
              </w:rPr>
            </w:pPr>
            <w:r>
              <w:rPr>
                <w:rFonts w:hAnsi="宋体"/>
                <w:sz w:val="18"/>
                <w:szCs w:val="18"/>
              </w:rPr>
              <w:t>市场占有率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考核期内市场占有率达到</w:t>
            </w:r>
            <w:r>
              <w:rPr>
                <w:sz w:val="18"/>
                <w:szCs w:val="18"/>
              </w:rPr>
              <w:t>____%</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客户保有率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考核期内客户保有率达到</w:t>
            </w:r>
            <w:r>
              <w:rPr>
                <w:sz w:val="18"/>
                <w:szCs w:val="18"/>
              </w:rPr>
              <w:t>____%</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客户满意</w:t>
            </w:r>
            <w:r>
              <w:rPr>
                <w:rFonts w:hint="eastAsia" w:hAnsi="宋体"/>
                <w:sz w:val="18"/>
                <w:szCs w:val="18"/>
              </w:rPr>
              <w:t>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w:t>
            </w:r>
            <w:r>
              <w:rPr>
                <w:rFonts w:hint="eastAsia" w:hAnsi="宋体"/>
                <w:sz w:val="18"/>
                <w:szCs w:val="18"/>
              </w:rPr>
              <w:t>客户</w:t>
            </w:r>
            <w:r>
              <w:rPr>
                <w:rFonts w:hAnsi="宋体"/>
                <w:sz w:val="18"/>
                <w:szCs w:val="18"/>
              </w:rPr>
              <w:t>满意率在</w:t>
            </w:r>
            <w:r>
              <w:rPr>
                <w:sz w:val="18"/>
                <w:szCs w:val="18"/>
              </w:rPr>
              <w:t>____%</w:t>
            </w:r>
            <w:r>
              <w:rPr>
                <w:rFonts w:hAnsi="宋体"/>
                <w:sz w:val="18"/>
                <w:szCs w:val="18"/>
              </w:rPr>
              <w:t>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学习发展类</w:t>
            </w:r>
          </w:p>
        </w:tc>
        <w:tc>
          <w:tcPr>
            <w:tcW w:w="2694" w:type="dxa"/>
            <w:gridSpan w:val="2"/>
            <w:vAlign w:val="center"/>
          </w:tcPr>
          <w:p>
            <w:pPr>
              <w:jc w:val="center"/>
              <w:rPr>
                <w:sz w:val="18"/>
                <w:szCs w:val="18"/>
              </w:rPr>
            </w:pPr>
            <w:r>
              <w:rPr>
                <w:rFonts w:hAnsi="宋体"/>
                <w:sz w:val="18"/>
                <w:szCs w:val="18"/>
              </w:rPr>
              <w:t>培训计划完成率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考核期内培训计划完成率达到</w:t>
            </w:r>
            <w:r>
              <w:rPr>
                <w:sz w:val="18"/>
                <w:szCs w:val="18"/>
              </w:rPr>
              <w:t>100%</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核心员工保有率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考核期内核心员工保有率达到</w:t>
            </w:r>
            <w:r>
              <w:rPr>
                <w:sz w:val="18"/>
                <w:szCs w:val="18"/>
              </w:rPr>
              <w:t>____%</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rFonts w:hAnsi="宋体"/>
                <w:b/>
                <w:sz w:val="18"/>
                <w:szCs w:val="18"/>
              </w:rPr>
              <w:t>本次考核总得分</w:t>
            </w:r>
          </w:p>
        </w:tc>
        <w:tc>
          <w:tcPr>
            <w:tcW w:w="2291"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rFonts w:hAnsi="宋体"/>
                <w:sz w:val="18"/>
                <w:szCs w:val="18"/>
              </w:rPr>
              <w:t>考核</w:t>
            </w:r>
          </w:p>
          <w:p>
            <w:pPr>
              <w:jc w:val="center"/>
              <w:rPr>
                <w:sz w:val="18"/>
                <w:szCs w:val="18"/>
              </w:rPr>
            </w:pPr>
            <w:r>
              <w:rPr>
                <w:rFonts w:hAnsi="宋体"/>
                <w:sz w:val="18"/>
                <w:szCs w:val="18"/>
              </w:rPr>
              <w:t>指标</w:t>
            </w:r>
          </w:p>
          <w:p>
            <w:pPr>
              <w:jc w:val="center"/>
              <w:rPr>
                <w:sz w:val="18"/>
                <w:szCs w:val="18"/>
              </w:rPr>
            </w:pPr>
            <w:r>
              <w:rPr>
                <w:rFonts w:hAnsi="宋体"/>
                <w:sz w:val="18"/>
                <w:szCs w:val="18"/>
              </w:rPr>
              <w:t>说明</w:t>
            </w:r>
          </w:p>
        </w:tc>
        <w:tc>
          <w:tcPr>
            <w:tcW w:w="9131" w:type="dxa"/>
            <w:gridSpan w:val="6"/>
            <w:vAlign w:val="center"/>
          </w:tcPr>
          <w:p>
            <w:pPr>
              <w:rPr>
                <w:sz w:val="18"/>
                <w:szCs w:val="18"/>
              </w:rPr>
            </w:pPr>
            <w:r>
              <w:rPr>
                <w:rFonts w:hAnsi="宋体"/>
                <w:sz w:val="18"/>
                <w:szCs w:val="18"/>
              </w:rPr>
              <w:t>销售增长率</w:t>
            </w:r>
          </w:p>
          <w:p>
            <w:pPr>
              <w:ind w:firstLine="360" w:firstLineChars="200"/>
              <w:rPr>
                <w:sz w:val="18"/>
                <w:szCs w:val="18"/>
              </w:rPr>
            </w:pPr>
            <w:r>
              <w:rPr>
                <w:rFonts w:hAnsi="宋体"/>
                <w:sz w:val="18"/>
                <w:szCs w:val="18"/>
              </w:rPr>
              <w:t>销售增长率＝</w:t>
            </w:r>
            <w:r>
              <w:rPr>
                <w:position w:val="-28"/>
                <w:sz w:val="18"/>
                <w:szCs w:val="18"/>
              </w:rPr>
              <w:object>
                <v:shape id="_x0000_i1036" o:spt="75" type="#_x0000_t75" style="height:33.75pt;width:203.2pt;" o:ole="t" filled="f" o:preferrelative="t" stroked="f" coordsize="21600,21600">
                  <v:path/>
                  <v:fill on="f" focussize="0,0"/>
                  <v:stroke on="f" joinstyle="miter"/>
                  <v:imagedata r:id="rId32" o:title=""/>
                  <o:lock v:ext="edit" aspectratio="t"/>
                  <w10:wrap type="none"/>
                  <w10:anchorlock/>
                </v:shape>
                <o:OLEObject Type="Embed" ProgID="Equation.3" ShapeID="_x0000_i1036" DrawAspect="Content" ObjectID="_1468075736" r:id="rId31">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rFonts w:hAnsi="宋体"/>
                <w:b/>
                <w:sz w:val="18"/>
                <w:szCs w:val="18"/>
              </w:rPr>
              <w:t>被考核人</w:t>
            </w:r>
          </w:p>
        </w:tc>
        <w:tc>
          <w:tcPr>
            <w:tcW w:w="2841" w:type="dxa"/>
            <w:gridSpan w:val="3"/>
            <w:vAlign w:val="center"/>
          </w:tcPr>
          <w:p>
            <w:pPr>
              <w:jc w:val="center"/>
              <w:rPr>
                <w:b/>
                <w:sz w:val="18"/>
                <w:szCs w:val="18"/>
              </w:rPr>
            </w:pPr>
            <w:r>
              <w:rPr>
                <w:rFonts w:hAnsi="宋体"/>
                <w:b/>
                <w:sz w:val="18"/>
                <w:szCs w:val="18"/>
              </w:rPr>
              <w:t>考核人</w:t>
            </w:r>
          </w:p>
        </w:tc>
        <w:tc>
          <w:tcPr>
            <w:tcW w:w="4098" w:type="dxa"/>
            <w:gridSpan w:val="2"/>
            <w:vAlign w:val="center"/>
          </w:tcPr>
          <w:p>
            <w:pPr>
              <w:jc w:val="center"/>
              <w:rPr>
                <w:b/>
                <w:sz w:val="18"/>
                <w:szCs w:val="18"/>
              </w:rPr>
            </w:pPr>
            <w:r>
              <w:rPr>
                <w:rFonts w:hAnsi="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2841" w:type="dxa"/>
            <w:gridSpan w:val="3"/>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4098"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r>
    </w:tbl>
    <w:p>
      <w:pPr>
        <w:spacing w:line="720" w:lineRule="auto"/>
        <w:rPr>
          <w:b/>
          <w:sz w:val="24"/>
        </w:rPr>
      </w:pPr>
      <w:bookmarkStart w:id="38" w:name="_Toc182120759"/>
      <w:bookmarkStart w:id="39" w:name="_Toc184193169"/>
      <w:r>
        <w:rPr>
          <w:b/>
          <w:sz w:val="24"/>
        </w:rPr>
        <w:t>2</w:t>
      </w:r>
      <w:r>
        <w:rPr>
          <w:rFonts w:hAnsi="宋体"/>
          <w:b/>
          <w:sz w:val="24"/>
        </w:rPr>
        <w:t>.</w:t>
      </w:r>
      <w:r>
        <w:rPr>
          <w:rFonts w:hint="eastAsia"/>
          <w:b/>
          <w:sz w:val="24"/>
        </w:rPr>
        <w:t xml:space="preserve">7  </w:t>
      </w:r>
      <w:r>
        <w:rPr>
          <w:rFonts w:hAnsi="宋体"/>
          <w:b/>
          <w:sz w:val="24"/>
        </w:rPr>
        <w:t>客服总监绩效考核指标量表</w:t>
      </w:r>
      <w:bookmarkEnd w:id="38"/>
      <w:bookmarkEnd w:id="39"/>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bookmarkStart w:id="703" w:name="_GoBack"/>
            <w:r>
              <w:rPr>
                <w:rFonts w:hAnsi="宋体"/>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客服总监</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总经理</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bookmarkEnd w:id="703"/>
    </w:tbl>
    <w:p/>
    <w:tbl>
      <w:tblPr>
        <w:tblStyle w:val="15"/>
        <w:tblW w:w="9737"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2196"/>
        <w:gridCol w:w="504"/>
        <w:gridCol w:w="904"/>
        <w:gridCol w:w="1433"/>
        <w:gridCol w:w="1807"/>
        <w:gridCol w:w="224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rFonts w:hAnsi="宋体"/>
                <w:b/>
                <w:sz w:val="18"/>
                <w:szCs w:val="18"/>
              </w:rPr>
              <w:t>指标维度</w:t>
            </w:r>
          </w:p>
        </w:tc>
        <w:tc>
          <w:tcPr>
            <w:tcW w:w="2700" w:type="dxa"/>
            <w:gridSpan w:val="2"/>
            <w:vAlign w:val="center"/>
          </w:tcPr>
          <w:p>
            <w:pPr>
              <w:jc w:val="center"/>
              <w:rPr>
                <w:b/>
                <w:sz w:val="18"/>
                <w:szCs w:val="18"/>
              </w:rPr>
            </w:pPr>
            <w:r>
              <w:rPr>
                <w:b/>
                <w:sz w:val="18"/>
                <w:szCs w:val="18"/>
              </w:rPr>
              <w:t>KPI</w:t>
            </w:r>
            <w:r>
              <w:rPr>
                <w:rFonts w:hAnsi="宋体"/>
                <w:b/>
                <w:sz w:val="18"/>
                <w:szCs w:val="18"/>
              </w:rPr>
              <w:t>指标</w:t>
            </w:r>
          </w:p>
        </w:tc>
        <w:tc>
          <w:tcPr>
            <w:tcW w:w="904" w:type="dxa"/>
            <w:vAlign w:val="center"/>
          </w:tcPr>
          <w:p>
            <w:pPr>
              <w:jc w:val="center"/>
              <w:rPr>
                <w:b/>
                <w:sz w:val="18"/>
                <w:szCs w:val="18"/>
              </w:rPr>
            </w:pPr>
            <w:r>
              <w:rPr>
                <w:rFonts w:hAnsi="宋体"/>
                <w:b/>
                <w:sz w:val="18"/>
                <w:szCs w:val="18"/>
              </w:rPr>
              <w:t>权重</w:t>
            </w:r>
          </w:p>
        </w:tc>
        <w:tc>
          <w:tcPr>
            <w:tcW w:w="3240" w:type="dxa"/>
            <w:gridSpan w:val="2"/>
            <w:vAlign w:val="center"/>
          </w:tcPr>
          <w:p>
            <w:pPr>
              <w:jc w:val="center"/>
              <w:rPr>
                <w:b/>
                <w:sz w:val="18"/>
                <w:szCs w:val="18"/>
              </w:rPr>
            </w:pPr>
            <w:r>
              <w:rPr>
                <w:rFonts w:hAnsi="宋体"/>
                <w:b/>
                <w:sz w:val="18"/>
                <w:szCs w:val="18"/>
              </w:rPr>
              <w:t>绩效目标值</w:t>
            </w:r>
          </w:p>
        </w:tc>
        <w:tc>
          <w:tcPr>
            <w:tcW w:w="2245" w:type="dxa"/>
            <w:vAlign w:val="center"/>
          </w:tcPr>
          <w:p>
            <w:pPr>
              <w:jc w:val="center"/>
              <w:rPr>
                <w:b/>
                <w:sz w:val="18"/>
                <w:szCs w:val="18"/>
              </w:rPr>
            </w:pPr>
            <w:r>
              <w:rPr>
                <w:rFonts w:hAnsi="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财</w:t>
            </w:r>
          </w:p>
          <w:p>
            <w:pPr>
              <w:jc w:val="center"/>
              <w:rPr>
                <w:sz w:val="18"/>
                <w:szCs w:val="18"/>
              </w:rPr>
            </w:pPr>
            <w:r>
              <w:rPr>
                <w:rFonts w:hAnsi="宋体"/>
                <w:sz w:val="18"/>
                <w:szCs w:val="18"/>
              </w:rPr>
              <w:t>务</w:t>
            </w:r>
          </w:p>
          <w:p>
            <w:pPr>
              <w:jc w:val="center"/>
              <w:rPr>
                <w:sz w:val="18"/>
                <w:szCs w:val="18"/>
              </w:rPr>
            </w:pPr>
            <w:r>
              <w:rPr>
                <w:rFonts w:hAnsi="宋体"/>
                <w:sz w:val="18"/>
                <w:szCs w:val="18"/>
              </w:rPr>
              <w:t>类</w:t>
            </w:r>
          </w:p>
        </w:tc>
        <w:tc>
          <w:tcPr>
            <w:tcW w:w="2700" w:type="dxa"/>
            <w:gridSpan w:val="2"/>
            <w:vAlign w:val="center"/>
          </w:tcPr>
          <w:p>
            <w:pPr>
              <w:jc w:val="center"/>
              <w:rPr>
                <w:sz w:val="18"/>
                <w:szCs w:val="18"/>
              </w:rPr>
            </w:pPr>
            <w:r>
              <w:rPr>
                <w:rFonts w:hAnsi="宋体"/>
                <w:sz w:val="18"/>
                <w:szCs w:val="18"/>
              </w:rPr>
              <w:t>净资产回报率</w:t>
            </w:r>
          </w:p>
        </w:tc>
        <w:tc>
          <w:tcPr>
            <w:tcW w:w="904" w:type="dxa"/>
            <w:vAlign w:val="center"/>
          </w:tcPr>
          <w:p>
            <w:pPr>
              <w:jc w:val="center"/>
              <w:rPr>
                <w:sz w:val="18"/>
                <w:szCs w:val="18"/>
              </w:rPr>
            </w:pPr>
            <w:r>
              <w:rPr>
                <w:sz w:val="18"/>
                <w:szCs w:val="18"/>
              </w:rPr>
              <w:t>10%</w:t>
            </w:r>
          </w:p>
        </w:tc>
        <w:tc>
          <w:tcPr>
            <w:tcW w:w="3240" w:type="dxa"/>
            <w:gridSpan w:val="2"/>
            <w:vAlign w:val="center"/>
          </w:tcPr>
          <w:p>
            <w:pPr>
              <w:rPr>
                <w:sz w:val="18"/>
                <w:szCs w:val="18"/>
              </w:rPr>
            </w:pPr>
            <w:r>
              <w:rPr>
                <w:rFonts w:hAnsi="宋体"/>
                <w:sz w:val="18"/>
                <w:szCs w:val="18"/>
              </w:rPr>
              <w:t>考核期内净资产回报率在</w:t>
            </w:r>
            <w:r>
              <w:rPr>
                <w:sz w:val="18"/>
                <w:szCs w:val="18"/>
              </w:rPr>
              <w:t>____%</w:t>
            </w:r>
            <w:r>
              <w:rPr>
                <w:rFonts w:hAnsi="宋体"/>
                <w:sz w:val="18"/>
                <w:szCs w:val="18"/>
              </w:rPr>
              <w:t>以上</w:t>
            </w:r>
          </w:p>
        </w:tc>
        <w:tc>
          <w:tcPr>
            <w:tcW w:w="2245" w:type="dxa"/>
            <w:shd w:val="clear" w:color="auto" w:fill="auto"/>
            <w:vAlign w:val="center"/>
          </w:tcPr>
          <w:p>
            <w:pPr>
              <w:jc w:val="center"/>
              <w:rPr>
                <w:sz w:val="18"/>
                <w:szCs w:val="18"/>
              </w:rPr>
            </w:pPr>
          </w:p>
        </w:tc>
      </w:tr>
      <w:tr>
        <w:tblPrEx>
          <w:tblCellMar>
            <w:top w:w="0" w:type="dxa"/>
            <w:left w:w="108" w:type="dxa"/>
            <w:bottom w:w="0" w:type="dxa"/>
            <w:right w:w="108" w:type="dxa"/>
          </w:tblCellMar>
        </w:tblPrEx>
        <w:tc>
          <w:tcPr>
            <w:tcW w:w="648" w:type="dxa"/>
            <w:vMerge w:val="continue"/>
            <w:vAlign w:val="center"/>
          </w:tcPr>
          <w:p>
            <w:pPr>
              <w:jc w:val="center"/>
              <w:rPr>
                <w:sz w:val="18"/>
                <w:szCs w:val="18"/>
              </w:rPr>
            </w:pPr>
          </w:p>
        </w:tc>
        <w:tc>
          <w:tcPr>
            <w:tcW w:w="2700" w:type="dxa"/>
            <w:gridSpan w:val="2"/>
            <w:vAlign w:val="center"/>
          </w:tcPr>
          <w:p>
            <w:pPr>
              <w:jc w:val="center"/>
              <w:rPr>
                <w:sz w:val="18"/>
                <w:szCs w:val="18"/>
              </w:rPr>
            </w:pPr>
            <w:r>
              <w:rPr>
                <w:rFonts w:hAnsi="宋体"/>
                <w:sz w:val="18"/>
                <w:szCs w:val="18"/>
              </w:rPr>
              <w:t>主营业务收入</w:t>
            </w:r>
          </w:p>
        </w:tc>
        <w:tc>
          <w:tcPr>
            <w:tcW w:w="904" w:type="dxa"/>
            <w:vAlign w:val="center"/>
          </w:tcPr>
          <w:p>
            <w:pPr>
              <w:jc w:val="center"/>
              <w:rPr>
                <w:sz w:val="18"/>
                <w:szCs w:val="18"/>
              </w:rPr>
            </w:pPr>
            <w:r>
              <w:rPr>
                <w:sz w:val="18"/>
                <w:szCs w:val="18"/>
              </w:rPr>
              <w:t>10%</w:t>
            </w:r>
          </w:p>
        </w:tc>
        <w:tc>
          <w:tcPr>
            <w:tcW w:w="3240" w:type="dxa"/>
            <w:gridSpan w:val="2"/>
            <w:vAlign w:val="center"/>
          </w:tcPr>
          <w:p>
            <w:pPr>
              <w:rPr>
                <w:sz w:val="18"/>
                <w:szCs w:val="18"/>
              </w:rPr>
            </w:pPr>
            <w:r>
              <w:rPr>
                <w:rFonts w:hAnsi="宋体"/>
                <w:sz w:val="18"/>
                <w:szCs w:val="18"/>
              </w:rPr>
              <w:t>考核期内主营业务收入达到</w:t>
            </w:r>
            <w:r>
              <w:rPr>
                <w:sz w:val="18"/>
                <w:szCs w:val="18"/>
              </w:rPr>
              <w:t>____</w:t>
            </w:r>
            <w:r>
              <w:rPr>
                <w:rFonts w:hAnsi="宋体"/>
                <w:sz w:val="18"/>
                <w:szCs w:val="18"/>
              </w:rPr>
              <w:t>万元</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700" w:type="dxa"/>
            <w:gridSpan w:val="2"/>
            <w:vAlign w:val="center"/>
          </w:tcPr>
          <w:p>
            <w:pPr>
              <w:jc w:val="center"/>
              <w:rPr>
                <w:sz w:val="18"/>
                <w:szCs w:val="18"/>
              </w:rPr>
            </w:pPr>
            <w:r>
              <w:rPr>
                <w:rFonts w:hAnsi="宋体"/>
                <w:sz w:val="18"/>
                <w:szCs w:val="18"/>
              </w:rPr>
              <w:t>客服费用控制</w:t>
            </w:r>
          </w:p>
        </w:tc>
        <w:tc>
          <w:tcPr>
            <w:tcW w:w="904" w:type="dxa"/>
            <w:vAlign w:val="center"/>
          </w:tcPr>
          <w:p>
            <w:pPr>
              <w:jc w:val="center"/>
              <w:rPr>
                <w:sz w:val="18"/>
                <w:szCs w:val="18"/>
              </w:rPr>
            </w:pPr>
            <w:r>
              <w:rPr>
                <w:sz w:val="18"/>
                <w:szCs w:val="18"/>
              </w:rPr>
              <w:t>10%</w:t>
            </w:r>
          </w:p>
        </w:tc>
        <w:tc>
          <w:tcPr>
            <w:tcW w:w="3240" w:type="dxa"/>
            <w:gridSpan w:val="2"/>
            <w:vAlign w:val="center"/>
          </w:tcPr>
          <w:p>
            <w:pPr>
              <w:rPr>
                <w:sz w:val="18"/>
                <w:szCs w:val="18"/>
              </w:rPr>
            </w:pPr>
            <w:r>
              <w:rPr>
                <w:rFonts w:hAnsi="宋体"/>
                <w:sz w:val="18"/>
                <w:szCs w:val="18"/>
              </w:rPr>
              <w:t>客服费用控制在预算范围之内</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内部运营类</w:t>
            </w:r>
          </w:p>
        </w:tc>
        <w:tc>
          <w:tcPr>
            <w:tcW w:w="2700" w:type="dxa"/>
            <w:gridSpan w:val="2"/>
            <w:vAlign w:val="center"/>
          </w:tcPr>
          <w:p>
            <w:pPr>
              <w:jc w:val="center"/>
              <w:rPr>
                <w:sz w:val="18"/>
                <w:szCs w:val="18"/>
              </w:rPr>
            </w:pPr>
            <w:r>
              <w:rPr>
                <w:rFonts w:hAnsi="宋体"/>
                <w:sz w:val="18"/>
                <w:szCs w:val="18"/>
              </w:rPr>
              <w:t>年度企业发展战略目标完成率</w:t>
            </w:r>
          </w:p>
        </w:tc>
        <w:tc>
          <w:tcPr>
            <w:tcW w:w="904" w:type="dxa"/>
            <w:vAlign w:val="center"/>
          </w:tcPr>
          <w:p>
            <w:pPr>
              <w:jc w:val="center"/>
              <w:rPr>
                <w:sz w:val="18"/>
                <w:szCs w:val="18"/>
              </w:rPr>
            </w:pPr>
            <w:r>
              <w:rPr>
                <w:sz w:val="18"/>
                <w:szCs w:val="18"/>
              </w:rPr>
              <w:t>10%</w:t>
            </w:r>
          </w:p>
        </w:tc>
        <w:tc>
          <w:tcPr>
            <w:tcW w:w="3240" w:type="dxa"/>
            <w:gridSpan w:val="2"/>
            <w:vAlign w:val="center"/>
          </w:tcPr>
          <w:p>
            <w:pPr>
              <w:rPr>
                <w:sz w:val="18"/>
                <w:szCs w:val="18"/>
              </w:rPr>
            </w:pPr>
            <w:r>
              <w:rPr>
                <w:rFonts w:hAnsi="宋体"/>
                <w:sz w:val="18"/>
                <w:szCs w:val="18"/>
              </w:rPr>
              <w:t>考核期内年度企业发展战略目标完成率达到</w:t>
            </w:r>
            <w:r>
              <w:rPr>
                <w:sz w:val="18"/>
                <w:szCs w:val="18"/>
              </w:rPr>
              <w:t>____%</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700" w:type="dxa"/>
            <w:gridSpan w:val="2"/>
            <w:vAlign w:val="center"/>
          </w:tcPr>
          <w:p>
            <w:pPr>
              <w:jc w:val="center"/>
              <w:rPr>
                <w:sz w:val="18"/>
                <w:szCs w:val="18"/>
              </w:rPr>
            </w:pPr>
            <w:r>
              <w:rPr>
                <w:rFonts w:hAnsi="宋体"/>
                <w:sz w:val="18"/>
                <w:szCs w:val="18"/>
              </w:rPr>
              <w:t>客服工作计划完成率</w:t>
            </w:r>
          </w:p>
        </w:tc>
        <w:tc>
          <w:tcPr>
            <w:tcW w:w="904" w:type="dxa"/>
            <w:vAlign w:val="center"/>
          </w:tcPr>
          <w:p>
            <w:pPr>
              <w:jc w:val="center"/>
              <w:rPr>
                <w:sz w:val="18"/>
                <w:szCs w:val="18"/>
              </w:rPr>
            </w:pPr>
            <w:r>
              <w:rPr>
                <w:sz w:val="18"/>
                <w:szCs w:val="18"/>
              </w:rPr>
              <w:t>10%</w:t>
            </w:r>
          </w:p>
        </w:tc>
        <w:tc>
          <w:tcPr>
            <w:tcW w:w="3240" w:type="dxa"/>
            <w:gridSpan w:val="2"/>
            <w:vAlign w:val="center"/>
          </w:tcPr>
          <w:p>
            <w:pPr>
              <w:rPr>
                <w:sz w:val="18"/>
                <w:szCs w:val="18"/>
              </w:rPr>
            </w:pPr>
            <w:r>
              <w:rPr>
                <w:rFonts w:hAnsi="宋体"/>
                <w:sz w:val="18"/>
                <w:szCs w:val="18"/>
              </w:rPr>
              <w:t>考核期内客服工作计划完成率达到</w:t>
            </w:r>
            <w:r>
              <w:rPr>
                <w:sz w:val="18"/>
                <w:szCs w:val="18"/>
                <w:u w:val="single"/>
              </w:rPr>
              <w:t>100</w:t>
            </w:r>
            <w:r>
              <w:rPr>
                <w:sz w:val="18"/>
                <w:szCs w:val="18"/>
              </w:rPr>
              <w:t>%</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700" w:type="dxa"/>
            <w:gridSpan w:val="2"/>
            <w:vAlign w:val="center"/>
          </w:tcPr>
          <w:p>
            <w:pPr>
              <w:jc w:val="center"/>
              <w:rPr>
                <w:sz w:val="18"/>
                <w:szCs w:val="18"/>
              </w:rPr>
            </w:pPr>
            <w:r>
              <w:rPr>
                <w:rFonts w:hAnsi="宋体"/>
                <w:sz w:val="18"/>
                <w:szCs w:val="18"/>
              </w:rPr>
              <w:t>客服标准有效执行率</w:t>
            </w:r>
          </w:p>
        </w:tc>
        <w:tc>
          <w:tcPr>
            <w:tcW w:w="904" w:type="dxa"/>
            <w:vAlign w:val="center"/>
          </w:tcPr>
          <w:p>
            <w:pPr>
              <w:jc w:val="center"/>
              <w:rPr>
                <w:sz w:val="18"/>
                <w:szCs w:val="18"/>
              </w:rPr>
            </w:pPr>
            <w:r>
              <w:rPr>
                <w:sz w:val="18"/>
                <w:szCs w:val="18"/>
              </w:rPr>
              <w:t>10%</w:t>
            </w:r>
          </w:p>
        </w:tc>
        <w:tc>
          <w:tcPr>
            <w:tcW w:w="3240" w:type="dxa"/>
            <w:gridSpan w:val="2"/>
            <w:vAlign w:val="center"/>
          </w:tcPr>
          <w:p>
            <w:pPr>
              <w:rPr>
                <w:sz w:val="18"/>
                <w:szCs w:val="18"/>
              </w:rPr>
            </w:pPr>
            <w:r>
              <w:rPr>
                <w:rFonts w:hAnsi="宋体"/>
                <w:sz w:val="18"/>
                <w:szCs w:val="18"/>
              </w:rPr>
              <w:t>考核期内客服标准有效执行率达到</w:t>
            </w:r>
            <w:r>
              <w:rPr>
                <w:sz w:val="18"/>
                <w:szCs w:val="18"/>
              </w:rPr>
              <w:t>____%</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700" w:type="dxa"/>
            <w:gridSpan w:val="2"/>
            <w:vAlign w:val="center"/>
          </w:tcPr>
          <w:p>
            <w:pPr>
              <w:jc w:val="center"/>
              <w:rPr>
                <w:sz w:val="18"/>
                <w:szCs w:val="18"/>
              </w:rPr>
            </w:pPr>
            <w:r>
              <w:rPr>
                <w:rFonts w:hAnsi="宋体"/>
                <w:sz w:val="18"/>
                <w:szCs w:val="18"/>
              </w:rPr>
              <w:t>客服流程改善目标达成率</w:t>
            </w:r>
          </w:p>
        </w:tc>
        <w:tc>
          <w:tcPr>
            <w:tcW w:w="904" w:type="dxa"/>
            <w:vAlign w:val="center"/>
          </w:tcPr>
          <w:p>
            <w:pPr>
              <w:jc w:val="center"/>
              <w:rPr>
                <w:sz w:val="18"/>
                <w:szCs w:val="18"/>
              </w:rPr>
            </w:pPr>
            <w:r>
              <w:rPr>
                <w:sz w:val="18"/>
                <w:szCs w:val="18"/>
              </w:rPr>
              <w:t>10%</w:t>
            </w:r>
          </w:p>
        </w:tc>
        <w:tc>
          <w:tcPr>
            <w:tcW w:w="3240" w:type="dxa"/>
            <w:gridSpan w:val="2"/>
            <w:vAlign w:val="center"/>
          </w:tcPr>
          <w:p>
            <w:pPr>
              <w:rPr>
                <w:sz w:val="18"/>
                <w:szCs w:val="18"/>
              </w:rPr>
            </w:pPr>
            <w:r>
              <w:rPr>
                <w:rFonts w:hAnsi="宋体"/>
                <w:sz w:val="18"/>
                <w:szCs w:val="18"/>
              </w:rPr>
              <w:t>考核期内客服流程改善目标达成率在</w:t>
            </w:r>
            <w:r>
              <w:rPr>
                <w:sz w:val="18"/>
                <w:szCs w:val="18"/>
              </w:rPr>
              <w:t>____%</w:t>
            </w:r>
            <w:r>
              <w:rPr>
                <w:rFonts w:hAnsi="宋体"/>
                <w:sz w:val="18"/>
                <w:szCs w:val="18"/>
              </w:rPr>
              <w:t>以上</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客</w:t>
            </w:r>
          </w:p>
          <w:p>
            <w:pPr>
              <w:jc w:val="center"/>
              <w:rPr>
                <w:sz w:val="18"/>
                <w:szCs w:val="18"/>
              </w:rPr>
            </w:pPr>
            <w:r>
              <w:rPr>
                <w:rFonts w:hAnsi="宋体"/>
                <w:sz w:val="18"/>
                <w:szCs w:val="18"/>
              </w:rPr>
              <w:t>户</w:t>
            </w:r>
          </w:p>
          <w:p>
            <w:pPr>
              <w:jc w:val="center"/>
              <w:rPr>
                <w:sz w:val="18"/>
                <w:szCs w:val="18"/>
              </w:rPr>
            </w:pPr>
            <w:r>
              <w:rPr>
                <w:rFonts w:hAnsi="宋体"/>
                <w:sz w:val="18"/>
                <w:szCs w:val="18"/>
              </w:rPr>
              <w:t>类</w:t>
            </w:r>
          </w:p>
        </w:tc>
        <w:tc>
          <w:tcPr>
            <w:tcW w:w="2700" w:type="dxa"/>
            <w:gridSpan w:val="2"/>
            <w:vAlign w:val="center"/>
          </w:tcPr>
          <w:p>
            <w:pPr>
              <w:jc w:val="center"/>
              <w:rPr>
                <w:sz w:val="18"/>
                <w:szCs w:val="18"/>
              </w:rPr>
            </w:pPr>
            <w:r>
              <w:rPr>
                <w:rFonts w:hAnsi="宋体"/>
                <w:sz w:val="18"/>
                <w:szCs w:val="18"/>
              </w:rPr>
              <w:t>客户投诉处理满意率</w:t>
            </w:r>
          </w:p>
        </w:tc>
        <w:tc>
          <w:tcPr>
            <w:tcW w:w="904" w:type="dxa"/>
            <w:vAlign w:val="center"/>
          </w:tcPr>
          <w:p>
            <w:pPr>
              <w:jc w:val="center"/>
              <w:rPr>
                <w:sz w:val="18"/>
                <w:szCs w:val="18"/>
              </w:rPr>
            </w:pPr>
            <w:r>
              <w:rPr>
                <w:sz w:val="18"/>
                <w:szCs w:val="18"/>
              </w:rPr>
              <w:t>10%</w:t>
            </w:r>
          </w:p>
        </w:tc>
        <w:tc>
          <w:tcPr>
            <w:tcW w:w="3240" w:type="dxa"/>
            <w:gridSpan w:val="2"/>
            <w:vAlign w:val="center"/>
          </w:tcPr>
          <w:p>
            <w:pPr>
              <w:rPr>
                <w:sz w:val="18"/>
                <w:szCs w:val="18"/>
              </w:rPr>
            </w:pPr>
            <w:r>
              <w:rPr>
                <w:rFonts w:hAnsi="宋体"/>
                <w:sz w:val="18"/>
                <w:szCs w:val="18"/>
              </w:rPr>
              <w:t>考核期内客服投诉处理满意率达到</w:t>
            </w:r>
            <w:r>
              <w:rPr>
                <w:sz w:val="18"/>
                <w:szCs w:val="18"/>
              </w:rPr>
              <w:t>____%</w:t>
            </w:r>
            <w:r>
              <w:rPr>
                <w:rFonts w:hAnsi="宋体"/>
                <w:sz w:val="18"/>
                <w:szCs w:val="18"/>
              </w:rPr>
              <w:t>以上</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700" w:type="dxa"/>
            <w:gridSpan w:val="2"/>
            <w:vAlign w:val="center"/>
          </w:tcPr>
          <w:p>
            <w:pPr>
              <w:jc w:val="center"/>
              <w:rPr>
                <w:sz w:val="18"/>
                <w:szCs w:val="18"/>
              </w:rPr>
            </w:pPr>
            <w:r>
              <w:rPr>
                <w:rFonts w:hAnsi="宋体"/>
                <w:sz w:val="18"/>
                <w:szCs w:val="18"/>
              </w:rPr>
              <w:t>投诉解决率</w:t>
            </w:r>
          </w:p>
        </w:tc>
        <w:tc>
          <w:tcPr>
            <w:tcW w:w="904" w:type="dxa"/>
            <w:vAlign w:val="center"/>
          </w:tcPr>
          <w:p>
            <w:pPr>
              <w:jc w:val="center"/>
              <w:rPr>
                <w:sz w:val="18"/>
                <w:szCs w:val="18"/>
              </w:rPr>
            </w:pPr>
            <w:r>
              <w:rPr>
                <w:sz w:val="18"/>
                <w:szCs w:val="18"/>
              </w:rPr>
              <w:t>5%</w:t>
            </w:r>
          </w:p>
        </w:tc>
        <w:tc>
          <w:tcPr>
            <w:tcW w:w="3240" w:type="dxa"/>
            <w:gridSpan w:val="2"/>
            <w:vAlign w:val="center"/>
          </w:tcPr>
          <w:p>
            <w:pPr>
              <w:rPr>
                <w:sz w:val="18"/>
                <w:szCs w:val="18"/>
              </w:rPr>
            </w:pPr>
            <w:r>
              <w:rPr>
                <w:rFonts w:hAnsi="宋体"/>
                <w:sz w:val="18"/>
                <w:szCs w:val="18"/>
              </w:rPr>
              <w:t>考核期内投诉解决率达到</w:t>
            </w:r>
            <w:r>
              <w:rPr>
                <w:sz w:val="18"/>
                <w:szCs w:val="18"/>
              </w:rPr>
              <w:t>____%</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700" w:type="dxa"/>
            <w:gridSpan w:val="2"/>
            <w:vAlign w:val="center"/>
          </w:tcPr>
          <w:p>
            <w:pPr>
              <w:jc w:val="center"/>
              <w:rPr>
                <w:sz w:val="18"/>
                <w:szCs w:val="18"/>
              </w:rPr>
            </w:pPr>
            <w:r>
              <w:rPr>
                <w:rFonts w:hAnsi="宋体"/>
                <w:sz w:val="18"/>
                <w:szCs w:val="18"/>
              </w:rPr>
              <w:t>部门协作满意度</w:t>
            </w:r>
          </w:p>
        </w:tc>
        <w:tc>
          <w:tcPr>
            <w:tcW w:w="904" w:type="dxa"/>
            <w:vAlign w:val="center"/>
          </w:tcPr>
          <w:p>
            <w:pPr>
              <w:jc w:val="center"/>
              <w:rPr>
                <w:sz w:val="18"/>
                <w:szCs w:val="18"/>
              </w:rPr>
            </w:pPr>
            <w:r>
              <w:rPr>
                <w:sz w:val="18"/>
                <w:szCs w:val="18"/>
              </w:rPr>
              <w:t>5%</w:t>
            </w:r>
          </w:p>
        </w:tc>
        <w:tc>
          <w:tcPr>
            <w:tcW w:w="3240" w:type="dxa"/>
            <w:gridSpan w:val="2"/>
            <w:vAlign w:val="center"/>
          </w:tcPr>
          <w:p>
            <w:pPr>
              <w:rPr>
                <w:sz w:val="18"/>
                <w:szCs w:val="18"/>
              </w:rPr>
            </w:pPr>
            <w:r>
              <w:rPr>
                <w:rFonts w:hAnsi="宋体"/>
                <w:sz w:val="18"/>
                <w:szCs w:val="18"/>
              </w:rPr>
              <w:t>考核期内部门协作满意度达到</w:t>
            </w:r>
            <w:r>
              <w:rPr>
                <w:sz w:val="18"/>
                <w:szCs w:val="18"/>
              </w:rPr>
              <w:t>____</w:t>
            </w:r>
            <w:r>
              <w:rPr>
                <w:rFonts w:hint="eastAsia"/>
                <w:sz w:val="18"/>
                <w:szCs w:val="18"/>
              </w:rPr>
              <w:t>分</w:t>
            </w:r>
            <w:r>
              <w:rPr>
                <w:rFonts w:hAnsi="宋体"/>
                <w:sz w:val="18"/>
                <w:szCs w:val="18"/>
              </w:rPr>
              <w:t>以上</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学习发展类</w:t>
            </w:r>
          </w:p>
        </w:tc>
        <w:tc>
          <w:tcPr>
            <w:tcW w:w="2700" w:type="dxa"/>
            <w:gridSpan w:val="2"/>
            <w:vAlign w:val="center"/>
          </w:tcPr>
          <w:p>
            <w:pPr>
              <w:jc w:val="center"/>
              <w:rPr>
                <w:sz w:val="18"/>
                <w:szCs w:val="18"/>
              </w:rPr>
            </w:pPr>
            <w:r>
              <w:rPr>
                <w:rFonts w:hAnsi="宋体"/>
                <w:sz w:val="18"/>
                <w:szCs w:val="18"/>
              </w:rPr>
              <w:t>培训计划完成率</w:t>
            </w:r>
          </w:p>
        </w:tc>
        <w:tc>
          <w:tcPr>
            <w:tcW w:w="904" w:type="dxa"/>
            <w:vAlign w:val="center"/>
          </w:tcPr>
          <w:p>
            <w:pPr>
              <w:jc w:val="center"/>
              <w:rPr>
                <w:sz w:val="18"/>
                <w:szCs w:val="18"/>
              </w:rPr>
            </w:pPr>
            <w:r>
              <w:rPr>
                <w:sz w:val="18"/>
                <w:szCs w:val="18"/>
              </w:rPr>
              <w:t>5%</w:t>
            </w:r>
          </w:p>
        </w:tc>
        <w:tc>
          <w:tcPr>
            <w:tcW w:w="3240" w:type="dxa"/>
            <w:gridSpan w:val="2"/>
            <w:vAlign w:val="center"/>
          </w:tcPr>
          <w:p>
            <w:pPr>
              <w:rPr>
                <w:sz w:val="18"/>
                <w:szCs w:val="18"/>
              </w:rPr>
            </w:pPr>
            <w:r>
              <w:rPr>
                <w:rFonts w:hAnsi="宋体"/>
                <w:sz w:val="18"/>
                <w:szCs w:val="18"/>
              </w:rPr>
              <w:t>考核期内培训计划完成率达到</w:t>
            </w:r>
            <w:r>
              <w:rPr>
                <w:sz w:val="18"/>
                <w:szCs w:val="18"/>
              </w:rPr>
              <w:t>100%</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700" w:type="dxa"/>
            <w:gridSpan w:val="2"/>
            <w:vAlign w:val="center"/>
          </w:tcPr>
          <w:p>
            <w:pPr>
              <w:jc w:val="center"/>
              <w:rPr>
                <w:sz w:val="18"/>
                <w:szCs w:val="18"/>
              </w:rPr>
            </w:pPr>
            <w:r>
              <w:rPr>
                <w:rFonts w:hAnsi="宋体"/>
                <w:sz w:val="18"/>
                <w:szCs w:val="18"/>
              </w:rPr>
              <w:t>核心员工保有率</w:t>
            </w:r>
          </w:p>
        </w:tc>
        <w:tc>
          <w:tcPr>
            <w:tcW w:w="904" w:type="dxa"/>
            <w:vAlign w:val="center"/>
          </w:tcPr>
          <w:p>
            <w:pPr>
              <w:jc w:val="center"/>
              <w:rPr>
                <w:sz w:val="18"/>
                <w:szCs w:val="18"/>
              </w:rPr>
            </w:pPr>
            <w:r>
              <w:rPr>
                <w:sz w:val="18"/>
                <w:szCs w:val="18"/>
              </w:rPr>
              <w:t>5%</w:t>
            </w:r>
          </w:p>
        </w:tc>
        <w:tc>
          <w:tcPr>
            <w:tcW w:w="3240" w:type="dxa"/>
            <w:gridSpan w:val="2"/>
            <w:vAlign w:val="center"/>
          </w:tcPr>
          <w:p>
            <w:pPr>
              <w:rPr>
                <w:sz w:val="18"/>
                <w:szCs w:val="18"/>
              </w:rPr>
            </w:pPr>
            <w:r>
              <w:rPr>
                <w:rFonts w:hAnsi="宋体"/>
                <w:sz w:val="18"/>
                <w:szCs w:val="18"/>
              </w:rPr>
              <w:t>考核期内核心员工保有率达到</w:t>
            </w:r>
            <w:r>
              <w:rPr>
                <w:sz w:val="18"/>
                <w:szCs w:val="18"/>
              </w:rPr>
              <w:t>____%</w:t>
            </w:r>
          </w:p>
        </w:tc>
        <w:tc>
          <w:tcPr>
            <w:tcW w:w="2245"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492" w:type="dxa"/>
            <w:gridSpan w:val="6"/>
            <w:vAlign w:val="center"/>
          </w:tcPr>
          <w:p>
            <w:pPr>
              <w:jc w:val="center"/>
              <w:rPr>
                <w:b/>
                <w:sz w:val="18"/>
                <w:szCs w:val="18"/>
              </w:rPr>
            </w:pPr>
            <w:r>
              <w:rPr>
                <w:rFonts w:hAnsi="宋体"/>
                <w:b/>
                <w:sz w:val="18"/>
                <w:szCs w:val="18"/>
              </w:rPr>
              <w:t>本次考核总得分</w:t>
            </w:r>
          </w:p>
        </w:tc>
        <w:tc>
          <w:tcPr>
            <w:tcW w:w="22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rFonts w:hAnsi="宋体"/>
                <w:sz w:val="18"/>
                <w:szCs w:val="18"/>
              </w:rPr>
              <w:t>考核</w:t>
            </w:r>
          </w:p>
          <w:p>
            <w:pPr>
              <w:jc w:val="center"/>
              <w:rPr>
                <w:sz w:val="18"/>
                <w:szCs w:val="18"/>
              </w:rPr>
            </w:pPr>
            <w:r>
              <w:rPr>
                <w:rFonts w:hAnsi="宋体"/>
                <w:sz w:val="18"/>
                <w:szCs w:val="18"/>
              </w:rPr>
              <w:t>指标</w:t>
            </w:r>
          </w:p>
          <w:p>
            <w:pPr>
              <w:jc w:val="center"/>
              <w:rPr>
                <w:sz w:val="18"/>
                <w:szCs w:val="18"/>
              </w:rPr>
            </w:pPr>
            <w:r>
              <w:rPr>
                <w:rFonts w:hAnsi="宋体"/>
                <w:sz w:val="18"/>
                <w:szCs w:val="18"/>
              </w:rPr>
              <w:t>说明</w:t>
            </w:r>
          </w:p>
        </w:tc>
        <w:tc>
          <w:tcPr>
            <w:tcW w:w="9089" w:type="dxa"/>
            <w:gridSpan w:val="6"/>
            <w:vAlign w:val="center"/>
          </w:tcPr>
          <w:p>
            <w:pPr>
              <w:rPr>
                <w:sz w:val="18"/>
                <w:szCs w:val="18"/>
              </w:rPr>
            </w:pPr>
            <w:r>
              <w:rPr>
                <w:sz w:val="18"/>
                <w:szCs w:val="18"/>
              </w:rPr>
              <w:t>1</w:t>
            </w:r>
            <w:r>
              <w:rPr>
                <w:rFonts w:hAnsi="宋体"/>
                <w:sz w:val="18"/>
                <w:szCs w:val="18"/>
              </w:rPr>
              <w:t>.客服流程改善目标达成率</w:t>
            </w:r>
          </w:p>
          <w:p>
            <w:pPr>
              <w:ind w:firstLine="360" w:firstLineChars="200"/>
              <w:rPr>
                <w:sz w:val="18"/>
                <w:szCs w:val="18"/>
              </w:rPr>
            </w:pPr>
            <w:r>
              <w:rPr>
                <w:rFonts w:hAnsi="宋体"/>
                <w:sz w:val="18"/>
                <w:szCs w:val="18"/>
              </w:rPr>
              <w:t>客服流程改善目标达成率</w:t>
            </w:r>
            <w:r>
              <w:rPr>
                <w:sz w:val="18"/>
                <w:szCs w:val="18"/>
              </w:rPr>
              <w:t>=</w:t>
            </w:r>
            <w:r>
              <w:rPr>
                <w:position w:val="-22"/>
                <w:sz w:val="18"/>
                <w:szCs w:val="18"/>
              </w:rPr>
              <w:object>
                <v:shape id="_x0000_i1037" o:spt="75" type="#_x0000_t75" style="height:27pt;width:150pt;" o:ole="t" filled="f" o:preferrelative="t" stroked="f" coordsize="21600,21600">
                  <v:path/>
                  <v:fill on="f" focussize="0,0"/>
                  <v:stroke on="f" joinstyle="miter"/>
                  <v:imagedata r:id="rId34" o:title=""/>
                  <o:lock v:ext="edit" aspectratio="t"/>
                  <w10:wrap type="none"/>
                  <w10:anchorlock/>
                </v:shape>
                <o:OLEObject Type="Embed" ProgID="Equation.3" ShapeID="_x0000_i1037" DrawAspect="Content" ObjectID="_1468075737" r:id="rId33">
                  <o:LockedField>false</o:LockedField>
                </o:OLEObject>
              </w:object>
            </w:r>
          </w:p>
          <w:p>
            <w:pPr>
              <w:rPr>
                <w:sz w:val="18"/>
                <w:szCs w:val="18"/>
              </w:rPr>
            </w:pPr>
            <w:r>
              <w:rPr>
                <w:sz w:val="18"/>
                <w:szCs w:val="18"/>
              </w:rPr>
              <w:t>2</w:t>
            </w:r>
            <w:r>
              <w:rPr>
                <w:rFonts w:hAnsi="宋体"/>
                <w:sz w:val="18"/>
                <w:szCs w:val="18"/>
              </w:rPr>
              <w:t>.投诉解决率</w:t>
            </w:r>
          </w:p>
          <w:p>
            <w:pPr>
              <w:ind w:firstLine="360" w:firstLineChars="200"/>
              <w:rPr>
                <w:sz w:val="18"/>
                <w:szCs w:val="18"/>
              </w:rPr>
            </w:pPr>
            <w:r>
              <w:rPr>
                <w:rFonts w:hAnsi="宋体"/>
                <w:sz w:val="18"/>
                <w:szCs w:val="18"/>
              </w:rPr>
              <w:t>投诉解决率</w:t>
            </w:r>
            <w:r>
              <w:rPr>
                <w:sz w:val="18"/>
                <w:szCs w:val="18"/>
              </w:rPr>
              <w:t>=</w:t>
            </w:r>
            <w:r>
              <w:rPr>
                <w:position w:val="-22"/>
                <w:sz w:val="18"/>
                <w:szCs w:val="18"/>
              </w:rPr>
              <w:object>
                <v:shape id="_x0000_i1038" o:spt="75" type="#_x0000_t75" style="height:27pt;width:87pt;" o:ole="t" filled="f" o:preferrelative="t" stroked="f" coordsize="21600,21600">
                  <v:path/>
                  <v:fill on="f" focussize="0,0"/>
                  <v:stroke on="f" joinstyle="miter"/>
                  <v:imagedata r:id="rId36" o:title=""/>
                  <o:lock v:ext="edit" aspectratio="t"/>
                  <w10:wrap type="none"/>
                  <w10:anchorlock/>
                </v:shape>
                <o:OLEObject Type="Embed" ProgID="Equation.3" ShapeID="_x0000_i1038" DrawAspect="Content" ObjectID="_1468075738" r:id="rId35">
                  <o:LockedField>false</o:LockedField>
                </o:OLEObject>
              </w:object>
            </w: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3" w:hRule="atLeast"/>
        </w:trPr>
        <w:tc>
          <w:tcPr>
            <w:tcW w:w="2844" w:type="dxa"/>
            <w:gridSpan w:val="2"/>
            <w:vAlign w:val="center"/>
          </w:tcPr>
          <w:p>
            <w:pPr>
              <w:jc w:val="center"/>
              <w:rPr>
                <w:b/>
                <w:sz w:val="18"/>
                <w:szCs w:val="18"/>
              </w:rPr>
            </w:pPr>
            <w:r>
              <w:rPr>
                <w:rFonts w:hAnsi="宋体"/>
                <w:b/>
                <w:sz w:val="18"/>
                <w:szCs w:val="18"/>
              </w:rPr>
              <w:t>被考核人</w:t>
            </w:r>
          </w:p>
        </w:tc>
        <w:tc>
          <w:tcPr>
            <w:tcW w:w="2841" w:type="dxa"/>
            <w:gridSpan w:val="3"/>
            <w:vAlign w:val="center"/>
          </w:tcPr>
          <w:p>
            <w:pPr>
              <w:jc w:val="center"/>
              <w:rPr>
                <w:b/>
                <w:sz w:val="18"/>
                <w:szCs w:val="18"/>
              </w:rPr>
            </w:pPr>
            <w:r>
              <w:rPr>
                <w:rFonts w:hAnsi="宋体"/>
                <w:b/>
                <w:sz w:val="18"/>
                <w:szCs w:val="18"/>
              </w:rPr>
              <w:t>考核人</w:t>
            </w:r>
          </w:p>
        </w:tc>
        <w:tc>
          <w:tcPr>
            <w:tcW w:w="4052" w:type="dxa"/>
            <w:gridSpan w:val="2"/>
            <w:vAlign w:val="center"/>
          </w:tcPr>
          <w:p>
            <w:pPr>
              <w:jc w:val="center"/>
              <w:rPr>
                <w:b/>
                <w:sz w:val="18"/>
                <w:szCs w:val="18"/>
              </w:rPr>
            </w:pPr>
            <w:r>
              <w:rPr>
                <w:rFonts w:hAnsi="宋体"/>
                <w:b/>
                <w:sz w:val="18"/>
                <w:szCs w:val="18"/>
              </w:rPr>
              <w:t>复核人</w:t>
            </w:r>
          </w:p>
        </w:tc>
      </w:tr>
      <w:tr>
        <w:tblPrEx>
          <w:tblCellMar>
            <w:top w:w="0" w:type="dxa"/>
            <w:left w:w="108" w:type="dxa"/>
            <w:bottom w:w="0" w:type="dxa"/>
            <w:right w:w="108" w:type="dxa"/>
          </w:tblCellMar>
        </w:tblPrEx>
        <w:trPr>
          <w:trHeight w:val="715" w:hRule="atLeast"/>
        </w:trPr>
        <w:tc>
          <w:tcPr>
            <w:tcW w:w="2844"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2841" w:type="dxa"/>
            <w:gridSpan w:val="3"/>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4052"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r>
    </w:tbl>
    <w:p>
      <w:pPr>
        <w:spacing w:line="720" w:lineRule="auto"/>
        <w:rPr>
          <w:b/>
          <w:sz w:val="24"/>
        </w:rPr>
      </w:pPr>
      <w:bookmarkStart w:id="40" w:name="_Toc184193170"/>
      <w:bookmarkStart w:id="41" w:name="_Toc182120760"/>
    </w:p>
    <w:bookmarkEnd w:id="40"/>
    <w:bookmarkEnd w:id="41"/>
    <w:p>
      <w:pPr>
        <w:spacing w:line="720" w:lineRule="auto"/>
        <w:rPr>
          <w:b/>
          <w:sz w:val="24"/>
        </w:rPr>
      </w:pPr>
      <w:bookmarkStart w:id="42" w:name="_Toc182120761"/>
      <w:bookmarkStart w:id="43" w:name="_Toc184193171"/>
      <w:r>
        <w:rPr>
          <w:b/>
          <w:sz w:val="24"/>
        </w:rPr>
        <w:t>2</w:t>
      </w:r>
      <w:r>
        <w:rPr>
          <w:rFonts w:hAnsi="宋体"/>
          <w:b/>
          <w:sz w:val="24"/>
        </w:rPr>
        <w:t>.</w:t>
      </w:r>
      <w:r>
        <w:rPr>
          <w:rFonts w:hint="eastAsia"/>
          <w:b/>
          <w:sz w:val="24"/>
        </w:rPr>
        <w:t xml:space="preserve">8  </w:t>
      </w:r>
      <w:r>
        <w:rPr>
          <w:rFonts w:hAnsi="宋体"/>
          <w:b/>
          <w:sz w:val="24"/>
        </w:rPr>
        <w:t>行政总监绩效考核指标量</w:t>
      </w:r>
      <w:bookmarkEnd w:id="42"/>
      <w:r>
        <w:rPr>
          <w:rFonts w:hAnsi="宋体"/>
          <w:b/>
          <w:sz w:val="24"/>
        </w:rPr>
        <w:t>表</w:t>
      </w:r>
      <w:bookmarkEnd w:id="43"/>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c>
          <w:tcPr>
            <w:tcW w:w="1420" w:type="dxa"/>
            <w:vAlign w:val="center"/>
          </w:tcPr>
          <w:p>
            <w:pPr>
              <w:jc w:val="center"/>
              <w:rPr>
                <w:b/>
                <w:sz w:val="18"/>
                <w:szCs w:val="18"/>
              </w:rPr>
            </w:pPr>
            <w:r>
              <w:rPr>
                <w:rFonts w:hAnsi="宋体"/>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行政总监</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总经理</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2192"/>
        <w:gridCol w:w="502"/>
        <w:gridCol w:w="726"/>
        <w:gridCol w:w="1613"/>
        <w:gridCol w:w="1807"/>
        <w:gridCol w:w="225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rFonts w:hAnsi="宋体"/>
                <w:b/>
                <w:sz w:val="18"/>
                <w:szCs w:val="18"/>
              </w:rPr>
              <w:t>指标维度</w:t>
            </w:r>
          </w:p>
        </w:tc>
        <w:tc>
          <w:tcPr>
            <w:tcW w:w="2694" w:type="dxa"/>
            <w:gridSpan w:val="2"/>
            <w:vAlign w:val="center"/>
          </w:tcPr>
          <w:p>
            <w:pPr>
              <w:jc w:val="center"/>
              <w:rPr>
                <w:b/>
                <w:sz w:val="18"/>
                <w:szCs w:val="18"/>
              </w:rPr>
            </w:pPr>
            <w:r>
              <w:rPr>
                <w:b/>
                <w:sz w:val="18"/>
                <w:szCs w:val="18"/>
              </w:rPr>
              <w:t>KPI</w:t>
            </w:r>
            <w:r>
              <w:rPr>
                <w:rFonts w:hAnsi="宋体"/>
                <w:b/>
                <w:sz w:val="18"/>
                <w:szCs w:val="18"/>
              </w:rPr>
              <w:t>指标</w:t>
            </w:r>
          </w:p>
        </w:tc>
        <w:tc>
          <w:tcPr>
            <w:tcW w:w="726" w:type="dxa"/>
            <w:vAlign w:val="center"/>
          </w:tcPr>
          <w:p>
            <w:pPr>
              <w:jc w:val="center"/>
              <w:rPr>
                <w:b/>
                <w:sz w:val="18"/>
                <w:szCs w:val="18"/>
              </w:rPr>
            </w:pPr>
            <w:r>
              <w:rPr>
                <w:rFonts w:hAnsi="宋体"/>
                <w:b/>
                <w:sz w:val="18"/>
                <w:szCs w:val="18"/>
              </w:rPr>
              <w:t>权重</w:t>
            </w:r>
          </w:p>
        </w:tc>
        <w:tc>
          <w:tcPr>
            <w:tcW w:w="3420" w:type="dxa"/>
            <w:gridSpan w:val="2"/>
            <w:vAlign w:val="center"/>
          </w:tcPr>
          <w:p>
            <w:pPr>
              <w:jc w:val="center"/>
              <w:rPr>
                <w:b/>
                <w:sz w:val="18"/>
                <w:szCs w:val="18"/>
              </w:rPr>
            </w:pPr>
            <w:r>
              <w:rPr>
                <w:rFonts w:hAnsi="宋体"/>
                <w:b/>
                <w:sz w:val="18"/>
                <w:szCs w:val="18"/>
              </w:rPr>
              <w:t>绩效目标值</w:t>
            </w:r>
          </w:p>
        </w:tc>
        <w:tc>
          <w:tcPr>
            <w:tcW w:w="2250" w:type="dxa"/>
            <w:vAlign w:val="center"/>
          </w:tcPr>
          <w:p>
            <w:pPr>
              <w:jc w:val="center"/>
              <w:rPr>
                <w:b/>
                <w:sz w:val="18"/>
                <w:szCs w:val="18"/>
              </w:rPr>
            </w:pPr>
            <w:r>
              <w:rPr>
                <w:rFonts w:hAnsi="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财</w:t>
            </w:r>
          </w:p>
          <w:p>
            <w:pPr>
              <w:jc w:val="center"/>
              <w:rPr>
                <w:sz w:val="18"/>
                <w:szCs w:val="18"/>
              </w:rPr>
            </w:pPr>
            <w:r>
              <w:rPr>
                <w:rFonts w:hAnsi="宋体"/>
                <w:sz w:val="18"/>
                <w:szCs w:val="18"/>
              </w:rPr>
              <w:t>务</w:t>
            </w:r>
          </w:p>
          <w:p>
            <w:pPr>
              <w:jc w:val="center"/>
              <w:rPr>
                <w:sz w:val="18"/>
                <w:szCs w:val="18"/>
              </w:rPr>
            </w:pPr>
            <w:r>
              <w:rPr>
                <w:rFonts w:hAnsi="宋体"/>
                <w:sz w:val="18"/>
                <w:szCs w:val="18"/>
              </w:rPr>
              <w:t>类</w:t>
            </w:r>
          </w:p>
        </w:tc>
        <w:tc>
          <w:tcPr>
            <w:tcW w:w="2694" w:type="dxa"/>
            <w:gridSpan w:val="2"/>
            <w:vAlign w:val="center"/>
          </w:tcPr>
          <w:p>
            <w:pPr>
              <w:jc w:val="center"/>
              <w:rPr>
                <w:sz w:val="18"/>
                <w:szCs w:val="18"/>
              </w:rPr>
            </w:pPr>
            <w:r>
              <w:rPr>
                <w:rFonts w:hAnsi="宋体"/>
                <w:sz w:val="18"/>
                <w:szCs w:val="18"/>
              </w:rPr>
              <w:t>净资产回报率</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考核期内净资产回报率在</w:t>
            </w:r>
            <w:r>
              <w:rPr>
                <w:sz w:val="18"/>
                <w:szCs w:val="18"/>
              </w:rPr>
              <w:t>____%</w:t>
            </w:r>
            <w:r>
              <w:rPr>
                <w:rFonts w:hAnsi="宋体"/>
                <w:sz w:val="18"/>
                <w:szCs w:val="18"/>
              </w:rPr>
              <w:t>以上</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主营业务收入</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考核期内主营业务收入达到</w:t>
            </w:r>
            <w:r>
              <w:rPr>
                <w:sz w:val="18"/>
                <w:szCs w:val="18"/>
              </w:rPr>
              <w:t>____</w:t>
            </w:r>
            <w:r>
              <w:rPr>
                <w:rFonts w:hAnsi="宋体"/>
                <w:sz w:val="18"/>
                <w:szCs w:val="18"/>
              </w:rPr>
              <w:t>万元</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办公用品费用控制</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考核期内办公用品费用控制在预算范围之内</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行政成本控制</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考核期内企业行政成本控制在预算之内</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内部运营类</w:t>
            </w:r>
          </w:p>
        </w:tc>
        <w:tc>
          <w:tcPr>
            <w:tcW w:w="2694" w:type="dxa"/>
            <w:gridSpan w:val="2"/>
            <w:vAlign w:val="center"/>
          </w:tcPr>
          <w:p>
            <w:pPr>
              <w:jc w:val="center"/>
              <w:rPr>
                <w:sz w:val="18"/>
                <w:szCs w:val="18"/>
              </w:rPr>
            </w:pPr>
            <w:r>
              <w:rPr>
                <w:rFonts w:hAnsi="宋体"/>
                <w:sz w:val="18"/>
                <w:szCs w:val="18"/>
              </w:rPr>
              <w:t>年度企业发展战略目标完成率</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考核期内年度企业发展战略目标完成率达到</w:t>
            </w:r>
            <w:r>
              <w:rPr>
                <w:sz w:val="18"/>
                <w:szCs w:val="18"/>
              </w:rPr>
              <w:t>____%</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行政工作计划完成率</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考核期内行政工作计划完成率达到</w:t>
            </w:r>
            <w:r>
              <w:rPr>
                <w:sz w:val="18"/>
                <w:szCs w:val="18"/>
              </w:rPr>
              <w:t>100%</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rPr>
                <w:sz w:val="18"/>
                <w:szCs w:val="18"/>
              </w:rPr>
            </w:pPr>
            <w:r>
              <w:rPr>
                <w:rFonts w:hAnsi="宋体"/>
                <w:sz w:val="18"/>
                <w:szCs w:val="18"/>
              </w:rPr>
              <w:t>行政工作流程改善目标完成率</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考核期内行政工作流程改善目标完成率达到</w:t>
            </w:r>
            <w:r>
              <w:rPr>
                <w:sz w:val="18"/>
                <w:szCs w:val="18"/>
              </w:rPr>
              <w:t>____%</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后勤工作计划完成率</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考核期内后勤工作计划完成率达到</w:t>
            </w:r>
            <w:r>
              <w:rPr>
                <w:sz w:val="18"/>
                <w:szCs w:val="18"/>
              </w:rPr>
              <w:t>100%</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行政办公设备完好率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考核期内达到</w:t>
            </w:r>
            <w:r>
              <w:rPr>
                <w:sz w:val="18"/>
                <w:szCs w:val="18"/>
              </w:rPr>
              <w:t>____%</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客户</w:t>
            </w:r>
          </w:p>
          <w:p>
            <w:pPr>
              <w:jc w:val="center"/>
              <w:rPr>
                <w:sz w:val="18"/>
                <w:szCs w:val="18"/>
              </w:rPr>
            </w:pPr>
            <w:r>
              <w:rPr>
                <w:rFonts w:hAnsi="宋体"/>
                <w:sz w:val="18"/>
                <w:szCs w:val="18"/>
              </w:rPr>
              <w:t>类</w:t>
            </w:r>
          </w:p>
        </w:tc>
        <w:tc>
          <w:tcPr>
            <w:tcW w:w="2694" w:type="dxa"/>
            <w:gridSpan w:val="2"/>
            <w:vAlign w:val="center"/>
          </w:tcPr>
          <w:p>
            <w:pPr>
              <w:jc w:val="center"/>
              <w:rPr>
                <w:sz w:val="18"/>
                <w:szCs w:val="18"/>
              </w:rPr>
            </w:pPr>
            <w:r>
              <w:rPr>
                <w:rFonts w:hAnsi="宋体"/>
                <w:sz w:val="18"/>
                <w:szCs w:val="18"/>
              </w:rPr>
              <w:t>内部员工满意率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考核期内内部员工满意率达到</w:t>
            </w:r>
            <w:r>
              <w:rPr>
                <w:sz w:val="18"/>
                <w:szCs w:val="18"/>
              </w:rPr>
              <w:t>____%</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后勤投诉次数</w:t>
            </w:r>
          </w:p>
        </w:tc>
        <w:tc>
          <w:tcPr>
            <w:tcW w:w="726" w:type="dxa"/>
            <w:vAlign w:val="center"/>
          </w:tcPr>
          <w:p>
            <w:pPr>
              <w:jc w:val="center"/>
              <w:rPr>
                <w:sz w:val="18"/>
                <w:szCs w:val="18"/>
              </w:rPr>
            </w:pPr>
            <w:r>
              <w:rPr>
                <w:sz w:val="18"/>
                <w:szCs w:val="18"/>
              </w:rPr>
              <w:t>10%</w:t>
            </w:r>
          </w:p>
        </w:tc>
        <w:tc>
          <w:tcPr>
            <w:tcW w:w="3420" w:type="dxa"/>
            <w:gridSpan w:val="2"/>
            <w:vAlign w:val="center"/>
          </w:tcPr>
          <w:p>
            <w:pPr>
              <w:rPr>
                <w:sz w:val="18"/>
                <w:szCs w:val="18"/>
              </w:rPr>
            </w:pPr>
            <w:r>
              <w:rPr>
                <w:rFonts w:hAnsi="宋体"/>
                <w:sz w:val="18"/>
                <w:szCs w:val="18"/>
              </w:rPr>
              <w:t>考核期内后勤投诉次数不得高于</w:t>
            </w:r>
            <w:r>
              <w:rPr>
                <w:sz w:val="18"/>
                <w:szCs w:val="18"/>
              </w:rPr>
              <w:t>____</w:t>
            </w:r>
            <w:r>
              <w:rPr>
                <w:rFonts w:hAnsi="宋体"/>
                <w:sz w:val="18"/>
                <w:szCs w:val="18"/>
              </w:rPr>
              <w:t>次</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restart"/>
            <w:vAlign w:val="center"/>
          </w:tcPr>
          <w:p>
            <w:pPr>
              <w:jc w:val="center"/>
              <w:rPr>
                <w:sz w:val="18"/>
                <w:szCs w:val="18"/>
              </w:rPr>
            </w:pPr>
            <w:r>
              <w:rPr>
                <w:rFonts w:hAnsi="宋体"/>
                <w:sz w:val="18"/>
                <w:szCs w:val="18"/>
              </w:rPr>
              <w:t>学习发展类</w:t>
            </w:r>
          </w:p>
        </w:tc>
        <w:tc>
          <w:tcPr>
            <w:tcW w:w="2694" w:type="dxa"/>
            <w:gridSpan w:val="2"/>
            <w:vAlign w:val="center"/>
          </w:tcPr>
          <w:p>
            <w:pPr>
              <w:jc w:val="center"/>
              <w:rPr>
                <w:sz w:val="18"/>
                <w:szCs w:val="18"/>
              </w:rPr>
            </w:pPr>
            <w:r>
              <w:rPr>
                <w:rFonts w:hAnsi="宋体"/>
                <w:sz w:val="18"/>
                <w:szCs w:val="18"/>
              </w:rPr>
              <w:t>培训计划完成率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考核期内培训计划完成率达到</w:t>
            </w:r>
            <w:r>
              <w:rPr>
                <w:sz w:val="18"/>
                <w:szCs w:val="18"/>
              </w:rPr>
              <w:t>100%</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Merge w:val="continue"/>
            <w:vAlign w:val="center"/>
          </w:tcPr>
          <w:p>
            <w:pPr>
              <w:jc w:val="center"/>
              <w:rPr>
                <w:sz w:val="18"/>
                <w:szCs w:val="18"/>
              </w:rPr>
            </w:pPr>
          </w:p>
        </w:tc>
        <w:tc>
          <w:tcPr>
            <w:tcW w:w="2694" w:type="dxa"/>
            <w:gridSpan w:val="2"/>
            <w:vAlign w:val="center"/>
          </w:tcPr>
          <w:p>
            <w:pPr>
              <w:jc w:val="center"/>
              <w:rPr>
                <w:sz w:val="18"/>
                <w:szCs w:val="18"/>
              </w:rPr>
            </w:pPr>
            <w:r>
              <w:rPr>
                <w:rFonts w:hAnsi="宋体"/>
                <w:sz w:val="18"/>
                <w:szCs w:val="18"/>
              </w:rPr>
              <w:t>核心员工保有率</w:t>
            </w:r>
          </w:p>
        </w:tc>
        <w:tc>
          <w:tcPr>
            <w:tcW w:w="726" w:type="dxa"/>
            <w:vAlign w:val="center"/>
          </w:tcPr>
          <w:p>
            <w:pPr>
              <w:jc w:val="center"/>
              <w:rPr>
                <w:sz w:val="18"/>
                <w:szCs w:val="18"/>
              </w:rPr>
            </w:pPr>
            <w:r>
              <w:rPr>
                <w:sz w:val="18"/>
                <w:szCs w:val="18"/>
              </w:rPr>
              <w:t>5%</w:t>
            </w:r>
          </w:p>
        </w:tc>
        <w:tc>
          <w:tcPr>
            <w:tcW w:w="3420" w:type="dxa"/>
            <w:gridSpan w:val="2"/>
            <w:vAlign w:val="center"/>
          </w:tcPr>
          <w:p>
            <w:pPr>
              <w:rPr>
                <w:sz w:val="18"/>
                <w:szCs w:val="18"/>
              </w:rPr>
            </w:pPr>
            <w:r>
              <w:rPr>
                <w:rFonts w:hAnsi="宋体"/>
                <w:sz w:val="18"/>
                <w:szCs w:val="18"/>
              </w:rPr>
              <w:t>考核期内核心员工保有率达到</w:t>
            </w:r>
            <w:r>
              <w:rPr>
                <w:sz w:val="18"/>
                <w:szCs w:val="18"/>
              </w:rPr>
              <w:t>____%</w:t>
            </w:r>
          </w:p>
        </w:tc>
        <w:tc>
          <w:tcPr>
            <w:tcW w:w="225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rFonts w:hAnsi="宋体"/>
                <w:b/>
                <w:sz w:val="18"/>
                <w:szCs w:val="18"/>
              </w:rPr>
              <w:t>本次考核总得分</w:t>
            </w:r>
          </w:p>
        </w:tc>
        <w:tc>
          <w:tcPr>
            <w:tcW w:w="225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rFonts w:hAnsi="宋体"/>
                <w:sz w:val="18"/>
                <w:szCs w:val="18"/>
              </w:rPr>
              <w:t>考核</w:t>
            </w:r>
          </w:p>
          <w:p>
            <w:pPr>
              <w:jc w:val="center"/>
              <w:rPr>
                <w:sz w:val="18"/>
                <w:szCs w:val="18"/>
              </w:rPr>
            </w:pPr>
            <w:r>
              <w:rPr>
                <w:rFonts w:hAnsi="宋体"/>
                <w:sz w:val="18"/>
                <w:szCs w:val="18"/>
              </w:rPr>
              <w:t>指标</w:t>
            </w:r>
          </w:p>
          <w:p>
            <w:pPr>
              <w:jc w:val="center"/>
              <w:rPr>
                <w:sz w:val="18"/>
                <w:szCs w:val="18"/>
              </w:rPr>
            </w:pPr>
            <w:r>
              <w:rPr>
                <w:rFonts w:hAnsi="宋体"/>
                <w:sz w:val="18"/>
                <w:szCs w:val="18"/>
              </w:rPr>
              <w:t>说明</w:t>
            </w:r>
          </w:p>
        </w:tc>
        <w:tc>
          <w:tcPr>
            <w:tcW w:w="9090" w:type="dxa"/>
            <w:gridSpan w:val="6"/>
            <w:vAlign w:val="center"/>
          </w:tcPr>
          <w:p>
            <w:pPr>
              <w:rPr>
                <w:sz w:val="18"/>
                <w:szCs w:val="18"/>
              </w:rPr>
            </w:pPr>
            <w:r>
              <w:rPr>
                <w:rFonts w:hAnsi="宋体"/>
                <w:sz w:val="18"/>
                <w:szCs w:val="18"/>
              </w:rPr>
              <w:t>行政办公设备完好率</w:t>
            </w:r>
          </w:p>
          <w:p>
            <w:pPr>
              <w:ind w:firstLine="360" w:firstLineChars="200"/>
              <w:rPr>
                <w:sz w:val="18"/>
                <w:szCs w:val="18"/>
              </w:rPr>
            </w:pPr>
            <w:r>
              <w:rPr>
                <w:rFonts w:hAnsi="宋体"/>
                <w:sz w:val="18"/>
                <w:szCs w:val="18"/>
              </w:rPr>
              <w:t>行政办公设备完好率</w:t>
            </w:r>
            <w:r>
              <w:rPr>
                <w:sz w:val="18"/>
                <w:szCs w:val="18"/>
              </w:rPr>
              <w:t>=</w:t>
            </w:r>
            <w:r>
              <w:rPr>
                <w:position w:val="-20"/>
                <w:sz w:val="18"/>
                <w:szCs w:val="18"/>
              </w:rPr>
              <w:object>
                <v:shape id="_x0000_i1039" o:spt="75" type="#_x0000_t75" style="height:26.25pt;width:60pt;" o:ole="t" filled="f" o:preferrelative="t" stroked="f" coordsize="21600,21600">
                  <v:path/>
                  <v:fill on="f" focussize="0,0"/>
                  <v:stroke on="f" joinstyle="miter"/>
                  <v:imagedata r:id="rId38" o:title=""/>
                  <o:lock v:ext="edit" aspectratio="t"/>
                  <w10:wrap type="none"/>
                  <w10:anchorlock/>
                </v:shape>
                <o:OLEObject Type="Embed" ProgID="Equation.3" ShapeID="_x0000_i1039" DrawAspect="Content" ObjectID="_1468075739" r:id="rId37">
                  <o:LockedField>false</o:LockedField>
                </o:OLEObject>
              </w:object>
            </w:r>
            <w:r>
              <w:rPr>
                <w:sz w:val="18"/>
                <w:szCs w:val="18"/>
              </w:rPr>
              <w:t>×100%</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rFonts w:hAnsi="宋体"/>
                <w:b/>
                <w:sz w:val="18"/>
                <w:szCs w:val="18"/>
              </w:rPr>
              <w:t>被考核人</w:t>
            </w:r>
          </w:p>
        </w:tc>
        <w:tc>
          <w:tcPr>
            <w:tcW w:w="2841" w:type="dxa"/>
            <w:gridSpan w:val="3"/>
            <w:vAlign w:val="center"/>
          </w:tcPr>
          <w:p>
            <w:pPr>
              <w:jc w:val="center"/>
              <w:rPr>
                <w:b/>
                <w:sz w:val="18"/>
                <w:szCs w:val="18"/>
              </w:rPr>
            </w:pPr>
            <w:r>
              <w:rPr>
                <w:rFonts w:hAnsi="宋体"/>
                <w:b/>
                <w:sz w:val="18"/>
                <w:szCs w:val="18"/>
              </w:rPr>
              <w:t>考核人</w:t>
            </w:r>
          </w:p>
        </w:tc>
        <w:tc>
          <w:tcPr>
            <w:tcW w:w="4057" w:type="dxa"/>
            <w:gridSpan w:val="2"/>
            <w:vAlign w:val="center"/>
          </w:tcPr>
          <w:p>
            <w:pPr>
              <w:jc w:val="center"/>
              <w:rPr>
                <w:b/>
                <w:sz w:val="18"/>
                <w:szCs w:val="18"/>
              </w:rPr>
            </w:pPr>
            <w:r>
              <w:rPr>
                <w:rFonts w:hAnsi="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2841" w:type="dxa"/>
            <w:gridSpan w:val="3"/>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4057"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r>
    </w:tbl>
    <w:p>
      <w:pPr>
        <w:spacing w:line="720" w:lineRule="auto"/>
        <w:rPr>
          <w:b/>
          <w:sz w:val="24"/>
        </w:rPr>
      </w:pPr>
      <w:bookmarkStart w:id="44" w:name="_Toc182120765"/>
      <w:bookmarkStart w:id="45" w:name="_Toc184193175"/>
      <w:r>
        <w:rPr>
          <w:b/>
          <w:sz w:val="24"/>
        </w:rPr>
        <w:t>2</w:t>
      </w:r>
      <w:r>
        <w:rPr>
          <w:rFonts w:hAnsi="宋体"/>
          <w:b/>
          <w:sz w:val="24"/>
        </w:rPr>
        <w:t>.</w:t>
      </w:r>
      <w:r>
        <w:rPr>
          <w:rFonts w:hint="eastAsia"/>
          <w:b/>
          <w:sz w:val="24"/>
        </w:rPr>
        <w:t>9</w:t>
      </w:r>
      <w:bookmarkEnd w:id="44"/>
      <w:bookmarkStart w:id="46" w:name="_Toc182120766"/>
      <w:r>
        <w:rPr>
          <w:rFonts w:hint="eastAsia"/>
          <w:b/>
          <w:sz w:val="24"/>
        </w:rPr>
        <w:t xml:space="preserve">  </w:t>
      </w:r>
      <w:r>
        <w:rPr>
          <w:rFonts w:hAnsi="宋体"/>
          <w:b/>
          <w:sz w:val="24"/>
        </w:rPr>
        <w:t>生产总监绩效考核方案</w:t>
      </w:r>
      <w:bookmarkEnd w:id="45"/>
      <w:bookmarkEnd w:id="4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267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Merge w:val="restart"/>
            <w:vAlign w:val="center"/>
          </w:tcPr>
          <w:p>
            <w:pPr>
              <w:spacing w:line="360" w:lineRule="auto"/>
              <w:jc w:val="center"/>
              <w:rPr>
                <w:b/>
                <w:sz w:val="18"/>
                <w:szCs w:val="18"/>
              </w:rPr>
            </w:pPr>
            <w:r>
              <w:rPr>
                <w:rFonts w:hAnsi="宋体"/>
                <w:b/>
                <w:sz w:val="18"/>
                <w:szCs w:val="18"/>
              </w:rPr>
              <w:t>方案名称</w:t>
            </w:r>
          </w:p>
        </w:tc>
        <w:tc>
          <w:tcPr>
            <w:tcW w:w="4675" w:type="dxa"/>
            <w:gridSpan w:val="4"/>
            <w:vMerge w:val="restart"/>
            <w:vAlign w:val="center"/>
          </w:tcPr>
          <w:p>
            <w:pPr>
              <w:spacing w:line="360" w:lineRule="auto"/>
              <w:jc w:val="center"/>
              <w:rPr>
                <w:b/>
                <w:sz w:val="18"/>
                <w:szCs w:val="18"/>
              </w:rPr>
            </w:pPr>
            <w:r>
              <w:rPr>
                <w:rFonts w:hAnsi="宋体"/>
                <w:b/>
                <w:sz w:val="18"/>
                <w:szCs w:val="18"/>
              </w:rPr>
              <w:t>生产总监</w:t>
            </w:r>
            <w:r>
              <w:rPr>
                <w:rFonts w:hint="eastAsia" w:hAnsi="宋体"/>
                <w:b/>
                <w:sz w:val="18"/>
                <w:szCs w:val="18"/>
              </w:rPr>
              <w:t>绩效考核</w:t>
            </w:r>
            <w:r>
              <w:rPr>
                <w:rFonts w:hAnsi="宋体"/>
                <w:b/>
                <w:sz w:val="18"/>
                <w:szCs w:val="18"/>
              </w:rPr>
              <w:t>目标责任书</w:t>
            </w:r>
          </w:p>
        </w:tc>
        <w:tc>
          <w:tcPr>
            <w:tcW w:w="1086" w:type="dxa"/>
            <w:gridSpan w:val="2"/>
            <w:vAlign w:val="center"/>
          </w:tcPr>
          <w:p>
            <w:pPr>
              <w:spacing w:line="360" w:lineRule="auto"/>
              <w:jc w:val="center"/>
              <w:rPr>
                <w:b/>
                <w:sz w:val="18"/>
                <w:szCs w:val="18"/>
              </w:rPr>
            </w:pPr>
            <w:r>
              <w:rPr>
                <w:rFonts w:hAnsi="宋体"/>
                <w:b/>
                <w:sz w:val="18"/>
                <w:szCs w:val="18"/>
              </w:rPr>
              <w:t>受控状态</w:t>
            </w:r>
          </w:p>
        </w:tc>
        <w:tc>
          <w:tcPr>
            <w:tcW w:w="3011" w:type="dxa"/>
            <w:gridSpan w:val="2"/>
          </w:tcPr>
          <w:p>
            <w:pPr>
              <w:spacing w:line="360" w:lineRule="auto"/>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7" w:hRule="atLeast"/>
        </w:trPr>
        <w:tc>
          <w:tcPr>
            <w:tcW w:w="1008" w:type="dxa"/>
            <w:vMerge w:val="continue"/>
          </w:tcPr>
          <w:p>
            <w:pPr>
              <w:spacing w:line="360" w:lineRule="auto"/>
              <w:rPr>
                <w:b/>
                <w:sz w:val="18"/>
                <w:szCs w:val="18"/>
              </w:rPr>
            </w:pPr>
          </w:p>
        </w:tc>
        <w:tc>
          <w:tcPr>
            <w:tcW w:w="4675" w:type="dxa"/>
            <w:gridSpan w:val="4"/>
            <w:vMerge w:val="continue"/>
            <w:vAlign w:val="center"/>
          </w:tcPr>
          <w:p>
            <w:pPr>
              <w:spacing w:line="360" w:lineRule="auto"/>
              <w:jc w:val="center"/>
              <w:rPr>
                <w:b/>
                <w:sz w:val="18"/>
                <w:szCs w:val="18"/>
              </w:rPr>
            </w:pPr>
          </w:p>
        </w:tc>
        <w:tc>
          <w:tcPr>
            <w:tcW w:w="1086" w:type="dxa"/>
            <w:gridSpan w:val="2"/>
            <w:vAlign w:val="center"/>
          </w:tcPr>
          <w:p>
            <w:pPr>
              <w:spacing w:line="360" w:lineRule="auto"/>
              <w:jc w:val="center"/>
              <w:rPr>
                <w:b/>
                <w:sz w:val="18"/>
                <w:szCs w:val="18"/>
              </w:rPr>
            </w:pPr>
            <w:r>
              <w:rPr>
                <w:rFonts w:hAnsi="宋体"/>
                <w:b/>
                <w:sz w:val="18"/>
                <w:szCs w:val="18"/>
              </w:rPr>
              <w:t>编</w:t>
            </w:r>
            <w:r>
              <w:rPr>
                <w:b/>
                <w:sz w:val="18"/>
                <w:szCs w:val="18"/>
              </w:rPr>
              <w:t xml:space="preserve">    </w:t>
            </w:r>
            <w:r>
              <w:rPr>
                <w:rFonts w:hAnsi="宋体"/>
                <w:b/>
                <w:sz w:val="18"/>
                <w:szCs w:val="18"/>
              </w:rPr>
              <w:t>号</w:t>
            </w:r>
          </w:p>
        </w:tc>
        <w:tc>
          <w:tcPr>
            <w:tcW w:w="3011" w:type="dxa"/>
            <w:gridSpan w:val="2"/>
          </w:tcPr>
          <w:p>
            <w:pPr>
              <w:spacing w:line="360" w:lineRule="auto"/>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Align w:val="center"/>
          </w:tcPr>
          <w:p>
            <w:pPr>
              <w:spacing w:line="360" w:lineRule="auto"/>
              <w:jc w:val="center"/>
              <w:rPr>
                <w:b/>
                <w:sz w:val="18"/>
                <w:szCs w:val="18"/>
              </w:rPr>
            </w:pPr>
            <w:r>
              <w:rPr>
                <w:rFonts w:hAnsi="宋体"/>
                <w:b/>
                <w:sz w:val="18"/>
                <w:szCs w:val="18"/>
              </w:rPr>
              <w:t>甲方</w:t>
            </w:r>
          </w:p>
        </w:tc>
        <w:tc>
          <w:tcPr>
            <w:tcW w:w="4675" w:type="dxa"/>
            <w:gridSpan w:val="4"/>
            <w:vAlign w:val="center"/>
          </w:tcPr>
          <w:p>
            <w:pPr>
              <w:spacing w:line="360" w:lineRule="auto"/>
              <w:jc w:val="center"/>
              <w:rPr>
                <w:b/>
                <w:sz w:val="18"/>
                <w:szCs w:val="18"/>
              </w:rPr>
            </w:pPr>
            <w:r>
              <w:rPr>
                <w:rFonts w:hAnsi="宋体"/>
                <w:b/>
                <w:sz w:val="18"/>
                <w:szCs w:val="18"/>
              </w:rPr>
              <w:t>总裁</w:t>
            </w:r>
          </w:p>
        </w:tc>
        <w:tc>
          <w:tcPr>
            <w:tcW w:w="1086" w:type="dxa"/>
            <w:gridSpan w:val="2"/>
            <w:vAlign w:val="center"/>
          </w:tcPr>
          <w:p>
            <w:pPr>
              <w:spacing w:line="360" w:lineRule="auto"/>
              <w:jc w:val="center"/>
              <w:rPr>
                <w:rFonts w:hAnsi="宋体"/>
                <w:b/>
                <w:sz w:val="18"/>
                <w:szCs w:val="18"/>
              </w:rPr>
            </w:pPr>
            <w:r>
              <w:rPr>
                <w:rFonts w:hAnsi="宋体"/>
                <w:b/>
                <w:sz w:val="18"/>
                <w:szCs w:val="18"/>
              </w:rPr>
              <w:t>乙方</w:t>
            </w:r>
          </w:p>
        </w:tc>
        <w:tc>
          <w:tcPr>
            <w:tcW w:w="3011" w:type="dxa"/>
            <w:gridSpan w:val="2"/>
            <w:vAlign w:val="center"/>
          </w:tcPr>
          <w:p>
            <w:pPr>
              <w:spacing w:line="360" w:lineRule="auto"/>
              <w:jc w:val="center"/>
              <w:rPr>
                <w:b/>
                <w:sz w:val="18"/>
                <w:szCs w:val="18"/>
              </w:rPr>
            </w:pPr>
            <w:r>
              <w:rPr>
                <w:rFonts w:hAnsi="宋体"/>
                <w:b/>
                <w:sz w:val="18"/>
                <w:szCs w:val="18"/>
              </w:rPr>
              <w:t>生产总监</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9780" w:type="dxa"/>
            <w:gridSpan w:val="9"/>
            <w:vAlign w:val="center"/>
          </w:tcPr>
          <w:p>
            <w:pPr>
              <w:spacing w:line="360" w:lineRule="auto"/>
              <w:ind w:firstLine="360" w:firstLineChars="200"/>
              <w:rPr>
                <w:sz w:val="18"/>
                <w:szCs w:val="18"/>
              </w:rPr>
            </w:pPr>
            <w:r>
              <w:rPr>
                <w:rFonts w:hAnsi="宋体"/>
                <w:sz w:val="18"/>
                <w:szCs w:val="18"/>
              </w:rPr>
              <w:t>甲方现聘</w:t>
            </w:r>
            <w:r>
              <w:rPr>
                <w:rFonts w:hint="eastAsia" w:hAnsi="宋体"/>
                <w:sz w:val="18"/>
                <w:szCs w:val="18"/>
              </w:rPr>
              <w:t>请</w:t>
            </w:r>
            <w:r>
              <w:rPr>
                <w:rFonts w:hAnsi="宋体"/>
                <w:sz w:val="18"/>
                <w:szCs w:val="18"/>
              </w:rPr>
              <w:t>乙方担任公司生产部总监职务，根据</w:t>
            </w:r>
            <w:r>
              <w:rPr>
                <w:rFonts w:hint="eastAsia" w:hAnsi="宋体"/>
                <w:sz w:val="18"/>
                <w:szCs w:val="18"/>
              </w:rPr>
              <w:t>公司</w:t>
            </w:r>
            <w:r>
              <w:rPr>
                <w:rFonts w:hAnsi="宋体"/>
                <w:sz w:val="18"/>
                <w:szCs w:val="18"/>
              </w:rPr>
              <w:t>年度经营目标，经双方充分协商，特制定本考核协议书。</w:t>
            </w:r>
          </w:p>
          <w:p>
            <w:pPr>
              <w:spacing w:line="360" w:lineRule="auto"/>
              <w:ind w:firstLine="361" w:firstLineChars="200"/>
              <w:rPr>
                <w:b/>
                <w:sz w:val="18"/>
                <w:szCs w:val="18"/>
              </w:rPr>
            </w:pPr>
            <w:r>
              <w:rPr>
                <w:rFonts w:hAnsi="宋体"/>
                <w:b/>
                <w:sz w:val="18"/>
                <w:szCs w:val="18"/>
              </w:rPr>
              <w:t>一、考核期限</w:t>
            </w:r>
          </w:p>
          <w:p>
            <w:pPr>
              <w:spacing w:line="360" w:lineRule="auto"/>
              <w:ind w:firstLine="360" w:firstLineChars="200"/>
              <w:rPr>
                <w:sz w:val="18"/>
                <w:szCs w:val="18"/>
              </w:rPr>
            </w:pPr>
            <w:r>
              <w:rPr>
                <w:sz w:val="18"/>
                <w:szCs w:val="18"/>
              </w:rPr>
              <w:t>××××</w:t>
            </w:r>
            <w:r>
              <w:rPr>
                <w:rFonts w:hAnsi="宋体"/>
                <w:sz w:val="18"/>
                <w:szCs w:val="18"/>
              </w:rPr>
              <w:t>年</w:t>
            </w:r>
            <w:r>
              <w:rPr>
                <w:sz w:val="18"/>
                <w:szCs w:val="18"/>
              </w:rPr>
              <w:t>××</w:t>
            </w:r>
            <w:r>
              <w:rPr>
                <w:rFonts w:hAnsi="宋体"/>
                <w:sz w:val="18"/>
                <w:szCs w:val="18"/>
              </w:rPr>
              <w:t>月</w:t>
            </w:r>
            <w:r>
              <w:rPr>
                <w:sz w:val="18"/>
                <w:szCs w:val="18"/>
              </w:rPr>
              <w:t>××</w:t>
            </w:r>
            <w:r>
              <w:rPr>
                <w:rFonts w:hAnsi="宋体"/>
                <w:sz w:val="18"/>
                <w:szCs w:val="18"/>
              </w:rPr>
              <w:t>日~</w:t>
            </w:r>
            <w:r>
              <w:rPr>
                <w:sz w:val="18"/>
                <w:szCs w:val="18"/>
              </w:rPr>
              <w:t>××××</w:t>
            </w:r>
            <w:r>
              <w:rPr>
                <w:rFonts w:hAnsi="宋体"/>
                <w:sz w:val="18"/>
                <w:szCs w:val="18"/>
              </w:rPr>
              <w:t>年</w:t>
            </w:r>
            <w:r>
              <w:rPr>
                <w:sz w:val="18"/>
                <w:szCs w:val="18"/>
              </w:rPr>
              <w:t>××</w:t>
            </w:r>
            <w:r>
              <w:rPr>
                <w:rFonts w:hAnsi="宋体"/>
                <w:sz w:val="18"/>
                <w:szCs w:val="18"/>
              </w:rPr>
              <w:t>月</w:t>
            </w:r>
            <w:r>
              <w:rPr>
                <w:sz w:val="18"/>
                <w:szCs w:val="18"/>
              </w:rPr>
              <w:t>××</w:t>
            </w:r>
            <w:r>
              <w:rPr>
                <w:rFonts w:hAnsi="宋体"/>
                <w:sz w:val="18"/>
                <w:szCs w:val="18"/>
              </w:rPr>
              <w:t>日。</w:t>
            </w:r>
          </w:p>
          <w:p>
            <w:pPr>
              <w:spacing w:line="360" w:lineRule="auto"/>
              <w:ind w:firstLine="361" w:firstLineChars="200"/>
              <w:rPr>
                <w:b/>
                <w:sz w:val="18"/>
                <w:szCs w:val="18"/>
              </w:rPr>
            </w:pPr>
            <w:r>
              <w:rPr>
                <w:rFonts w:hAnsi="宋体"/>
                <w:b/>
                <w:sz w:val="18"/>
                <w:szCs w:val="18"/>
              </w:rPr>
              <w:t>二、双方的权利和义务</w:t>
            </w:r>
          </w:p>
          <w:p>
            <w:pPr>
              <w:spacing w:line="360" w:lineRule="auto"/>
              <w:ind w:firstLine="360" w:firstLineChars="200"/>
              <w:rPr>
                <w:rFonts w:ascii="宋体" w:hAnsi="宋体"/>
                <w:sz w:val="18"/>
                <w:szCs w:val="18"/>
              </w:rPr>
            </w:pPr>
            <w:r>
              <w:rPr>
                <w:rFonts w:hint="eastAsia"/>
                <w:sz w:val="18"/>
                <w:szCs w:val="18"/>
              </w:rPr>
              <w:t xml:space="preserve">① </w:t>
            </w:r>
            <w:r>
              <w:rPr>
                <w:rFonts w:hAnsi="宋体"/>
                <w:sz w:val="18"/>
                <w:szCs w:val="18"/>
              </w:rPr>
              <w:t>甲方拥有对乙方的监督考核权，并负有指导、协助乙方展开必要工作的责任。</w:t>
            </w:r>
          </w:p>
          <w:p>
            <w:pPr>
              <w:spacing w:line="360" w:lineRule="auto"/>
              <w:ind w:firstLine="360" w:firstLineChars="200"/>
              <w:rPr>
                <w:sz w:val="18"/>
                <w:szCs w:val="18"/>
              </w:rPr>
            </w:pPr>
            <w:r>
              <w:rPr>
                <w:rFonts w:hint="eastAsia" w:ascii="宋体" w:hAnsi="宋体"/>
                <w:sz w:val="18"/>
                <w:szCs w:val="18"/>
              </w:rPr>
              <w:t xml:space="preserve">② </w:t>
            </w:r>
            <w:r>
              <w:rPr>
                <w:rFonts w:hAnsi="宋体"/>
                <w:sz w:val="18"/>
                <w:szCs w:val="18"/>
              </w:rPr>
              <w:t>乙方负责所在部门的一切日常事务，要求保质保量地完成</w:t>
            </w:r>
            <w:r>
              <w:rPr>
                <w:rFonts w:hint="eastAsia" w:hAnsi="宋体"/>
                <w:sz w:val="18"/>
                <w:szCs w:val="18"/>
              </w:rPr>
              <w:t>公司</w:t>
            </w:r>
            <w:r>
              <w:rPr>
                <w:rFonts w:hAnsi="宋体"/>
                <w:sz w:val="18"/>
                <w:szCs w:val="18"/>
              </w:rPr>
              <w:t>规定的相应工作，在工作上服从甲方的安排。</w:t>
            </w:r>
          </w:p>
          <w:p>
            <w:pPr>
              <w:spacing w:line="360" w:lineRule="auto"/>
              <w:ind w:firstLine="361" w:firstLineChars="200"/>
              <w:rPr>
                <w:rFonts w:ascii="宋体" w:hAnsi="宋体"/>
                <w:b/>
                <w:sz w:val="18"/>
                <w:szCs w:val="18"/>
              </w:rPr>
            </w:pPr>
            <w:r>
              <w:rPr>
                <w:rFonts w:hAnsi="宋体"/>
                <w:b/>
                <w:sz w:val="18"/>
                <w:szCs w:val="18"/>
              </w:rPr>
              <w:t>三、薪酬标准</w:t>
            </w:r>
          </w:p>
          <w:p>
            <w:pPr>
              <w:spacing w:line="360" w:lineRule="auto"/>
              <w:ind w:firstLine="360" w:firstLineChars="200"/>
              <w:rPr>
                <w:rFonts w:ascii="宋体" w:hAnsi="宋体"/>
                <w:sz w:val="18"/>
                <w:szCs w:val="18"/>
              </w:rPr>
            </w:pPr>
            <w:r>
              <w:rPr>
                <w:rFonts w:hint="eastAsia" w:ascii="宋体" w:hAnsi="宋体"/>
                <w:sz w:val="18"/>
                <w:szCs w:val="18"/>
              </w:rPr>
              <w:t xml:space="preserve">① </w:t>
            </w:r>
            <w:r>
              <w:rPr>
                <w:rFonts w:hAnsi="宋体"/>
                <w:sz w:val="18"/>
                <w:szCs w:val="18"/>
              </w:rPr>
              <w:t>乙方年薪为</w:t>
            </w:r>
            <w:r>
              <w:rPr>
                <w:sz w:val="18"/>
                <w:szCs w:val="18"/>
              </w:rPr>
              <w:t>____</w:t>
            </w:r>
            <w:r>
              <w:rPr>
                <w:rFonts w:hAnsi="宋体"/>
                <w:sz w:val="18"/>
                <w:szCs w:val="18"/>
              </w:rPr>
              <w:t>万元（乙方年薪</w:t>
            </w:r>
            <w:r>
              <w:rPr>
                <w:sz w:val="18"/>
                <w:szCs w:val="18"/>
              </w:rPr>
              <w:t>=</w:t>
            </w:r>
            <w:r>
              <w:rPr>
                <w:rFonts w:hAnsi="宋体"/>
                <w:sz w:val="18"/>
                <w:szCs w:val="18"/>
              </w:rPr>
              <w:t>固定薪酬</w:t>
            </w:r>
            <w:r>
              <w:rPr>
                <w:sz w:val="18"/>
                <w:szCs w:val="18"/>
              </w:rPr>
              <w:t>×65%+</w:t>
            </w:r>
            <w:r>
              <w:rPr>
                <w:rFonts w:hAnsi="宋体"/>
                <w:sz w:val="18"/>
                <w:szCs w:val="18"/>
              </w:rPr>
              <w:t>浮动薪酬</w:t>
            </w:r>
            <w:r>
              <w:rPr>
                <w:sz w:val="18"/>
                <w:szCs w:val="18"/>
              </w:rPr>
              <w:t>×35%</w:t>
            </w:r>
            <w:r>
              <w:rPr>
                <w:rFonts w:hAnsi="宋体"/>
                <w:sz w:val="18"/>
                <w:szCs w:val="18"/>
              </w:rPr>
              <w:t>）</w:t>
            </w:r>
            <w:r>
              <w:rPr>
                <w:rFonts w:hint="eastAsia" w:hAnsi="宋体"/>
                <w:sz w:val="18"/>
                <w:szCs w:val="18"/>
              </w:rPr>
              <w:t>。</w:t>
            </w:r>
          </w:p>
          <w:p>
            <w:pPr>
              <w:spacing w:line="360" w:lineRule="auto"/>
              <w:ind w:firstLine="360" w:firstLineChars="200"/>
              <w:rPr>
                <w:rFonts w:ascii="宋体" w:hAnsi="宋体"/>
                <w:sz w:val="18"/>
                <w:szCs w:val="18"/>
              </w:rPr>
            </w:pPr>
            <w:r>
              <w:rPr>
                <w:rFonts w:hint="eastAsia" w:ascii="宋体" w:hAnsi="宋体"/>
                <w:sz w:val="18"/>
                <w:szCs w:val="18"/>
              </w:rPr>
              <w:t xml:space="preserve">② </w:t>
            </w:r>
            <w:r>
              <w:rPr>
                <w:rFonts w:hAnsi="宋体"/>
                <w:sz w:val="18"/>
                <w:szCs w:val="18"/>
              </w:rPr>
              <w:t>每月固定发放薪水</w:t>
            </w:r>
            <w:r>
              <w:rPr>
                <w:sz w:val="18"/>
                <w:szCs w:val="18"/>
              </w:rPr>
              <w:t>____</w:t>
            </w:r>
            <w:r>
              <w:rPr>
                <w:rFonts w:hAnsi="宋体"/>
                <w:sz w:val="18"/>
                <w:szCs w:val="18"/>
              </w:rPr>
              <w:t>人民币；每月浮动部分为</w:t>
            </w:r>
            <w:r>
              <w:rPr>
                <w:sz w:val="18"/>
                <w:szCs w:val="18"/>
              </w:rPr>
              <w:t>____</w:t>
            </w:r>
            <w:r>
              <w:rPr>
                <w:rFonts w:hAnsi="宋体"/>
                <w:sz w:val="18"/>
                <w:szCs w:val="18"/>
              </w:rPr>
              <w:t>~</w:t>
            </w:r>
            <w:r>
              <w:rPr>
                <w:sz w:val="18"/>
                <w:szCs w:val="18"/>
              </w:rPr>
              <w:t>____</w:t>
            </w:r>
            <w:r>
              <w:rPr>
                <w:rFonts w:hAnsi="宋体"/>
                <w:sz w:val="18"/>
                <w:szCs w:val="18"/>
              </w:rPr>
              <w:t>元人民币，根据月度</w:t>
            </w:r>
            <w:r>
              <w:rPr>
                <w:sz w:val="18"/>
                <w:szCs w:val="18"/>
              </w:rPr>
              <w:t>KPI</w:t>
            </w:r>
            <w:r>
              <w:rPr>
                <w:rFonts w:hAnsi="宋体"/>
                <w:sz w:val="18"/>
                <w:szCs w:val="18"/>
              </w:rPr>
              <w:t>打分确定发放额度，并于当月发放。</w:t>
            </w:r>
          </w:p>
          <w:p>
            <w:pPr>
              <w:spacing w:line="360" w:lineRule="auto"/>
              <w:ind w:firstLine="360" w:firstLineChars="200"/>
              <w:rPr>
                <w:sz w:val="18"/>
                <w:szCs w:val="18"/>
              </w:rPr>
            </w:pPr>
            <w:r>
              <w:rPr>
                <w:rFonts w:hint="eastAsia" w:ascii="宋体" w:hAnsi="宋体"/>
                <w:sz w:val="18"/>
                <w:szCs w:val="18"/>
              </w:rPr>
              <w:t>③</w:t>
            </w:r>
            <w:r>
              <w:rPr>
                <w:rFonts w:hint="eastAsia" w:hAnsi="宋体"/>
                <w:sz w:val="18"/>
                <w:szCs w:val="18"/>
              </w:rPr>
              <w:t xml:space="preserve"> </w:t>
            </w:r>
            <w:r>
              <w:rPr>
                <w:rFonts w:hAnsi="宋体"/>
                <w:sz w:val="18"/>
                <w:szCs w:val="18"/>
              </w:rPr>
              <w:t>每半年根据半年考核的常规</w:t>
            </w:r>
            <w:r>
              <w:rPr>
                <w:sz w:val="18"/>
                <w:szCs w:val="18"/>
              </w:rPr>
              <w:t>KPI</w:t>
            </w:r>
            <w:r>
              <w:rPr>
                <w:rFonts w:hAnsi="宋体"/>
                <w:sz w:val="18"/>
                <w:szCs w:val="18"/>
              </w:rPr>
              <w:t>指标表对生产总监进行考核，根据考核结果发放绩效奖励，奖励额度为</w:t>
            </w:r>
            <w:r>
              <w:rPr>
                <w:sz w:val="18"/>
                <w:szCs w:val="18"/>
              </w:rPr>
              <w:t>____</w:t>
            </w:r>
            <w:r>
              <w:rPr>
                <w:rFonts w:hAnsi="宋体"/>
                <w:sz w:val="18"/>
                <w:szCs w:val="18"/>
              </w:rPr>
              <w:t>~</w:t>
            </w:r>
            <w:r>
              <w:rPr>
                <w:sz w:val="18"/>
                <w:szCs w:val="18"/>
              </w:rPr>
              <w:t>____</w:t>
            </w:r>
            <w:r>
              <w:rPr>
                <w:rFonts w:hAnsi="宋体"/>
                <w:sz w:val="18"/>
                <w:szCs w:val="18"/>
              </w:rPr>
              <w:t>元。</w:t>
            </w:r>
          </w:p>
          <w:p>
            <w:pPr>
              <w:spacing w:line="360" w:lineRule="auto"/>
              <w:ind w:firstLine="361" w:firstLineChars="200"/>
              <w:rPr>
                <w:b/>
                <w:sz w:val="18"/>
                <w:szCs w:val="18"/>
              </w:rPr>
            </w:pPr>
            <w:r>
              <w:rPr>
                <w:rFonts w:hAnsi="宋体"/>
                <w:b/>
                <w:sz w:val="18"/>
                <w:szCs w:val="18"/>
              </w:rPr>
              <w:t>四、工作目标与考核</w:t>
            </w:r>
          </w:p>
          <w:p>
            <w:pPr>
              <w:spacing w:line="360" w:lineRule="auto"/>
              <w:ind w:firstLine="360" w:firstLineChars="200"/>
              <w:rPr>
                <w:sz w:val="18"/>
                <w:szCs w:val="18"/>
              </w:rPr>
            </w:pPr>
            <w:r>
              <w:rPr>
                <w:rFonts w:hint="eastAsia"/>
                <w:sz w:val="18"/>
                <w:szCs w:val="18"/>
              </w:rPr>
              <w:t>（一）</w:t>
            </w:r>
            <w:r>
              <w:rPr>
                <w:sz w:val="18"/>
                <w:szCs w:val="18"/>
              </w:rPr>
              <w:t>KPI</w:t>
            </w:r>
            <w:r>
              <w:rPr>
                <w:rFonts w:hAnsi="宋体"/>
                <w:sz w:val="18"/>
                <w:szCs w:val="18"/>
              </w:rPr>
              <w:t>指标考核</w:t>
            </w:r>
          </w:p>
          <w:p>
            <w:pPr>
              <w:spacing w:line="360" w:lineRule="auto"/>
              <w:ind w:firstLine="360" w:firstLineChars="200"/>
              <w:rPr>
                <w:sz w:val="18"/>
                <w:szCs w:val="18"/>
              </w:rPr>
            </w:pPr>
            <w:r>
              <w:rPr>
                <w:rFonts w:hAnsi="宋体"/>
                <w:sz w:val="18"/>
                <w:szCs w:val="18"/>
              </w:rPr>
              <w:t>生产总监常规的</w:t>
            </w:r>
            <w:r>
              <w:rPr>
                <w:sz w:val="18"/>
                <w:szCs w:val="18"/>
              </w:rPr>
              <w:t>KPI</w:t>
            </w:r>
            <w:r>
              <w:rPr>
                <w:rFonts w:hAnsi="宋体"/>
                <w:sz w:val="18"/>
                <w:szCs w:val="18"/>
              </w:rPr>
              <w:t>考核指标如下表所示。</w:t>
            </w:r>
          </w:p>
          <w:p>
            <w:pPr>
              <w:spacing w:line="360" w:lineRule="auto"/>
              <w:jc w:val="center"/>
              <w:rPr>
                <w:b/>
                <w:sz w:val="18"/>
              </w:rPr>
            </w:pPr>
            <w:r>
              <w:rPr>
                <w:b/>
                <w:sz w:val="18"/>
              </w:rPr>
              <w:t>KPI</w:t>
            </w:r>
            <w:r>
              <w:rPr>
                <w:rFonts w:hAnsi="宋体"/>
                <w:b/>
                <w:sz w:val="18"/>
              </w:rPr>
              <w:t>考核指标</w:t>
            </w:r>
            <w:r>
              <w:rPr>
                <w:rFonts w:hint="eastAsia" w:hAnsi="宋体"/>
                <w:b/>
                <w:sz w:val="18"/>
              </w:rPr>
              <w:t>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95"/>
              <w:gridCol w:w="2520"/>
              <w:gridCol w:w="730"/>
              <w:gridCol w:w="1382"/>
              <w:gridCol w:w="1382"/>
              <w:gridCol w:w="138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3415" w:type="dxa"/>
                  <w:gridSpan w:val="2"/>
                  <w:vAlign w:val="center"/>
                </w:tcPr>
                <w:p>
                  <w:pPr>
                    <w:spacing w:line="360" w:lineRule="auto"/>
                    <w:jc w:val="center"/>
                    <w:rPr>
                      <w:sz w:val="18"/>
                      <w:szCs w:val="18"/>
                    </w:rPr>
                  </w:pPr>
                  <w:r>
                    <w:rPr>
                      <w:rFonts w:hAnsi="宋体"/>
                      <w:sz w:val="18"/>
                      <w:szCs w:val="18"/>
                    </w:rPr>
                    <w:t>考核指标</w:t>
                  </w:r>
                </w:p>
              </w:tc>
              <w:tc>
                <w:tcPr>
                  <w:tcW w:w="730" w:type="dxa"/>
                  <w:vAlign w:val="center"/>
                </w:tcPr>
                <w:p>
                  <w:pPr>
                    <w:spacing w:line="360" w:lineRule="auto"/>
                    <w:jc w:val="center"/>
                    <w:rPr>
                      <w:sz w:val="18"/>
                      <w:szCs w:val="18"/>
                    </w:rPr>
                  </w:pPr>
                  <w:r>
                    <w:rPr>
                      <w:rFonts w:hAnsi="宋体"/>
                      <w:sz w:val="18"/>
                      <w:szCs w:val="18"/>
                    </w:rPr>
                    <w:t>权重</w:t>
                  </w:r>
                </w:p>
              </w:tc>
              <w:tc>
                <w:tcPr>
                  <w:tcW w:w="1382" w:type="dxa"/>
                  <w:vAlign w:val="center"/>
                </w:tcPr>
                <w:p>
                  <w:pPr>
                    <w:spacing w:line="360" w:lineRule="auto"/>
                    <w:jc w:val="center"/>
                    <w:rPr>
                      <w:sz w:val="18"/>
                      <w:szCs w:val="18"/>
                    </w:rPr>
                  </w:pPr>
                  <w:r>
                    <w:rPr>
                      <w:rFonts w:hAnsi="宋体"/>
                      <w:sz w:val="18"/>
                      <w:szCs w:val="18"/>
                    </w:rPr>
                    <w:t>分值</w:t>
                  </w:r>
                </w:p>
              </w:tc>
              <w:tc>
                <w:tcPr>
                  <w:tcW w:w="1382" w:type="dxa"/>
                  <w:vAlign w:val="center"/>
                </w:tcPr>
                <w:p>
                  <w:pPr>
                    <w:spacing w:line="360" w:lineRule="auto"/>
                    <w:jc w:val="center"/>
                    <w:rPr>
                      <w:sz w:val="18"/>
                      <w:szCs w:val="18"/>
                    </w:rPr>
                  </w:pPr>
                  <w:r>
                    <w:rPr>
                      <w:rFonts w:hAnsi="宋体"/>
                      <w:sz w:val="18"/>
                      <w:szCs w:val="18"/>
                    </w:rPr>
                    <w:t>计划目标</w:t>
                  </w:r>
                </w:p>
              </w:tc>
              <w:tc>
                <w:tcPr>
                  <w:tcW w:w="1382" w:type="dxa"/>
                  <w:vAlign w:val="center"/>
                </w:tcPr>
                <w:p>
                  <w:pPr>
                    <w:spacing w:line="360" w:lineRule="auto"/>
                    <w:jc w:val="center"/>
                    <w:rPr>
                      <w:sz w:val="18"/>
                      <w:szCs w:val="18"/>
                    </w:rPr>
                  </w:pPr>
                  <w:r>
                    <w:rPr>
                      <w:rFonts w:hAnsi="宋体"/>
                      <w:sz w:val="18"/>
                      <w:szCs w:val="18"/>
                    </w:rPr>
                    <w:t>实际目标</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restart"/>
                  <w:vAlign w:val="center"/>
                </w:tcPr>
                <w:p>
                  <w:pPr>
                    <w:spacing w:line="360" w:lineRule="auto"/>
                    <w:jc w:val="center"/>
                    <w:rPr>
                      <w:sz w:val="18"/>
                      <w:szCs w:val="18"/>
                    </w:rPr>
                  </w:pPr>
                  <w:r>
                    <w:rPr>
                      <w:rFonts w:hAnsi="宋体"/>
                      <w:sz w:val="18"/>
                      <w:szCs w:val="18"/>
                    </w:rPr>
                    <w:t>财务</w:t>
                  </w:r>
                </w:p>
                <w:p>
                  <w:pPr>
                    <w:spacing w:line="360" w:lineRule="auto"/>
                    <w:jc w:val="center"/>
                    <w:rPr>
                      <w:sz w:val="18"/>
                      <w:szCs w:val="18"/>
                    </w:rPr>
                  </w:pPr>
                  <w:r>
                    <w:rPr>
                      <w:rFonts w:hAnsi="宋体"/>
                      <w:sz w:val="18"/>
                      <w:szCs w:val="18"/>
                    </w:rPr>
                    <w:t>类指标</w:t>
                  </w:r>
                </w:p>
              </w:tc>
              <w:tc>
                <w:tcPr>
                  <w:tcW w:w="2520" w:type="dxa"/>
                  <w:vAlign w:val="center"/>
                </w:tcPr>
                <w:p>
                  <w:pPr>
                    <w:spacing w:line="360" w:lineRule="auto"/>
                    <w:jc w:val="center"/>
                    <w:rPr>
                      <w:sz w:val="18"/>
                      <w:szCs w:val="18"/>
                    </w:rPr>
                  </w:pPr>
                  <w:r>
                    <w:rPr>
                      <w:rFonts w:hAnsi="宋体"/>
                      <w:sz w:val="18"/>
                      <w:szCs w:val="18"/>
                    </w:rPr>
                    <w:t>总产值</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continue"/>
                  <w:vAlign w:val="center"/>
                </w:tcPr>
                <w:p>
                  <w:pPr>
                    <w:spacing w:line="360" w:lineRule="auto"/>
                    <w:jc w:val="center"/>
                    <w:rPr>
                      <w:sz w:val="18"/>
                      <w:szCs w:val="18"/>
                    </w:rPr>
                  </w:pPr>
                </w:p>
              </w:tc>
              <w:tc>
                <w:tcPr>
                  <w:tcW w:w="2520" w:type="dxa"/>
                  <w:vAlign w:val="center"/>
                </w:tcPr>
                <w:p>
                  <w:pPr>
                    <w:spacing w:line="360" w:lineRule="auto"/>
                    <w:jc w:val="center"/>
                    <w:rPr>
                      <w:sz w:val="18"/>
                      <w:szCs w:val="18"/>
                    </w:rPr>
                  </w:pPr>
                  <w:r>
                    <w:rPr>
                      <w:rFonts w:hAnsi="宋体"/>
                      <w:sz w:val="18"/>
                      <w:szCs w:val="18"/>
                    </w:rPr>
                    <w:t>总成本</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continue"/>
                  <w:vAlign w:val="center"/>
                </w:tcPr>
                <w:p>
                  <w:pPr>
                    <w:spacing w:line="360" w:lineRule="auto"/>
                    <w:jc w:val="center"/>
                    <w:rPr>
                      <w:sz w:val="18"/>
                      <w:szCs w:val="18"/>
                    </w:rPr>
                  </w:pPr>
                </w:p>
              </w:tc>
              <w:tc>
                <w:tcPr>
                  <w:tcW w:w="2520" w:type="dxa"/>
                  <w:vAlign w:val="center"/>
                </w:tcPr>
                <w:p>
                  <w:pPr>
                    <w:spacing w:line="360" w:lineRule="auto"/>
                    <w:jc w:val="center"/>
                    <w:rPr>
                      <w:sz w:val="18"/>
                      <w:szCs w:val="18"/>
                    </w:rPr>
                  </w:pPr>
                  <w:r>
                    <w:rPr>
                      <w:rFonts w:hAnsi="宋体"/>
                      <w:sz w:val="18"/>
                      <w:szCs w:val="18"/>
                    </w:rPr>
                    <w:t>总利润</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restart"/>
                  <w:vAlign w:val="center"/>
                </w:tcPr>
                <w:p>
                  <w:pPr>
                    <w:spacing w:line="360" w:lineRule="auto"/>
                    <w:jc w:val="center"/>
                    <w:rPr>
                      <w:sz w:val="18"/>
                      <w:szCs w:val="18"/>
                    </w:rPr>
                  </w:pPr>
                  <w:r>
                    <w:rPr>
                      <w:rFonts w:hAnsi="宋体"/>
                      <w:sz w:val="18"/>
                      <w:szCs w:val="18"/>
                    </w:rPr>
                    <w:t>非财务类指标</w:t>
                  </w:r>
                </w:p>
              </w:tc>
              <w:tc>
                <w:tcPr>
                  <w:tcW w:w="2520" w:type="dxa"/>
                  <w:vAlign w:val="center"/>
                </w:tcPr>
                <w:p>
                  <w:pPr>
                    <w:spacing w:line="360" w:lineRule="auto"/>
                    <w:jc w:val="center"/>
                    <w:rPr>
                      <w:sz w:val="18"/>
                      <w:szCs w:val="18"/>
                    </w:rPr>
                  </w:pPr>
                  <w:r>
                    <w:rPr>
                      <w:rFonts w:hAnsi="宋体"/>
                      <w:sz w:val="18"/>
                      <w:szCs w:val="18"/>
                    </w:rPr>
                    <w:t>生产计划编制的及时性</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continue"/>
                  <w:vAlign w:val="center"/>
                </w:tcPr>
                <w:p>
                  <w:pPr>
                    <w:spacing w:line="360" w:lineRule="auto"/>
                    <w:jc w:val="center"/>
                    <w:rPr>
                      <w:sz w:val="18"/>
                      <w:szCs w:val="18"/>
                    </w:rPr>
                  </w:pPr>
                </w:p>
              </w:tc>
              <w:tc>
                <w:tcPr>
                  <w:tcW w:w="2520" w:type="dxa"/>
                  <w:vAlign w:val="center"/>
                </w:tcPr>
                <w:p>
                  <w:pPr>
                    <w:spacing w:line="360" w:lineRule="auto"/>
                    <w:jc w:val="center"/>
                    <w:rPr>
                      <w:sz w:val="18"/>
                      <w:szCs w:val="18"/>
                    </w:rPr>
                  </w:pPr>
                  <w:r>
                    <w:rPr>
                      <w:rFonts w:hAnsi="宋体"/>
                      <w:sz w:val="18"/>
                      <w:szCs w:val="18"/>
                    </w:rPr>
                    <w:t>生产计划完成率</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continue"/>
                  <w:vAlign w:val="center"/>
                </w:tcPr>
                <w:p>
                  <w:pPr>
                    <w:spacing w:line="360" w:lineRule="auto"/>
                    <w:jc w:val="center"/>
                    <w:rPr>
                      <w:sz w:val="18"/>
                      <w:szCs w:val="18"/>
                    </w:rPr>
                  </w:pPr>
                </w:p>
              </w:tc>
              <w:tc>
                <w:tcPr>
                  <w:tcW w:w="2520" w:type="dxa"/>
                  <w:vAlign w:val="center"/>
                </w:tcPr>
                <w:p>
                  <w:pPr>
                    <w:spacing w:line="360" w:lineRule="auto"/>
                    <w:jc w:val="center"/>
                    <w:rPr>
                      <w:sz w:val="18"/>
                      <w:szCs w:val="18"/>
                    </w:rPr>
                  </w:pPr>
                  <w:r>
                    <w:rPr>
                      <w:rFonts w:hAnsi="宋体"/>
                      <w:sz w:val="18"/>
                      <w:szCs w:val="18"/>
                    </w:rPr>
                    <w:t>原料供应的及时性</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continue"/>
                  <w:vAlign w:val="center"/>
                </w:tcPr>
                <w:p>
                  <w:pPr>
                    <w:spacing w:line="360" w:lineRule="auto"/>
                    <w:jc w:val="center"/>
                    <w:rPr>
                      <w:sz w:val="18"/>
                      <w:szCs w:val="18"/>
                    </w:rPr>
                  </w:pPr>
                </w:p>
              </w:tc>
              <w:tc>
                <w:tcPr>
                  <w:tcW w:w="2520" w:type="dxa"/>
                  <w:vAlign w:val="center"/>
                </w:tcPr>
                <w:p>
                  <w:pPr>
                    <w:spacing w:line="360" w:lineRule="auto"/>
                    <w:jc w:val="center"/>
                    <w:rPr>
                      <w:sz w:val="18"/>
                      <w:szCs w:val="18"/>
                    </w:rPr>
                  </w:pPr>
                  <w:r>
                    <w:rPr>
                      <w:rFonts w:hAnsi="宋体"/>
                      <w:sz w:val="18"/>
                      <w:szCs w:val="18"/>
                    </w:rPr>
                    <w:t>产品优良率</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continue"/>
                  <w:vAlign w:val="center"/>
                </w:tcPr>
                <w:p>
                  <w:pPr>
                    <w:spacing w:line="360" w:lineRule="auto"/>
                    <w:jc w:val="center"/>
                    <w:rPr>
                      <w:sz w:val="18"/>
                      <w:szCs w:val="18"/>
                    </w:rPr>
                  </w:pPr>
                </w:p>
              </w:tc>
              <w:tc>
                <w:tcPr>
                  <w:tcW w:w="2520" w:type="dxa"/>
                  <w:vAlign w:val="center"/>
                </w:tcPr>
                <w:p>
                  <w:pPr>
                    <w:spacing w:line="360" w:lineRule="auto"/>
                    <w:jc w:val="center"/>
                    <w:rPr>
                      <w:sz w:val="18"/>
                      <w:szCs w:val="18"/>
                    </w:rPr>
                  </w:pPr>
                  <w:r>
                    <w:rPr>
                      <w:rFonts w:hAnsi="宋体"/>
                      <w:sz w:val="18"/>
                      <w:szCs w:val="18"/>
                    </w:rPr>
                    <w:t>产品合格率</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continue"/>
                  <w:vAlign w:val="center"/>
                </w:tcPr>
                <w:p>
                  <w:pPr>
                    <w:spacing w:line="360" w:lineRule="auto"/>
                    <w:jc w:val="center"/>
                    <w:rPr>
                      <w:sz w:val="18"/>
                      <w:szCs w:val="18"/>
                    </w:rPr>
                  </w:pPr>
                </w:p>
              </w:tc>
              <w:tc>
                <w:tcPr>
                  <w:tcW w:w="2520" w:type="dxa"/>
                  <w:vAlign w:val="center"/>
                </w:tcPr>
                <w:p>
                  <w:pPr>
                    <w:spacing w:line="360" w:lineRule="auto"/>
                    <w:jc w:val="center"/>
                    <w:rPr>
                      <w:sz w:val="18"/>
                      <w:szCs w:val="18"/>
                    </w:rPr>
                  </w:pPr>
                  <w:r>
                    <w:rPr>
                      <w:rFonts w:hAnsi="宋体"/>
                      <w:sz w:val="18"/>
                      <w:szCs w:val="18"/>
                    </w:rPr>
                    <w:t>安全生产事故</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895" w:type="dxa"/>
                  <w:vMerge w:val="continue"/>
                  <w:vAlign w:val="center"/>
                </w:tcPr>
                <w:p>
                  <w:pPr>
                    <w:spacing w:line="360" w:lineRule="auto"/>
                    <w:jc w:val="center"/>
                    <w:rPr>
                      <w:sz w:val="18"/>
                      <w:szCs w:val="18"/>
                    </w:rPr>
                  </w:pPr>
                </w:p>
              </w:tc>
              <w:tc>
                <w:tcPr>
                  <w:tcW w:w="2520" w:type="dxa"/>
                  <w:vAlign w:val="center"/>
                </w:tcPr>
                <w:p>
                  <w:pPr>
                    <w:spacing w:line="360" w:lineRule="auto"/>
                    <w:jc w:val="center"/>
                    <w:rPr>
                      <w:sz w:val="18"/>
                      <w:szCs w:val="18"/>
                    </w:rPr>
                  </w:pPr>
                  <w:r>
                    <w:rPr>
                      <w:sz w:val="18"/>
                      <w:szCs w:val="18"/>
                    </w:rPr>
                    <w:t>……</w:t>
                  </w:r>
                </w:p>
              </w:tc>
              <w:tc>
                <w:tcPr>
                  <w:tcW w:w="730"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c>
                <w:tcPr>
                  <w:tcW w:w="1382" w:type="dxa"/>
                  <w:vAlign w:val="center"/>
                </w:tcPr>
                <w:p>
                  <w:pPr>
                    <w:spacing w:line="360" w:lineRule="auto"/>
                    <w:jc w:val="center"/>
                    <w:rPr>
                      <w:sz w:val="18"/>
                      <w:szCs w:val="18"/>
                    </w:rPr>
                  </w:pPr>
                </w:p>
              </w:tc>
            </w:tr>
          </w:tbl>
          <w:p>
            <w:pPr>
              <w:spacing w:line="360" w:lineRule="auto"/>
              <w:ind w:firstLine="360" w:firstLineChars="200"/>
              <w:rPr>
                <w:sz w:val="18"/>
                <w:szCs w:val="18"/>
              </w:rPr>
            </w:pPr>
            <w:r>
              <w:rPr>
                <w:rFonts w:hint="eastAsia"/>
                <w:sz w:val="18"/>
                <w:szCs w:val="18"/>
              </w:rPr>
              <w:t>（二）</w:t>
            </w:r>
            <w:r>
              <w:rPr>
                <w:rFonts w:hAnsi="宋体"/>
                <w:sz w:val="18"/>
                <w:szCs w:val="18"/>
              </w:rPr>
              <w:t>年度重点任务完成情况考核</w:t>
            </w:r>
          </w:p>
          <w:p>
            <w:pPr>
              <w:spacing w:line="360" w:lineRule="auto"/>
              <w:ind w:firstLine="360" w:firstLineChars="200"/>
              <w:rPr>
                <w:sz w:val="18"/>
                <w:szCs w:val="18"/>
              </w:rPr>
            </w:pPr>
            <w:r>
              <w:rPr>
                <w:rFonts w:hAnsi="宋体"/>
                <w:sz w:val="18"/>
                <w:szCs w:val="18"/>
              </w:rPr>
              <w:t>年度重点任务完成情况</w:t>
            </w:r>
            <w:r>
              <w:rPr>
                <w:rFonts w:hint="eastAsia" w:hAnsi="宋体"/>
                <w:sz w:val="18"/>
                <w:szCs w:val="18"/>
              </w:rPr>
              <w:t>详</w:t>
            </w:r>
            <w:r>
              <w:rPr>
                <w:rFonts w:hAnsi="宋体"/>
                <w:sz w:val="18"/>
                <w:szCs w:val="18"/>
              </w:rPr>
              <w:t>见下</w:t>
            </w:r>
            <w:r>
              <w:rPr>
                <w:rFonts w:hint="eastAsia" w:hAnsi="宋体"/>
                <w:sz w:val="18"/>
                <w:szCs w:val="18"/>
              </w:rPr>
              <w:t>表</w:t>
            </w:r>
            <w:r>
              <w:rPr>
                <w:rFonts w:hAnsi="宋体"/>
                <w:sz w:val="18"/>
                <w:szCs w:val="18"/>
              </w:rPr>
              <w:t>。</w:t>
            </w:r>
          </w:p>
          <w:p>
            <w:pPr>
              <w:spacing w:line="360" w:lineRule="auto"/>
              <w:jc w:val="center"/>
              <w:rPr>
                <w:b/>
                <w:bCs/>
                <w:sz w:val="18"/>
                <w:szCs w:val="18"/>
              </w:rPr>
            </w:pPr>
            <w:r>
              <w:rPr>
                <w:rFonts w:hAnsi="宋体"/>
                <w:b/>
                <w:bCs/>
                <w:sz w:val="18"/>
                <w:szCs w:val="18"/>
              </w:rPr>
              <w:t>年度重点任务完成情况考核表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59"/>
              <w:gridCol w:w="1659"/>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c>
                <w:tcPr>
                  <w:tcW w:w="1659" w:type="dxa"/>
                  <w:vAlign w:val="center"/>
                </w:tcPr>
                <w:p>
                  <w:pPr>
                    <w:spacing w:line="360" w:lineRule="auto"/>
                    <w:jc w:val="center"/>
                    <w:rPr>
                      <w:sz w:val="18"/>
                      <w:szCs w:val="18"/>
                    </w:rPr>
                  </w:pPr>
                  <w:r>
                    <w:rPr>
                      <w:rFonts w:hAnsi="宋体"/>
                      <w:sz w:val="18"/>
                      <w:szCs w:val="18"/>
                    </w:rPr>
                    <w:t>重点任务工作事项</w:t>
                  </w:r>
                </w:p>
              </w:tc>
              <w:tc>
                <w:tcPr>
                  <w:tcW w:w="1659" w:type="dxa"/>
                  <w:vAlign w:val="center"/>
                </w:tcPr>
                <w:p>
                  <w:pPr>
                    <w:spacing w:line="360" w:lineRule="auto"/>
                    <w:jc w:val="center"/>
                    <w:rPr>
                      <w:sz w:val="18"/>
                      <w:szCs w:val="18"/>
                    </w:rPr>
                  </w:pPr>
                  <w:r>
                    <w:rPr>
                      <w:rFonts w:hAnsi="宋体"/>
                      <w:sz w:val="18"/>
                      <w:szCs w:val="18"/>
                    </w:rPr>
                    <w:t>计划目标</w:t>
                  </w:r>
                </w:p>
              </w:tc>
              <w:tc>
                <w:tcPr>
                  <w:tcW w:w="1659" w:type="dxa"/>
                  <w:vAlign w:val="center"/>
                </w:tcPr>
                <w:p>
                  <w:pPr>
                    <w:spacing w:line="360" w:lineRule="auto"/>
                    <w:jc w:val="center"/>
                    <w:rPr>
                      <w:sz w:val="18"/>
                      <w:szCs w:val="18"/>
                    </w:rPr>
                  </w:pPr>
                  <w:r>
                    <w:rPr>
                      <w:rFonts w:hAnsi="宋体"/>
                      <w:sz w:val="18"/>
                      <w:szCs w:val="18"/>
                    </w:rPr>
                    <w:t>实际完成情况</w:t>
                  </w:r>
                </w:p>
              </w:tc>
              <w:tc>
                <w:tcPr>
                  <w:tcW w:w="1659" w:type="dxa"/>
                  <w:vAlign w:val="center"/>
                </w:tcPr>
                <w:p>
                  <w:pPr>
                    <w:spacing w:line="360" w:lineRule="auto"/>
                    <w:jc w:val="center"/>
                    <w:rPr>
                      <w:sz w:val="18"/>
                      <w:szCs w:val="18"/>
                    </w:rPr>
                  </w:pPr>
                  <w:r>
                    <w:rPr>
                      <w:rFonts w:hAnsi="宋体"/>
                      <w:sz w:val="18"/>
                      <w:szCs w:val="18"/>
                    </w:rPr>
                    <w:t>考核标准</w:t>
                  </w:r>
                </w:p>
              </w:tc>
              <w:tc>
                <w:tcPr>
                  <w:tcW w:w="1660" w:type="dxa"/>
                  <w:vAlign w:val="center"/>
                </w:tcPr>
                <w:p>
                  <w:pPr>
                    <w:spacing w:line="360" w:lineRule="auto"/>
                    <w:jc w:val="center"/>
                    <w:rPr>
                      <w:sz w:val="18"/>
                      <w:szCs w:val="18"/>
                    </w:rPr>
                  </w:pPr>
                  <w:r>
                    <w:rPr>
                      <w:rFonts w:hAnsi="宋体"/>
                      <w:sz w:val="18"/>
                      <w:szCs w:val="18"/>
                    </w:rPr>
                    <w:t>评估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9" w:type="dxa"/>
                  <w:vAlign w:val="center"/>
                </w:tcPr>
                <w:p>
                  <w:pPr>
                    <w:spacing w:line="360" w:lineRule="auto"/>
                    <w:jc w:val="center"/>
                    <w:rPr>
                      <w:sz w:val="18"/>
                      <w:szCs w:val="18"/>
                    </w:rPr>
                  </w:pPr>
                </w:p>
              </w:tc>
              <w:tc>
                <w:tcPr>
                  <w:tcW w:w="1659" w:type="dxa"/>
                  <w:vAlign w:val="center"/>
                </w:tcPr>
                <w:p>
                  <w:pPr>
                    <w:spacing w:line="360" w:lineRule="auto"/>
                    <w:jc w:val="center"/>
                    <w:rPr>
                      <w:sz w:val="18"/>
                      <w:szCs w:val="18"/>
                    </w:rPr>
                  </w:pPr>
                </w:p>
              </w:tc>
              <w:tc>
                <w:tcPr>
                  <w:tcW w:w="1659" w:type="dxa"/>
                  <w:vAlign w:val="center"/>
                </w:tcPr>
                <w:p>
                  <w:pPr>
                    <w:spacing w:line="360" w:lineRule="auto"/>
                    <w:jc w:val="center"/>
                    <w:rPr>
                      <w:sz w:val="18"/>
                      <w:szCs w:val="18"/>
                    </w:rPr>
                  </w:pPr>
                </w:p>
              </w:tc>
              <w:tc>
                <w:tcPr>
                  <w:tcW w:w="1659" w:type="dxa"/>
                  <w:vAlign w:val="center"/>
                </w:tcPr>
                <w:p>
                  <w:pPr>
                    <w:spacing w:line="360" w:lineRule="auto"/>
                    <w:jc w:val="center"/>
                    <w:rPr>
                      <w:sz w:val="18"/>
                      <w:szCs w:val="18"/>
                    </w:rPr>
                  </w:pPr>
                </w:p>
              </w:tc>
              <w:tc>
                <w:tcPr>
                  <w:tcW w:w="1660"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9" w:type="dxa"/>
                  <w:vAlign w:val="center"/>
                </w:tcPr>
                <w:p>
                  <w:pPr>
                    <w:spacing w:line="360" w:lineRule="auto"/>
                    <w:jc w:val="center"/>
                    <w:rPr>
                      <w:sz w:val="18"/>
                      <w:szCs w:val="18"/>
                    </w:rPr>
                  </w:pPr>
                </w:p>
              </w:tc>
              <w:tc>
                <w:tcPr>
                  <w:tcW w:w="1659" w:type="dxa"/>
                  <w:vAlign w:val="center"/>
                </w:tcPr>
                <w:p>
                  <w:pPr>
                    <w:spacing w:line="360" w:lineRule="auto"/>
                    <w:jc w:val="center"/>
                    <w:rPr>
                      <w:sz w:val="18"/>
                      <w:szCs w:val="18"/>
                    </w:rPr>
                  </w:pPr>
                </w:p>
              </w:tc>
              <w:tc>
                <w:tcPr>
                  <w:tcW w:w="1659" w:type="dxa"/>
                  <w:vAlign w:val="center"/>
                </w:tcPr>
                <w:p>
                  <w:pPr>
                    <w:spacing w:line="360" w:lineRule="auto"/>
                    <w:jc w:val="center"/>
                    <w:rPr>
                      <w:sz w:val="18"/>
                      <w:szCs w:val="18"/>
                    </w:rPr>
                  </w:pPr>
                </w:p>
              </w:tc>
              <w:tc>
                <w:tcPr>
                  <w:tcW w:w="1659" w:type="dxa"/>
                  <w:vAlign w:val="center"/>
                </w:tcPr>
                <w:p>
                  <w:pPr>
                    <w:spacing w:line="360" w:lineRule="auto"/>
                    <w:jc w:val="center"/>
                    <w:rPr>
                      <w:sz w:val="18"/>
                      <w:szCs w:val="18"/>
                    </w:rPr>
                  </w:pPr>
                </w:p>
              </w:tc>
              <w:tc>
                <w:tcPr>
                  <w:tcW w:w="1660"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9" w:type="dxa"/>
                  <w:vAlign w:val="center"/>
                </w:tcPr>
                <w:p>
                  <w:pPr>
                    <w:spacing w:line="360" w:lineRule="auto"/>
                    <w:jc w:val="center"/>
                    <w:rPr>
                      <w:sz w:val="18"/>
                      <w:szCs w:val="18"/>
                    </w:rPr>
                  </w:pPr>
                </w:p>
              </w:tc>
              <w:tc>
                <w:tcPr>
                  <w:tcW w:w="1659" w:type="dxa"/>
                  <w:vAlign w:val="center"/>
                </w:tcPr>
                <w:p>
                  <w:pPr>
                    <w:spacing w:line="360" w:lineRule="auto"/>
                    <w:jc w:val="center"/>
                    <w:rPr>
                      <w:sz w:val="18"/>
                      <w:szCs w:val="18"/>
                    </w:rPr>
                  </w:pPr>
                </w:p>
              </w:tc>
              <w:tc>
                <w:tcPr>
                  <w:tcW w:w="1659" w:type="dxa"/>
                  <w:vAlign w:val="center"/>
                </w:tcPr>
                <w:p>
                  <w:pPr>
                    <w:spacing w:line="360" w:lineRule="auto"/>
                    <w:jc w:val="center"/>
                    <w:rPr>
                      <w:sz w:val="18"/>
                      <w:szCs w:val="18"/>
                    </w:rPr>
                  </w:pPr>
                </w:p>
              </w:tc>
              <w:tc>
                <w:tcPr>
                  <w:tcW w:w="1659" w:type="dxa"/>
                  <w:vAlign w:val="center"/>
                </w:tcPr>
                <w:p>
                  <w:pPr>
                    <w:spacing w:line="360" w:lineRule="auto"/>
                    <w:jc w:val="center"/>
                    <w:rPr>
                      <w:sz w:val="18"/>
                      <w:szCs w:val="18"/>
                    </w:rPr>
                  </w:pPr>
                </w:p>
              </w:tc>
              <w:tc>
                <w:tcPr>
                  <w:tcW w:w="1660" w:type="dxa"/>
                  <w:vAlign w:val="center"/>
                </w:tcPr>
                <w:p>
                  <w:pPr>
                    <w:spacing w:line="360" w:lineRule="auto"/>
                    <w:jc w:val="center"/>
                    <w:rPr>
                      <w:sz w:val="18"/>
                      <w:szCs w:val="18"/>
                    </w:rPr>
                  </w:pPr>
                </w:p>
              </w:tc>
            </w:tr>
          </w:tbl>
          <w:p>
            <w:pPr>
              <w:spacing w:line="360" w:lineRule="auto"/>
              <w:ind w:firstLine="360" w:firstLineChars="200"/>
              <w:rPr>
                <w:sz w:val="18"/>
                <w:szCs w:val="18"/>
              </w:rPr>
            </w:pPr>
            <w:r>
              <w:rPr>
                <w:rFonts w:hint="eastAsia"/>
                <w:sz w:val="18"/>
                <w:szCs w:val="18"/>
              </w:rPr>
              <w:t>（三）</w:t>
            </w:r>
            <w:r>
              <w:rPr>
                <w:rFonts w:hAnsi="宋体"/>
                <w:sz w:val="18"/>
                <w:szCs w:val="18"/>
              </w:rPr>
              <w:t>工作能力考核</w:t>
            </w:r>
          </w:p>
          <w:p>
            <w:pPr>
              <w:spacing w:line="360" w:lineRule="auto"/>
              <w:ind w:firstLine="360" w:firstLineChars="200"/>
              <w:rPr>
                <w:sz w:val="18"/>
                <w:szCs w:val="18"/>
              </w:rPr>
            </w:pPr>
            <w:r>
              <w:rPr>
                <w:rFonts w:hAnsi="宋体"/>
                <w:sz w:val="18"/>
                <w:szCs w:val="18"/>
              </w:rPr>
              <w:t>考核</w:t>
            </w:r>
            <w:r>
              <w:rPr>
                <w:rFonts w:hint="eastAsia" w:hAnsi="宋体"/>
                <w:sz w:val="18"/>
                <w:szCs w:val="18"/>
              </w:rPr>
              <w:t>的</w:t>
            </w:r>
            <w:r>
              <w:rPr>
                <w:rFonts w:hAnsi="宋体"/>
                <w:sz w:val="18"/>
                <w:szCs w:val="18"/>
              </w:rPr>
              <w:t>依据</w:t>
            </w:r>
            <w:r>
              <w:rPr>
                <w:rFonts w:hint="eastAsia" w:hAnsi="宋体"/>
                <w:sz w:val="18"/>
                <w:szCs w:val="18"/>
              </w:rPr>
              <w:t>是</w:t>
            </w:r>
            <w:r>
              <w:rPr>
                <w:rFonts w:hAnsi="宋体"/>
                <w:sz w:val="18"/>
                <w:szCs w:val="18"/>
              </w:rPr>
              <w:t>职位说明书</w:t>
            </w:r>
          </w:p>
          <w:p>
            <w:pPr>
              <w:spacing w:line="360" w:lineRule="auto"/>
              <w:ind w:firstLine="361" w:firstLineChars="200"/>
              <w:rPr>
                <w:b/>
                <w:sz w:val="18"/>
                <w:szCs w:val="18"/>
              </w:rPr>
            </w:pPr>
            <w:r>
              <w:rPr>
                <w:rFonts w:hAnsi="宋体"/>
                <w:b/>
                <w:sz w:val="18"/>
                <w:szCs w:val="18"/>
              </w:rPr>
              <w:t>五、附则</w:t>
            </w:r>
          </w:p>
          <w:p>
            <w:pPr>
              <w:spacing w:line="360" w:lineRule="auto"/>
              <w:ind w:firstLine="360" w:firstLineChars="200"/>
              <w:rPr>
                <w:rFonts w:ascii="宋体" w:hAnsi="宋体"/>
                <w:sz w:val="18"/>
                <w:szCs w:val="18"/>
              </w:rPr>
            </w:pPr>
            <w:r>
              <w:rPr>
                <w:rFonts w:hint="eastAsia"/>
                <w:sz w:val="18"/>
                <w:szCs w:val="18"/>
              </w:rPr>
              <w:t xml:space="preserve">① </w:t>
            </w:r>
            <w:r>
              <w:rPr>
                <w:rFonts w:hAnsi="宋体"/>
                <w:sz w:val="18"/>
                <w:szCs w:val="18"/>
              </w:rPr>
              <w:t>考核结果作为兑现年终奖的依据和下</w:t>
            </w:r>
            <w:r>
              <w:rPr>
                <w:rFonts w:hint="eastAsia" w:hAnsi="宋体"/>
                <w:sz w:val="18"/>
                <w:szCs w:val="18"/>
              </w:rPr>
              <w:t>一</w:t>
            </w:r>
            <w:r>
              <w:rPr>
                <w:rFonts w:hAnsi="宋体"/>
                <w:sz w:val="18"/>
                <w:szCs w:val="18"/>
              </w:rPr>
              <w:t>年度或下阶段制</w:t>
            </w:r>
            <w:r>
              <w:rPr>
                <w:rFonts w:hint="eastAsia" w:hAnsi="宋体"/>
                <w:sz w:val="18"/>
                <w:szCs w:val="18"/>
              </w:rPr>
              <w:t>订</w:t>
            </w:r>
            <w:r>
              <w:rPr>
                <w:rFonts w:hAnsi="宋体"/>
                <w:sz w:val="18"/>
                <w:szCs w:val="18"/>
              </w:rPr>
              <w:t>经营计划的参考。</w:t>
            </w:r>
          </w:p>
          <w:p>
            <w:pPr>
              <w:spacing w:line="360" w:lineRule="auto"/>
              <w:ind w:firstLine="360" w:firstLineChars="200"/>
              <w:rPr>
                <w:rFonts w:ascii="宋体" w:hAnsi="宋体"/>
                <w:sz w:val="18"/>
                <w:szCs w:val="18"/>
              </w:rPr>
            </w:pPr>
            <w:r>
              <w:rPr>
                <w:rFonts w:hint="eastAsia" w:ascii="宋体" w:hAnsi="宋体"/>
                <w:sz w:val="18"/>
                <w:szCs w:val="18"/>
              </w:rPr>
              <w:t xml:space="preserve">② </w:t>
            </w:r>
            <w:r>
              <w:rPr>
                <w:rFonts w:hint="eastAsia" w:hAnsi="宋体"/>
                <w:sz w:val="18"/>
                <w:szCs w:val="18"/>
              </w:rPr>
              <w:t>公司</w:t>
            </w:r>
            <w:r>
              <w:rPr>
                <w:rFonts w:hAnsi="宋体"/>
                <w:sz w:val="18"/>
                <w:szCs w:val="18"/>
              </w:rPr>
              <w:t>管理部与人力资源部对目标责任书的执行情况进行过程控制，审计监察部加强审计监察力度。</w:t>
            </w:r>
          </w:p>
          <w:p>
            <w:pPr>
              <w:spacing w:line="360" w:lineRule="auto"/>
              <w:ind w:firstLine="360" w:firstLineChars="200"/>
              <w:rPr>
                <w:rFonts w:ascii="宋体" w:hAnsi="宋体"/>
                <w:sz w:val="18"/>
                <w:szCs w:val="18"/>
              </w:rPr>
            </w:pPr>
            <w:r>
              <w:rPr>
                <w:rFonts w:hint="eastAsia" w:ascii="宋体" w:hAnsi="宋体"/>
                <w:sz w:val="18"/>
                <w:szCs w:val="18"/>
              </w:rPr>
              <w:t xml:space="preserve">③ </w:t>
            </w:r>
            <w:r>
              <w:rPr>
                <w:rFonts w:hAnsi="宋体"/>
                <w:sz w:val="18"/>
                <w:szCs w:val="18"/>
              </w:rPr>
              <w:t>本目标责任书未尽事宜，情况发生时在征求总裁意见后，由公司另行研究确定解决办法。</w:t>
            </w:r>
          </w:p>
          <w:p>
            <w:pPr>
              <w:spacing w:line="360" w:lineRule="auto"/>
              <w:ind w:firstLine="360" w:firstLineChars="200"/>
              <w:rPr>
                <w:rFonts w:hAnsi="宋体"/>
                <w:sz w:val="18"/>
                <w:szCs w:val="18"/>
              </w:rPr>
            </w:pPr>
            <w:r>
              <w:rPr>
                <w:rFonts w:hint="eastAsia" w:ascii="宋体" w:hAnsi="宋体"/>
                <w:sz w:val="18"/>
                <w:szCs w:val="18"/>
              </w:rPr>
              <w:t xml:space="preserve">④ </w:t>
            </w:r>
            <w:r>
              <w:rPr>
                <w:rFonts w:hAnsi="宋体"/>
                <w:sz w:val="18"/>
                <w:szCs w:val="18"/>
              </w:rPr>
              <w:t>本责任书解释权归</w:t>
            </w:r>
            <w:r>
              <w:rPr>
                <w:rFonts w:hint="eastAsia" w:hAnsi="宋体"/>
                <w:sz w:val="18"/>
                <w:szCs w:val="18"/>
              </w:rPr>
              <w:t>公司</w:t>
            </w:r>
            <w:r>
              <w:rPr>
                <w:rFonts w:hAnsi="宋体"/>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spacing w:line="360" w:lineRule="auto"/>
              <w:jc w:val="center"/>
              <w:rPr>
                <w:b/>
                <w:sz w:val="18"/>
                <w:szCs w:val="18"/>
              </w:rPr>
            </w:pPr>
            <w:r>
              <w:rPr>
                <w:rFonts w:hAnsi="宋体"/>
                <w:b/>
                <w:sz w:val="18"/>
                <w:szCs w:val="18"/>
              </w:rPr>
              <w:t>相关说明</w:t>
            </w:r>
          </w:p>
        </w:tc>
        <w:tc>
          <w:tcPr>
            <w:tcW w:w="8592" w:type="dxa"/>
            <w:gridSpan w:val="7"/>
            <w:vAlign w:val="center"/>
          </w:tcPr>
          <w:p>
            <w:pPr>
              <w:spacing w:line="360" w:lineRule="auto"/>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spacing w:line="360" w:lineRule="auto"/>
              <w:jc w:val="center"/>
              <w:rPr>
                <w:b/>
                <w:sz w:val="18"/>
                <w:szCs w:val="18"/>
              </w:rPr>
            </w:pPr>
            <w:r>
              <w:rPr>
                <w:rFonts w:hAnsi="宋体"/>
                <w:b/>
                <w:sz w:val="18"/>
                <w:szCs w:val="18"/>
              </w:rPr>
              <w:t>编制人员</w:t>
            </w:r>
          </w:p>
        </w:tc>
        <w:tc>
          <w:tcPr>
            <w:tcW w:w="1800" w:type="dxa"/>
            <w:vAlign w:val="center"/>
          </w:tcPr>
          <w:p>
            <w:pPr>
              <w:spacing w:line="360" w:lineRule="auto"/>
              <w:jc w:val="center"/>
              <w:rPr>
                <w:b/>
                <w:sz w:val="18"/>
                <w:szCs w:val="18"/>
              </w:rPr>
            </w:pPr>
          </w:p>
        </w:tc>
        <w:tc>
          <w:tcPr>
            <w:tcW w:w="1080" w:type="dxa"/>
            <w:vAlign w:val="center"/>
          </w:tcPr>
          <w:p>
            <w:pPr>
              <w:spacing w:line="360" w:lineRule="auto"/>
              <w:jc w:val="center"/>
              <w:rPr>
                <w:b/>
                <w:sz w:val="18"/>
                <w:szCs w:val="18"/>
              </w:rPr>
            </w:pPr>
            <w:r>
              <w:rPr>
                <w:rFonts w:hAnsi="宋体"/>
                <w:b/>
                <w:sz w:val="18"/>
                <w:szCs w:val="18"/>
              </w:rPr>
              <w:t>审核人员</w:t>
            </w:r>
          </w:p>
        </w:tc>
        <w:tc>
          <w:tcPr>
            <w:tcW w:w="1980" w:type="dxa"/>
            <w:gridSpan w:val="2"/>
            <w:vAlign w:val="center"/>
          </w:tcPr>
          <w:p>
            <w:pPr>
              <w:spacing w:line="360" w:lineRule="auto"/>
              <w:jc w:val="center"/>
              <w:rPr>
                <w:b/>
                <w:sz w:val="18"/>
                <w:szCs w:val="18"/>
              </w:rPr>
            </w:pPr>
          </w:p>
        </w:tc>
        <w:tc>
          <w:tcPr>
            <w:tcW w:w="1054" w:type="dxa"/>
            <w:gridSpan w:val="2"/>
            <w:vAlign w:val="center"/>
          </w:tcPr>
          <w:p>
            <w:pPr>
              <w:spacing w:line="360" w:lineRule="auto"/>
              <w:jc w:val="center"/>
              <w:rPr>
                <w:b/>
                <w:sz w:val="18"/>
                <w:szCs w:val="18"/>
              </w:rPr>
            </w:pPr>
            <w:r>
              <w:rPr>
                <w:rFonts w:hAnsi="宋体"/>
                <w:b/>
                <w:sz w:val="18"/>
                <w:szCs w:val="18"/>
              </w:rPr>
              <w:t>批准人员</w:t>
            </w:r>
          </w:p>
        </w:tc>
        <w:tc>
          <w:tcPr>
            <w:tcW w:w="2678" w:type="dxa"/>
            <w:vAlign w:val="center"/>
          </w:tcPr>
          <w:p>
            <w:pPr>
              <w:spacing w:line="360" w:lineRule="auto"/>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spacing w:line="360" w:lineRule="auto"/>
              <w:jc w:val="center"/>
              <w:rPr>
                <w:b/>
                <w:sz w:val="18"/>
                <w:szCs w:val="18"/>
              </w:rPr>
            </w:pPr>
            <w:r>
              <w:rPr>
                <w:rFonts w:hAnsi="宋体"/>
                <w:b/>
                <w:sz w:val="18"/>
                <w:szCs w:val="18"/>
              </w:rPr>
              <w:t>编制日期</w:t>
            </w:r>
          </w:p>
        </w:tc>
        <w:tc>
          <w:tcPr>
            <w:tcW w:w="1800" w:type="dxa"/>
            <w:vAlign w:val="center"/>
          </w:tcPr>
          <w:p>
            <w:pPr>
              <w:spacing w:line="360" w:lineRule="auto"/>
              <w:jc w:val="center"/>
              <w:rPr>
                <w:b/>
                <w:sz w:val="18"/>
                <w:szCs w:val="18"/>
              </w:rPr>
            </w:pPr>
          </w:p>
        </w:tc>
        <w:tc>
          <w:tcPr>
            <w:tcW w:w="1080" w:type="dxa"/>
            <w:vAlign w:val="center"/>
          </w:tcPr>
          <w:p>
            <w:pPr>
              <w:spacing w:line="360" w:lineRule="auto"/>
              <w:jc w:val="center"/>
              <w:rPr>
                <w:b/>
                <w:sz w:val="18"/>
                <w:szCs w:val="18"/>
              </w:rPr>
            </w:pPr>
            <w:r>
              <w:rPr>
                <w:rFonts w:hAnsi="宋体"/>
                <w:b/>
                <w:sz w:val="18"/>
                <w:szCs w:val="18"/>
              </w:rPr>
              <w:t>审核日期</w:t>
            </w:r>
          </w:p>
        </w:tc>
        <w:tc>
          <w:tcPr>
            <w:tcW w:w="1980" w:type="dxa"/>
            <w:gridSpan w:val="2"/>
            <w:vAlign w:val="center"/>
          </w:tcPr>
          <w:p>
            <w:pPr>
              <w:spacing w:line="360" w:lineRule="auto"/>
              <w:jc w:val="center"/>
              <w:rPr>
                <w:b/>
                <w:sz w:val="18"/>
                <w:szCs w:val="18"/>
              </w:rPr>
            </w:pPr>
          </w:p>
        </w:tc>
        <w:tc>
          <w:tcPr>
            <w:tcW w:w="1054" w:type="dxa"/>
            <w:gridSpan w:val="2"/>
            <w:vAlign w:val="center"/>
          </w:tcPr>
          <w:p>
            <w:pPr>
              <w:spacing w:line="360" w:lineRule="auto"/>
              <w:jc w:val="center"/>
              <w:rPr>
                <w:b/>
                <w:sz w:val="18"/>
                <w:szCs w:val="18"/>
              </w:rPr>
            </w:pPr>
            <w:r>
              <w:rPr>
                <w:rFonts w:hAnsi="宋体"/>
                <w:b/>
                <w:sz w:val="18"/>
                <w:szCs w:val="18"/>
              </w:rPr>
              <w:t>批准日期</w:t>
            </w:r>
          </w:p>
        </w:tc>
        <w:tc>
          <w:tcPr>
            <w:tcW w:w="2678" w:type="dxa"/>
            <w:vAlign w:val="center"/>
          </w:tcPr>
          <w:p>
            <w:pPr>
              <w:spacing w:line="360" w:lineRule="auto"/>
              <w:jc w:val="center"/>
              <w:rPr>
                <w:b/>
                <w:sz w:val="18"/>
                <w:szCs w:val="18"/>
              </w:rPr>
            </w:pPr>
          </w:p>
        </w:tc>
      </w:tr>
    </w:tbl>
    <w:p/>
    <w:p/>
    <w:p/>
    <w:p/>
    <w:p/>
    <w:p/>
    <w:p/>
    <w:p/>
    <w:p/>
    <w:p/>
    <w:p>
      <w:pPr>
        <w:spacing w:line="720" w:lineRule="auto"/>
        <w:rPr>
          <w:b/>
          <w:sz w:val="24"/>
        </w:rPr>
      </w:pPr>
      <w:bookmarkStart w:id="47" w:name="_Toc182120767"/>
      <w:bookmarkStart w:id="48" w:name="_Toc184193176"/>
      <w:r>
        <w:rPr>
          <w:b/>
          <w:sz w:val="24"/>
        </w:rPr>
        <w:t>2</w:t>
      </w:r>
      <w:r>
        <w:rPr>
          <w:rFonts w:hAnsi="宋体"/>
          <w:b/>
          <w:sz w:val="24"/>
        </w:rPr>
        <w:t>.</w:t>
      </w:r>
      <w:r>
        <w:rPr>
          <w:rFonts w:hint="eastAsia"/>
          <w:b/>
          <w:sz w:val="24"/>
        </w:rPr>
        <w:t>10</w:t>
      </w:r>
      <w:r>
        <w:rPr>
          <w:b/>
          <w:sz w:val="24"/>
        </w:rPr>
        <w:t xml:space="preserve">  </w:t>
      </w:r>
      <w:r>
        <w:rPr>
          <w:rFonts w:hAnsi="宋体"/>
          <w:b/>
          <w:sz w:val="24"/>
        </w:rPr>
        <w:t>销售总监绩效考核方案</w:t>
      </w:r>
      <w:bookmarkEnd w:id="47"/>
      <w:bookmarkEnd w:id="48"/>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267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rFonts w:hAnsi="宋体"/>
                <w:b/>
                <w:sz w:val="18"/>
                <w:szCs w:val="18"/>
              </w:rPr>
              <w:t>方案名称</w:t>
            </w:r>
          </w:p>
        </w:tc>
        <w:tc>
          <w:tcPr>
            <w:tcW w:w="4675" w:type="dxa"/>
            <w:gridSpan w:val="4"/>
            <w:vMerge w:val="restart"/>
            <w:vAlign w:val="center"/>
          </w:tcPr>
          <w:p>
            <w:pPr>
              <w:jc w:val="center"/>
              <w:rPr>
                <w:b/>
                <w:sz w:val="18"/>
                <w:szCs w:val="18"/>
              </w:rPr>
            </w:pPr>
            <w:r>
              <w:rPr>
                <w:rFonts w:hAnsi="宋体"/>
                <w:b/>
                <w:sz w:val="18"/>
                <w:szCs w:val="18"/>
              </w:rPr>
              <w:t>销售总监绩效考核目标责任书</w:t>
            </w:r>
          </w:p>
        </w:tc>
        <w:tc>
          <w:tcPr>
            <w:tcW w:w="1086" w:type="dxa"/>
            <w:gridSpan w:val="2"/>
            <w:vAlign w:val="center"/>
          </w:tcPr>
          <w:p>
            <w:pPr>
              <w:jc w:val="center"/>
              <w:rPr>
                <w:b/>
                <w:sz w:val="18"/>
                <w:szCs w:val="18"/>
              </w:rPr>
            </w:pPr>
            <w:r>
              <w:rPr>
                <w:rFonts w:hAnsi="宋体"/>
                <w:b/>
                <w:sz w:val="18"/>
                <w:szCs w:val="18"/>
              </w:rPr>
              <w:t>受控状态</w:t>
            </w:r>
          </w:p>
        </w:tc>
        <w:tc>
          <w:tcPr>
            <w:tcW w:w="3010"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rFonts w:hAnsi="宋体"/>
                <w:b/>
                <w:sz w:val="18"/>
                <w:szCs w:val="18"/>
              </w:rPr>
              <w:t>编</w:t>
            </w:r>
            <w:r>
              <w:rPr>
                <w:b/>
                <w:sz w:val="18"/>
                <w:szCs w:val="18"/>
              </w:rPr>
              <w:t xml:space="preserve">    </w:t>
            </w:r>
            <w:r>
              <w:rPr>
                <w:rFonts w:hAnsi="宋体"/>
                <w:b/>
                <w:sz w:val="18"/>
                <w:szCs w:val="18"/>
              </w:rPr>
              <w:t>号</w:t>
            </w:r>
          </w:p>
        </w:tc>
        <w:tc>
          <w:tcPr>
            <w:tcW w:w="3010"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9779" w:type="dxa"/>
            <w:gridSpan w:val="9"/>
            <w:vAlign w:val="center"/>
          </w:tcPr>
          <w:p>
            <w:pPr>
              <w:ind w:firstLine="361" w:firstLineChars="200"/>
              <w:rPr>
                <w:b/>
                <w:sz w:val="18"/>
                <w:szCs w:val="18"/>
              </w:rPr>
            </w:pPr>
            <w:r>
              <w:rPr>
                <w:rFonts w:hAnsi="宋体"/>
                <w:b/>
                <w:sz w:val="18"/>
                <w:szCs w:val="18"/>
              </w:rPr>
              <w:t>一、目的</w:t>
            </w:r>
          </w:p>
          <w:p>
            <w:pPr>
              <w:ind w:firstLine="360" w:firstLineChars="200"/>
              <w:rPr>
                <w:sz w:val="18"/>
                <w:szCs w:val="18"/>
              </w:rPr>
            </w:pPr>
            <w:r>
              <w:rPr>
                <w:rFonts w:hAnsi="宋体"/>
                <w:sz w:val="18"/>
                <w:szCs w:val="18"/>
              </w:rPr>
              <w:t>为明确工作目标、工作责任，</w:t>
            </w:r>
            <w:r>
              <w:rPr>
                <w:rFonts w:hint="eastAsia" w:hAnsi="宋体"/>
                <w:sz w:val="18"/>
                <w:szCs w:val="18"/>
              </w:rPr>
              <w:t>公司</w:t>
            </w:r>
            <w:r>
              <w:rPr>
                <w:rFonts w:hAnsi="宋体"/>
                <w:sz w:val="18"/>
                <w:szCs w:val="18"/>
              </w:rPr>
              <w:t>与事业部</w:t>
            </w:r>
            <w:r>
              <w:rPr>
                <w:rFonts w:hint="eastAsia" w:hAnsi="宋体"/>
                <w:sz w:val="18"/>
                <w:szCs w:val="18"/>
              </w:rPr>
              <w:t>总监</w:t>
            </w:r>
            <w:r>
              <w:rPr>
                <w:rFonts w:hAnsi="宋体"/>
                <w:sz w:val="18"/>
                <w:szCs w:val="18"/>
              </w:rPr>
              <w:t>签订此目标责任书，以确保工作目标的按期完成。</w:t>
            </w:r>
          </w:p>
          <w:p>
            <w:pPr>
              <w:ind w:firstLine="361" w:firstLineChars="200"/>
              <w:rPr>
                <w:b/>
                <w:sz w:val="18"/>
                <w:szCs w:val="18"/>
              </w:rPr>
            </w:pPr>
            <w:r>
              <w:rPr>
                <w:rFonts w:hAnsi="宋体"/>
                <w:b/>
                <w:sz w:val="18"/>
                <w:szCs w:val="18"/>
              </w:rPr>
              <w:t>二、责任期限</w:t>
            </w:r>
          </w:p>
          <w:p>
            <w:pPr>
              <w:ind w:firstLine="360" w:firstLineChars="200"/>
              <w:rPr>
                <w:sz w:val="18"/>
                <w:szCs w:val="18"/>
              </w:rPr>
            </w:pPr>
            <w:r>
              <w:rPr>
                <w:sz w:val="18"/>
                <w:szCs w:val="18"/>
              </w:rPr>
              <w:t>××××</w:t>
            </w:r>
            <w:r>
              <w:rPr>
                <w:rFonts w:hAnsi="宋体"/>
                <w:sz w:val="18"/>
                <w:szCs w:val="18"/>
              </w:rPr>
              <w:t>年</w:t>
            </w:r>
            <w:r>
              <w:rPr>
                <w:sz w:val="18"/>
                <w:szCs w:val="18"/>
              </w:rPr>
              <w:t>××</w:t>
            </w:r>
            <w:r>
              <w:rPr>
                <w:rFonts w:hAnsi="宋体"/>
                <w:sz w:val="18"/>
                <w:szCs w:val="18"/>
              </w:rPr>
              <w:t>月</w:t>
            </w:r>
            <w:r>
              <w:rPr>
                <w:sz w:val="18"/>
                <w:szCs w:val="18"/>
              </w:rPr>
              <w:t>××</w:t>
            </w:r>
            <w:r>
              <w:rPr>
                <w:rFonts w:hAnsi="宋体"/>
                <w:sz w:val="18"/>
                <w:szCs w:val="18"/>
              </w:rPr>
              <w:t>日~</w:t>
            </w:r>
            <w:r>
              <w:rPr>
                <w:sz w:val="18"/>
                <w:szCs w:val="18"/>
              </w:rPr>
              <w:t>××××</w:t>
            </w:r>
            <w:r>
              <w:rPr>
                <w:rFonts w:hAnsi="宋体"/>
                <w:sz w:val="18"/>
                <w:szCs w:val="18"/>
              </w:rPr>
              <w:t>年</w:t>
            </w:r>
            <w:r>
              <w:rPr>
                <w:sz w:val="18"/>
                <w:szCs w:val="18"/>
              </w:rPr>
              <w:t>××</w:t>
            </w:r>
            <w:r>
              <w:rPr>
                <w:rFonts w:hAnsi="宋体"/>
                <w:sz w:val="18"/>
                <w:szCs w:val="18"/>
              </w:rPr>
              <w:t>月</w:t>
            </w:r>
            <w:r>
              <w:rPr>
                <w:sz w:val="18"/>
                <w:szCs w:val="18"/>
              </w:rPr>
              <w:t>××</w:t>
            </w:r>
            <w:r>
              <w:rPr>
                <w:rFonts w:hAnsi="宋体"/>
                <w:sz w:val="18"/>
                <w:szCs w:val="18"/>
              </w:rPr>
              <w:t>日。</w:t>
            </w:r>
          </w:p>
          <w:p>
            <w:pPr>
              <w:ind w:firstLine="361" w:firstLineChars="200"/>
              <w:rPr>
                <w:rFonts w:ascii="宋体" w:hAnsi="宋体"/>
                <w:b/>
                <w:sz w:val="18"/>
                <w:szCs w:val="18"/>
              </w:rPr>
            </w:pPr>
            <w:r>
              <w:rPr>
                <w:rFonts w:hAnsi="宋体"/>
                <w:b/>
                <w:sz w:val="18"/>
                <w:szCs w:val="18"/>
              </w:rPr>
              <w:t>三、职权</w:t>
            </w:r>
          </w:p>
          <w:p>
            <w:pPr>
              <w:ind w:firstLine="360" w:firstLineChars="200"/>
              <w:rPr>
                <w:rFonts w:ascii="宋体" w:hAnsi="宋体"/>
                <w:sz w:val="18"/>
                <w:szCs w:val="18"/>
              </w:rPr>
            </w:pPr>
            <w:r>
              <w:rPr>
                <w:rFonts w:hint="eastAsia" w:ascii="宋体" w:hAnsi="宋体"/>
                <w:sz w:val="18"/>
                <w:szCs w:val="18"/>
              </w:rPr>
              <w:t xml:space="preserve">① </w:t>
            </w:r>
            <w:r>
              <w:rPr>
                <w:rFonts w:hAnsi="宋体"/>
                <w:sz w:val="18"/>
                <w:szCs w:val="18"/>
              </w:rPr>
              <w:t>对公司销售人员的任免建议权及考核权。</w:t>
            </w:r>
          </w:p>
          <w:p>
            <w:pPr>
              <w:ind w:firstLine="360" w:firstLineChars="200"/>
              <w:rPr>
                <w:rFonts w:ascii="宋体" w:hAnsi="宋体"/>
                <w:sz w:val="18"/>
                <w:szCs w:val="18"/>
              </w:rPr>
            </w:pPr>
            <w:r>
              <w:rPr>
                <w:rFonts w:hint="eastAsia" w:ascii="宋体" w:hAnsi="宋体"/>
                <w:sz w:val="18"/>
                <w:szCs w:val="18"/>
              </w:rPr>
              <w:t xml:space="preserve">② </w:t>
            </w:r>
            <w:r>
              <w:rPr>
                <w:rFonts w:hAnsi="宋体"/>
                <w:sz w:val="18"/>
                <w:szCs w:val="18"/>
              </w:rPr>
              <w:t>对市场营运有决策建议权。</w:t>
            </w:r>
          </w:p>
          <w:p>
            <w:pPr>
              <w:ind w:firstLine="360" w:firstLineChars="200"/>
              <w:rPr>
                <w:rFonts w:ascii="宋体" w:hAnsi="宋体"/>
                <w:sz w:val="18"/>
                <w:szCs w:val="18"/>
              </w:rPr>
            </w:pPr>
            <w:r>
              <w:rPr>
                <w:rFonts w:hint="eastAsia" w:ascii="宋体" w:hAnsi="宋体"/>
                <w:sz w:val="18"/>
                <w:szCs w:val="18"/>
              </w:rPr>
              <w:t xml:space="preserve">③ </w:t>
            </w:r>
            <w:r>
              <w:rPr>
                <w:rFonts w:hAnsi="宋体"/>
                <w:sz w:val="18"/>
                <w:szCs w:val="18"/>
              </w:rPr>
              <w:t>有权组织制定市场管理方面的规章制度和市场营销机制的建立</w:t>
            </w:r>
            <w:r>
              <w:rPr>
                <w:rFonts w:hint="eastAsia" w:hAnsi="宋体"/>
                <w:sz w:val="18"/>
                <w:szCs w:val="18"/>
              </w:rPr>
              <w:t>与</w:t>
            </w:r>
            <w:r>
              <w:rPr>
                <w:rFonts w:hAnsi="宋体"/>
                <w:sz w:val="18"/>
                <w:szCs w:val="18"/>
              </w:rPr>
              <w:t>修改。</w:t>
            </w:r>
          </w:p>
          <w:p>
            <w:pPr>
              <w:ind w:firstLine="360" w:firstLineChars="200"/>
              <w:rPr>
                <w:sz w:val="18"/>
                <w:szCs w:val="18"/>
              </w:rPr>
            </w:pPr>
            <w:r>
              <w:rPr>
                <w:rFonts w:hint="eastAsia" w:ascii="宋体" w:hAnsi="宋体"/>
                <w:sz w:val="18"/>
                <w:szCs w:val="18"/>
              </w:rPr>
              <w:t xml:space="preserve">④ </w:t>
            </w:r>
            <w:r>
              <w:rPr>
                <w:rFonts w:hAnsi="宋体"/>
                <w:sz w:val="18"/>
                <w:szCs w:val="18"/>
              </w:rPr>
              <w:t>市场营运费用规划</w:t>
            </w:r>
            <w:r>
              <w:rPr>
                <w:rFonts w:hint="eastAsia" w:hAnsi="宋体"/>
                <w:sz w:val="18"/>
                <w:szCs w:val="18"/>
              </w:rPr>
              <w:t>及</w:t>
            </w:r>
            <w:r>
              <w:rPr>
                <w:rFonts w:hAnsi="宋体"/>
                <w:sz w:val="18"/>
                <w:szCs w:val="18"/>
              </w:rPr>
              <w:t>建议权。</w:t>
            </w:r>
          </w:p>
          <w:p>
            <w:pPr>
              <w:ind w:firstLine="361" w:firstLineChars="200"/>
              <w:rPr>
                <w:b/>
                <w:sz w:val="18"/>
                <w:szCs w:val="18"/>
              </w:rPr>
            </w:pPr>
            <w:r>
              <w:rPr>
                <w:rFonts w:hAnsi="宋体"/>
                <w:b/>
                <w:sz w:val="18"/>
                <w:szCs w:val="18"/>
              </w:rPr>
              <w:t>四、工作目标与考核</w:t>
            </w:r>
          </w:p>
          <w:p>
            <w:pPr>
              <w:ind w:firstLine="360" w:firstLineChars="200"/>
              <w:rPr>
                <w:sz w:val="18"/>
                <w:szCs w:val="18"/>
              </w:rPr>
            </w:pPr>
            <w:r>
              <w:rPr>
                <w:rFonts w:hint="eastAsia"/>
                <w:sz w:val="18"/>
                <w:szCs w:val="18"/>
              </w:rPr>
              <w:t>（一）</w:t>
            </w:r>
            <w:r>
              <w:rPr>
                <w:rFonts w:hAnsi="宋体"/>
                <w:sz w:val="18"/>
                <w:szCs w:val="18"/>
              </w:rPr>
              <w:t>业绩指标</w:t>
            </w:r>
            <w:r>
              <w:rPr>
                <w:rFonts w:hint="eastAsia" w:hAnsi="宋体"/>
                <w:sz w:val="18"/>
                <w:szCs w:val="18"/>
              </w:rPr>
              <w:t>及考核标准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56"/>
              <w:gridCol w:w="786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6" w:type="dxa"/>
                  <w:vAlign w:val="center"/>
                </w:tcPr>
                <w:p>
                  <w:pPr>
                    <w:jc w:val="center"/>
                    <w:rPr>
                      <w:sz w:val="18"/>
                      <w:szCs w:val="18"/>
                    </w:rPr>
                  </w:pPr>
                  <w:r>
                    <w:rPr>
                      <w:rFonts w:hAnsi="宋体"/>
                      <w:sz w:val="18"/>
                      <w:szCs w:val="18"/>
                    </w:rPr>
                    <w:t>指标</w:t>
                  </w:r>
                </w:p>
              </w:tc>
              <w:tc>
                <w:tcPr>
                  <w:tcW w:w="7863" w:type="dxa"/>
                  <w:vAlign w:val="center"/>
                </w:tcPr>
                <w:p>
                  <w:pPr>
                    <w:jc w:val="center"/>
                    <w:rPr>
                      <w:sz w:val="18"/>
                      <w:szCs w:val="18"/>
                    </w:rPr>
                  </w:pPr>
                  <w:r>
                    <w:rPr>
                      <w:rFonts w:hAnsi="宋体"/>
                      <w:sz w:val="18"/>
                      <w:szCs w:val="18"/>
                    </w:rPr>
                    <w:t>考核标准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6" w:type="dxa"/>
                  <w:vAlign w:val="center"/>
                </w:tcPr>
                <w:p>
                  <w:pPr>
                    <w:jc w:val="center"/>
                    <w:rPr>
                      <w:sz w:val="18"/>
                      <w:szCs w:val="18"/>
                    </w:rPr>
                  </w:pPr>
                  <w:r>
                    <w:rPr>
                      <w:rFonts w:hAnsi="宋体"/>
                      <w:sz w:val="18"/>
                      <w:szCs w:val="18"/>
                    </w:rPr>
                    <w:t>销售额</w:t>
                  </w:r>
                </w:p>
              </w:tc>
              <w:tc>
                <w:tcPr>
                  <w:tcW w:w="7863" w:type="dxa"/>
                </w:tcPr>
                <w:p>
                  <w:pPr>
                    <w:rPr>
                      <w:sz w:val="18"/>
                      <w:szCs w:val="18"/>
                    </w:rPr>
                  </w:pPr>
                  <w:r>
                    <w:rPr>
                      <w:rFonts w:hAnsi="宋体"/>
                      <w:sz w:val="18"/>
                      <w:szCs w:val="18"/>
                    </w:rPr>
                    <w:t>绩效目标值为</w:t>
                  </w:r>
                  <w:r>
                    <w:rPr>
                      <w:sz w:val="18"/>
                      <w:szCs w:val="18"/>
                    </w:rPr>
                    <w:t>____%</w:t>
                  </w:r>
                  <w:r>
                    <w:rPr>
                      <w:rFonts w:hAnsi="宋体"/>
                      <w:sz w:val="18"/>
                      <w:szCs w:val="18"/>
                    </w:rPr>
                    <w:t>，每低于</w:t>
                  </w:r>
                  <w:r>
                    <w:rPr>
                      <w:sz w:val="18"/>
                      <w:szCs w:val="18"/>
                      <w:u w:val="single"/>
                    </w:rPr>
                    <w:t>1</w:t>
                  </w:r>
                  <w:r>
                    <w:rPr>
                      <w:sz w:val="18"/>
                      <w:szCs w:val="18"/>
                    </w:rPr>
                    <w:t>%</w:t>
                  </w:r>
                  <w:r>
                    <w:rPr>
                      <w:rFonts w:hAnsi="宋体"/>
                      <w:sz w:val="18"/>
                      <w:szCs w:val="18"/>
                    </w:rPr>
                    <w:t>，减</w:t>
                  </w:r>
                  <w:r>
                    <w:rPr>
                      <w:sz w:val="18"/>
                      <w:szCs w:val="18"/>
                    </w:rPr>
                    <w:t>____</w:t>
                  </w:r>
                  <w:r>
                    <w:rPr>
                      <w:rFonts w:hAnsi="宋体"/>
                      <w:sz w:val="18"/>
                      <w:szCs w:val="18"/>
                    </w:rPr>
                    <w:t>分，完成率</w:t>
                  </w:r>
                  <w:r>
                    <w:rPr>
                      <w:sz w:val="18"/>
                      <w:szCs w:val="18"/>
                    </w:rPr>
                    <w:t>&lt;___%</w:t>
                  </w:r>
                  <w:r>
                    <w:rPr>
                      <w:rFonts w:hAnsi="宋体"/>
                      <w:sz w:val="18"/>
                      <w:szCs w:val="18"/>
                    </w:rPr>
                    <w:t>，此项得分为</w:t>
                  </w: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6" w:type="dxa"/>
                  <w:vAlign w:val="center"/>
                </w:tcPr>
                <w:p>
                  <w:pPr>
                    <w:jc w:val="center"/>
                    <w:rPr>
                      <w:sz w:val="18"/>
                      <w:szCs w:val="18"/>
                    </w:rPr>
                  </w:pPr>
                  <w:r>
                    <w:rPr>
                      <w:rFonts w:hAnsi="宋体"/>
                      <w:sz w:val="18"/>
                      <w:szCs w:val="18"/>
                    </w:rPr>
                    <w:t>销售增长率</w:t>
                  </w:r>
                </w:p>
              </w:tc>
              <w:tc>
                <w:tcPr>
                  <w:tcW w:w="7863" w:type="dxa"/>
                </w:tcPr>
                <w:p>
                  <w:pPr>
                    <w:rPr>
                      <w:sz w:val="18"/>
                      <w:szCs w:val="18"/>
                    </w:rPr>
                  </w:pPr>
                  <w:r>
                    <w:rPr>
                      <w:rFonts w:hAnsi="宋体"/>
                      <w:sz w:val="18"/>
                      <w:szCs w:val="18"/>
                    </w:rPr>
                    <w:t>绩效目标值为</w:t>
                  </w:r>
                  <w:r>
                    <w:rPr>
                      <w:sz w:val="18"/>
                      <w:szCs w:val="18"/>
                    </w:rPr>
                    <w:t>____%</w:t>
                  </w:r>
                  <w:r>
                    <w:rPr>
                      <w:rFonts w:hAnsi="宋体"/>
                      <w:sz w:val="18"/>
                      <w:szCs w:val="18"/>
                    </w:rPr>
                    <w:t>，每低于</w:t>
                  </w:r>
                  <w:r>
                    <w:rPr>
                      <w:sz w:val="18"/>
                      <w:szCs w:val="18"/>
                      <w:u w:val="single"/>
                    </w:rPr>
                    <w:t>1</w:t>
                  </w:r>
                  <w:r>
                    <w:rPr>
                      <w:sz w:val="18"/>
                      <w:szCs w:val="18"/>
                    </w:rPr>
                    <w:t>%</w:t>
                  </w:r>
                  <w:r>
                    <w:rPr>
                      <w:rFonts w:hAnsi="宋体"/>
                      <w:sz w:val="18"/>
                      <w:szCs w:val="18"/>
                    </w:rPr>
                    <w:t>，减</w:t>
                  </w:r>
                  <w:r>
                    <w:rPr>
                      <w:sz w:val="18"/>
                      <w:szCs w:val="18"/>
                    </w:rPr>
                    <w:t>____</w:t>
                  </w:r>
                  <w:r>
                    <w:rPr>
                      <w:rFonts w:hAnsi="宋体"/>
                      <w:sz w:val="18"/>
                      <w:szCs w:val="18"/>
                    </w:rPr>
                    <w:t>分，完成率</w:t>
                  </w:r>
                  <w:r>
                    <w:rPr>
                      <w:sz w:val="18"/>
                      <w:szCs w:val="18"/>
                    </w:rPr>
                    <w:t>&lt;___%</w:t>
                  </w:r>
                  <w:r>
                    <w:rPr>
                      <w:rFonts w:hAnsi="宋体"/>
                      <w:sz w:val="18"/>
                      <w:szCs w:val="18"/>
                    </w:rPr>
                    <w:t>，此项得分为</w:t>
                  </w: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6" w:type="dxa"/>
                  <w:vAlign w:val="center"/>
                </w:tcPr>
                <w:p>
                  <w:pPr>
                    <w:jc w:val="center"/>
                    <w:rPr>
                      <w:sz w:val="18"/>
                      <w:szCs w:val="18"/>
                    </w:rPr>
                  </w:pPr>
                  <w:r>
                    <w:rPr>
                      <w:rFonts w:hAnsi="宋体"/>
                      <w:sz w:val="18"/>
                      <w:szCs w:val="18"/>
                    </w:rPr>
                    <w:t>销售计划完成率</w:t>
                  </w:r>
                </w:p>
              </w:tc>
              <w:tc>
                <w:tcPr>
                  <w:tcW w:w="7863" w:type="dxa"/>
                </w:tcPr>
                <w:p>
                  <w:pPr>
                    <w:rPr>
                      <w:sz w:val="18"/>
                      <w:szCs w:val="18"/>
                    </w:rPr>
                  </w:pPr>
                  <w:r>
                    <w:rPr>
                      <w:rFonts w:hAnsi="宋体"/>
                      <w:sz w:val="18"/>
                      <w:szCs w:val="18"/>
                    </w:rPr>
                    <w:t>绩效目标值为</w:t>
                  </w:r>
                  <w:r>
                    <w:rPr>
                      <w:sz w:val="18"/>
                      <w:szCs w:val="18"/>
                    </w:rPr>
                    <w:t>____%</w:t>
                  </w:r>
                  <w:r>
                    <w:rPr>
                      <w:rFonts w:hAnsi="宋体"/>
                      <w:sz w:val="18"/>
                      <w:szCs w:val="18"/>
                    </w:rPr>
                    <w:t>，每低于</w:t>
                  </w:r>
                  <w:r>
                    <w:rPr>
                      <w:sz w:val="18"/>
                      <w:szCs w:val="18"/>
                      <w:u w:val="single"/>
                    </w:rPr>
                    <w:t>1</w:t>
                  </w:r>
                  <w:r>
                    <w:rPr>
                      <w:sz w:val="18"/>
                      <w:szCs w:val="18"/>
                    </w:rPr>
                    <w:t>%</w:t>
                  </w:r>
                  <w:r>
                    <w:rPr>
                      <w:rFonts w:hAnsi="宋体"/>
                      <w:sz w:val="18"/>
                      <w:szCs w:val="18"/>
                    </w:rPr>
                    <w:t>，减</w:t>
                  </w:r>
                  <w:r>
                    <w:rPr>
                      <w:sz w:val="18"/>
                      <w:szCs w:val="18"/>
                    </w:rPr>
                    <w:t>____</w:t>
                  </w:r>
                  <w:r>
                    <w:rPr>
                      <w:rFonts w:hAnsi="宋体"/>
                      <w:sz w:val="18"/>
                      <w:szCs w:val="18"/>
                    </w:rPr>
                    <w:t>分，完成率</w:t>
                  </w:r>
                  <w:r>
                    <w:rPr>
                      <w:sz w:val="18"/>
                      <w:szCs w:val="18"/>
                    </w:rPr>
                    <w:t>&lt;___%</w:t>
                  </w:r>
                  <w:r>
                    <w:rPr>
                      <w:rFonts w:hAnsi="宋体"/>
                      <w:sz w:val="18"/>
                      <w:szCs w:val="18"/>
                    </w:rPr>
                    <w:t>，此项得分为</w:t>
                  </w: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6" w:type="dxa"/>
                  <w:vAlign w:val="center"/>
                </w:tcPr>
                <w:p>
                  <w:pPr>
                    <w:jc w:val="center"/>
                    <w:rPr>
                      <w:sz w:val="18"/>
                      <w:szCs w:val="18"/>
                    </w:rPr>
                  </w:pPr>
                  <w:r>
                    <w:rPr>
                      <w:rFonts w:hAnsi="宋体"/>
                      <w:sz w:val="18"/>
                      <w:szCs w:val="18"/>
                    </w:rPr>
                    <w:t>销售回款率</w:t>
                  </w:r>
                </w:p>
              </w:tc>
              <w:tc>
                <w:tcPr>
                  <w:tcW w:w="7863" w:type="dxa"/>
                </w:tcPr>
                <w:p>
                  <w:pPr>
                    <w:rPr>
                      <w:sz w:val="18"/>
                      <w:szCs w:val="18"/>
                    </w:rPr>
                  </w:pPr>
                  <w:r>
                    <w:rPr>
                      <w:rFonts w:hAnsi="宋体"/>
                      <w:sz w:val="18"/>
                      <w:szCs w:val="18"/>
                    </w:rPr>
                    <w:t>绩效目标值为</w:t>
                  </w:r>
                  <w:r>
                    <w:rPr>
                      <w:sz w:val="18"/>
                      <w:szCs w:val="18"/>
                    </w:rPr>
                    <w:t>____%</w:t>
                  </w:r>
                  <w:r>
                    <w:rPr>
                      <w:rFonts w:hAnsi="宋体"/>
                      <w:sz w:val="18"/>
                      <w:szCs w:val="18"/>
                    </w:rPr>
                    <w:t>，每低于</w:t>
                  </w:r>
                  <w:r>
                    <w:rPr>
                      <w:sz w:val="18"/>
                      <w:szCs w:val="18"/>
                      <w:u w:val="single"/>
                    </w:rPr>
                    <w:t>1</w:t>
                  </w:r>
                  <w:r>
                    <w:rPr>
                      <w:sz w:val="18"/>
                      <w:szCs w:val="18"/>
                    </w:rPr>
                    <w:t>%</w:t>
                  </w:r>
                  <w:r>
                    <w:rPr>
                      <w:rFonts w:hAnsi="宋体"/>
                      <w:sz w:val="18"/>
                      <w:szCs w:val="18"/>
                    </w:rPr>
                    <w:t>，减</w:t>
                  </w:r>
                  <w:r>
                    <w:rPr>
                      <w:sz w:val="18"/>
                      <w:szCs w:val="18"/>
                    </w:rPr>
                    <w:t>____</w:t>
                  </w:r>
                  <w:r>
                    <w:rPr>
                      <w:rFonts w:hAnsi="宋体"/>
                      <w:sz w:val="18"/>
                      <w:szCs w:val="18"/>
                    </w:rPr>
                    <w:t>分，完成率</w:t>
                  </w:r>
                  <w:r>
                    <w:rPr>
                      <w:sz w:val="18"/>
                      <w:szCs w:val="18"/>
                    </w:rPr>
                    <w:t>&lt;___%</w:t>
                  </w:r>
                  <w:r>
                    <w:rPr>
                      <w:rFonts w:hAnsi="宋体"/>
                      <w:sz w:val="18"/>
                      <w:szCs w:val="18"/>
                    </w:rPr>
                    <w:t>，此项得分为</w:t>
                  </w: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6" w:type="dxa"/>
                  <w:vAlign w:val="center"/>
                </w:tcPr>
                <w:p>
                  <w:pPr>
                    <w:jc w:val="center"/>
                    <w:rPr>
                      <w:sz w:val="18"/>
                      <w:szCs w:val="18"/>
                    </w:rPr>
                  </w:pPr>
                  <w:r>
                    <w:rPr>
                      <w:rFonts w:hAnsi="宋体"/>
                      <w:sz w:val="18"/>
                      <w:szCs w:val="18"/>
                    </w:rPr>
                    <w:t>销售费用率</w:t>
                  </w:r>
                </w:p>
              </w:tc>
              <w:tc>
                <w:tcPr>
                  <w:tcW w:w="7863" w:type="dxa"/>
                </w:tcPr>
                <w:p>
                  <w:pPr>
                    <w:rPr>
                      <w:sz w:val="18"/>
                      <w:szCs w:val="18"/>
                    </w:rPr>
                  </w:pPr>
                  <w:r>
                    <w:rPr>
                      <w:rFonts w:hAnsi="宋体"/>
                      <w:sz w:val="18"/>
                      <w:szCs w:val="18"/>
                    </w:rPr>
                    <w:t>绩效目标</w:t>
                  </w:r>
                  <w:r>
                    <w:rPr>
                      <w:rFonts w:ascii="宋体" w:hAnsi="宋体"/>
                      <w:sz w:val="18"/>
                      <w:szCs w:val="18"/>
                    </w:rPr>
                    <w:t>值</w:t>
                  </w:r>
                  <w:r>
                    <w:rPr>
                      <w:rFonts w:hint="eastAsia" w:ascii="宋体" w:hAnsi="宋体"/>
                      <w:sz w:val="18"/>
                      <w:szCs w:val="18"/>
                    </w:rPr>
                    <w:t>≤</w:t>
                  </w:r>
                  <w:r>
                    <w:rPr>
                      <w:sz w:val="18"/>
                      <w:szCs w:val="18"/>
                    </w:rPr>
                    <w:t>____%</w:t>
                  </w:r>
                  <w:r>
                    <w:rPr>
                      <w:rFonts w:hAnsi="宋体"/>
                      <w:sz w:val="18"/>
                      <w:szCs w:val="18"/>
                    </w:rPr>
                    <w:t>，每高于</w:t>
                  </w:r>
                  <w:r>
                    <w:rPr>
                      <w:sz w:val="18"/>
                      <w:szCs w:val="18"/>
                      <w:u w:val="single"/>
                    </w:rPr>
                    <w:t>1</w:t>
                  </w:r>
                  <w:r>
                    <w:rPr>
                      <w:sz w:val="18"/>
                      <w:szCs w:val="18"/>
                    </w:rPr>
                    <w:t>%</w:t>
                  </w:r>
                  <w:r>
                    <w:rPr>
                      <w:rFonts w:hAnsi="宋体"/>
                      <w:sz w:val="18"/>
                      <w:szCs w:val="18"/>
                    </w:rPr>
                    <w:t>，减</w:t>
                  </w:r>
                  <w:r>
                    <w:rPr>
                      <w:sz w:val="18"/>
                      <w:szCs w:val="18"/>
                    </w:rPr>
                    <w:t>____</w:t>
                  </w:r>
                  <w:r>
                    <w:rPr>
                      <w:rFonts w:hAnsi="宋体"/>
                      <w:sz w:val="18"/>
                      <w:szCs w:val="18"/>
                    </w:rPr>
                    <w:t>分，费用率</w:t>
                  </w:r>
                  <w:r>
                    <w:rPr>
                      <w:sz w:val="18"/>
                      <w:szCs w:val="18"/>
                    </w:rPr>
                    <w:t>&gt;___%</w:t>
                  </w:r>
                  <w:r>
                    <w:rPr>
                      <w:rFonts w:hAnsi="宋体"/>
                      <w:sz w:val="18"/>
                      <w:szCs w:val="18"/>
                    </w:rPr>
                    <w:t>，此项得分为</w:t>
                  </w: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656" w:type="dxa"/>
                  <w:vAlign w:val="center"/>
                </w:tcPr>
                <w:p>
                  <w:pPr>
                    <w:jc w:val="center"/>
                    <w:rPr>
                      <w:sz w:val="18"/>
                      <w:szCs w:val="18"/>
                    </w:rPr>
                  </w:pPr>
                  <w:r>
                    <w:rPr>
                      <w:rFonts w:hAnsi="宋体"/>
                      <w:sz w:val="18"/>
                      <w:szCs w:val="18"/>
                    </w:rPr>
                    <w:t>市场占有率</w:t>
                  </w:r>
                </w:p>
              </w:tc>
              <w:tc>
                <w:tcPr>
                  <w:tcW w:w="7863" w:type="dxa"/>
                </w:tcPr>
                <w:p>
                  <w:pPr>
                    <w:rPr>
                      <w:sz w:val="18"/>
                      <w:szCs w:val="18"/>
                    </w:rPr>
                  </w:pPr>
                  <w:r>
                    <w:rPr>
                      <w:rFonts w:hAnsi="宋体"/>
                      <w:sz w:val="18"/>
                      <w:szCs w:val="18"/>
                    </w:rPr>
                    <w:t>绩效目标值为</w:t>
                  </w:r>
                  <w:r>
                    <w:rPr>
                      <w:sz w:val="18"/>
                      <w:szCs w:val="18"/>
                    </w:rPr>
                    <w:t>____%</w:t>
                  </w:r>
                  <w:r>
                    <w:rPr>
                      <w:rFonts w:hAnsi="宋体"/>
                      <w:sz w:val="18"/>
                      <w:szCs w:val="18"/>
                    </w:rPr>
                    <w:t>，每低于</w:t>
                  </w:r>
                  <w:r>
                    <w:rPr>
                      <w:sz w:val="18"/>
                      <w:szCs w:val="18"/>
                      <w:u w:val="single"/>
                    </w:rPr>
                    <w:t>1</w:t>
                  </w:r>
                  <w:r>
                    <w:rPr>
                      <w:sz w:val="18"/>
                      <w:szCs w:val="18"/>
                    </w:rPr>
                    <w:t>%</w:t>
                  </w:r>
                  <w:r>
                    <w:rPr>
                      <w:rFonts w:hAnsi="宋体"/>
                      <w:sz w:val="18"/>
                      <w:szCs w:val="18"/>
                    </w:rPr>
                    <w:t>，减</w:t>
                  </w:r>
                  <w:r>
                    <w:rPr>
                      <w:sz w:val="18"/>
                      <w:szCs w:val="18"/>
                    </w:rPr>
                    <w:t>____</w:t>
                  </w:r>
                  <w:r>
                    <w:rPr>
                      <w:rFonts w:hAnsi="宋体"/>
                      <w:sz w:val="18"/>
                      <w:szCs w:val="18"/>
                    </w:rPr>
                    <w:t>分，完成率</w:t>
                  </w:r>
                  <w:r>
                    <w:rPr>
                      <w:sz w:val="18"/>
                      <w:szCs w:val="18"/>
                    </w:rPr>
                    <w:t>&lt;___%</w:t>
                  </w:r>
                  <w:r>
                    <w:rPr>
                      <w:rFonts w:hAnsi="宋体"/>
                      <w:sz w:val="18"/>
                      <w:szCs w:val="18"/>
                    </w:rPr>
                    <w:t>，此项得分为</w:t>
                  </w:r>
                  <w:r>
                    <w:rPr>
                      <w:sz w:val="18"/>
                      <w:szCs w:val="18"/>
                    </w:rPr>
                    <w:t>0</w:t>
                  </w:r>
                </w:p>
              </w:tc>
            </w:tr>
          </w:tbl>
          <w:p>
            <w:pPr>
              <w:ind w:firstLine="360" w:firstLineChars="200"/>
              <w:rPr>
                <w:rFonts w:ascii="宋体" w:hAnsi="宋体"/>
                <w:sz w:val="18"/>
                <w:szCs w:val="18"/>
              </w:rPr>
            </w:pPr>
            <w:r>
              <w:rPr>
                <w:rFonts w:hint="eastAsia"/>
                <w:sz w:val="18"/>
                <w:szCs w:val="18"/>
              </w:rPr>
              <w:t>（二）</w:t>
            </w:r>
            <w:r>
              <w:rPr>
                <w:rFonts w:hAnsi="宋体"/>
                <w:sz w:val="18"/>
                <w:szCs w:val="18"/>
              </w:rPr>
              <w:t>管理绩效指标</w:t>
            </w:r>
          </w:p>
          <w:p>
            <w:pPr>
              <w:ind w:firstLine="360" w:firstLineChars="200"/>
              <w:rPr>
                <w:rFonts w:ascii="宋体" w:hAnsi="宋体"/>
                <w:sz w:val="18"/>
                <w:szCs w:val="18"/>
              </w:rPr>
            </w:pPr>
            <w:r>
              <w:rPr>
                <w:rFonts w:hint="eastAsia" w:ascii="宋体" w:hAnsi="宋体"/>
                <w:sz w:val="18"/>
                <w:szCs w:val="18"/>
              </w:rPr>
              <w:t xml:space="preserve">① </w:t>
            </w:r>
            <w:r>
              <w:rPr>
                <w:rFonts w:hAnsi="宋体"/>
                <w:sz w:val="18"/>
                <w:szCs w:val="18"/>
              </w:rPr>
              <w:t>企业形象建设与维护，通过领导满意度评价分数进行评定，领导满意度评价达</w:t>
            </w:r>
            <w:r>
              <w:rPr>
                <w:sz w:val="18"/>
                <w:szCs w:val="18"/>
              </w:rPr>
              <w:t>____</w:t>
            </w:r>
            <w:r>
              <w:rPr>
                <w:rFonts w:hAnsi="宋体"/>
                <w:sz w:val="18"/>
                <w:szCs w:val="18"/>
              </w:rPr>
              <w:t>分，每低</w:t>
            </w:r>
            <w:r>
              <w:rPr>
                <w:sz w:val="18"/>
                <w:szCs w:val="18"/>
              </w:rPr>
              <w:t>____</w:t>
            </w:r>
            <w:r>
              <w:rPr>
                <w:rFonts w:hAnsi="宋体"/>
                <w:sz w:val="18"/>
                <w:szCs w:val="18"/>
              </w:rPr>
              <w:t>分，减</w:t>
            </w:r>
            <w:r>
              <w:rPr>
                <w:sz w:val="18"/>
                <w:szCs w:val="18"/>
              </w:rPr>
              <w:t>____</w:t>
            </w:r>
            <w:r>
              <w:rPr>
                <w:rFonts w:hAnsi="宋体"/>
                <w:sz w:val="18"/>
                <w:szCs w:val="18"/>
              </w:rPr>
              <w:t>分。</w:t>
            </w:r>
          </w:p>
          <w:p>
            <w:pPr>
              <w:ind w:firstLine="360" w:firstLineChars="200"/>
              <w:rPr>
                <w:rFonts w:ascii="宋体" w:hAnsi="宋体"/>
                <w:sz w:val="18"/>
                <w:szCs w:val="18"/>
              </w:rPr>
            </w:pPr>
            <w:r>
              <w:rPr>
                <w:rFonts w:hint="eastAsia" w:ascii="宋体" w:hAnsi="宋体"/>
                <w:sz w:val="18"/>
                <w:szCs w:val="18"/>
              </w:rPr>
              <w:t xml:space="preserve">② </w:t>
            </w:r>
            <w:r>
              <w:rPr>
                <w:rFonts w:hAnsi="宋体"/>
                <w:sz w:val="18"/>
                <w:szCs w:val="18"/>
              </w:rPr>
              <w:t>客户有效投诉次数每有</w:t>
            </w:r>
            <w:r>
              <w:rPr>
                <w:sz w:val="18"/>
                <w:szCs w:val="18"/>
                <w:u w:val="single"/>
              </w:rPr>
              <w:t>1</w:t>
            </w:r>
            <w:r>
              <w:rPr>
                <w:rFonts w:hAnsi="宋体"/>
                <w:sz w:val="18"/>
                <w:szCs w:val="18"/>
              </w:rPr>
              <w:t>例，减</w:t>
            </w:r>
            <w:r>
              <w:rPr>
                <w:sz w:val="18"/>
                <w:szCs w:val="18"/>
              </w:rPr>
              <w:t>____</w:t>
            </w:r>
            <w:r>
              <w:rPr>
                <w:rFonts w:hAnsi="宋体"/>
                <w:sz w:val="18"/>
                <w:szCs w:val="18"/>
              </w:rPr>
              <w:t>分。</w:t>
            </w:r>
          </w:p>
          <w:p>
            <w:pPr>
              <w:ind w:firstLine="360" w:firstLineChars="200"/>
              <w:rPr>
                <w:rFonts w:ascii="宋体" w:hAnsi="宋体"/>
                <w:sz w:val="18"/>
                <w:szCs w:val="18"/>
              </w:rPr>
            </w:pPr>
            <w:r>
              <w:rPr>
                <w:rFonts w:hint="eastAsia" w:ascii="宋体" w:hAnsi="宋体"/>
                <w:sz w:val="18"/>
                <w:szCs w:val="18"/>
              </w:rPr>
              <w:t xml:space="preserve">③ </w:t>
            </w:r>
            <w:r>
              <w:rPr>
                <w:rFonts w:hAnsi="宋体"/>
                <w:sz w:val="18"/>
                <w:szCs w:val="18"/>
              </w:rPr>
              <w:t>核心员工保有率达到</w:t>
            </w:r>
            <w:r>
              <w:rPr>
                <w:sz w:val="18"/>
                <w:szCs w:val="18"/>
              </w:rPr>
              <w:t>____%</w:t>
            </w:r>
            <w:r>
              <w:rPr>
                <w:rFonts w:hAnsi="宋体"/>
                <w:sz w:val="18"/>
                <w:szCs w:val="18"/>
              </w:rPr>
              <w:t>，每低于</w:t>
            </w:r>
            <w:r>
              <w:rPr>
                <w:sz w:val="18"/>
                <w:szCs w:val="18"/>
                <w:u w:val="single"/>
              </w:rPr>
              <w:t>1</w:t>
            </w:r>
            <w:r>
              <w:rPr>
                <w:sz w:val="18"/>
                <w:szCs w:val="18"/>
              </w:rPr>
              <w:t>%</w:t>
            </w:r>
            <w:r>
              <w:rPr>
                <w:rFonts w:hAnsi="宋体"/>
                <w:sz w:val="18"/>
                <w:szCs w:val="18"/>
              </w:rPr>
              <w:t>，减</w:t>
            </w:r>
            <w:r>
              <w:rPr>
                <w:sz w:val="18"/>
                <w:szCs w:val="18"/>
              </w:rPr>
              <w:t>____</w:t>
            </w:r>
            <w:r>
              <w:rPr>
                <w:rFonts w:hAnsi="宋体"/>
                <w:sz w:val="18"/>
                <w:szCs w:val="18"/>
              </w:rPr>
              <w:t>分。</w:t>
            </w:r>
          </w:p>
          <w:p>
            <w:pPr>
              <w:ind w:firstLine="360" w:firstLineChars="200"/>
              <w:rPr>
                <w:rFonts w:ascii="宋体" w:hAnsi="宋体"/>
                <w:sz w:val="18"/>
                <w:szCs w:val="18"/>
              </w:rPr>
            </w:pPr>
            <w:r>
              <w:rPr>
                <w:rFonts w:hint="eastAsia" w:ascii="宋体" w:hAnsi="宋体"/>
                <w:sz w:val="18"/>
                <w:szCs w:val="18"/>
              </w:rPr>
              <w:t xml:space="preserve">④ </w:t>
            </w:r>
            <w:r>
              <w:rPr>
                <w:rFonts w:hAnsi="宋体"/>
                <w:sz w:val="18"/>
                <w:szCs w:val="18"/>
              </w:rPr>
              <w:t>下属行为管理</w:t>
            </w:r>
            <w:r>
              <w:rPr>
                <w:rFonts w:hint="eastAsia" w:hAnsi="宋体"/>
                <w:sz w:val="18"/>
                <w:szCs w:val="18"/>
              </w:rPr>
              <w:t>。</w:t>
            </w:r>
            <w:r>
              <w:rPr>
                <w:rFonts w:hAnsi="宋体"/>
                <w:sz w:val="18"/>
                <w:szCs w:val="18"/>
              </w:rPr>
              <w:t>下属</w:t>
            </w:r>
            <w:r>
              <w:rPr>
                <w:rFonts w:hint="eastAsia" w:hAnsi="宋体"/>
                <w:sz w:val="18"/>
                <w:szCs w:val="18"/>
              </w:rPr>
              <w:t>是否</w:t>
            </w:r>
            <w:r>
              <w:rPr>
                <w:rFonts w:hAnsi="宋体"/>
                <w:sz w:val="18"/>
                <w:szCs w:val="18"/>
              </w:rPr>
              <w:t>有重大违反</w:t>
            </w:r>
            <w:r>
              <w:rPr>
                <w:rFonts w:hint="eastAsia" w:hAnsi="宋体"/>
                <w:sz w:val="18"/>
                <w:szCs w:val="18"/>
              </w:rPr>
              <w:t>公司</w:t>
            </w:r>
            <w:r>
              <w:rPr>
                <w:rFonts w:hAnsi="宋体"/>
                <w:sz w:val="18"/>
                <w:szCs w:val="18"/>
              </w:rPr>
              <w:t>规章制度的行为，每有</w:t>
            </w:r>
            <w:r>
              <w:rPr>
                <w:sz w:val="18"/>
                <w:szCs w:val="18"/>
                <w:u w:val="single"/>
              </w:rPr>
              <w:t>1</w:t>
            </w:r>
            <w:r>
              <w:rPr>
                <w:rFonts w:hAnsi="宋体"/>
                <w:sz w:val="18"/>
                <w:szCs w:val="18"/>
              </w:rPr>
              <w:t>例，减</w:t>
            </w:r>
            <w:r>
              <w:rPr>
                <w:sz w:val="18"/>
                <w:szCs w:val="18"/>
              </w:rPr>
              <w:t>____</w:t>
            </w:r>
            <w:r>
              <w:rPr>
                <w:rFonts w:hAnsi="宋体"/>
                <w:sz w:val="18"/>
                <w:szCs w:val="18"/>
              </w:rPr>
              <w:t>分。</w:t>
            </w:r>
          </w:p>
          <w:p>
            <w:pPr>
              <w:ind w:firstLine="360" w:firstLineChars="200"/>
              <w:rPr>
                <w:rFonts w:ascii="宋体" w:hAnsi="宋体"/>
                <w:sz w:val="18"/>
                <w:szCs w:val="18"/>
              </w:rPr>
            </w:pPr>
            <w:r>
              <w:rPr>
                <w:rFonts w:hint="eastAsia" w:ascii="宋体" w:hAnsi="宋体"/>
                <w:sz w:val="18"/>
                <w:szCs w:val="18"/>
              </w:rPr>
              <w:t xml:space="preserve">⑤ </w:t>
            </w:r>
            <w:r>
              <w:rPr>
                <w:rFonts w:hAnsi="宋体"/>
                <w:sz w:val="18"/>
                <w:szCs w:val="18"/>
              </w:rPr>
              <w:t>部门培训计划完成率达</w:t>
            </w:r>
            <w:r>
              <w:rPr>
                <w:sz w:val="18"/>
                <w:szCs w:val="18"/>
              </w:rPr>
              <w:t>100%</w:t>
            </w:r>
            <w:r>
              <w:rPr>
                <w:rFonts w:hAnsi="宋体"/>
                <w:sz w:val="18"/>
                <w:szCs w:val="18"/>
              </w:rPr>
              <w:t>，每低于</w:t>
            </w:r>
            <w:r>
              <w:rPr>
                <w:sz w:val="18"/>
                <w:szCs w:val="18"/>
                <w:u w:val="single"/>
              </w:rPr>
              <w:t>1</w:t>
            </w:r>
            <w:r>
              <w:rPr>
                <w:sz w:val="18"/>
                <w:szCs w:val="18"/>
              </w:rPr>
              <w:t>%</w:t>
            </w:r>
            <w:r>
              <w:rPr>
                <w:rFonts w:hAnsi="宋体"/>
                <w:sz w:val="18"/>
                <w:szCs w:val="18"/>
              </w:rPr>
              <w:t>，减</w:t>
            </w:r>
            <w:r>
              <w:rPr>
                <w:sz w:val="18"/>
                <w:szCs w:val="18"/>
              </w:rPr>
              <w:t>____</w:t>
            </w:r>
            <w:r>
              <w:rPr>
                <w:rFonts w:hAnsi="宋体"/>
                <w:sz w:val="18"/>
                <w:szCs w:val="18"/>
              </w:rPr>
              <w:t>分。</w:t>
            </w:r>
          </w:p>
          <w:p>
            <w:pPr>
              <w:ind w:firstLine="360" w:firstLineChars="200"/>
              <w:rPr>
                <w:sz w:val="18"/>
                <w:szCs w:val="18"/>
              </w:rPr>
            </w:pPr>
            <w:r>
              <w:rPr>
                <w:rFonts w:hint="eastAsia" w:ascii="宋体" w:hAnsi="宋体"/>
                <w:sz w:val="18"/>
                <w:szCs w:val="18"/>
              </w:rPr>
              <w:t xml:space="preserve">⑥ </w:t>
            </w:r>
            <w:r>
              <w:rPr>
                <w:rFonts w:hAnsi="宋体"/>
                <w:sz w:val="18"/>
                <w:szCs w:val="18"/>
              </w:rPr>
              <w:t>销售报表提交的及时性</w:t>
            </w:r>
            <w:r>
              <w:rPr>
                <w:rFonts w:hint="eastAsia" w:hAnsi="宋体"/>
                <w:sz w:val="18"/>
                <w:szCs w:val="18"/>
              </w:rPr>
              <w:t>。</w:t>
            </w:r>
            <w:r>
              <w:rPr>
                <w:rFonts w:hAnsi="宋体"/>
                <w:sz w:val="18"/>
                <w:szCs w:val="18"/>
              </w:rPr>
              <w:t>没按时提交的情况每出现一次，减</w:t>
            </w:r>
            <w:r>
              <w:rPr>
                <w:sz w:val="18"/>
                <w:szCs w:val="18"/>
              </w:rPr>
              <w:t>____</w:t>
            </w:r>
            <w:r>
              <w:rPr>
                <w:rFonts w:hAnsi="宋体"/>
                <w:sz w:val="18"/>
                <w:szCs w:val="18"/>
              </w:rPr>
              <w:t>分。</w:t>
            </w:r>
          </w:p>
          <w:p>
            <w:pPr>
              <w:ind w:firstLine="361" w:firstLineChars="200"/>
              <w:rPr>
                <w:rFonts w:ascii="宋体" w:hAnsi="宋体"/>
                <w:b/>
                <w:bCs/>
                <w:sz w:val="18"/>
              </w:rPr>
            </w:pPr>
            <w:r>
              <w:rPr>
                <w:rFonts w:hAnsi="宋体"/>
                <w:b/>
                <w:bCs/>
                <w:sz w:val="18"/>
              </w:rPr>
              <w:t>五、附则</w:t>
            </w:r>
          </w:p>
          <w:p>
            <w:pPr>
              <w:ind w:firstLine="360" w:firstLineChars="200"/>
              <w:rPr>
                <w:rFonts w:ascii="宋体" w:hAnsi="宋体"/>
                <w:sz w:val="18"/>
                <w:szCs w:val="18"/>
              </w:rPr>
            </w:pPr>
            <w:r>
              <w:rPr>
                <w:rFonts w:hint="eastAsia" w:ascii="宋体" w:hAnsi="宋体"/>
                <w:sz w:val="18"/>
                <w:szCs w:val="18"/>
              </w:rPr>
              <w:t xml:space="preserve">① </w:t>
            </w:r>
            <w:r>
              <w:rPr>
                <w:rFonts w:hAnsi="宋体"/>
                <w:sz w:val="18"/>
                <w:szCs w:val="18"/>
              </w:rPr>
              <w:t>本公司在生产经营环境发生重大变化或发生其他情况时，有权修改本责任书。</w:t>
            </w:r>
          </w:p>
          <w:p>
            <w:pPr>
              <w:ind w:firstLine="360" w:firstLineChars="200"/>
              <w:rPr>
                <w:rFonts w:hAnsi="宋体"/>
                <w:sz w:val="18"/>
                <w:szCs w:val="18"/>
              </w:rPr>
            </w:pPr>
            <w:r>
              <w:rPr>
                <w:rFonts w:hint="eastAsia" w:ascii="宋体" w:hAnsi="宋体"/>
                <w:sz w:val="18"/>
                <w:szCs w:val="18"/>
              </w:rPr>
              <w:t xml:space="preserve">② </w:t>
            </w:r>
            <w:r>
              <w:rPr>
                <w:rFonts w:hAnsi="宋体"/>
                <w:sz w:val="18"/>
                <w:szCs w:val="18"/>
              </w:rPr>
              <w:t>本责任书的签订之日为生效</w:t>
            </w:r>
            <w:r>
              <w:rPr>
                <w:rFonts w:hint="eastAsia" w:hAnsi="宋体"/>
                <w:sz w:val="18"/>
                <w:szCs w:val="18"/>
              </w:rPr>
              <w:t>的</w:t>
            </w:r>
            <w:r>
              <w:rPr>
                <w:rFonts w:hAnsi="宋体"/>
                <w:sz w:val="18"/>
                <w:szCs w:val="18"/>
              </w:rPr>
              <w:t>日</w:t>
            </w:r>
            <w:r>
              <w:rPr>
                <w:rFonts w:hint="eastAsia" w:hAnsi="宋体"/>
                <w:sz w:val="18"/>
                <w:szCs w:val="18"/>
              </w:rPr>
              <w:t>期</w:t>
            </w:r>
            <w:r>
              <w:rPr>
                <w:rFonts w:hAnsi="宋体"/>
                <w:sz w:val="18"/>
                <w:szCs w:val="18"/>
              </w:rPr>
              <w:t>，责任书一式</w:t>
            </w:r>
            <w:r>
              <w:rPr>
                <w:rFonts w:hint="eastAsia" w:hAnsi="宋体"/>
                <w:sz w:val="18"/>
                <w:szCs w:val="18"/>
              </w:rPr>
              <w:t>两</w:t>
            </w:r>
            <w:r>
              <w:rPr>
                <w:rFonts w:hAnsi="宋体"/>
                <w:sz w:val="18"/>
                <w:szCs w:val="18"/>
              </w:rPr>
              <w:t>份，</w:t>
            </w:r>
            <w:r>
              <w:rPr>
                <w:rFonts w:hint="eastAsia" w:hAnsi="宋体"/>
                <w:sz w:val="18"/>
                <w:szCs w:val="18"/>
              </w:rPr>
              <w:t>公司</w:t>
            </w:r>
            <w:r>
              <w:rPr>
                <w:rFonts w:hAnsi="宋体"/>
                <w:sz w:val="18"/>
                <w:szCs w:val="18"/>
              </w:rPr>
              <w:t>与被考核者双方各执一份。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rFonts w:hAnsi="宋体"/>
                <w:b/>
                <w:sz w:val="18"/>
                <w:szCs w:val="18"/>
              </w:rPr>
              <w:t>相关说明</w:t>
            </w:r>
          </w:p>
        </w:tc>
        <w:tc>
          <w:tcPr>
            <w:tcW w:w="8591"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rFonts w:hAnsi="宋体"/>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rFonts w:hAnsi="宋体"/>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rFonts w:hAnsi="宋体"/>
                <w:b/>
                <w:sz w:val="18"/>
                <w:szCs w:val="18"/>
              </w:rPr>
              <w:t>批准人员</w:t>
            </w:r>
          </w:p>
        </w:tc>
        <w:tc>
          <w:tcPr>
            <w:tcW w:w="2677"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rFonts w:hAnsi="宋体"/>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rFonts w:hAnsi="宋体"/>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rFonts w:hAnsi="宋体"/>
                <w:b/>
                <w:sz w:val="18"/>
                <w:szCs w:val="18"/>
              </w:rPr>
              <w:t>批准日期</w:t>
            </w:r>
          </w:p>
        </w:tc>
        <w:tc>
          <w:tcPr>
            <w:tcW w:w="2677" w:type="dxa"/>
            <w:vAlign w:val="center"/>
          </w:tcPr>
          <w:p>
            <w:pPr>
              <w:jc w:val="center"/>
              <w:rPr>
                <w:b/>
                <w:sz w:val="18"/>
                <w:szCs w:val="18"/>
              </w:rPr>
            </w:pPr>
          </w:p>
        </w:tc>
      </w:tr>
    </w:tbl>
    <w:p>
      <w:pPr>
        <w:spacing w:line="720" w:lineRule="auto"/>
        <w:rPr>
          <w:b/>
          <w:sz w:val="24"/>
        </w:rPr>
      </w:pPr>
      <w:bookmarkStart w:id="49" w:name="_Toc182120768"/>
      <w:bookmarkStart w:id="50" w:name="_Toc184193177"/>
    </w:p>
    <w:p>
      <w:pPr>
        <w:spacing w:line="720" w:lineRule="auto"/>
        <w:rPr>
          <w:b/>
          <w:sz w:val="24"/>
        </w:rPr>
      </w:pPr>
    </w:p>
    <w:p>
      <w:pPr>
        <w:spacing w:line="720" w:lineRule="auto"/>
        <w:rPr>
          <w:b/>
          <w:sz w:val="24"/>
        </w:rPr>
      </w:pPr>
      <w:r>
        <w:rPr>
          <w:b/>
          <w:sz w:val="24"/>
        </w:rPr>
        <w:t>2</w:t>
      </w:r>
      <w:r>
        <w:rPr>
          <w:rFonts w:hAnsi="宋体"/>
          <w:b/>
          <w:sz w:val="24"/>
        </w:rPr>
        <w:t>.</w:t>
      </w:r>
      <w:r>
        <w:rPr>
          <w:rFonts w:hint="eastAsia"/>
          <w:b/>
          <w:sz w:val="24"/>
        </w:rPr>
        <w:t>11</w:t>
      </w:r>
      <w:r>
        <w:rPr>
          <w:b/>
          <w:sz w:val="24"/>
        </w:rPr>
        <w:t xml:space="preserve">  </w:t>
      </w:r>
      <w:r>
        <w:rPr>
          <w:rFonts w:hAnsi="宋体"/>
          <w:b/>
          <w:sz w:val="24"/>
        </w:rPr>
        <w:t>财务总监绩效考核方案</w:t>
      </w:r>
      <w:bookmarkEnd w:id="49"/>
      <w:bookmarkEnd w:id="50"/>
    </w:p>
    <w:tbl>
      <w:tblPr>
        <w:tblStyle w:val="15"/>
        <w:tblW w:w="964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254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rFonts w:hAnsi="宋体"/>
                <w:b/>
                <w:sz w:val="18"/>
                <w:szCs w:val="18"/>
              </w:rPr>
              <w:t>方案名称</w:t>
            </w:r>
          </w:p>
        </w:tc>
        <w:tc>
          <w:tcPr>
            <w:tcW w:w="4675" w:type="dxa"/>
            <w:gridSpan w:val="4"/>
            <w:vMerge w:val="restart"/>
            <w:vAlign w:val="center"/>
          </w:tcPr>
          <w:p>
            <w:pPr>
              <w:jc w:val="center"/>
              <w:rPr>
                <w:b/>
                <w:sz w:val="18"/>
                <w:szCs w:val="18"/>
              </w:rPr>
            </w:pPr>
            <w:r>
              <w:rPr>
                <w:rFonts w:hAnsi="宋体"/>
                <w:b/>
                <w:sz w:val="18"/>
                <w:szCs w:val="18"/>
              </w:rPr>
              <w:t>财务总监</w:t>
            </w:r>
            <w:r>
              <w:rPr>
                <w:rFonts w:hint="eastAsia" w:hAnsi="宋体"/>
                <w:b/>
                <w:sz w:val="18"/>
                <w:szCs w:val="18"/>
              </w:rPr>
              <w:t>绩效考核</w:t>
            </w:r>
            <w:r>
              <w:rPr>
                <w:rFonts w:hAnsi="宋体"/>
                <w:b/>
                <w:sz w:val="18"/>
                <w:szCs w:val="18"/>
              </w:rPr>
              <w:t>目标责任书</w:t>
            </w:r>
          </w:p>
        </w:tc>
        <w:tc>
          <w:tcPr>
            <w:tcW w:w="1086" w:type="dxa"/>
            <w:gridSpan w:val="2"/>
            <w:vAlign w:val="center"/>
          </w:tcPr>
          <w:p>
            <w:pPr>
              <w:jc w:val="center"/>
              <w:rPr>
                <w:b/>
                <w:sz w:val="18"/>
                <w:szCs w:val="18"/>
              </w:rPr>
            </w:pPr>
            <w:r>
              <w:rPr>
                <w:rFonts w:hAnsi="宋体"/>
                <w:b/>
                <w:sz w:val="18"/>
                <w:szCs w:val="18"/>
              </w:rPr>
              <w:t>受控状态</w:t>
            </w:r>
          </w:p>
        </w:tc>
        <w:tc>
          <w:tcPr>
            <w:tcW w:w="2879"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rFonts w:hAnsi="宋体"/>
                <w:b/>
                <w:sz w:val="18"/>
                <w:szCs w:val="18"/>
              </w:rPr>
              <w:t>编</w:t>
            </w:r>
            <w:r>
              <w:rPr>
                <w:b/>
                <w:sz w:val="18"/>
                <w:szCs w:val="18"/>
              </w:rPr>
              <w:t xml:space="preserve">    </w:t>
            </w:r>
            <w:r>
              <w:rPr>
                <w:rFonts w:hAnsi="宋体"/>
                <w:b/>
                <w:sz w:val="18"/>
                <w:szCs w:val="18"/>
              </w:rPr>
              <w:t>号</w:t>
            </w:r>
          </w:p>
        </w:tc>
        <w:tc>
          <w:tcPr>
            <w:tcW w:w="2879"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9648" w:type="dxa"/>
            <w:gridSpan w:val="9"/>
            <w:vAlign w:val="center"/>
          </w:tcPr>
          <w:p>
            <w:pPr>
              <w:ind w:firstLine="361" w:firstLineChars="200"/>
              <w:rPr>
                <w:b/>
                <w:sz w:val="18"/>
                <w:szCs w:val="18"/>
              </w:rPr>
            </w:pPr>
            <w:r>
              <w:rPr>
                <w:rFonts w:hAnsi="宋体"/>
                <w:b/>
                <w:sz w:val="18"/>
                <w:szCs w:val="18"/>
              </w:rPr>
              <w:t>一、岗位类别和聘期</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381"/>
              <w:gridCol w:w="1382"/>
              <w:gridCol w:w="1382"/>
              <w:gridCol w:w="1382"/>
              <w:gridCol w:w="1382"/>
              <w:gridCol w:w="138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81" w:type="dxa"/>
                  <w:vAlign w:val="center"/>
                </w:tcPr>
                <w:p>
                  <w:pPr>
                    <w:jc w:val="center"/>
                    <w:rPr>
                      <w:sz w:val="18"/>
                      <w:szCs w:val="18"/>
                    </w:rPr>
                  </w:pPr>
                  <w:r>
                    <w:rPr>
                      <w:rFonts w:hAnsi="宋体"/>
                      <w:sz w:val="18"/>
                      <w:szCs w:val="18"/>
                    </w:rPr>
                    <w:t>姓</w:t>
                  </w:r>
                  <w:r>
                    <w:rPr>
                      <w:rFonts w:hint="eastAsia" w:hAnsi="宋体"/>
                      <w:sz w:val="18"/>
                      <w:szCs w:val="18"/>
                    </w:rPr>
                    <w:t xml:space="preserve">    </w:t>
                  </w:r>
                  <w:r>
                    <w:rPr>
                      <w:rFonts w:hAnsi="宋体"/>
                      <w:sz w:val="18"/>
                      <w:szCs w:val="18"/>
                    </w:rPr>
                    <w:t>名</w:t>
                  </w:r>
                </w:p>
              </w:tc>
              <w:tc>
                <w:tcPr>
                  <w:tcW w:w="1382" w:type="dxa"/>
                  <w:vAlign w:val="center"/>
                </w:tcPr>
                <w:p>
                  <w:pPr>
                    <w:jc w:val="center"/>
                    <w:rPr>
                      <w:sz w:val="18"/>
                      <w:szCs w:val="18"/>
                    </w:rPr>
                  </w:pPr>
                </w:p>
              </w:tc>
              <w:tc>
                <w:tcPr>
                  <w:tcW w:w="1382" w:type="dxa"/>
                  <w:vAlign w:val="center"/>
                </w:tcPr>
                <w:p>
                  <w:pPr>
                    <w:jc w:val="center"/>
                    <w:rPr>
                      <w:sz w:val="18"/>
                      <w:szCs w:val="18"/>
                    </w:rPr>
                  </w:pPr>
                  <w:r>
                    <w:rPr>
                      <w:rFonts w:hAnsi="宋体"/>
                      <w:sz w:val="18"/>
                      <w:szCs w:val="18"/>
                    </w:rPr>
                    <w:t>任职部门</w:t>
                  </w:r>
                </w:p>
              </w:tc>
              <w:tc>
                <w:tcPr>
                  <w:tcW w:w="1382" w:type="dxa"/>
                  <w:vAlign w:val="center"/>
                </w:tcPr>
                <w:p>
                  <w:pPr>
                    <w:jc w:val="center"/>
                    <w:rPr>
                      <w:sz w:val="18"/>
                      <w:szCs w:val="18"/>
                    </w:rPr>
                  </w:pPr>
                  <w:r>
                    <w:rPr>
                      <w:rFonts w:hAnsi="宋体"/>
                      <w:sz w:val="18"/>
                      <w:szCs w:val="18"/>
                    </w:rPr>
                    <w:t>财务部</w:t>
                  </w:r>
                </w:p>
              </w:tc>
              <w:tc>
                <w:tcPr>
                  <w:tcW w:w="1382" w:type="dxa"/>
                  <w:vAlign w:val="center"/>
                </w:tcPr>
                <w:p>
                  <w:pPr>
                    <w:jc w:val="center"/>
                    <w:rPr>
                      <w:sz w:val="18"/>
                      <w:szCs w:val="18"/>
                    </w:rPr>
                  </w:pPr>
                  <w:r>
                    <w:rPr>
                      <w:rFonts w:hAnsi="宋体"/>
                      <w:sz w:val="18"/>
                      <w:szCs w:val="18"/>
                    </w:rPr>
                    <w:t>职</w:t>
                  </w:r>
                  <w:r>
                    <w:rPr>
                      <w:rFonts w:hint="eastAsia" w:hAnsi="宋体"/>
                      <w:sz w:val="18"/>
                      <w:szCs w:val="18"/>
                    </w:rPr>
                    <w:t xml:space="preserve">    </w:t>
                  </w:r>
                  <w:r>
                    <w:rPr>
                      <w:rFonts w:hAnsi="宋体"/>
                      <w:sz w:val="18"/>
                      <w:szCs w:val="18"/>
                    </w:rPr>
                    <w:t>务</w:t>
                  </w:r>
                </w:p>
              </w:tc>
              <w:tc>
                <w:tcPr>
                  <w:tcW w:w="1382" w:type="dxa"/>
                  <w:vAlign w:val="center"/>
                </w:tcPr>
                <w:p>
                  <w:pPr>
                    <w:jc w:val="center"/>
                    <w:rPr>
                      <w:sz w:val="18"/>
                      <w:szCs w:val="18"/>
                    </w:rPr>
                  </w:pPr>
                  <w:r>
                    <w:rPr>
                      <w:rFonts w:hAnsi="宋体"/>
                      <w:sz w:val="18"/>
                      <w:szCs w:val="18"/>
                    </w:rPr>
                    <w:t>财务总监</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81" w:type="dxa"/>
                  <w:vAlign w:val="center"/>
                </w:tcPr>
                <w:p>
                  <w:pPr>
                    <w:jc w:val="center"/>
                    <w:rPr>
                      <w:sz w:val="18"/>
                      <w:szCs w:val="18"/>
                    </w:rPr>
                  </w:pPr>
                  <w:r>
                    <w:rPr>
                      <w:rFonts w:hAnsi="宋体"/>
                      <w:sz w:val="18"/>
                      <w:szCs w:val="18"/>
                    </w:rPr>
                    <w:t>入职时间</w:t>
                  </w:r>
                </w:p>
              </w:tc>
              <w:tc>
                <w:tcPr>
                  <w:tcW w:w="6910" w:type="dxa"/>
                  <w:gridSpan w:val="5"/>
                </w:tcPr>
                <w:p>
                  <w:pPr>
                    <w:rPr>
                      <w:sz w:val="18"/>
                      <w:szCs w:val="18"/>
                    </w:rPr>
                  </w:pPr>
                  <w:r>
                    <w:rPr>
                      <w:sz w:val="18"/>
                      <w:szCs w:val="18"/>
                    </w:rPr>
                    <w:t>____</w:t>
                  </w:r>
                  <w:r>
                    <w:rPr>
                      <w:rFonts w:hAnsi="宋体"/>
                      <w:sz w:val="18"/>
                      <w:szCs w:val="18"/>
                    </w:rPr>
                    <w:t>年</w:t>
                  </w:r>
                  <w:r>
                    <w:rPr>
                      <w:sz w:val="18"/>
                      <w:szCs w:val="18"/>
                    </w:rPr>
                    <w:t>____</w:t>
                  </w:r>
                  <w:r>
                    <w:rPr>
                      <w:rFonts w:hAnsi="宋体"/>
                      <w:sz w:val="18"/>
                      <w:szCs w:val="18"/>
                    </w:rPr>
                    <w:t>月</w:t>
                  </w:r>
                  <w:r>
                    <w:rPr>
                      <w:sz w:val="18"/>
                      <w:szCs w:val="18"/>
                    </w:rPr>
                    <w:t>____</w:t>
                  </w:r>
                  <w:r>
                    <w:rPr>
                      <w:rFonts w:hAnsi="宋体"/>
                      <w:sz w:val="18"/>
                      <w:szCs w:val="18"/>
                    </w:rPr>
                    <w:t>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81" w:type="dxa"/>
                  <w:vAlign w:val="center"/>
                </w:tcPr>
                <w:p>
                  <w:pPr>
                    <w:jc w:val="center"/>
                    <w:rPr>
                      <w:sz w:val="18"/>
                      <w:szCs w:val="18"/>
                    </w:rPr>
                  </w:pPr>
                  <w:r>
                    <w:rPr>
                      <w:rFonts w:hAnsi="宋体"/>
                      <w:sz w:val="18"/>
                      <w:szCs w:val="18"/>
                    </w:rPr>
                    <w:t>聘</w:t>
                  </w:r>
                  <w:r>
                    <w:rPr>
                      <w:rFonts w:hint="eastAsia" w:hAnsi="宋体"/>
                      <w:sz w:val="18"/>
                      <w:szCs w:val="18"/>
                    </w:rPr>
                    <w:t xml:space="preserve">    </w:t>
                  </w:r>
                  <w:r>
                    <w:rPr>
                      <w:rFonts w:hAnsi="宋体"/>
                      <w:sz w:val="18"/>
                      <w:szCs w:val="18"/>
                    </w:rPr>
                    <w:t>期</w:t>
                  </w:r>
                </w:p>
              </w:tc>
              <w:tc>
                <w:tcPr>
                  <w:tcW w:w="6910" w:type="dxa"/>
                  <w:gridSpan w:val="5"/>
                </w:tcPr>
                <w:p>
                  <w:pPr>
                    <w:rPr>
                      <w:sz w:val="18"/>
                      <w:szCs w:val="18"/>
                    </w:rPr>
                  </w:pPr>
                  <w:r>
                    <w:rPr>
                      <w:sz w:val="18"/>
                      <w:szCs w:val="18"/>
                    </w:rPr>
                    <w:t>____</w:t>
                  </w:r>
                  <w:r>
                    <w:rPr>
                      <w:rFonts w:hAnsi="宋体"/>
                      <w:sz w:val="18"/>
                      <w:szCs w:val="18"/>
                    </w:rPr>
                    <w:t>年</w:t>
                  </w:r>
                  <w:r>
                    <w:rPr>
                      <w:sz w:val="18"/>
                      <w:szCs w:val="18"/>
                    </w:rPr>
                    <w:t>____</w:t>
                  </w:r>
                  <w:r>
                    <w:rPr>
                      <w:rFonts w:hAnsi="宋体"/>
                      <w:sz w:val="18"/>
                      <w:szCs w:val="18"/>
                    </w:rPr>
                    <w:t>月</w:t>
                  </w:r>
                  <w:r>
                    <w:rPr>
                      <w:sz w:val="18"/>
                      <w:szCs w:val="18"/>
                    </w:rPr>
                    <w:t>____</w:t>
                  </w:r>
                  <w:r>
                    <w:rPr>
                      <w:rFonts w:hAnsi="宋体"/>
                      <w:sz w:val="18"/>
                      <w:szCs w:val="18"/>
                    </w:rPr>
                    <w:t>日~</w:t>
                  </w:r>
                  <w:r>
                    <w:rPr>
                      <w:sz w:val="18"/>
                      <w:szCs w:val="18"/>
                    </w:rPr>
                    <w:t>____</w:t>
                  </w:r>
                  <w:r>
                    <w:rPr>
                      <w:rFonts w:hAnsi="宋体"/>
                      <w:sz w:val="18"/>
                      <w:szCs w:val="18"/>
                    </w:rPr>
                    <w:t>年</w:t>
                  </w:r>
                  <w:r>
                    <w:rPr>
                      <w:sz w:val="18"/>
                      <w:szCs w:val="18"/>
                    </w:rPr>
                    <w:t>____</w:t>
                  </w:r>
                  <w:r>
                    <w:rPr>
                      <w:rFonts w:hAnsi="宋体"/>
                      <w:sz w:val="18"/>
                      <w:szCs w:val="18"/>
                    </w:rPr>
                    <w:t>月</w:t>
                  </w:r>
                  <w:r>
                    <w:rPr>
                      <w:sz w:val="18"/>
                      <w:szCs w:val="18"/>
                    </w:rPr>
                    <w:t>____</w:t>
                  </w:r>
                  <w:r>
                    <w:rPr>
                      <w:rFonts w:hAnsi="宋体"/>
                      <w:sz w:val="18"/>
                      <w:szCs w:val="18"/>
                    </w:rPr>
                    <w:t>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81" w:type="dxa"/>
                  <w:vAlign w:val="center"/>
                </w:tcPr>
                <w:p>
                  <w:pPr>
                    <w:jc w:val="center"/>
                    <w:rPr>
                      <w:sz w:val="18"/>
                      <w:szCs w:val="18"/>
                    </w:rPr>
                  </w:pPr>
                  <w:r>
                    <w:rPr>
                      <w:rFonts w:hAnsi="宋体"/>
                      <w:sz w:val="18"/>
                      <w:szCs w:val="18"/>
                    </w:rPr>
                    <w:t>考</w:t>
                  </w:r>
                  <w:r>
                    <w:rPr>
                      <w:rFonts w:hint="eastAsia" w:hAnsi="宋体"/>
                      <w:sz w:val="18"/>
                      <w:szCs w:val="18"/>
                    </w:rPr>
                    <w:t xml:space="preserve"> </w:t>
                  </w:r>
                  <w:r>
                    <w:rPr>
                      <w:rFonts w:hAnsi="宋体"/>
                      <w:sz w:val="18"/>
                      <w:szCs w:val="18"/>
                    </w:rPr>
                    <w:t>核</w:t>
                  </w:r>
                  <w:r>
                    <w:rPr>
                      <w:rFonts w:hint="eastAsia" w:hAnsi="宋体"/>
                      <w:sz w:val="18"/>
                      <w:szCs w:val="18"/>
                    </w:rPr>
                    <w:t xml:space="preserve"> </w:t>
                  </w:r>
                  <w:r>
                    <w:rPr>
                      <w:rFonts w:hAnsi="宋体"/>
                      <w:sz w:val="18"/>
                      <w:szCs w:val="18"/>
                    </w:rPr>
                    <w:t>期</w:t>
                  </w:r>
                </w:p>
              </w:tc>
              <w:tc>
                <w:tcPr>
                  <w:tcW w:w="6910" w:type="dxa"/>
                  <w:gridSpan w:val="5"/>
                </w:tcPr>
                <w:p>
                  <w:pPr>
                    <w:rPr>
                      <w:sz w:val="18"/>
                      <w:szCs w:val="18"/>
                    </w:rPr>
                  </w:pPr>
                  <w:r>
                    <w:rPr>
                      <w:sz w:val="18"/>
                      <w:szCs w:val="18"/>
                    </w:rPr>
                    <w:t>____</w:t>
                  </w:r>
                  <w:r>
                    <w:rPr>
                      <w:rFonts w:hAnsi="宋体"/>
                      <w:sz w:val="18"/>
                      <w:szCs w:val="18"/>
                    </w:rPr>
                    <w:t>年</w:t>
                  </w:r>
                  <w:r>
                    <w:rPr>
                      <w:sz w:val="18"/>
                      <w:szCs w:val="18"/>
                    </w:rPr>
                    <w:t>____</w:t>
                  </w:r>
                  <w:r>
                    <w:rPr>
                      <w:rFonts w:hAnsi="宋体"/>
                      <w:sz w:val="18"/>
                      <w:szCs w:val="18"/>
                    </w:rPr>
                    <w:t>月</w:t>
                  </w:r>
                  <w:r>
                    <w:rPr>
                      <w:sz w:val="18"/>
                      <w:szCs w:val="18"/>
                    </w:rPr>
                    <w:t>____</w:t>
                  </w:r>
                  <w:r>
                    <w:rPr>
                      <w:rFonts w:hAnsi="宋体"/>
                      <w:sz w:val="18"/>
                      <w:szCs w:val="18"/>
                    </w:rPr>
                    <w:t>日~</w:t>
                  </w:r>
                  <w:r>
                    <w:rPr>
                      <w:sz w:val="18"/>
                      <w:szCs w:val="18"/>
                    </w:rPr>
                    <w:t>____</w:t>
                  </w:r>
                  <w:r>
                    <w:rPr>
                      <w:rFonts w:hAnsi="宋体"/>
                      <w:sz w:val="18"/>
                      <w:szCs w:val="18"/>
                    </w:rPr>
                    <w:t>年</w:t>
                  </w:r>
                  <w:r>
                    <w:rPr>
                      <w:sz w:val="18"/>
                      <w:szCs w:val="18"/>
                    </w:rPr>
                    <w:t>____</w:t>
                  </w:r>
                  <w:r>
                    <w:rPr>
                      <w:rFonts w:hAnsi="宋体"/>
                      <w:sz w:val="18"/>
                      <w:szCs w:val="18"/>
                    </w:rPr>
                    <w:t>月</w:t>
                  </w:r>
                  <w:r>
                    <w:rPr>
                      <w:sz w:val="18"/>
                      <w:szCs w:val="18"/>
                    </w:rPr>
                    <w:t>____</w:t>
                  </w:r>
                  <w:r>
                    <w:rPr>
                      <w:rFonts w:hAnsi="宋体"/>
                      <w:sz w:val="18"/>
                      <w:szCs w:val="18"/>
                    </w:rPr>
                    <w:t>日</w:t>
                  </w:r>
                </w:p>
              </w:tc>
            </w:tr>
          </w:tbl>
          <w:p>
            <w:pPr>
              <w:ind w:firstLine="361" w:firstLineChars="200"/>
              <w:rPr>
                <w:b/>
                <w:sz w:val="18"/>
                <w:szCs w:val="18"/>
              </w:rPr>
            </w:pPr>
            <w:r>
              <w:rPr>
                <w:rFonts w:hAnsi="宋体"/>
                <w:b/>
                <w:sz w:val="18"/>
                <w:szCs w:val="18"/>
              </w:rPr>
              <w:t>二、主要职责</w:t>
            </w:r>
          </w:p>
          <w:p>
            <w:pPr>
              <w:ind w:firstLine="360" w:firstLineChars="200"/>
              <w:rPr>
                <w:sz w:val="18"/>
                <w:szCs w:val="18"/>
              </w:rPr>
            </w:pPr>
            <w:r>
              <w:rPr>
                <w:sz w:val="18"/>
                <w:szCs w:val="18"/>
              </w:rPr>
              <w:t>1</w:t>
            </w:r>
            <w:r>
              <w:rPr>
                <w:rFonts w:hAnsi="宋体"/>
                <w:sz w:val="18"/>
                <w:szCs w:val="18"/>
              </w:rPr>
              <w:t>.组织编制财务、资金、审计等规章制度</w:t>
            </w:r>
            <w:r>
              <w:rPr>
                <w:rFonts w:hint="eastAsia" w:hAnsi="宋体"/>
                <w:sz w:val="18"/>
                <w:szCs w:val="18"/>
              </w:rPr>
              <w:t>及</w:t>
            </w:r>
            <w:r>
              <w:rPr>
                <w:rFonts w:hAnsi="宋体"/>
                <w:sz w:val="18"/>
                <w:szCs w:val="18"/>
              </w:rPr>
              <w:t>业务操作流程。</w:t>
            </w:r>
          </w:p>
          <w:p>
            <w:pPr>
              <w:ind w:firstLine="360" w:firstLineChars="200"/>
              <w:rPr>
                <w:sz w:val="18"/>
                <w:szCs w:val="18"/>
              </w:rPr>
            </w:pPr>
            <w:r>
              <w:rPr>
                <w:sz w:val="18"/>
                <w:szCs w:val="18"/>
              </w:rPr>
              <w:t>2</w:t>
            </w:r>
            <w:r>
              <w:rPr>
                <w:rFonts w:hAnsi="宋体"/>
                <w:sz w:val="18"/>
                <w:szCs w:val="18"/>
              </w:rPr>
              <w:t>.</w:t>
            </w:r>
            <w:r>
              <w:rPr>
                <w:rFonts w:hint="eastAsia" w:hAnsi="宋体"/>
                <w:sz w:val="18"/>
                <w:szCs w:val="18"/>
              </w:rPr>
              <w:t>对公司</w:t>
            </w:r>
            <w:r>
              <w:rPr>
                <w:rFonts w:hAnsi="宋体"/>
                <w:sz w:val="18"/>
                <w:szCs w:val="18"/>
              </w:rPr>
              <w:t>资金的时间安排进行组织、计划、控制与管理。</w:t>
            </w:r>
          </w:p>
          <w:p>
            <w:pPr>
              <w:ind w:firstLine="360" w:firstLineChars="200"/>
              <w:rPr>
                <w:sz w:val="18"/>
                <w:szCs w:val="18"/>
              </w:rPr>
            </w:pPr>
            <w:r>
              <w:rPr>
                <w:sz w:val="18"/>
                <w:szCs w:val="18"/>
              </w:rPr>
              <w:t>3</w:t>
            </w:r>
            <w:r>
              <w:rPr>
                <w:rFonts w:hAnsi="宋体"/>
                <w:sz w:val="18"/>
                <w:szCs w:val="18"/>
              </w:rPr>
              <w:t>.财务监控。</w:t>
            </w:r>
          </w:p>
          <w:p>
            <w:pPr>
              <w:ind w:firstLine="360" w:firstLineChars="200"/>
              <w:rPr>
                <w:sz w:val="18"/>
                <w:szCs w:val="18"/>
              </w:rPr>
            </w:pPr>
            <w:r>
              <w:rPr>
                <w:sz w:val="18"/>
                <w:szCs w:val="18"/>
              </w:rPr>
              <w:t>4</w:t>
            </w:r>
            <w:r>
              <w:rPr>
                <w:rFonts w:hAnsi="宋体"/>
                <w:sz w:val="18"/>
                <w:szCs w:val="18"/>
              </w:rPr>
              <w:t>.财务分析与预测。</w:t>
            </w:r>
          </w:p>
          <w:p>
            <w:pPr>
              <w:ind w:firstLine="360" w:firstLineChars="200"/>
              <w:rPr>
                <w:sz w:val="18"/>
                <w:szCs w:val="18"/>
              </w:rPr>
            </w:pPr>
            <w:r>
              <w:rPr>
                <w:sz w:val="18"/>
                <w:szCs w:val="18"/>
              </w:rPr>
              <w:t>5</w:t>
            </w:r>
            <w:r>
              <w:rPr>
                <w:rFonts w:hAnsi="宋体"/>
                <w:sz w:val="18"/>
                <w:szCs w:val="18"/>
              </w:rPr>
              <w:t>.疏通融资渠道。</w:t>
            </w:r>
          </w:p>
          <w:p>
            <w:pPr>
              <w:ind w:firstLine="360" w:firstLineChars="200"/>
              <w:rPr>
                <w:sz w:val="18"/>
                <w:szCs w:val="18"/>
              </w:rPr>
            </w:pPr>
            <w:r>
              <w:rPr>
                <w:sz w:val="18"/>
                <w:szCs w:val="18"/>
              </w:rPr>
              <w:t>6</w:t>
            </w:r>
            <w:r>
              <w:rPr>
                <w:rFonts w:hAnsi="宋体"/>
                <w:sz w:val="18"/>
                <w:szCs w:val="18"/>
              </w:rPr>
              <w:t>.审计管理。</w:t>
            </w:r>
          </w:p>
          <w:p>
            <w:pPr>
              <w:ind w:firstLine="360" w:firstLineChars="200"/>
              <w:rPr>
                <w:sz w:val="18"/>
                <w:szCs w:val="18"/>
              </w:rPr>
            </w:pPr>
            <w:r>
              <w:rPr>
                <w:sz w:val="18"/>
                <w:szCs w:val="18"/>
              </w:rPr>
              <w:t>7</w:t>
            </w:r>
            <w:r>
              <w:rPr>
                <w:rFonts w:hAnsi="宋体"/>
                <w:sz w:val="18"/>
                <w:szCs w:val="18"/>
              </w:rPr>
              <w:t>.分管部门管理。</w:t>
            </w:r>
          </w:p>
          <w:p>
            <w:pPr>
              <w:ind w:firstLine="361" w:firstLineChars="200"/>
              <w:rPr>
                <w:b/>
                <w:sz w:val="18"/>
                <w:szCs w:val="18"/>
              </w:rPr>
            </w:pPr>
            <w:r>
              <w:rPr>
                <w:rFonts w:hAnsi="宋体"/>
                <w:b/>
                <w:sz w:val="18"/>
                <w:szCs w:val="18"/>
              </w:rPr>
              <w:t>三、工作目标</w:t>
            </w:r>
          </w:p>
          <w:p>
            <w:pPr>
              <w:ind w:firstLine="360" w:firstLineChars="200"/>
              <w:rPr>
                <w:sz w:val="18"/>
                <w:szCs w:val="18"/>
              </w:rPr>
            </w:pPr>
            <w:r>
              <w:rPr>
                <w:sz w:val="18"/>
                <w:szCs w:val="18"/>
              </w:rPr>
              <w:t>1</w:t>
            </w:r>
            <w:r>
              <w:rPr>
                <w:rFonts w:hAnsi="宋体"/>
                <w:sz w:val="18"/>
                <w:szCs w:val="18"/>
              </w:rPr>
              <w:t>.财务预算与控制，对预算执行过程中出现的问题没有及时解决，每出现</w:t>
            </w:r>
            <w:r>
              <w:rPr>
                <w:sz w:val="18"/>
                <w:szCs w:val="18"/>
              </w:rPr>
              <w:t>1</w:t>
            </w:r>
            <w:r>
              <w:rPr>
                <w:rFonts w:hAnsi="宋体"/>
                <w:sz w:val="18"/>
                <w:szCs w:val="18"/>
              </w:rPr>
              <w:t>次，减</w:t>
            </w:r>
            <w:r>
              <w:rPr>
                <w:sz w:val="18"/>
                <w:szCs w:val="18"/>
              </w:rPr>
              <w:t>____</w:t>
            </w:r>
            <w:r>
              <w:rPr>
                <w:rFonts w:hAnsi="宋体"/>
                <w:sz w:val="18"/>
                <w:szCs w:val="18"/>
              </w:rPr>
              <w:t>分。</w:t>
            </w:r>
          </w:p>
          <w:p>
            <w:pPr>
              <w:ind w:firstLine="360" w:firstLineChars="200"/>
              <w:rPr>
                <w:sz w:val="18"/>
                <w:szCs w:val="18"/>
              </w:rPr>
            </w:pPr>
            <w:r>
              <w:rPr>
                <w:sz w:val="18"/>
                <w:szCs w:val="18"/>
              </w:rPr>
              <w:t>2</w:t>
            </w:r>
            <w:r>
              <w:rPr>
                <w:rFonts w:hAnsi="宋体"/>
                <w:sz w:val="18"/>
                <w:szCs w:val="18"/>
              </w:rPr>
              <w:t>.财务分析</w:t>
            </w:r>
            <w:r>
              <w:rPr>
                <w:rFonts w:hint="eastAsia" w:hAnsi="宋体"/>
                <w:sz w:val="18"/>
                <w:szCs w:val="18"/>
              </w:rPr>
              <w:t>。</w:t>
            </w:r>
            <w:r>
              <w:rPr>
                <w:rFonts w:hAnsi="宋体"/>
                <w:sz w:val="18"/>
                <w:szCs w:val="18"/>
              </w:rPr>
              <w:t>每月（季度）至少提供一次财务分析报告并提出相关决策建议，未能提供有效的相关信息，减</w:t>
            </w:r>
            <w:r>
              <w:rPr>
                <w:sz w:val="18"/>
                <w:szCs w:val="18"/>
              </w:rPr>
              <w:t>____</w:t>
            </w:r>
            <w:r>
              <w:rPr>
                <w:rFonts w:hAnsi="宋体"/>
                <w:sz w:val="18"/>
                <w:szCs w:val="18"/>
              </w:rPr>
              <w:t>分~</w:t>
            </w:r>
            <w:r>
              <w:rPr>
                <w:sz w:val="18"/>
                <w:szCs w:val="18"/>
              </w:rPr>
              <w:t>____</w:t>
            </w:r>
            <w:r>
              <w:rPr>
                <w:rFonts w:hAnsi="宋体"/>
                <w:sz w:val="18"/>
                <w:szCs w:val="18"/>
              </w:rPr>
              <w:t>分。</w:t>
            </w:r>
          </w:p>
          <w:p>
            <w:pPr>
              <w:ind w:firstLine="360" w:firstLineChars="200"/>
              <w:rPr>
                <w:sz w:val="18"/>
                <w:szCs w:val="18"/>
              </w:rPr>
            </w:pPr>
            <w:r>
              <w:rPr>
                <w:sz w:val="18"/>
                <w:szCs w:val="18"/>
              </w:rPr>
              <w:t>3</w:t>
            </w:r>
            <w:r>
              <w:rPr>
                <w:rFonts w:hAnsi="宋体"/>
                <w:sz w:val="18"/>
                <w:szCs w:val="18"/>
              </w:rPr>
              <w:t>.疏通融资渠道，确保融资渠道畅通，领导交办的融资任务</w:t>
            </w:r>
            <w:r>
              <w:rPr>
                <w:sz w:val="18"/>
                <w:szCs w:val="18"/>
              </w:rPr>
              <w:t>100%</w:t>
            </w:r>
            <w:r>
              <w:rPr>
                <w:rFonts w:hint="eastAsia" w:hAnsi="宋体"/>
                <w:sz w:val="18"/>
                <w:szCs w:val="18"/>
              </w:rPr>
              <w:t>地</w:t>
            </w:r>
            <w:r>
              <w:rPr>
                <w:rFonts w:hAnsi="宋体"/>
                <w:sz w:val="18"/>
                <w:szCs w:val="18"/>
              </w:rPr>
              <w:t>完成，每差</w:t>
            </w:r>
            <w:r>
              <w:rPr>
                <w:sz w:val="18"/>
                <w:szCs w:val="18"/>
              </w:rPr>
              <w:t>1%</w:t>
            </w:r>
            <w:r>
              <w:rPr>
                <w:rFonts w:hAnsi="宋体"/>
                <w:sz w:val="18"/>
                <w:szCs w:val="18"/>
              </w:rPr>
              <w:t>，减</w:t>
            </w:r>
            <w:r>
              <w:rPr>
                <w:sz w:val="18"/>
                <w:szCs w:val="18"/>
              </w:rPr>
              <w:t>____</w:t>
            </w:r>
            <w:r>
              <w:rPr>
                <w:rFonts w:hAnsi="宋体"/>
                <w:sz w:val="18"/>
                <w:szCs w:val="18"/>
              </w:rPr>
              <w:t>分。</w:t>
            </w:r>
          </w:p>
          <w:p>
            <w:pPr>
              <w:ind w:firstLine="360" w:firstLineChars="200"/>
              <w:rPr>
                <w:sz w:val="18"/>
                <w:szCs w:val="18"/>
              </w:rPr>
            </w:pPr>
            <w:r>
              <w:rPr>
                <w:sz w:val="18"/>
                <w:szCs w:val="18"/>
              </w:rPr>
              <w:t>4</w:t>
            </w:r>
            <w:r>
              <w:rPr>
                <w:rFonts w:hAnsi="宋体"/>
                <w:sz w:val="18"/>
                <w:szCs w:val="18"/>
              </w:rPr>
              <w:t>.投资回报率达到</w:t>
            </w:r>
            <w:r>
              <w:rPr>
                <w:sz w:val="18"/>
                <w:szCs w:val="18"/>
              </w:rPr>
              <w:t>____%</w:t>
            </w:r>
            <w:r>
              <w:rPr>
                <w:rFonts w:hAnsi="宋体"/>
                <w:sz w:val="18"/>
                <w:szCs w:val="18"/>
              </w:rPr>
              <w:t>，每低</w:t>
            </w:r>
            <w:r>
              <w:rPr>
                <w:sz w:val="18"/>
                <w:szCs w:val="18"/>
              </w:rPr>
              <w:t>1%</w:t>
            </w:r>
            <w:r>
              <w:rPr>
                <w:rFonts w:hAnsi="宋体"/>
                <w:sz w:val="18"/>
                <w:szCs w:val="18"/>
              </w:rPr>
              <w:t>，减</w:t>
            </w:r>
            <w:r>
              <w:rPr>
                <w:sz w:val="18"/>
                <w:szCs w:val="18"/>
              </w:rPr>
              <w:t>____</w:t>
            </w:r>
            <w:r>
              <w:rPr>
                <w:rFonts w:hAnsi="宋体"/>
                <w:sz w:val="18"/>
                <w:szCs w:val="18"/>
              </w:rPr>
              <w:t>分。</w:t>
            </w:r>
          </w:p>
          <w:p>
            <w:pPr>
              <w:ind w:firstLine="360" w:firstLineChars="200"/>
              <w:rPr>
                <w:sz w:val="18"/>
                <w:szCs w:val="18"/>
              </w:rPr>
            </w:pPr>
            <w:r>
              <w:rPr>
                <w:sz w:val="18"/>
                <w:szCs w:val="18"/>
              </w:rPr>
              <w:t>5</w:t>
            </w:r>
            <w:r>
              <w:rPr>
                <w:rFonts w:hAnsi="宋体"/>
                <w:sz w:val="18"/>
                <w:szCs w:val="18"/>
              </w:rPr>
              <w:t>.资金利用率达到</w:t>
            </w:r>
            <w:r>
              <w:rPr>
                <w:sz w:val="18"/>
                <w:szCs w:val="18"/>
              </w:rPr>
              <w:t>____%</w:t>
            </w:r>
            <w:r>
              <w:rPr>
                <w:rFonts w:hAnsi="宋体"/>
                <w:sz w:val="18"/>
                <w:szCs w:val="18"/>
              </w:rPr>
              <w:t>，每低</w:t>
            </w:r>
            <w:r>
              <w:rPr>
                <w:sz w:val="18"/>
                <w:szCs w:val="18"/>
              </w:rPr>
              <w:t>1%</w:t>
            </w:r>
            <w:r>
              <w:rPr>
                <w:rFonts w:hAnsi="宋体"/>
                <w:sz w:val="18"/>
                <w:szCs w:val="18"/>
              </w:rPr>
              <w:t>，减</w:t>
            </w:r>
            <w:r>
              <w:rPr>
                <w:sz w:val="18"/>
                <w:szCs w:val="18"/>
              </w:rPr>
              <w:t>____</w:t>
            </w:r>
            <w:r>
              <w:rPr>
                <w:rFonts w:hAnsi="宋体"/>
                <w:sz w:val="18"/>
                <w:szCs w:val="18"/>
              </w:rPr>
              <w:t>分。</w:t>
            </w:r>
          </w:p>
          <w:p>
            <w:pPr>
              <w:ind w:firstLine="360" w:firstLineChars="200"/>
              <w:rPr>
                <w:sz w:val="18"/>
                <w:szCs w:val="18"/>
              </w:rPr>
            </w:pPr>
            <w:r>
              <w:rPr>
                <w:sz w:val="18"/>
                <w:szCs w:val="18"/>
              </w:rPr>
              <w:t>6</w:t>
            </w:r>
            <w:r>
              <w:rPr>
                <w:rFonts w:hAnsi="宋体"/>
                <w:sz w:val="18"/>
                <w:szCs w:val="18"/>
              </w:rPr>
              <w:t>.成本控制</w:t>
            </w:r>
            <w:r>
              <w:rPr>
                <w:rFonts w:hint="eastAsia" w:hAnsi="宋体"/>
                <w:sz w:val="18"/>
                <w:szCs w:val="18"/>
              </w:rPr>
              <w:t>。</w:t>
            </w:r>
            <w:r>
              <w:rPr>
                <w:rFonts w:hAnsi="宋体"/>
                <w:sz w:val="18"/>
                <w:szCs w:val="18"/>
              </w:rPr>
              <w:t>对各部门的成本进行控制，未能按照财务会计制度控制各项费用的情况每出现</w:t>
            </w:r>
            <w:r>
              <w:rPr>
                <w:sz w:val="18"/>
                <w:szCs w:val="18"/>
              </w:rPr>
              <w:t>1</w:t>
            </w:r>
            <w:r>
              <w:rPr>
                <w:rFonts w:hAnsi="宋体"/>
                <w:sz w:val="18"/>
                <w:szCs w:val="18"/>
              </w:rPr>
              <w:t>次，减</w:t>
            </w:r>
            <w:r>
              <w:rPr>
                <w:sz w:val="18"/>
                <w:szCs w:val="18"/>
              </w:rPr>
              <w:t>____</w:t>
            </w:r>
            <w:r>
              <w:rPr>
                <w:rFonts w:hAnsi="宋体"/>
                <w:sz w:val="18"/>
                <w:szCs w:val="18"/>
              </w:rPr>
              <w:t>分。</w:t>
            </w:r>
          </w:p>
          <w:p>
            <w:pPr>
              <w:ind w:firstLine="360" w:firstLineChars="200"/>
              <w:rPr>
                <w:sz w:val="18"/>
                <w:szCs w:val="18"/>
              </w:rPr>
            </w:pPr>
            <w:r>
              <w:rPr>
                <w:sz w:val="18"/>
                <w:szCs w:val="18"/>
              </w:rPr>
              <w:t>7</w:t>
            </w:r>
            <w:r>
              <w:rPr>
                <w:rFonts w:hAnsi="宋体"/>
                <w:sz w:val="18"/>
                <w:szCs w:val="18"/>
              </w:rPr>
              <w:t>.分管部门人员管理，部门培训计划完成率达到</w:t>
            </w:r>
            <w:r>
              <w:rPr>
                <w:sz w:val="18"/>
                <w:szCs w:val="18"/>
              </w:rPr>
              <w:t>100%</w:t>
            </w:r>
            <w:r>
              <w:rPr>
                <w:rFonts w:hAnsi="宋体"/>
                <w:sz w:val="18"/>
                <w:szCs w:val="18"/>
              </w:rPr>
              <w:t>，未完成该项工作，减</w:t>
            </w:r>
            <w:r>
              <w:rPr>
                <w:sz w:val="18"/>
                <w:szCs w:val="18"/>
              </w:rPr>
              <w:t>____</w:t>
            </w:r>
            <w:r>
              <w:rPr>
                <w:rFonts w:hAnsi="宋体"/>
                <w:sz w:val="18"/>
                <w:szCs w:val="18"/>
              </w:rPr>
              <w:t>分；及时公正</w:t>
            </w:r>
            <w:r>
              <w:rPr>
                <w:rFonts w:hint="eastAsia" w:hAnsi="宋体"/>
                <w:sz w:val="18"/>
                <w:szCs w:val="18"/>
              </w:rPr>
              <w:t>地</w:t>
            </w:r>
            <w:r>
              <w:rPr>
                <w:rFonts w:hAnsi="宋体"/>
                <w:sz w:val="18"/>
                <w:szCs w:val="18"/>
              </w:rPr>
              <w:t>对下属员</w:t>
            </w:r>
            <w:r>
              <w:rPr>
                <w:rFonts w:hint="eastAsia" w:hAnsi="宋体"/>
                <w:sz w:val="18"/>
                <w:szCs w:val="18"/>
              </w:rPr>
              <w:t>工</w:t>
            </w:r>
            <w:r>
              <w:rPr>
                <w:rFonts w:hAnsi="宋体"/>
                <w:sz w:val="18"/>
                <w:szCs w:val="18"/>
              </w:rPr>
              <w:t>进行考核，下属员</w:t>
            </w:r>
            <w:r>
              <w:rPr>
                <w:rFonts w:hint="eastAsia" w:hAnsi="宋体"/>
                <w:sz w:val="18"/>
                <w:szCs w:val="18"/>
              </w:rPr>
              <w:t>工</w:t>
            </w:r>
            <w:r>
              <w:rPr>
                <w:rFonts w:hAnsi="宋体"/>
                <w:sz w:val="18"/>
                <w:szCs w:val="18"/>
              </w:rPr>
              <w:t>对绩效考核工作满意度评分在</w:t>
            </w:r>
            <w:r>
              <w:rPr>
                <w:sz w:val="18"/>
                <w:szCs w:val="18"/>
              </w:rPr>
              <w:t>____</w:t>
            </w:r>
            <w:r>
              <w:rPr>
                <w:rFonts w:hAnsi="宋体"/>
                <w:sz w:val="18"/>
                <w:szCs w:val="18"/>
              </w:rPr>
              <w:t>分以上，加</w:t>
            </w:r>
            <w:r>
              <w:rPr>
                <w:sz w:val="18"/>
                <w:szCs w:val="18"/>
              </w:rPr>
              <w:t>____</w:t>
            </w:r>
            <w:r>
              <w:rPr>
                <w:rFonts w:hAnsi="宋体"/>
                <w:sz w:val="18"/>
                <w:szCs w:val="18"/>
              </w:rPr>
              <w:t>分。</w:t>
            </w:r>
          </w:p>
          <w:p>
            <w:pPr>
              <w:ind w:firstLine="360" w:firstLineChars="200"/>
              <w:rPr>
                <w:sz w:val="18"/>
                <w:szCs w:val="18"/>
              </w:rPr>
            </w:pPr>
            <w:r>
              <w:rPr>
                <w:sz w:val="18"/>
                <w:szCs w:val="18"/>
              </w:rPr>
              <w:t>8</w:t>
            </w:r>
            <w:r>
              <w:rPr>
                <w:rFonts w:hAnsi="宋体"/>
                <w:sz w:val="18"/>
                <w:szCs w:val="18"/>
              </w:rPr>
              <w:t>.年度重点工作完成情况</w:t>
            </w:r>
            <w:r>
              <w:rPr>
                <w:rFonts w:hint="eastAsia" w:hAnsi="宋体"/>
                <w:sz w:val="18"/>
                <w:szCs w:val="18"/>
              </w:rPr>
              <w:t>。</w:t>
            </w:r>
          </w:p>
          <w:p>
            <w:pPr>
              <w:jc w:val="center"/>
              <w:rPr>
                <w:b/>
                <w:bCs/>
                <w:sz w:val="18"/>
                <w:szCs w:val="18"/>
              </w:rPr>
            </w:pPr>
            <w:r>
              <w:rPr>
                <w:rFonts w:hAnsi="宋体"/>
                <w:b/>
                <w:bCs/>
                <w:sz w:val="18"/>
                <w:szCs w:val="18"/>
              </w:rPr>
              <w:t>年度重点任务完成情况考核表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59"/>
              <w:gridCol w:w="1659"/>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659" w:type="dxa"/>
                  <w:vAlign w:val="center"/>
                </w:tcPr>
                <w:p>
                  <w:pPr>
                    <w:jc w:val="center"/>
                    <w:rPr>
                      <w:sz w:val="18"/>
                      <w:szCs w:val="18"/>
                    </w:rPr>
                  </w:pPr>
                  <w:r>
                    <w:rPr>
                      <w:rFonts w:hAnsi="宋体"/>
                      <w:sz w:val="18"/>
                      <w:szCs w:val="18"/>
                    </w:rPr>
                    <w:t>重点任务工作事项</w:t>
                  </w:r>
                </w:p>
              </w:tc>
              <w:tc>
                <w:tcPr>
                  <w:tcW w:w="1659" w:type="dxa"/>
                  <w:vAlign w:val="center"/>
                </w:tcPr>
                <w:p>
                  <w:pPr>
                    <w:jc w:val="center"/>
                    <w:rPr>
                      <w:sz w:val="18"/>
                      <w:szCs w:val="18"/>
                    </w:rPr>
                  </w:pPr>
                  <w:r>
                    <w:rPr>
                      <w:rFonts w:hAnsi="宋体"/>
                      <w:sz w:val="18"/>
                      <w:szCs w:val="18"/>
                    </w:rPr>
                    <w:t>计划目标</w:t>
                  </w:r>
                </w:p>
              </w:tc>
              <w:tc>
                <w:tcPr>
                  <w:tcW w:w="1659" w:type="dxa"/>
                  <w:vAlign w:val="center"/>
                </w:tcPr>
                <w:p>
                  <w:pPr>
                    <w:jc w:val="center"/>
                    <w:rPr>
                      <w:sz w:val="18"/>
                      <w:szCs w:val="18"/>
                    </w:rPr>
                  </w:pPr>
                  <w:r>
                    <w:rPr>
                      <w:rFonts w:hAnsi="宋体"/>
                      <w:sz w:val="18"/>
                      <w:szCs w:val="18"/>
                    </w:rPr>
                    <w:t>实际完成情况</w:t>
                  </w:r>
                </w:p>
              </w:tc>
              <w:tc>
                <w:tcPr>
                  <w:tcW w:w="1659" w:type="dxa"/>
                  <w:vAlign w:val="center"/>
                </w:tcPr>
                <w:p>
                  <w:pPr>
                    <w:jc w:val="center"/>
                    <w:rPr>
                      <w:sz w:val="18"/>
                      <w:szCs w:val="18"/>
                    </w:rPr>
                  </w:pPr>
                  <w:r>
                    <w:rPr>
                      <w:rFonts w:hAnsi="宋体"/>
                      <w:sz w:val="18"/>
                      <w:szCs w:val="18"/>
                    </w:rPr>
                    <w:t>考核标准</w:t>
                  </w:r>
                </w:p>
              </w:tc>
              <w:tc>
                <w:tcPr>
                  <w:tcW w:w="1660" w:type="dxa"/>
                  <w:vAlign w:val="center"/>
                </w:tcPr>
                <w:p>
                  <w:pPr>
                    <w:jc w:val="center"/>
                    <w:rPr>
                      <w:sz w:val="18"/>
                      <w:szCs w:val="18"/>
                    </w:rPr>
                  </w:pPr>
                  <w:r>
                    <w:rPr>
                      <w:rFonts w:hAnsi="宋体"/>
                      <w:sz w:val="18"/>
                      <w:szCs w:val="18"/>
                    </w:rPr>
                    <w:t>评</w:t>
                  </w:r>
                  <w:r>
                    <w:rPr>
                      <w:rFonts w:hint="eastAsia" w:hAnsi="宋体"/>
                      <w:sz w:val="18"/>
                      <w:szCs w:val="18"/>
                    </w:rPr>
                    <w:t xml:space="preserve">    </w:t>
                  </w:r>
                  <w:r>
                    <w:rPr>
                      <w:rFonts w:hAnsi="宋体"/>
                      <w:sz w:val="18"/>
                      <w:szCs w:val="18"/>
                    </w:rPr>
                    <w:t>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659" w:type="dxa"/>
                  <w:vAlign w:val="center"/>
                </w:tcPr>
                <w:p>
                  <w:pPr>
                    <w:jc w:val="center"/>
                    <w:rPr>
                      <w:sz w:val="18"/>
                      <w:szCs w:val="18"/>
                    </w:rPr>
                  </w:pPr>
                </w:p>
              </w:tc>
              <w:tc>
                <w:tcPr>
                  <w:tcW w:w="1659" w:type="dxa"/>
                  <w:vAlign w:val="center"/>
                </w:tcPr>
                <w:p>
                  <w:pPr>
                    <w:jc w:val="center"/>
                    <w:rPr>
                      <w:sz w:val="18"/>
                      <w:szCs w:val="18"/>
                    </w:rPr>
                  </w:pPr>
                </w:p>
              </w:tc>
              <w:tc>
                <w:tcPr>
                  <w:tcW w:w="1659" w:type="dxa"/>
                  <w:vAlign w:val="center"/>
                </w:tcPr>
                <w:p>
                  <w:pPr>
                    <w:jc w:val="center"/>
                    <w:rPr>
                      <w:sz w:val="18"/>
                      <w:szCs w:val="18"/>
                    </w:rPr>
                  </w:pPr>
                </w:p>
              </w:tc>
              <w:tc>
                <w:tcPr>
                  <w:tcW w:w="1659" w:type="dxa"/>
                  <w:vAlign w:val="center"/>
                </w:tcPr>
                <w:p>
                  <w:pPr>
                    <w:jc w:val="center"/>
                    <w:rPr>
                      <w:sz w:val="18"/>
                      <w:szCs w:val="18"/>
                    </w:rPr>
                  </w:pPr>
                </w:p>
              </w:tc>
              <w:tc>
                <w:tcPr>
                  <w:tcW w:w="166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659" w:type="dxa"/>
                  <w:vAlign w:val="center"/>
                </w:tcPr>
                <w:p>
                  <w:pPr>
                    <w:jc w:val="center"/>
                    <w:rPr>
                      <w:sz w:val="18"/>
                      <w:szCs w:val="18"/>
                    </w:rPr>
                  </w:pPr>
                </w:p>
              </w:tc>
              <w:tc>
                <w:tcPr>
                  <w:tcW w:w="1659" w:type="dxa"/>
                  <w:vAlign w:val="center"/>
                </w:tcPr>
                <w:p>
                  <w:pPr>
                    <w:jc w:val="center"/>
                    <w:rPr>
                      <w:sz w:val="18"/>
                      <w:szCs w:val="18"/>
                    </w:rPr>
                  </w:pPr>
                </w:p>
              </w:tc>
              <w:tc>
                <w:tcPr>
                  <w:tcW w:w="1659" w:type="dxa"/>
                  <w:vAlign w:val="center"/>
                </w:tcPr>
                <w:p>
                  <w:pPr>
                    <w:jc w:val="center"/>
                    <w:rPr>
                      <w:sz w:val="18"/>
                      <w:szCs w:val="18"/>
                    </w:rPr>
                  </w:pPr>
                </w:p>
              </w:tc>
              <w:tc>
                <w:tcPr>
                  <w:tcW w:w="1659" w:type="dxa"/>
                  <w:vAlign w:val="center"/>
                </w:tcPr>
                <w:p>
                  <w:pPr>
                    <w:jc w:val="center"/>
                    <w:rPr>
                      <w:sz w:val="18"/>
                      <w:szCs w:val="18"/>
                    </w:rPr>
                  </w:pPr>
                </w:p>
              </w:tc>
              <w:tc>
                <w:tcPr>
                  <w:tcW w:w="166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659" w:type="dxa"/>
                  <w:vAlign w:val="center"/>
                </w:tcPr>
                <w:p>
                  <w:pPr>
                    <w:jc w:val="center"/>
                    <w:rPr>
                      <w:sz w:val="18"/>
                      <w:szCs w:val="18"/>
                    </w:rPr>
                  </w:pPr>
                </w:p>
              </w:tc>
              <w:tc>
                <w:tcPr>
                  <w:tcW w:w="1659" w:type="dxa"/>
                  <w:vAlign w:val="center"/>
                </w:tcPr>
                <w:p>
                  <w:pPr>
                    <w:jc w:val="center"/>
                    <w:rPr>
                      <w:sz w:val="18"/>
                      <w:szCs w:val="18"/>
                    </w:rPr>
                  </w:pPr>
                </w:p>
              </w:tc>
              <w:tc>
                <w:tcPr>
                  <w:tcW w:w="1659" w:type="dxa"/>
                  <w:vAlign w:val="center"/>
                </w:tcPr>
                <w:p>
                  <w:pPr>
                    <w:jc w:val="center"/>
                    <w:rPr>
                      <w:sz w:val="18"/>
                      <w:szCs w:val="18"/>
                    </w:rPr>
                  </w:pPr>
                </w:p>
              </w:tc>
              <w:tc>
                <w:tcPr>
                  <w:tcW w:w="1659" w:type="dxa"/>
                  <w:vAlign w:val="center"/>
                </w:tcPr>
                <w:p>
                  <w:pPr>
                    <w:jc w:val="center"/>
                    <w:rPr>
                      <w:sz w:val="18"/>
                      <w:szCs w:val="18"/>
                    </w:rPr>
                  </w:pPr>
                </w:p>
              </w:tc>
              <w:tc>
                <w:tcPr>
                  <w:tcW w:w="1660" w:type="dxa"/>
                  <w:vAlign w:val="center"/>
                </w:tcPr>
                <w:p>
                  <w:pPr>
                    <w:jc w:val="center"/>
                    <w:rPr>
                      <w:sz w:val="18"/>
                      <w:szCs w:val="18"/>
                    </w:rPr>
                  </w:pPr>
                </w:p>
              </w:tc>
            </w:tr>
          </w:tbl>
          <w:p>
            <w:pPr>
              <w:rPr>
                <w:rFonts w:ascii="宋体" w:hAnsi="宋体"/>
                <w:sz w:val="18"/>
                <w:szCs w:val="18"/>
              </w:rPr>
            </w:pPr>
            <w:r>
              <w:rPr>
                <w:rFonts w:hAnsi="宋体"/>
                <w:sz w:val="18"/>
                <w:szCs w:val="18"/>
              </w:rPr>
              <w:t>说明</w:t>
            </w:r>
            <w:r>
              <w:rPr>
                <w:rFonts w:ascii="宋体" w:hAnsi="宋体"/>
                <w:sz w:val="18"/>
                <w:szCs w:val="18"/>
              </w:rPr>
              <w:t>：</w:t>
            </w:r>
            <w:r>
              <w:rPr>
                <w:rFonts w:hint="eastAsia" w:ascii="宋体" w:hAnsi="宋体"/>
                <w:sz w:val="18"/>
                <w:szCs w:val="18"/>
              </w:rPr>
              <w:t xml:space="preserve">① </w:t>
            </w:r>
            <w:r>
              <w:rPr>
                <w:rFonts w:hAnsi="宋体"/>
                <w:sz w:val="18"/>
                <w:szCs w:val="18"/>
              </w:rPr>
              <w:t>年度重点工作中，如出现子项目或者分阶段目标的情况，应对子项目和分阶段目标都赋予相应的标准分值。</w:t>
            </w:r>
          </w:p>
          <w:p>
            <w:pPr>
              <w:rPr>
                <w:sz w:val="18"/>
                <w:szCs w:val="18"/>
              </w:rPr>
            </w:pPr>
            <w:r>
              <w:rPr>
                <w:rFonts w:hint="eastAsia" w:ascii="宋体" w:hAnsi="宋体"/>
                <w:sz w:val="18"/>
                <w:szCs w:val="18"/>
              </w:rPr>
              <w:t xml:space="preserve">② </w:t>
            </w:r>
            <w:r>
              <w:rPr>
                <w:rFonts w:hAnsi="宋体"/>
                <w:sz w:val="18"/>
                <w:szCs w:val="18"/>
              </w:rPr>
              <w:t>在年中，因生产经营活动的需要而对年度重点工作进行调整，应对年度重点工作的标准分值进行相应的调整。</w:t>
            </w:r>
          </w:p>
          <w:p>
            <w:pPr>
              <w:ind w:firstLine="361" w:firstLineChars="200"/>
              <w:rPr>
                <w:b/>
                <w:sz w:val="18"/>
                <w:szCs w:val="18"/>
              </w:rPr>
            </w:pPr>
            <w:r>
              <w:rPr>
                <w:rFonts w:hAnsi="宋体"/>
                <w:b/>
                <w:sz w:val="18"/>
                <w:szCs w:val="18"/>
              </w:rPr>
              <w:t>四、附则</w:t>
            </w:r>
          </w:p>
          <w:p>
            <w:pPr>
              <w:ind w:firstLine="360" w:firstLineChars="200"/>
              <w:rPr>
                <w:sz w:val="18"/>
                <w:szCs w:val="18"/>
              </w:rPr>
            </w:pPr>
            <w:r>
              <w:rPr>
                <w:sz w:val="18"/>
                <w:szCs w:val="18"/>
              </w:rPr>
              <w:t>1</w:t>
            </w:r>
            <w:r>
              <w:rPr>
                <w:rFonts w:hAnsi="宋体"/>
                <w:sz w:val="18"/>
                <w:szCs w:val="18"/>
              </w:rPr>
              <w:t>.责任人在工作期内若出现重大责任事故，则公司有权对责任人提出终止聘用合同。</w:t>
            </w:r>
          </w:p>
          <w:p>
            <w:pPr>
              <w:ind w:firstLine="360" w:firstLineChars="200"/>
              <w:rPr>
                <w:sz w:val="18"/>
                <w:szCs w:val="18"/>
              </w:rPr>
            </w:pPr>
            <w:r>
              <w:rPr>
                <w:sz w:val="18"/>
                <w:szCs w:val="18"/>
              </w:rPr>
              <w:t>2</w:t>
            </w:r>
            <w:r>
              <w:rPr>
                <w:rFonts w:hAnsi="宋体"/>
                <w:sz w:val="18"/>
                <w:szCs w:val="18"/>
              </w:rPr>
              <w:t>.本公司在生产经营环境发生重大变化或发生其他情况时，有权修改本责任书。</w:t>
            </w:r>
          </w:p>
          <w:p>
            <w:pPr>
              <w:ind w:firstLine="360" w:firstLineChars="200"/>
              <w:rPr>
                <w:sz w:val="18"/>
                <w:szCs w:val="18"/>
              </w:rPr>
            </w:pPr>
            <w:r>
              <w:rPr>
                <w:sz w:val="18"/>
                <w:szCs w:val="18"/>
              </w:rPr>
              <w:t>3</w:t>
            </w:r>
            <w:r>
              <w:rPr>
                <w:rFonts w:hAnsi="宋体"/>
                <w:sz w:val="18"/>
                <w:szCs w:val="18"/>
              </w:rPr>
              <w:t>.本目标责任书未尽事宜在征求总裁意见后，由公司另行研究确定解决办法。</w:t>
            </w:r>
          </w:p>
          <w:p>
            <w:pPr>
              <w:ind w:firstLine="360" w:firstLineChars="200"/>
              <w:rPr>
                <w:sz w:val="18"/>
                <w:szCs w:val="18"/>
              </w:rPr>
            </w:pPr>
            <w:r>
              <w:rPr>
                <w:sz w:val="18"/>
                <w:szCs w:val="18"/>
              </w:rPr>
              <w:t>4</w:t>
            </w:r>
            <w:r>
              <w:rPr>
                <w:rFonts w:hAnsi="宋体"/>
                <w:sz w:val="18"/>
                <w:szCs w:val="18"/>
              </w:rPr>
              <w:t>.本责任书解释权归</w:t>
            </w:r>
            <w:r>
              <w:rPr>
                <w:rFonts w:hint="eastAsia" w:hAnsi="宋体"/>
                <w:sz w:val="18"/>
                <w:szCs w:val="18"/>
              </w:rPr>
              <w:t>公司</w:t>
            </w:r>
            <w:r>
              <w:rPr>
                <w:rFonts w:hAnsi="宋体"/>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rFonts w:hAnsi="宋体"/>
                <w:b/>
                <w:sz w:val="18"/>
                <w:szCs w:val="18"/>
              </w:rPr>
              <w:t>相关说明</w:t>
            </w:r>
          </w:p>
        </w:tc>
        <w:tc>
          <w:tcPr>
            <w:tcW w:w="8460"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rFonts w:hAnsi="宋体"/>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rFonts w:hAnsi="宋体"/>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rFonts w:hAnsi="宋体"/>
                <w:b/>
                <w:sz w:val="18"/>
                <w:szCs w:val="18"/>
              </w:rPr>
              <w:t>批准人员</w:t>
            </w:r>
          </w:p>
        </w:tc>
        <w:tc>
          <w:tcPr>
            <w:tcW w:w="2546"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rFonts w:hAnsi="宋体"/>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rFonts w:hAnsi="宋体"/>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rFonts w:hAnsi="宋体"/>
                <w:b/>
                <w:sz w:val="18"/>
                <w:szCs w:val="18"/>
              </w:rPr>
              <w:t>批准日期</w:t>
            </w:r>
          </w:p>
        </w:tc>
        <w:tc>
          <w:tcPr>
            <w:tcW w:w="2546" w:type="dxa"/>
            <w:vAlign w:val="center"/>
          </w:tcPr>
          <w:p>
            <w:pPr>
              <w:jc w:val="center"/>
              <w:rPr>
                <w:b/>
                <w:sz w:val="18"/>
                <w:szCs w:val="18"/>
              </w:rPr>
            </w:pPr>
          </w:p>
        </w:tc>
      </w:tr>
    </w:tbl>
    <w:p>
      <w:pPr>
        <w:jc w:val="center"/>
        <w:rPr>
          <w:b/>
          <w:sz w:val="36"/>
          <w:szCs w:val="36"/>
        </w:rPr>
      </w:pPr>
      <w:bookmarkStart w:id="51" w:name="_Toc184193178"/>
      <w:bookmarkStart w:id="52" w:name="_Toc182120769"/>
      <w:r>
        <w:rPr>
          <w:rFonts w:hAnsi="宋体"/>
          <w:b/>
          <w:sz w:val="36"/>
          <w:szCs w:val="36"/>
        </w:rPr>
        <w:t>第</w:t>
      </w:r>
      <w:r>
        <w:rPr>
          <w:b/>
          <w:sz w:val="36"/>
          <w:szCs w:val="36"/>
        </w:rPr>
        <w:t>3</w:t>
      </w:r>
      <w:r>
        <w:rPr>
          <w:rFonts w:hAnsi="宋体"/>
          <w:b/>
          <w:sz w:val="36"/>
          <w:szCs w:val="36"/>
        </w:rPr>
        <w:t>章</w:t>
      </w:r>
      <w:r>
        <w:rPr>
          <w:b/>
          <w:sz w:val="36"/>
          <w:szCs w:val="36"/>
        </w:rPr>
        <w:t xml:space="preserve">  </w:t>
      </w:r>
      <w:r>
        <w:rPr>
          <w:rFonts w:hAnsi="宋体"/>
          <w:b/>
          <w:sz w:val="36"/>
          <w:szCs w:val="36"/>
        </w:rPr>
        <w:t>战略管理人员绩效考核</w:t>
      </w:r>
      <w:bookmarkEnd w:id="51"/>
      <w:bookmarkEnd w:id="52"/>
    </w:p>
    <w:p>
      <w:pPr>
        <w:spacing w:line="360" w:lineRule="auto"/>
        <w:rPr>
          <w:b/>
          <w:sz w:val="24"/>
        </w:rPr>
      </w:pPr>
      <w:bookmarkStart w:id="53" w:name="_Toc184193180"/>
      <w:bookmarkStart w:id="54" w:name="_Toc182120771"/>
    </w:p>
    <w:p>
      <w:pPr>
        <w:spacing w:line="360" w:lineRule="auto"/>
        <w:rPr>
          <w:b/>
          <w:sz w:val="24"/>
        </w:rPr>
      </w:pPr>
      <w:r>
        <w:rPr>
          <w:b/>
          <w:sz w:val="24"/>
        </w:rPr>
        <w:t>3</w:t>
      </w:r>
      <w:r>
        <w:rPr>
          <w:rFonts w:hAnsi="宋体"/>
          <w:b/>
          <w:sz w:val="24"/>
        </w:rPr>
        <w:t>.</w:t>
      </w:r>
      <w:r>
        <w:rPr>
          <w:b/>
          <w:sz w:val="24"/>
        </w:rPr>
        <w:t>1</w:t>
      </w:r>
      <w:r>
        <w:rPr>
          <w:rFonts w:hint="eastAsia" w:hAnsi="宋体"/>
          <w:b/>
          <w:sz w:val="24"/>
        </w:rPr>
        <w:t xml:space="preserve">  </w:t>
      </w:r>
      <w:r>
        <w:rPr>
          <w:rFonts w:hAnsi="宋体"/>
          <w:b/>
          <w:sz w:val="24"/>
        </w:rPr>
        <w:t>战略规划部关键绩效考核指标</w:t>
      </w:r>
      <w:bookmarkEnd w:id="53"/>
      <w:bookmarkEnd w:id="54"/>
    </w:p>
    <w:tbl>
      <w:tblPr>
        <w:tblStyle w:val="15"/>
        <w:tblW w:w="9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2589"/>
        <w:gridCol w:w="1024"/>
        <w:gridCol w:w="3572"/>
        <w:gridCol w:w="1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5" w:type="dxa"/>
            <w:vAlign w:val="center"/>
          </w:tcPr>
          <w:p>
            <w:pPr>
              <w:jc w:val="center"/>
              <w:rPr>
                <w:b/>
                <w:sz w:val="18"/>
                <w:szCs w:val="18"/>
              </w:rPr>
            </w:pPr>
            <w:r>
              <w:rPr>
                <w:rFonts w:hAnsi="宋体"/>
                <w:b/>
                <w:sz w:val="18"/>
                <w:szCs w:val="18"/>
              </w:rPr>
              <w:t>序号</w:t>
            </w:r>
          </w:p>
        </w:tc>
        <w:tc>
          <w:tcPr>
            <w:tcW w:w="2589" w:type="dxa"/>
            <w:vAlign w:val="center"/>
          </w:tcPr>
          <w:p>
            <w:pPr>
              <w:jc w:val="center"/>
              <w:rPr>
                <w:b/>
                <w:sz w:val="18"/>
                <w:szCs w:val="18"/>
              </w:rPr>
            </w:pPr>
            <w:r>
              <w:rPr>
                <w:b/>
                <w:sz w:val="18"/>
                <w:szCs w:val="18"/>
              </w:rPr>
              <w:t>KPI</w:t>
            </w:r>
            <w:r>
              <w:rPr>
                <w:rFonts w:hAnsi="宋体"/>
                <w:b/>
                <w:sz w:val="18"/>
                <w:szCs w:val="18"/>
              </w:rPr>
              <w:t>指标</w:t>
            </w:r>
          </w:p>
        </w:tc>
        <w:tc>
          <w:tcPr>
            <w:tcW w:w="1024" w:type="dxa"/>
            <w:vAlign w:val="center"/>
          </w:tcPr>
          <w:p>
            <w:pPr>
              <w:jc w:val="center"/>
              <w:rPr>
                <w:b/>
                <w:sz w:val="18"/>
                <w:szCs w:val="18"/>
              </w:rPr>
            </w:pPr>
            <w:r>
              <w:rPr>
                <w:rFonts w:hAnsi="宋体"/>
                <w:b/>
                <w:sz w:val="18"/>
                <w:szCs w:val="18"/>
              </w:rPr>
              <w:t>考核周期</w:t>
            </w:r>
          </w:p>
        </w:tc>
        <w:tc>
          <w:tcPr>
            <w:tcW w:w="3572" w:type="dxa"/>
            <w:vAlign w:val="center"/>
          </w:tcPr>
          <w:p>
            <w:pPr>
              <w:jc w:val="center"/>
              <w:rPr>
                <w:b/>
                <w:sz w:val="18"/>
                <w:szCs w:val="18"/>
              </w:rPr>
            </w:pPr>
            <w:r>
              <w:rPr>
                <w:rFonts w:hAnsi="宋体"/>
                <w:b/>
                <w:sz w:val="18"/>
                <w:szCs w:val="18"/>
              </w:rPr>
              <w:t>指标定义</w:t>
            </w:r>
            <w:r>
              <w:rPr>
                <w:b/>
                <w:sz w:val="18"/>
                <w:szCs w:val="18"/>
              </w:rPr>
              <w:t>/</w:t>
            </w:r>
            <w:r>
              <w:rPr>
                <w:rFonts w:hAnsi="宋体"/>
                <w:b/>
                <w:sz w:val="18"/>
                <w:szCs w:val="18"/>
              </w:rPr>
              <w:t>公式</w:t>
            </w:r>
          </w:p>
        </w:tc>
        <w:tc>
          <w:tcPr>
            <w:tcW w:w="1959" w:type="dxa"/>
            <w:vAlign w:val="center"/>
          </w:tcPr>
          <w:p>
            <w:pPr>
              <w:jc w:val="center"/>
              <w:rPr>
                <w:b/>
                <w:sz w:val="18"/>
                <w:szCs w:val="18"/>
              </w:rPr>
            </w:pPr>
            <w:r>
              <w:rPr>
                <w:rFonts w:hAnsi="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1</w:t>
            </w:r>
          </w:p>
        </w:tc>
        <w:tc>
          <w:tcPr>
            <w:tcW w:w="2589" w:type="dxa"/>
            <w:vAlign w:val="center"/>
          </w:tcPr>
          <w:p>
            <w:pPr>
              <w:jc w:val="center"/>
              <w:rPr>
                <w:rFonts w:hAnsi="宋体"/>
                <w:sz w:val="18"/>
                <w:szCs w:val="18"/>
              </w:rPr>
            </w:pPr>
            <w:r>
              <w:rPr>
                <w:rFonts w:hAnsi="宋体"/>
                <w:sz w:val="18"/>
                <w:szCs w:val="18"/>
              </w:rPr>
              <w:t>战略规划方案</w:t>
            </w:r>
          </w:p>
          <w:p>
            <w:pPr>
              <w:jc w:val="center"/>
              <w:rPr>
                <w:sz w:val="18"/>
                <w:szCs w:val="18"/>
              </w:rPr>
            </w:pPr>
            <w:r>
              <w:rPr>
                <w:rFonts w:hAnsi="宋体"/>
                <w:sz w:val="18"/>
                <w:szCs w:val="18"/>
              </w:rPr>
              <w:t>编制及时率</w:t>
            </w:r>
          </w:p>
        </w:tc>
        <w:tc>
          <w:tcPr>
            <w:tcW w:w="1024" w:type="dxa"/>
            <w:vAlign w:val="center"/>
          </w:tcPr>
          <w:p>
            <w:pPr>
              <w:jc w:val="center"/>
              <w:rPr>
                <w:sz w:val="18"/>
                <w:szCs w:val="18"/>
              </w:rPr>
            </w:pPr>
            <w:r>
              <w:rPr>
                <w:rFonts w:hAnsi="宋体"/>
                <w:sz w:val="18"/>
                <w:szCs w:val="18"/>
              </w:rPr>
              <w:t>年度</w:t>
            </w:r>
          </w:p>
        </w:tc>
        <w:tc>
          <w:tcPr>
            <w:tcW w:w="3572" w:type="dxa"/>
            <w:vAlign w:val="center"/>
          </w:tcPr>
          <w:p>
            <w:pPr>
              <w:rPr>
                <w:sz w:val="18"/>
                <w:szCs w:val="18"/>
              </w:rPr>
            </w:pPr>
            <w:r>
              <w:rPr>
                <w:color w:val="FF0000"/>
                <w:position w:val="-22"/>
                <w:sz w:val="18"/>
                <w:szCs w:val="18"/>
              </w:rPr>
              <w:object>
                <v:shape id="_x0000_i1040" o:spt="75" type="#_x0000_t75" style="height:27pt;width:177pt;" o:ole="t" filled="f" o:preferrelative="t" stroked="f" coordsize="21600,21600">
                  <v:path/>
                  <v:fill on="f" focussize="0,0"/>
                  <v:stroke on="f" joinstyle="miter"/>
                  <v:imagedata r:id="rId40" o:title=""/>
                  <o:lock v:ext="edit" aspectratio="t"/>
                  <w10:wrap type="none"/>
                  <w10:anchorlock/>
                </v:shape>
                <o:OLEObject Type="Embed" ProgID="Equation.3" ShapeID="_x0000_i1040" DrawAspect="Content" ObjectID="_1468075740" r:id="rId39">
                  <o:LockedField>false</o:LockedField>
                </o:OLEObject>
              </w:object>
            </w:r>
          </w:p>
        </w:tc>
        <w:tc>
          <w:tcPr>
            <w:tcW w:w="1959" w:type="dxa"/>
            <w:vAlign w:val="center"/>
          </w:tcPr>
          <w:p>
            <w:pPr>
              <w:jc w:val="center"/>
              <w:rPr>
                <w:sz w:val="18"/>
                <w:szCs w:val="18"/>
              </w:rPr>
            </w:pPr>
            <w:r>
              <w:rPr>
                <w:rFonts w:hAnsi="宋体"/>
                <w:sz w:val="18"/>
                <w:szCs w:val="18"/>
              </w:rPr>
              <w:t>战略规划部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2</w:t>
            </w:r>
          </w:p>
        </w:tc>
        <w:tc>
          <w:tcPr>
            <w:tcW w:w="2589" w:type="dxa"/>
            <w:vAlign w:val="center"/>
          </w:tcPr>
          <w:p>
            <w:pPr>
              <w:jc w:val="center"/>
              <w:rPr>
                <w:rFonts w:hAnsi="宋体"/>
                <w:sz w:val="18"/>
                <w:szCs w:val="18"/>
              </w:rPr>
            </w:pPr>
            <w:r>
              <w:rPr>
                <w:rFonts w:hAnsi="宋体"/>
                <w:sz w:val="18"/>
                <w:szCs w:val="18"/>
              </w:rPr>
              <w:t>战略规划方案</w:t>
            </w:r>
          </w:p>
          <w:p>
            <w:pPr>
              <w:jc w:val="center"/>
              <w:rPr>
                <w:sz w:val="18"/>
                <w:szCs w:val="18"/>
              </w:rPr>
            </w:pPr>
            <w:r>
              <w:rPr>
                <w:rFonts w:hAnsi="宋体"/>
                <w:sz w:val="18"/>
                <w:szCs w:val="18"/>
              </w:rPr>
              <w:t>通过率</w:t>
            </w:r>
          </w:p>
        </w:tc>
        <w:tc>
          <w:tcPr>
            <w:tcW w:w="1024" w:type="dxa"/>
            <w:vAlign w:val="center"/>
          </w:tcPr>
          <w:p>
            <w:pPr>
              <w:jc w:val="center"/>
              <w:rPr>
                <w:sz w:val="18"/>
                <w:szCs w:val="18"/>
              </w:rPr>
            </w:pPr>
            <w:r>
              <w:rPr>
                <w:rFonts w:hAnsi="宋体"/>
                <w:sz w:val="18"/>
                <w:szCs w:val="18"/>
              </w:rPr>
              <w:t>年度</w:t>
            </w:r>
          </w:p>
        </w:tc>
        <w:tc>
          <w:tcPr>
            <w:tcW w:w="3572" w:type="dxa"/>
            <w:vAlign w:val="center"/>
          </w:tcPr>
          <w:p>
            <w:pPr>
              <w:rPr>
                <w:sz w:val="18"/>
                <w:szCs w:val="18"/>
              </w:rPr>
            </w:pPr>
            <w:r>
              <w:rPr>
                <w:color w:val="FF0000"/>
                <w:position w:val="-22"/>
                <w:sz w:val="18"/>
                <w:szCs w:val="18"/>
              </w:rPr>
              <w:object>
                <v:shape id="_x0000_i1041" o:spt="75" type="#_x0000_t75" style="height:27pt;width:141pt;" o:ole="t" filled="f" o:preferrelative="t" stroked="f" coordsize="21600,21600">
                  <v:path/>
                  <v:fill on="f" focussize="0,0"/>
                  <v:stroke on="f" joinstyle="miter"/>
                  <v:imagedata r:id="rId42" o:title=""/>
                  <o:lock v:ext="edit" aspectratio="t"/>
                  <w10:wrap type="none"/>
                  <w10:anchorlock/>
                </v:shape>
                <o:OLEObject Type="Embed" ProgID="Equation.3" ShapeID="_x0000_i1041" DrawAspect="Content" ObjectID="_1468075741" r:id="rId41">
                  <o:LockedField>false</o:LockedField>
                </o:OLEObject>
              </w:object>
            </w:r>
          </w:p>
        </w:tc>
        <w:tc>
          <w:tcPr>
            <w:tcW w:w="1959" w:type="dxa"/>
            <w:vAlign w:val="center"/>
          </w:tcPr>
          <w:p>
            <w:pPr>
              <w:jc w:val="center"/>
            </w:pPr>
            <w:r>
              <w:rPr>
                <w:rFonts w:hAnsi="宋体"/>
                <w:sz w:val="18"/>
                <w:szCs w:val="18"/>
              </w:rPr>
              <w:t>战略规划部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635" w:type="dxa"/>
            <w:vAlign w:val="center"/>
          </w:tcPr>
          <w:p>
            <w:pPr>
              <w:jc w:val="center"/>
              <w:rPr>
                <w:sz w:val="18"/>
                <w:szCs w:val="18"/>
              </w:rPr>
            </w:pPr>
            <w:r>
              <w:rPr>
                <w:sz w:val="18"/>
                <w:szCs w:val="18"/>
              </w:rPr>
              <w:t>3</w:t>
            </w:r>
          </w:p>
        </w:tc>
        <w:tc>
          <w:tcPr>
            <w:tcW w:w="2589" w:type="dxa"/>
            <w:vAlign w:val="center"/>
          </w:tcPr>
          <w:p>
            <w:pPr>
              <w:jc w:val="center"/>
              <w:rPr>
                <w:rFonts w:hAnsi="宋体"/>
                <w:sz w:val="18"/>
                <w:szCs w:val="18"/>
              </w:rPr>
            </w:pPr>
            <w:r>
              <w:rPr>
                <w:rFonts w:hAnsi="宋体"/>
                <w:sz w:val="18"/>
                <w:szCs w:val="18"/>
              </w:rPr>
              <w:t>行业分析报告</w:t>
            </w:r>
          </w:p>
          <w:p>
            <w:pPr>
              <w:jc w:val="center"/>
              <w:rPr>
                <w:sz w:val="18"/>
                <w:szCs w:val="18"/>
              </w:rPr>
            </w:pPr>
            <w:r>
              <w:rPr>
                <w:rFonts w:hAnsi="宋体"/>
                <w:sz w:val="18"/>
                <w:szCs w:val="18"/>
              </w:rPr>
              <w:t>提交及时率</w:t>
            </w:r>
          </w:p>
        </w:tc>
        <w:tc>
          <w:tcPr>
            <w:tcW w:w="1024" w:type="dxa"/>
            <w:vAlign w:val="center"/>
          </w:tcPr>
          <w:p>
            <w:pPr>
              <w:jc w:val="center"/>
              <w:rPr>
                <w:sz w:val="18"/>
                <w:szCs w:val="18"/>
              </w:rPr>
            </w:pPr>
            <w:r>
              <w:rPr>
                <w:rFonts w:hAnsi="宋体"/>
                <w:sz w:val="18"/>
                <w:szCs w:val="18"/>
              </w:rPr>
              <w:t>年度</w:t>
            </w:r>
          </w:p>
        </w:tc>
        <w:tc>
          <w:tcPr>
            <w:tcW w:w="3572" w:type="dxa"/>
            <w:vAlign w:val="center"/>
          </w:tcPr>
          <w:p>
            <w:pPr>
              <w:rPr>
                <w:sz w:val="18"/>
                <w:szCs w:val="18"/>
              </w:rPr>
            </w:pPr>
            <w:r>
              <w:rPr>
                <w:color w:val="FF0000"/>
                <w:position w:val="-22"/>
                <w:sz w:val="18"/>
                <w:szCs w:val="18"/>
              </w:rPr>
              <w:object>
                <v:shape id="_x0000_i1042" o:spt="75" type="#_x0000_t75" style="height:27pt;width:168pt;" o:ole="t" filled="f" o:preferrelative="t" stroked="f" coordsize="21600,21600">
                  <v:path/>
                  <v:fill on="f" focussize="0,0"/>
                  <v:stroke on="f" joinstyle="miter"/>
                  <v:imagedata r:id="rId44" o:title=""/>
                  <o:lock v:ext="edit" aspectratio="t"/>
                  <w10:wrap type="none"/>
                  <w10:anchorlock/>
                </v:shape>
                <o:OLEObject Type="Embed" ProgID="Equation.3" ShapeID="_x0000_i1042" DrawAspect="Content" ObjectID="_1468075742" r:id="rId43">
                  <o:LockedField>false</o:LockedField>
                </o:OLEObject>
              </w:object>
            </w:r>
          </w:p>
        </w:tc>
        <w:tc>
          <w:tcPr>
            <w:tcW w:w="1959" w:type="dxa"/>
            <w:vAlign w:val="center"/>
          </w:tcPr>
          <w:p>
            <w:pPr>
              <w:jc w:val="center"/>
            </w:pPr>
            <w:r>
              <w:rPr>
                <w:rFonts w:hAnsi="宋体"/>
                <w:sz w:val="18"/>
                <w:szCs w:val="18"/>
              </w:rPr>
              <w:t>战略规划部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4</w:t>
            </w:r>
          </w:p>
        </w:tc>
        <w:tc>
          <w:tcPr>
            <w:tcW w:w="2589" w:type="dxa"/>
            <w:vAlign w:val="center"/>
          </w:tcPr>
          <w:p>
            <w:pPr>
              <w:jc w:val="center"/>
              <w:rPr>
                <w:rFonts w:hAnsi="宋体"/>
                <w:sz w:val="18"/>
              </w:rPr>
            </w:pPr>
            <w:r>
              <w:rPr>
                <w:rFonts w:hAnsi="宋体"/>
                <w:sz w:val="18"/>
              </w:rPr>
              <w:t>战略项目</w:t>
            </w:r>
          </w:p>
          <w:p>
            <w:pPr>
              <w:jc w:val="center"/>
              <w:rPr>
                <w:sz w:val="18"/>
              </w:rPr>
            </w:pPr>
            <w:r>
              <w:rPr>
                <w:rFonts w:hAnsi="宋体"/>
                <w:sz w:val="18"/>
              </w:rPr>
              <w:t>进度控制</w:t>
            </w:r>
          </w:p>
        </w:tc>
        <w:tc>
          <w:tcPr>
            <w:tcW w:w="1024" w:type="dxa"/>
            <w:vAlign w:val="center"/>
          </w:tcPr>
          <w:p>
            <w:pPr>
              <w:jc w:val="center"/>
              <w:rPr>
                <w:sz w:val="18"/>
                <w:szCs w:val="18"/>
              </w:rPr>
            </w:pPr>
            <w:r>
              <w:rPr>
                <w:rFonts w:hAnsi="宋体"/>
                <w:sz w:val="18"/>
                <w:szCs w:val="18"/>
              </w:rPr>
              <w:t>年度</w:t>
            </w:r>
          </w:p>
        </w:tc>
        <w:tc>
          <w:tcPr>
            <w:tcW w:w="3572" w:type="dxa"/>
            <w:vAlign w:val="center"/>
          </w:tcPr>
          <w:p>
            <w:pPr>
              <w:rPr>
                <w:sz w:val="18"/>
                <w:szCs w:val="18"/>
              </w:rPr>
            </w:pPr>
            <w:r>
              <w:rPr>
                <w:rFonts w:hAnsi="宋体"/>
                <w:sz w:val="18"/>
                <w:szCs w:val="18"/>
              </w:rPr>
              <w:t>战略项目按进度计划执行</w:t>
            </w:r>
          </w:p>
        </w:tc>
        <w:tc>
          <w:tcPr>
            <w:tcW w:w="1959" w:type="dxa"/>
            <w:vAlign w:val="center"/>
          </w:tcPr>
          <w:p>
            <w:pPr>
              <w:jc w:val="center"/>
            </w:pPr>
            <w:r>
              <w:rPr>
                <w:rFonts w:hAnsi="宋体"/>
                <w:sz w:val="18"/>
                <w:szCs w:val="18"/>
              </w:rPr>
              <w:t>战略规划部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5</w:t>
            </w:r>
          </w:p>
        </w:tc>
        <w:tc>
          <w:tcPr>
            <w:tcW w:w="2589" w:type="dxa"/>
            <w:vAlign w:val="center"/>
          </w:tcPr>
          <w:p>
            <w:pPr>
              <w:jc w:val="center"/>
              <w:rPr>
                <w:rFonts w:hAnsi="宋体"/>
                <w:sz w:val="18"/>
                <w:szCs w:val="18"/>
              </w:rPr>
            </w:pPr>
            <w:r>
              <w:rPr>
                <w:rFonts w:hAnsi="宋体"/>
                <w:sz w:val="18"/>
                <w:szCs w:val="18"/>
              </w:rPr>
              <w:t>业务流程改善</w:t>
            </w:r>
          </w:p>
          <w:p>
            <w:pPr>
              <w:jc w:val="center"/>
              <w:rPr>
                <w:sz w:val="18"/>
                <w:szCs w:val="18"/>
              </w:rPr>
            </w:pPr>
            <w:r>
              <w:rPr>
                <w:rFonts w:hAnsi="宋体"/>
                <w:sz w:val="18"/>
                <w:szCs w:val="18"/>
              </w:rPr>
              <w:t>计划按时完成率</w:t>
            </w:r>
          </w:p>
        </w:tc>
        <w:tc>
          <w:tcPr>
            <w:tcW w:w="1024" w:type="dxa"/>
            <w:vAlign w:val="center"/>
          </w:tcPr>
          <w:p>
            <w:pPr>
              <w:jc w:val="center"/>
              <w:rPr>
                <w:sz w:val="18"/>
                <w:szCs w:val="18"/>
              </w:rPr>
            </w:pPr>
            <w:r>
              <w:rPr>
                <w:rFonts w:hAnsi="宋体"/>
                <w:sz w:val="18"/>
                <w:szCs w:val="18"/>
              </w:rPr>
              <w:t>年度</w:t>
            </w:r>
          </w:p>
        </w:tc>
        <w:tc>
          <w:tcPr>
            <w:tcW w:w="3572" w:type="dxa"/>
            <w:vAlign w:val="center"/>
          </w:tcPr>
          <w:p>
            <w:pPr>
              <w:rPr>
                <w:sz w:val="18"/>
                <w:szCs w:val="18"/>
              </w:rPr>
            </w:pPr>
            <w:r>
              <w:rPr>
                <w:color w:val="FF0000"/>
                <w:position w:val="-26"/>
                <w:sz w:val="18"/>
                <w:szCs w:val="18"/>
              </w:rPr>
              <w:object>
                <v:shape id="_x0000_i1043" o:spt="75" type="#_x0000_t75" style="height:32.25pt;width:161.3pt;" o:ole="t" filled="f" o:preferrelative="t" stroked="f" coordsize="21600,21600">
                  <v:path/>
                  <v:fill on="f" focussize="0,0"/>
                  <v:stroke on="f" joinstyle="miter"/>
                  <v:imagedata r:id="rId46" o:title=""/>
                  <o:lock v:ext="edit" aspectratio="t"/>
                  <w10:wrap type="none"/>
                  <w10:anchorlock/>
                </v:shape>
                <o:OLEObject Type="Embed" ProgID="Equation.3" ShapeID="_x0000_i1043" DrawAspect="Content" ObjectID="_1468075743" r:id="rId45">
                  <o:LockedField>false</o:LockedField>
                </o:OLEObject>
              </w:object>
            </w:r>
          </w:p>
        </w:tc>
        <w:tc>
          <w:tcPr>
            <w:tcW w:w="1959" w:type="dxa"/>
            <w:vAlign w:val="center"/>
          </w:tcPr>
          <w:p>
            <w:pPr>
              <w:jc w:val="center"/>
            </w:pPr>
            <w:r>
              <w:rPr>
                <w:rFonts w:hAnsi="宋体"/>
                <w:sz w:val="18"/>
                <w:szCs w:val="18"/>
              </w:rPr>
              <w:t>战略规划部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6</w:t>
            </w:r>
          </w:p>
        </w:tc>
        <w:tc>
          <w:tcPr>
            <w:tcW w:w="2589" w:type="dxa"/>
            <w:vAlign w:val="center"/>
          </w:tcPr>
          <w:p>
            <w:pPr>
              <w:jc w:val="center"/>
              <w:rPr>
                <w:rFonts w:hAnsi="宋体"/>
                <w:sz w:val="18"/>
              </w:rPr>
            </w:pPr>
            <w:r>
              <w:rPr>
                <w:rFonts w:hAnsi="宋体"/>
                <w:sz w:val="18"/>
              </w:rPr>
              <w:t>提出并被采</w:t>
            </w:r>
          </w:p>
          <w:p>
            <w:pPr>
              <w:jc w:val="center"/>
              <w:rPr>
                <w:sz w:val="18"/>
              </w:rPr>
            </w:pPr>
            <w:r>
              <w:rPr>
                <w:rFonts w:hAnsi="宋体"/>
                <w:sz w:val="18"/>
              </w:rPr>
              <w:t>纳的建议数</w:t>
            </w:r>
          </w:p>
        </w:tc>
        <w:tc>
          <w:tcPr>
            <w:tcW w:w="1024" w:type="dxa"/>
            <w:vAlign w:val="center"/>
          </w:tcPr>
          <w:p>
            <w:pPr>
              <w:jc w:val="center"/>
              <w:rPr>
                <w:sz w:val="18"/>
                <w:szCs w:val="18"/>
              </w:rPr>
            </w:pPr>
            <w:r>
              <w:rPr>
                <w:rFonts w:hAnsi="宋体"/>
                <w:sz w:val="18"/>
                <w:szCs w:val="18"/>
              </w:rPr>
              <w:t>年度</w:t>
            </w:r>
          </w:p>
        </w:tc>
        <w:tc>
          <w:tcPr>
            <w:tcW w:w="3572" w:type="dxa"/>
            <w:vAlign w:val="center"/>
          </w:tcPr>
          <w:p>
            <w:pPr>
              <w:rPr>
                <w:sz w:val="18"/>
              </w:rPr>
            </w:pPr>
            <w:r>
              <w:rPr>
                <w:rFonts w:hAnsi="宋体"/>
                <w:sz w:val="18"/>
              </w:rPr>
              <w:t>就当前企业运营过程中存在的问题提出改善建议的次数</w:t>
            </w:r>
          </w:p>
        </w:tc>
        <w:tc>
          <w:tcPr>
            <w:tcW w:w="1959" w:type="dxa"/>
            <w:vAlign w:val="center"/>
          </w:tcPr>
          <w:p>
            <w:pPr>
              <w:jc w:val="center"/>
            </w:pPr>
            <w:r>
              <w:rPr>
                <w:rFonts w:hAnsi="宋体"/>
                <w:sz w:val="18"/>
                <w:szCs w:val="18"/>
              </w:rPr>
              <w:t>战略规划部</w:t>
            </w:r>
          </w:p>
        </w:tc>
      </w:tr>
    </w:tbl>
    <w:p/>
    <w:p>
      <w:pPr>
        <w:spacing w:line="720" w:lineRule="auto"/>
        <w:rPr>
          <w:b/>
          <w:sz w:val="24"/>
        </w:rPr>
      </w:pPr>
      <w:bookmarkStart w:id="55" w:name="_Toc182120772"/>
      <w:bookmarkStart w:id="56" w:name="_Toc184193181"/>
      <w:r>
        <w:rPr>
          <w:b/>
          <w:sz w:val="24"/>
        </w:rPr>
        <w:t>3</w:t>
      </w:r>
      <w:r>
        <w:rPr>
          <w:rFonts w:hAnsi="宋体"/>
          <w:b/>
          <w:sz w:val="24"/>
        </w:rPr>
        <w:t>.</w:t>
      </w:r>
      <w:r>
        <w:rPr>
          <w:b/>
          <w:sz w:val="24"/>
        </w:rPr>
        <w:t xml:space="preserve">2  </w:t>
      </w:r>
      <w:r>
        <w:rPr>
          <w:rFonts w:hAnsi="宋体"/>
          <w:b/>
          <w:sz w:val="24"/>
        </w:rPr>
        <w:t>企业管理部关键绩效考核指标</w:t>
      </w:r>
      <w:bookmarkEnd w:id="55"/>
      <w:bookmarkEnd w:id="56"/>
    </w:p>
    <w:tbl>
      <w:tblPr>
        <w:tblStyle w:val="15"/>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3086"/>
        <w:gridCol w:w="1119"/>
        <w:gridCol w:w="3768"/>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pPr>
              <w:jc w:val="center"/>
              <w:rPr>
                <w:b/>
                <w:sz w:val="18"/>
                <w:szCs w:val="18"/>
              </w:rPr>
            </w:pPr>
            <w:r>
              <w:rPr>
                <w:rFonts w:hAnsi="宋体"/>
                <w:b/>
                <w:sz w:val="18"/>
                <w:szCs w:val="18"/>
              </w:rPr>
              <w:t>序号</w:t>
            </w:r>
          </w:p>
        </w:tc>
        <w:tc>
          <w:tcPr>
            <w:tcW w:w="3086" w:type="dxa"/>
            <w:vAlign w:val="center"/>
          </w:tcPr>
          <w:p>
            <w:pPr>
              <w:jc w:val="center"/>
              <w:rPr>
                <w:b/>
                <w:sz w:val="18"/>
                <w:szCs w:val="18"/>
              </w:rPr>
            </w:pPr>
            <w:r>
              <w:rPr>
                <w:b/>
                <w:sz w:val="18"/>
                <w:szCs w:val="18"/>
              </w:rPr>
              <w:t>KPI</w:t>
            </w:r>
            <w:r>
              <w:rPr>
                <w:rFonts w:hAnsi="宋体"/>
                <w:b/>
                <w:sz w:val="18"/>
                <w:szCs w:val="18"/>
              </w:rPr>
              <w:t>指标</w:t>
            </w:r>
          </w:p>
        </w:tc>
        <w:tc>
          <w:tcPr>
            <w:tcW w:w="1119" w:type="dxa"/>
            <w:vAlign w:val="center"/>
          </w:tcPr>
          <w:p>
            <w:pPr>
              <w:jc w:val="center"/>
              <w:rPr>
                <w:b/>
                <w:sz w:val="18"/>
                <w:szCs w:val="18"/>
              </w:rPr>
            </w:pPr>
            <w:r>
              <w:rPr>
                <w:rFonts w:hAnsi="宋体"/>
                <w:b/>
                <w:sz w:val="18"/>
                <w:szCs w:val="18"/>
              </w:rPr>
              <w:t>考核周期</w:t>
            </w:r>
          </w:p>
        </w:tc>
        <w:tc>
          <w:tcPr>
            <w:tcW w:w="3768" w:type="dxa"/>
            <w:vAlign w:val="center"/>
          </w:tcPr>
          <w:p>
            <w:pPr>
              <w:jc w:val="center"/>
              <w:rPr>
                <w:b/>
                <w:sz w:val="18"/>
                <w:szCs w:val="18"/>
              </w:rPr>
            </w:pPr>
            <w:r>
              <w:rPr>
                <w:rFonts w:hAnsi="宋体"/>
                <w:b/>
                <w:sz w:val="18"/>
                <w:szCs w:val="18"/>
              </w:rPr>
              <w:t>指标定义</w:t>
            </w:r>
            <w:r>
              <w:rPr>
                <w:b/>
                <w:sz w:val="18"/>
                <w:szCs w:val="18"/>
              </w:rPr>
              <w:t>/</w:t>
            </w:r>
            <w:r>
              <w:rPr>
                <w:rFonts w:hAnsi="宋体"/>
                <w:b/>
                <w:sz w:val="18"/>
                <w:szCs w:val="18"/>
              </w:rPr>
              <w:t>公式</w:t>
            </w:r>
          </w:p>
        </w:tc>
        <w:tc>
          <w:tcPr>
            <w:tcW w:w="1260" w:type="dxa"/>
            <w:vAlign w:val="center"/>
          </w:tcPr>
          <w:p>
            <w:pPr>
              <w:jc w:val="center"/>
              <w:rPr>
                <w:b/>
                <w:sz w:val="18"/>
                <w:szCs w:val="18"/>
              </w:rPr>
            </w:pPr>
            <w:r>
              <w:rPr>
                <w:rFonts w:hAnsi="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pPr>
              <w:jc w:val="center"/>
              <w:rPr>
                <w:sz w:val="18"/>
                <w:szCs w:val="18"/>
              </w:rPr>
            </w:pPr>
            <w:r>
              <w:rPr>
                <w:sz w:val="18"/>
                <w:szCs w:val="18"/>
              </w:rPr>
              <w:t>1</w:t>
            </w:r>
          </w:p>
        </w:tc>
        <w:tc>
          <w:tcPr>
            <w:tcW w:w="3086" w:type="dxa"/>
            <w:vAlign w:val="center"/>
          </w:tcPr>
          <w:p>
            <w:pPr>
              <w:jc w:val="center"/>
              <w:rPr>
                <w:rFonts w:hAnsi="宋体"/>
                <w:sz w:val="18"/>
                <w:szCs w:val="18"/>
              </w:rPr>
            </w:pPr>
            <w:r>
              <w:rPr>
                <w:rFonts w:hAnsi="宋体"/>
                <w:sz w:val="18"/>
                <w:szCs w:val="18"/>
              </w:rPr>
              <w:t>规范化管理推进</w:t>
            </w:r>
          </w:p>
          <w:p>
            <w:pPr>
              <w:jc w:val="center"/>
              <w:rPr>
                <w:sz w:val="18"/>
                <w:szCs w:val="18"/>
              </w:rPr>
            </w:pPr>
            <w:r>
              <w:rPr>
                <w:rFonts w:hAnsi="宋体"/>
                <w:sz w:val="18"/>
                <w:szCs w:val="18"/>
              </w:rPr>
              <w:t>计划按时完成率</w:t>
            </w:r>
          </w:p>
        </w:tc>
        <w:tc>
          <w:tcPr>
            <w:tcW w:w="1119" w:type="dxa"/>
            <w:vAlign w:val="center"/>
          </w:tcPr>
          <w:p>
            <w:pPr>
              <w:jc w:val="center"/>
            </w:pPr>
            <w:r>
              <w:rPr>
                <w:rFonts w:hAnsi="宋体"/>
                <w:sz w:val="18"/>
                <w:szCs w:val="18"/>
              </w:rPr>
              <w:t>年度</w:t>
            </w:r>
          </w:p>
        </w:tc>
        <w:tc>
          <w:tcPr>
            <w:tcW w:w="3768" w:type="dxa"/>
            <w:vAlign w:val="center"/>
          </w:tcPr>
          <w:p>
            <w:pPr>
              <w:rPr>
                <w:sz w:val="18"/>
                <w:szCs w:val="18"/>
              </w:rPr>
            </w:pPr>
            <w:r>
              <w:rPr>
                <w:color w:val="FF0000"/>
                <w:position w:val="-26"/>
                <w:sz w:val="18"/>
                <w:szCs w:val="18"/>
              </w:rPr>
              <w:object>
                <v:shape id="_x0000_i1044" o:spt="75" type="#_x0000_t75" style="height:30.75pt;width:183.7pt;" o:ole="t" filled="f" o:preferrelative="t" stroked="f" coordsize="21600,21600">
                  <v:path/>
                  <v:fill on="f" focussize="0,0"/>
                  <v:stroke on="f" joinstyle="miter"/>
                  <v:imagedata r:id="rId48" o:title=""/>
                  <o:lock v:ext="edit" aspectratio="t"/>
                  <w10:wrap type="none"/>
                  <w10:anchorlock/>
                </v:shape>
                <o:OLEObject Type="Embed" ProgID="Equation.3" ShapeID="_x0000_i1044" DrawAspect="Content" ObjectID="_1468075744" r:id="rId47">
                  <o:LockedField>false</o:LockedField>
                </o:OLEObject>
              </w:object>
            </w:r>
          </w:p>
        </w:tc>
        <w:tc>
          <w:tcPr>
            <w:tcW w:w="1260" w:type="dxa"/>
            <w:vAlign w:val="center"/>
          </w:tcPr>
          <w:p>
            <w:pPr>
              <w:jc w:val="center"/>
              <w:rPr>
                <w:sz w:val="18"/>
                <w:szCs w:val="18"/>
              </w:rPr>
            </w:pPr>
            <w:r>
              <w:rPr>
                <w:rFonts w:hAnsi="宋体"/>
                <w:sz w:val="18"/>
                <w:szCs w:val="18"/>
              </w:rPr>
              <w:t>企业管理部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pPr>
              <w:jc w:val="center"/>
              <w:rPr>
                <w:sz w:val="18"/>
                <w:szCs w:val="18"/>
              </w:rPr>
            </w:pPr>
            <w:r>
              <w:rPr>
                <w:sz w:val="18"/>
                <w:szCs w:val="18"/>
              </w:rPr>
              <w:t>2</w:t>
            </w:r>
          </w:p>
        </w:tc>
        <w:tc>
          <w:tcPr>
            <w:tcW w:w="3086" w:type="dxa"/>
            <w:vAlign w:val="center"/>
          </w:tcPr>
          <w:p>
            <w:pPr>
              <w:jc w:val="center"/>
              <w:rPr>
                <w:rFonts w:hAnsi="宋体"/>
                <w:sz w:val="18"/>
                <w:szCs w:val="18"/>
              </w:rPr>
            </w:pPr>
            <w:r>
              <w:rPr>
                <w:rFonts w:hAnsi="宋体"/>
                <w:sz w:val="18"/>
                <w:szCs w:val="18"/>
              </w:rPr>
              <w:t>经营管理计划分析</w:t>
            </w:r>
          </w:p>
          <w:p>
            <w:pPr>
              <w:jc w:val="center"/>
              <w:rPr>
                <w:sz w:val="18"/>
                <w:szCs w:val="18"/>
              </w:rPr>
            </w:pPr>
            <w:r>
              <w:rPr>
                <w:rFonts w:hAnsi="宋体"/>
                <w:sz w:val="18"/>
                <w:szCs w:val="18"/>
              </w:rPr>
              <w:t>报告提交及时率</w:t>
            </w:r>
          </w:p>
        </w:tc>
        <w:tc>
          <w:tcPr>
            <w:tcW w:w="1119" w:type="dxa"/>
            <w:vAlign w:val="center"/>
          </w:tcPr>
          <w:p>
            <w:pPr>
              <w:jc w:val="center"/>
            </w:pPr>
            <w:r>
              <w:rPr>
                <w:rFonts w:hAnsi="宋体"/>
                <w:sz w:val="18"/>
                <w:szCs w:val="18"/>
              </w:rPr>
              <w:t>年度</w:t>
            </w:r>
          </w:p>
        </w:tc>
        <w:tc>
          <w:tcPr>
            <w:tcW w:w="3768" w:type="dxa"/>
            <w:vAlign w:val="center"/>
          </w:tcPr>
          <w:p>
            <w:pPr>
              <w:rPr>
                <w:sz w:val="18"/>
                <w:szCs w:val="18"/>
              </w:rPr>
            </w:pPr>
            <w:r>
              <w:rPr>
                <w:color w:val="FF0000"/>
                <w:position w:val="-22"/>
                <w:sz w:val="18"/>
                <w:szCs w:val="18"/>
              </w:rPr>
              <w:object>
                <v:shape id="_x0000_i1045" o:spt="75" type="#_x0000_t75" style="height:27pt;width:159pt;" o:ole="t" filled="f" o:preferrelative="t" stroked="f" coordsize="21600,21600">
                  <v:path/>
                  <v:fill on="f" focussize="0,0"/>
                  <v:stroke on="f" joinstyle="miter"/>
                  <v:imagedata r:id="rId50" o:title=""/>
                  <o:lock v:ext="edit" aspectratio="t"/>
                  <w10:wrap type="none"/>
                  <w10:anchorlock/>
                </v:shape>
                <o:OLEObject Type="Embed" ProgID="Equation.3" ShapeID="_x0000_i1045" DrawAspect="Content" ObjectID="_1468075745" r:id="rId49">
                  <o:LockedField>false</o:LockedField>
                </o:OLEObject>
              </w:object>
            </w:r>
          </w:p>
        </w:tc>
        <w:tc>
          <w:tcPr>
            <w:tcW w:w="1260" w:type="dxa"/>
            <w:vAlign w:val="center"/>
          </w:tcPr>
          <w:p>
            <w:pPr>
              <w:jc w:val="center"/>
            </w:pPr>
            <w:r>
              <w:rPr>
                <w:rFonts w:hAnsi="宋体"/>
                <w:sz w:val="18"/>
                <w:szCs w:val="18"/>
              </w:rPr>
              <w:t>企业管理部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pPr>
              <w:jc w:val="center"/>
              <w:rPr>
                <w:sz w:val="18"/>
                <w:szCs w:val="18"/>
              </w:rPr>
            </w:pPr>
            <w:r>
              <w:rPr>
                <w:sz w:val="18"/>
                <w:szCs w:val="18"/>
              </w:rPr>
              <w:t>3</w:t>
            </w:r>
          </w:p>
        </w:tc>
        <w:tc>
          <w:tcPr>
            <w:tcW w:w="3086" w:type="dxa"/>
            <w:vAlign w:val="center"/>
          </w:tcPr>
          <w:p>
            <w:pPr>
              <w:jc w:val="center"/>
              <w:rPr>
                <w:rFonts w:hAnsi="宋体"/>
                <w:sz w:val="18"/>
                <w:szCs w:val="18"/>
              </w:rPr>
            </w:pPr>
            <w:r>
              <w:rPr>
                <w:rFonts w:hAnsi="宋体"/>
                <w:sz w:val="18"/>
                <w:szCs w:val="18"/>
              </w:rPr>
              <w:t>内部管理评估</w:t>
            </w:r>
          </w:p>
          <w:p>
            <w:pPr>
              <w:jc w:val="center"/>
              <w:rPr>
                <w:sz w:val="18"/>
                <w:szCs w:val="18"/>
              </w:rPr>
            </w:pPr>
            <w:r>
              <w:rPr>
                <w:rFonts w:hAnsi="宋体"/>
                <w:sz w:val="18"/>
                <w:szCs w:val="18"/>
              </w:rPr>
              <w:t>报告提交及时率</w:t>
            </w:r>
          </w:p>
        </w:tc>
        <w:tc>
          <w:tcPr>
            <w:tcW w:w="1119" w:type="dxa"/>
            <w:vAlign w:val="center"/>
          </w:tcPr>
          <w:p>
            <w:pPr>
              <w:jc w:val="center"/>
            </w:pPr>
            <w:r>
              <w:rPr>
                <w:rFonts w:hAnsi="宋体"/>
                <w:sz w:val="18"/>
                <w:szCs w:val="18"/>
              </w:rPr>
              <w:t>年度</w:t>
            </w:r>
          </w:p>
        </w:tc>
        <w:tc>
          <w:tcPr>
            <w:tcW w:w="3768" w:type="dxa"/>
            <w:vAlign w:val="center"/>
          </w:tcPr>
          <w:p>
            <w:pPr>
              <w:rPr>
                <w:sz w:val="18"/>
                <w:szCs w:val="18"/>
              </w:rPr>
            </w:pPr>
            <w:r>
              <w:rPr>
                <w:color w:val="FF0000"/>
                <w:position w:val="-26"/>
                <w:sz w:val="18"/>
                <w:szCs w:val="18"/>
              </w:rPr>
              <w:object>
                <v:shape id="_x0000_i1046" o:spt="75" type="#_x0000_t75" style="height:32.25pt;width:161.3pt;" o:ole="t" filled="f" o:preferrelative="t" stroked="f" coordsize="21600,21600">
                  <v:path/>
                  <v:fill on="f" focussize="0,0"/>
                  <v:stroke on="f" joinstyle="miter"/>
                  <v:imagedata r:id="rId52" o:title=""/>
                  <o:lock v:ext="edit" aspectratio="t"/>
                  <w10:wrap type="none"/>
                  <w10:anchorlock/>
                </v:shape>
                <o:OLEObject Type="Embed" ProgID="Equation.3" ShapeID="_x0000_i1046" DrawAspect="Content" ObjectID="_1468075746" r:id="rId51">
                  <o:LockedField>false</o:LockedField>
                </o:OLEObject>
              </w:object>
            </w:r>
          </w:p>
        </w:tc>
        <w:tc>
          <w:tcPr>
            <w:tcW w:w="1260" w:type="dxa"/>
            <w:vAlign w:val="center"/>
          </w:tcPr>
          <w:p>
            <w:pPr>
              <w:jc w:val="center"/>
            </w:pPr>
            <w:r>
              <w:rPr>
                <w:rFonts w:hAnsi="宋体"/>
                <w:sz w:val="18"/>
                <w:szCs w:val="18"/>
              </w:rPr>
              <w:t>企业管理部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pPr>
              <w:jc w:val="center"/>
              <w:rPr>
                <w:sz w:val="18"/>
                <w:szCs w:val="18"/>
              </w:rPr>
            </w:pPr>
            <w:r>
              <w:rPr>
                <w:sz w:val="18"/>
                <w:szCs w:val="18"/>
              </w:rPr>
              <w:t>4</w:t>
            </w:r>
          </w:p>
        </w:tc>
        <w:tc>
          <w:tcPr>
            <w:tcW w:w="3086" w:type="dxa"/>
            <w:vAlign w:val="center"/>
          </w:tcPr>
          <w:p>
            <w:pPr>
              <w:jc w:val="center"/>
              <w:rPr>
                <w:rFonts w:hAnsi="宋体"/>
                <w:sz w:val="18"/>
                <w:szCs w:val="18"/>
              </w:rPr>
            </w:pPr>
            <w:r>
              <w:rPr>
                <w:rFonts w:hAnsi="宋体"/>
                <w:sz w:val="18"/>
                <w:szCs w:val="18"/>
              </w:rPr>
              <w:t>内部管理培训</w:t>
            </w:r>
          </w:p>
          <w:p>
            <w:pPr>
              <w:jc w:val="center"/>
              <w:rPr>
                <w:sz w:val="18"/>
                <w:szCs w:val="18"/>
              </w:rPr>
            </w:pPr>
            <w:r>
              <w:rPr>
                <w:rFonts w:hAnsi="宋体"/>
                <w:sz w:val="18"/>
                <w:szCs w:val="18"/>
              </w:rPr>
              <w:t>计划完成率</w:t>
            </w:r>
          </w:p>
        </w:tc>
        <w:tc>
          <w:tcPr>
            <w:tcW w:w="1119" w:type="dxa"/>
            <w:vAlign w:val="center"/>
          </w:tcPr>
          <w:p>
            <w:pPr>
              <w:jc w:val="center"/>
              <w:rPr>
                <w:sz w:val="18"/>
                <w:szCs w:val="18"/>
              </w:rPr>
            </w:pPr>
            <w:r>
              <w:rPr>
                <w:rFonts w:hAnsi="宋体"/>
                <w:sz w:val="18"/>
                <w:szCs w:val="18"/>
              </w:rPr>
              <w:t>年度</w:t>
            </w:r>
          </w:p>
        </w:tc>
        <w:tc>
          <w:tcPr>
            <w:tcW w:w="3768" w:type="dxa"/>
            <w:vAlign w:val="center"/>
          </w:tcPr>
          <w:p>
            <w:pPr>
              <w:rPr>
                <w:sz w:val="18"/>
                <w:szCs w:val="18"/>
              </w:rPr>
            </w:pPr>
            <w:r>
              <w:rPr>
                <w:color w:val="FF0000"/>
                <w:position w:val="-22"/>
                <w:sz w:val="18"/>
                <w:szCs w:val="18"/>
              </w:rPr>
              <w:object>
                <v:shape id="_x0000_i1047" o:spt="75" type="#_x0000_t75" style="height:27pt;width:150pt;" o:ole="t" filled="f" o:preferrelative="t" stroked="f" coordsize="21600,21600">
                  <v:path/>
                  <v:fill on="f" focussize="0,0"/>
                  <v:stroke on="f" joinstyle="miter"/>
                  <v:imagedata r:id="rId54" o:title=""/>
                  <o:lock v:ext="edit" aspectratio="t"/>
                  <w10:wrap type="none"/>
                  <w10:anchorlock/>
                </v:shape>
                <o:OLEObject Type="Embed" ProgID="Equation.3" ShapeID="_x0000_i1047" DrawAspect="Content" ObjectID="_1468075747" r:id="rId53">
                  <o:LockedField>false</o:LockedField>
                </o:OLEObject>
              </w:object>
            </w:r>
          </w:p>
        </w:tc>
        <w:tc>
          <w:tcPr>
            <w:tcW w:w="1260" w:type="dxa"/>
            <w:vAlign w:val="center"/>
          </w:tcPr>
          <w:p>
            <w:pPr>
              <w:jc w:val="center"/>
            </w:pPr>
            <w:r>
              <w:rPr>
                <w:rFonts w:hAnsi="宋体"/>
                <w:sz w:val="18"/>
                <w:szCs w:val="18"/>
              </w:rPr>
              <w:t>企业管理部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pPr>
              <w:jc w:val="center"/>
              <w:rPr>
                <w:sz w:val="18"/>
                <w:szCs w:val="18"/>
              </w:rPr>
            </w:pPr>
            <w:r>
              <w:rPr>
                <w:sz w:val="18"/>
                <w:szCs w:val="18"/>
              </w:rPr>
              <w:t>5</w:t>
            </w:r>
          </w:p>
        </w:tc>
        <w:tc>
          <w:tcPr>
            <w:tcW w:w="3086" w:type="dxa"/>
            <w:vAlign w:val="center"/>
          </w:tcPr>
          <w:p>
            <w:pPr>
              <w:jc w:val="center"/>
              <w:rPr>
                <w:rFonts w:hAnsi="宋体"/>
                <w:sz w:val="18"/>
                <w:szCs w:val="18"/>
              </w:rPr>
            </w:pPr>
            <w:r>
              <w:rPr>
                <w:rFonts w:hAnsi="宋体"/>
                <w:sz w:val="18"/>
                <w:szCs w:val="18"/>
              </w:rPr>
              <w:t>合同档案</w:t>
            </w:r>
          </w:p>
          <w:p>
            <w:pPr>
              <w:jc w:val="center"/>
              <w:rPr>
                <w:sz w:val="18"/>
                <w:szCs w:val="18"/>
              </w:rPr>
            </w:pPr>
            <w:r>
              <w:rPr>
                <w:rFonts w:hAnsi="宋体"/>
                <w:sz w:val="18"/>
                <w:szCs w:val="18"/>
              </w:rPr>
              <w:t>归档及时率</w:t>
            </w:r>
          </w:p>
        </w:tc>
        <w:tc>
          <w:tcPr>
            <w:tcW w:w="1119" w:type="dxa"/>
            <w:vAlign w:val="center"/>
          </w:tcPr>
          <w:p>
            <w:pPr>
              <w:jc w:val="center"/>
              <w:rPr>
                <w:sz w:val="18"/>
                <w:szCs w:val="18"/>
              </w:rPr>
            </w:pPr>
            <w:r>
              <w:rPr>
                <w:rFonts w:hAnsi="宋体"/>
                <w:sz w:val="18"/>
                <w:szCs w:val="18"/>
              </w:rPr>
              <w:t>年度</w:t>
            </w:r>
          </w:p>
        </w:tc>
        <w:tc>
          <w:tcPr>
            <w:tcW w:w="3768" w:type="dxa"/>
            <w:vAlign w:val="center"/>
          </w:tcPr>
          <w:p>
            <w:pPr>
              <w:rPr>
                <w:sz w:val="18"/>
                <w:szCs w:val="18"/>
              </w:rPr>
            </w:pPr>
            <w:r>
              <w:rPr>
                <w:color w:val="FF0000"/>
                <w:position w:val="-22"/>
                <w:sz w:val="18"/>
                <w:szCs w:val="18"/>
              </w:rPr>
              <w:object>
                <v:shape id="_x0000_i1048" o:spt="75" type="#_x0000_t75" style="height:27pt;width:168pt;" o:ole="t" filled="f" o:preferrelative="t" stroked="f" coordsize="21600,21600">
                  <v:path/>
                  <v:fill on="f" focussize="0,0"/>
                  <v:stroke on="f" joinstyle="miter"/>
                  <v:imagedata r:id="rId56" o:title=""/>
                  <o:lock v:ext="edit" aspectratio="t"/>
                  <w10:wrap type="none"/>
                  <w10:anchorlock/>
                </v:shape>
                <o:OLEObject Type="Embed" ProgID="Equation.3" ShapeID="_x0000_i1048" DrawAspect="Content" ObjectID="_1468075748" r:id="rId55">
                  <o:LockedField>false</o:LockedField>
                </o:OLEObject>
              </w:object>
            </w:r>
          </w:p>
        </w:tc>
        <w:tc>
          <w:tcPr>
            <w:tcW w:w="1260" w:type="dxa"/>
            <w:vAlign w:val="center"/>
          </w:tcPr>
          <w:p>
            <w:pPr>
              <w:jc w:val="center"/>
            </w:pPr>
            <w:r>
              <w:rPr>
                <w:rFonts w:hAnsi="宋体"/>
                <w:sz w:val="18"/>
                <w:szCs w:val="18"/>
              </w:rPr>
              <w:t>企业管理部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pPr>
              <w:jc w:val="center"/>
              <w:rPr>
                <w:sz w:val="18"/>
                <w:szCs w:val="18"/>
              </w:rPr>
            </w:pPr>
            <w:r>
              <w:rPr>
                <w:sz w:val="18"/>
                <w:szCs w:val="18"/>
              </w:rPr>
              <w:t>6</w:t>
            </w:r>
          </w:p>
        </w:tc>
        <w:tc>
          <w:tcPr>
            <w:tcW w:w="3086" w:type="dxa"/>
            <w:vAlign w:val="center"/>
          </w:tcPr>
          <w:p>
            <w:pPr>
              <w:jc w:val="center"/>
              <w:rPr>
                <w:rFonts w:hAnsi="宋体"/>
                <w:sz w:val="18"/>
              </w:rPr>
            </w:pPr>
            <w:r>
              <w:rPr>
                <w:rFonts w:hAnsi="宋体"/>
                <w:sz w:val="18"/>
              </w:rPr>
              <w:t>提出并被采</w:t>
            </w:r>
          </w:p>
          <w:p>
            <w:pPr>
              <w:jc w:val="center"/>
              <w:rPr>
                <w:sz w:val="18"/>
              </w:rPr>
            </w:pPr>
            <w:r>
              <w:rPr>
                <w:rFonts w:hAnsi="宋体"/>
                <w:sz w:val="18"/>
              </w:rPr>
              <w:t>纳的建议数</w:t>
            </w:r>
          </w:p>
        </w:tc>
        <w:tc>
          <w:tcPr>
            <w:tcW w:w="1119" w:type="dxa"/>
            <w:vAlign w:val="center"/>
          </w:tcPr>
          <w:p>
            <w:pPr>
              <w:jc w:val="center"/>
              <w:rPr>
                <w:sz w:val="18"/>
                <w:szCs w:val="18"/>
              </w:rPr>
            </w:pPr>
            <w:r>
              <w:rPr>
                <w:rFonts w:hAnsi="宋体"/>
                <w:sz w:val="18"/>
                <w:szCs w:val="18"/>
              </w:rPr>
              <w:t>年度</w:t>
            </w:r>
          </w:p>
        </w:tc>
        <w:tc>
          <w:tcPr>
            <w:tcW w:w="3768" w:type="dxa"/>
            <w:vAlign w:val="center"/>
          </w:tcPr>
          <w:p>
            <w:pPr>
              <w:rPr>
                <w:sz w:val="18"/>
              </w:rPr>
            </w:pPr>
            <w:r>
              <w:rPr>
                <w:rFonts w:hAnsi="宋体"/>
                <w:sz w:val="18"/>
              </w:rPr>
              <w:t>就当前企业运营过程中存在的问题提出改善建议的次数</w:t>
            </w:r>
          </w:p>
        </w:tc>
        <w:tc>
          <w:tcPr>
            <w:tcW w:w="1260" w:type="dxa"/>
            <w:vAlign w:val="center"/>
          </w:tcPr>
          <w:p>
            <w:pPr>
              <w:jc w:val="center"/>
            </w:pPr>
            <w:r>
              <w:rPr>
                <w:rFonts w:hAnsi="宋体"/>
                <w:sz w:val="18"/>
                <w:szCs w:val="18"/>
              </w:rPr>
              <w:t>企业管理部</w:t>
            </w:r>
          </w:p>
        </w:tc>
      </w:tr>
    </w:tbl>
    <w:p>
      <w:pPr>
        <w:rPr>
          <w:b/>
          <w:sz w:val="30"/>
          <w:szCs w:val="30"/>
        </w:rPr>
      </w:pPr>
      <w:bookmarkStart w:id="57" w:name="_Toc182120773"/>
      <w:bookmarkStart w:id="58" w:name="_Toc184193182"/>
    </w:p>
    <w:p>
      <w:pPr>
        <w:rPr>
          <w:b/>
          <w:sz w:val="30"/>
          <w:szCs w:val="30"/>
        </w:rPr>
      </w:pPr>
    </w:p>
    <w:bookmarkEnd w:id="57"/>
    <w:bookmarkEnd w:id="58"/>
    <w:p>
      <w:pPr>
        <w:spacing w:line="720" w:lineRule="auto"/>
        <w:rPr>
          <w:b/>
          <w:sz w:val="24"/>
        </w:rPr>
      </w:pPr>
      <w:bookmarkStart w:id="59" w:name="_Toc182120775"/>
      <w:bookmarkStart w:id="60" w:name="_Toc184193185"/>
      <w:r>
        <w:rPr>
          <w:b/>
          <w:sz w:val="24"/>
        </w:rPr>
        <w:t>3</w:t>
      </w:r>
      <w:r>
        <w:rPr>
          <w:rFonts w:hAnsi="宋体"/>
          <w:b/>
          <w:sz w:val="24"/>
        </w:rPr>
        <w:t>.</w:t>
      </w:r>
      <w:r>
        <w:rPr>
          <w:b/>
          <w:sz w:val="24"/>
        </w:rPr>
        <w:t xml:space="preserve">3  </w:t>
      </w:r>
      <w:r>
        <w:rPr>
          <w:rFonts w:hAnsi="宋体"/>
          <w:b/>
          <w:sz w:val="24"/>
        </w:rPr>
        <w:t>战略规划主管绩效考核指标量表</w:t>
      </w:r>
      <w:bookmarkEnd w:id="59"/>
      <w:bookmarkEnd w:id="60"/>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7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战略规划主管</w:t>
            </w:r>
          </w:p>
        </w:tc>
        <w:tc>
          <w:tcPr>
            <w:tcW w:w="720" w:type="dxa"/>
            <w:vAlign w:val="center"/>
          </w:tcPr>
          <w:p>
            <w:pPr>
              <w:jc w:val="center"/>
              <w:rPr>
                <w:b/>
                <w:sz w:val="18"/>
                <w:szCs w:val="18"/>
              </w:rPr>
            </w:pPr>
            <w:r>
              <w:rPr>
                <w:rFonts w:hAnsi="宋体"/>
                <w:b/>
                <w:sz w:val="18"/>
                <w:szCs w:val="18"/>
              </w:rPr>
              <w:t>部门</w:t>
            </w:r>
          </w:p>
        </w:tc>
        <w:tc>
          <w:tcPr>
            <w:tcW w:w="1214" w:type="dxa"/>
            <w:vAlign w:val="center"/>
          </w:tcPr>
          <w:p>
            <w:pPr>
              <w:jc w:val="center"/>
              <w:rPr>
                <w:sz w:val="18"/>
                <w:szCs w:val="18"/>
              </w:rPr>
            </w:pPr>
            <w:r>
              <w:rPr>
                <w:rFonts w:hAnsi="宋体"/>
                <w:sz w:val="18"/>
                <w:szCs w:val="18"/>
              </w:rPr>
              <w:t>战略规划部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战略规划部经理</w:t>
            </w:r>
          </w:p>
        </w:tc>
        <w:tc>
          <w:tcPr>
            <w:tcW w:w="720" w:type="dxa"/>
            <w:vAlign w:val="center"/>
          </w:tcPr>
          <w:p>
            <w:pPr>
              <w:jc w:val="center"/>
              <w:rPr>
                <w:b/>
                <w:sz w:val="18"/>
                <w:szCs w:val="18"/>
              </w:rPr>
            </w:pPr>
            <w:r>
              <w:rPr>
                <w:rFonts w:hAnsi="宋体"/>
                <w:b/>
                <w:sz w:val="18"/>
                <w:szCs w:val="18"/>
              </w:rPr>
              <w:t>部门</w:t>
            </w:r>
          </w:p>
        </w:tc>
        <w:tc>
          <w:tcPr>
            <w:tcW w:w="1214" w:type="dxa"/>
            <w:vAlign w:val="center"/>
          </w:tcPr>
          <w:p>
            <w:pPr>
              <w:jc w:val="center"/>
              <w:rPr>
                <w:sz w:val="18"/>
                <w:szCs w:val="18"/>
              </w:rPr>
            </w:pPr>
            <w:r>
              <w:rPr>
                <w:rFonts w:hAnsi="宋体"/>
                <w:sz w:val="18"/>
                <w:szCs w:val="18"/>
              </w:rPr>
              <w:t>战略规划部</w:t>
            </w: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2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rFonts w:hAnsi="宋体"/>
                <w:b/>
                <w:sz w:val="18"/>
                <w:szCs w:val="18"/>
              </w:rPr>
              <w:t>序号</w:t>
            </w:r>
          </w:p>
        </w:tc>
        <w:tc>
          <w:tcPr>
            <w:tcW w:w="2192" w:type="dxa"/>
            <w:vAlign w:val="center"/>
          </w:tcPr>
          <w:p>
            <w:pPr>
              <w:jc w:val="center"/>
              <w:rPr>
                <w:b/>
                <w:sz w:val="18"/>
                <w:szCs w:val="18"/>
              </w:rPr>
            </w:pPr>
            <w:r>
              <w:rPr>
                <w:b/>
                <w:sz w:val="18"/>
                <w:szCs w:val="18"/>
              </w:rPr>
              <w:t>KPI</w:t>
            </w:r>
            <w:r>
              <w:rPr>
                <w:rFonts w:hAnsi="宋体"/>
                <w:b/>
                <w:sz w:val="18"/>
                <w:szCs w:val="18"/>
              </w:rPr>
              <w:t>指标</w:t>
            </w:r>
          </w:p>
        </w:tc>
        <w:tc>
          <w:tcPr>
            <w:tcW w:w="688" w:type="dxa"/>
            <w:vAlign w:val="center"/>
          </w:tcPr>
          <w:p>
            <w:pPr>
              <w:jc w:val="center"/>
              <w:rPr>
                <w:b/>
                <w:sz w:val="18"/>
                <w:szCs w:val="18"/>
              </w:rPr>
            </w:pPr>
            <w:r>
              <w:rPr>
                <w:rFonts w:hAnsi="宋体"/>
                <w:b/>
                <w:sz w:val="18"/>
                <w:szCs w:val="18"/>
              </w:rPr>
              <w:t>权重</w:t>
            </w:r>
          </w:p>
        </w:tc>
        <w:tc>
          <w:tcPr>
            <w:tcW w:w="3960" w:type="dxa"/>
            <w:gridSpan w:val="2"/>
            <w:vAlign w:val="center"/>
          </w:tcPr>
          <w:p>
            <w:pPr>
              <w:jc w:val="center"/>
              <w:rPr>
                <w:b/>
                <w:sz w:val="18"/>
                <w:szCs w:val="18"/>
              </w:rPr>
            </w:pPr>
            <w:r>
              <w:rPr>
                <w:rFonts w:hAnsi="宋体"/>
                <w:b/>
                <w:sz w:val="18"/>
                <w:szCs w:val="18"/>
              </w:rPr>
              <w:t>绩效目标值</w:t>
            </w:r>
          </w:p>
        </w:tc>
        <w:tc>
          <w:tcPr>
            <w:tcW w:w="2249" w:type="dxa"/>
            <w:vAlign w:val="center"/>
          </w:tcPr>
          <w:p>
            <w:pPr>
              <w:jc w:val="center"/>
              <w:rPr>
                <w:b/>
                <w:sz w:val="18"/>
                <w:szCs w:val="18"/>
              </w:rPr>
            </w:pPr>
            <w:r>
              <w:rPr>
                <w:rFonts w:hAnsi="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rFonts w:hAnsi="宋体"/>
                <w:sz w:val="18"/>
                <w:szCs w:val="18"/>
              </w:rPr>
            </w:pPr>
            <w:r>
              <w:rPr>
                <w:rFonts w:hAnsi="宋体"/>
                <w:sz w:val="18"/>
                <w:szCs w:val="18"/>
              </w:rPr>
              <w:t>战略规划方案</w:t>
            </w:r>
          </w:p>
          <w:p>
            <w:pPr>
              <w:jc w:val="center"/>
              <w:rPr>
                <w:sz w:val="18"/>
                <w:szCs w:val="18"/>
              </w:rPr>
            </w:pPr>
            <w:r>
              <w:rPr>
                <w:rFonts w:hAnsi="宋体"/>
                <w:sz w:val="18"/>
                <w:szCs w:val="18"/>
              </w:rPr>
              <w:t>提交及时率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rFonts w:hAnsi="宋体"/>
                <w:sz w:val="18"/>
                <w:szCs w:val="18"/>
              </w:rPr>
              <w:t>考核期内战略规划方案提交及时率达到</w:t>
            </w:r>
            <w:r>
              <w:rPr>
                <w:sz w:val="18"/>
                <w:szCs w:val="18"/>
                <w:u w:val="single"/>
              </w:rPr>
              <w:t xml:space="preserve">    </w:t>
            </w:r>
            <w:r>
              <w:rPr>
                <w:sz w:val="18"/>
                <w:szCs w:val="18"/>
              </w:rPr>
              <w:t>%</w:t>
            </w:r>
            <w:r>
              <w:rPr>
                <w:rFonts w:hAnsi="宋体"/>
                <w:sz w:val="18"/>
                <w:szCs w:val="18"/>
              </w:rPr>
              <w:t>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rFonts w:hAnsi="宋体"/>
                <w:sz w:val="18"/>
                <w:szCs w:val="18"/>
              </w:rPr>
            </w:pPr>
            <w:r>
              <w:rPr>
                <w:rFonts w:hAnsi="宋体"/>
                <w:sz w:val="18"/>
                <w:szCs w:val="18"/>
              </w:rPr>
              <w:t>行业调研计划</w:t>
            </w:r>
          </w:p>
          <w:p>
            <w:pPr>
              <w:jc w:val="center"/>
              <w:rPr>
                <w:sz w:val="18"/>
                <w:szCs w:val="18"/>
              </w:rPr>
            </w:pPr>
            <w:r>
              <w:rPr>
                <w:rFonts w:hAnsi="宋体"/>
                <w:sz w:val="18"/>
                <w:szCs w:val="18"/>
              </w:rPr>
              <w:t>按时完成率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rFonts w:hAnsi="宋体"/>
                <w:sz w:val="18"/>
                <w:szCs w:val="18"/>
              </w:rPr>
              <w:t>考核期内行业调研计划按时完成率达到</w:t>
            </w:r>
            <w:r>
              <w:rPr>
                <w:sz w:val="18"/>
                <w:szCs w:val="18"/>
                <w:u w:val="single"/>
              </w:rPr>
              <w:t xml:space="preserve">    </w:t>
            </w:r>
            <w:r>
              <w:rPr>
                <w:sz w:val="18"/>
                <w:szCs w:val="18"/>
              </w:rPr>
              <w:t>%</w:t>
            </w:r>
            <w:r>
              <w:rPr>
                <w:rFonts w:hAnsi="宋体"/>
                <w:sz w:val="18"/>
                <w:szCs w:val="18"/>
              </w:rPr>
              <w:t>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rFonts w:hAnsi="宋体"/>
                <w:sz w:val="18"/>
                <w:szCs w:val="18"/>
              </w:rPr>
              <w:t>行业分析报告</w:t>
            </w:r>
          </w:p>
          <w:p>
            <w:pPr>
              <w:jc w:val="center"/>
              <w:rPr>
                <w:sz w:val="18"/>
                <w:szCs w:val="18"/>
              </w:rPr>
            </w:pPr>
            <w:r>
              <w:rPr>
                <w:rFonts w:hAnsi="宋体"/>
                <w:sz w:val="18"/>
                <w:szCs w:val="18"/>
              </w:rPr>
              <w:t>提交及时率</w:t>
            </w:r>
          </w:p>
        </w:tc>
        <w:tc>
          <w:tcPr>
            <w:tcW w:w="688" w:type="dxa"/>
            <w:vAlign w:val="center"/>
          </w:tcPr>
          <w:p>
            <w:pPr>
              <w:jc w:val="center"/>
            </w:pPr>
            <w:r>
              <w:rPr>
                <w:sz w:val="18"/>
                <w:szCs w:val="18"/>
              </w:rPr>
              <w:t>15%</w:t>
            </w:r>
          </w:p>
        </w:tc>
        <w:tc>
          <w:tcPr>
            <w:tcW w:w="3960" w:type="dxa"/>
            <w:gridSpan w:val="2"/>
            <w:vAlign w:val="center"/>
          </w:tcPr>
          <w:p>
            <w:pPr>
              <w:jc w:val="center"/>
              <w:rPr>
                <w:sz w:val="18"/>
                <w:szCs w:val="18"/>
              </w:rPr>
            </w:pPr>
            <w:r>
              <w:rPr>
                <w:rFonts w:hAnsi="宋体"/>
                <w:sz w:val="18"/>
                <w:szCs w:val="18"/>
              </w:rPr>
              <w:t>考核期内行业分析报告提交及时率达到</w:t>
            </w:r>
            <w:r>
              <w:rPr>
                <w:sz w:val="18"/>
                <w:szCs w:val="18"/>
                <w:u w:val="single"/>
              </w:rPr>
              <w:t xml:space="preserve">    </w:t>
            </w:r>
            <w:r>
              <w:rPr>
                <w:sz w:val="18"/>
                <w:szCs w:val="18"/>
              </w:rPr>
              <w:t>%</w:t>
            </w:r>
            <w:r>
              <w:rPr>
                <w:rFonts w:hAnsi="宋体"/>
                <w:sz w:val="18"/>
                <w:szCs w:val="18"/>
              </w:rPr>
              <w:t>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rFonts w:hAnsi="宋体"/>
                <w:sz w:val="18"/>
              </w:rPr>
            </w:pPr>
            <w:r>
              <w:rPr>
                <w:rFonts w:hAnsi="宋体"/>
                <w:sz w:val="18"/>
              </w:rPr>
              <w:t>经济运行情况分析</w:t>
            </w:r>
          </w:p>
          <w:p>
            <w:pPr>
              <w:jc w:val="center"/>
              <w:rPr>
                <w:sz w:val="18"/>
              </w:rPr>
            </w:pPr>
            <w:r>
              <w:rPr>
                <w:rFonts w:hAnsi="宋体"/>
                <w:sz w:val="18"/>
              </w:rPr>
              <w:t>报告提交及时率</w:t>
            </w:r>
          </w:p>
        </w:tc>
        <w:tc>
          <w:tcPr>
            <w:tcW w:w="688" w:type="dxa"/>
            <w:vAlign w:val="center"/>
          </w:tcPr>
          <w:p>
            <w:pPr>
              <w:jc w:val="center"/>
            </w:pPr>
            <w:r>
              <w:rPr>
                <w:sz w:val="18"/>
                <w:szCs w:val="18"/>
              </w:rPr>
              <w:t>15%</w:t>
            </w:r>
          </w:p>
        </w:tc>
        <w:tc>
          <w:tcPr>
            <w:tcW w:w="3960" w:type="dxa"/>
            <w:gridSpan w:val="2"/>
            <w:vAlign w:val="center"/>
          </w:tcPr>
          <w:p>
            <w:pPr>
              <w:rPr>
                <w:sz w:val="18"/>
                <w:szCs w:val="18"/>
              </w:rPr>
            </w:pPr>
            <w:r>
              <w:rPr>
                <w:rFonts w:hAnsi="宋体"/>
                <w:sz w:val="18"/>
                <w:szCs w:val="18"/>
              </w:rPr>
              <w:t>考核期内</w:t>
            </w:r>
            <w:r>
              <w:rPr>
                <w:rFonts w:hAnsi="宋体"/>
                <w:sz w:val="18"/>
              </w:rPr>
              <w:t>经济运行情况分析报告提交及时率</w:t>
            </w:r>
            <w:r>
              <w:rPr>
                <w:rFonts w:hAnsi="宋体"/>
                <w:sz w:val="18"/>
                <w:szCs w:val="18"/>
              </w:rPr>
              <w:t>达到</w:t>
            </w:r>
            <w:r>
              <w:rPr>
                <w:sz w:val="18"/>
                <w:szCs w:val="18"/>
                <w:u w:val="single"/>
              </w:rPr>
              <w:t xml:space="preserve">    </w:t>
            </w:r>
            <w:r>
              <w:rPr>
                <w:sz w:val="18"/>
                <w:szCs w:val="18"/>
              </w:rPr>
              <w:t>%</w:t>
            </w:r>
            <w:r>
              <w:rPr>
                <w:rFonts w:hAnsi="宋体"/>
                <w:sz w:val="18"/>
                <w:szCs w:val="18"/>
              </w:rPr>
              <w:t>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rFonts w:hAnsi="宋体"/>
                <w:sz w:val="18"/>
                <w:szCs w:val="18"/>
              </w:rPr>
            </w:pPr>
            <w:r>
              <w:rPr>
                <w:rFonts w:hAnsi="宋体"/>
                <w:sz w:val="18"/>
                <w:szCs w:val="18"/>
              </w:rPr>
              <w:t>各类报告</w:t>
            </w:r>
          </w:p>
          <w:p>
            <w:pPr>
              <w:jc w:val="center"/>
              <w:rPr>
                <w:sz w:val="18"/>
                <w:szCs w:val="18"/>
              </w:rPr>
            </w:pPr>
            <w:r>
              <w:rPr>
                <w:rFonts w:hAnsi="宋体"/>
                <w:sz w:val="18"/>
                <w:szCs w:val="18"/>
              </w:rPr>
              <w:t>提交通过率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rFonts w:hAnsi="宋体"/>
                <w:sz w:val="18"/>
                <w:szCs w:val="18"/>
              </w:rPr>
              <w:t>考核期内各类提交的报告通过率在</w:t>
            </w:r>
            <w:r>
              <w:rPr>
                <w:sz w:val="18"/>
                <w:szCs w:val="18"/>
                <w:u w:val="single"/>
              </w:rPr>
              <w:t xml:space="preserve">    </w:t>
            </w:r>
            <w:r>
              <w:rPr>
                <w:sz w:val="18"/>
                <w:szCs w:val="18"/>
              </w:rPr>
              <w:t>%</w:t>
            </w:r>
            <w:r>
              <w:rPr>
                <w:rFonts w:hAnsi="宋体"/>
                <w:sz w:val="18"/>
                <w:szCs w:val="18"/>
              </w:rPr>
              <w:t>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rFonts w:hAnsi="宋体"/>
                <w:sz w:val="18"/>
                <w:szCs w:val="18"/>
              </w:rPr>
            </w:pPr>
            <w:r>
              <w:rPr>
                <w:rFonts w:hAnsi="宋体"/>
                <w:sz w:val="18"/>
                <w:szCs w:val="18"/>
              </w:rPr>
              <w:t>业务流程改善</w:t>
            </w:r>
          </w:p>
          <w:p>
            <w:pPr>
              <w:jc w:val="center"/>
              <w:rPr>
                <w:sz w:val="18"/>
                <w:szCs w:val="18"/>
              </w:rPr>
            </w:pPr>
            <w:r>
              <w:rPr>
                <w:rFonts w:hAnsi="宋体"/>
                <w:sz w:val="18"/>
                <w:szCs w:val="18"/>
              </w:rPr>
              <w:t>计划按时完成率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业务流程改善计划按时完成率在</w:t>
            </w:r>
            <w:r>
              <w:rPr>
                <w:sz w:val="18"/>
                <w:szCs w:val="18"/>
                <w:u w:val="single"/>
              </w:rPr>
              <w:t xml:space="preserve">    </w:t>
            </w:r>
            <w:r>
              <w:rPr>
                <w:sz w:val="18"/>
                <w:szCs w:val="18"/>
              </w:rPr>
              <w:t>%</w:t>
            </w:r>
            <w:r>
              <w:rPr>
                <w:rFonts w:hAnsi="宋体"/>
                <w:sz w:val="18"/>
                <w:szCs w:val="18"/>
              </w:rPr>
              <w:t>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rPr>
            </w:pPr>
            <w:r>
              <w:rPr>
                <w:rFonts w:hAnsi="宋体"/>
                <w:sz w:val="18"/>
              </w:rPr>
              <w:t>提出并被采纳的</w:t>
            </w:r>
          </w:p>
          <w:p>
            <w:pPr>
              <w:jc w:val="center"/>
              <w:rPr>
                <w:sz w:val="18"/>
              </w:rPr>
            </w:pPr>
            <w:r>
              <w:rPr>
                <w:rFonts w:hAnsi="宋体"/>
                <w:sz w:val="18"/>
              </w:rPr>
              <w:t>建议数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考核期内提出并被采纳的建议数在</w:t>
            </w:r>
            <w:r>
              <w:rPr>
                <w:sz w:val="18"/>
                <w:szCs w:val="18"/>
                <w:u w:val="single"/>
              </w:rPr>
              <w:t xml:space="preserve">    </w:t>
            </w:r>
            <w:r>
              <w:rPr>
                <w:rFonts w:hAnsi="宋体"/>
                <w:sz w:val="18"/>
                <w:szCs w:val="18"/>
              </w:rPr>
              <w:t>项以上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rFonts w:hAnsi="宋体"/>
                <w:sz w:val="18"/>
                <w:szCs w:val="18"/>
              </w:rPr>
            </w:pPr>
            <w:r>
              <w:rPr>
                <w:rFonts w:hAnsi="宋体"/>
                <w:sz w:val="18"/>
                <w:szCs w:val="18"/>
              </w:rPr>
              <w:t>统计数据</w:t>
            </w:r>
          </w:p>
          <w:p>
            <w:pPr>
              <w:jc w:val="center"/>
              <w:rPr>
                <w:sz w:val="18"/>
                <w:szCs w:val="18"/>
              </w:rPr>
            </w:pPr>
            <w:r>
              <w:rPr>
                <w:rFonts w:hAnsi="宋体"/>
                <w:sz w:val="18"/>
                <w:szCs w:val="18"/>
              </w:rPr>
              <w:t>资料完好率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考核期内统计数据资料完好率达到</w:t>
            </w:r>
            <w:r>
              <w:rPr>
                <w:sz w:val="18"/>
                <w:szCs w:val="18"/>
              </w:rPr>
              <w:t>100%</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rFonts w:hAnsi="宋体"/>
                <w:b/>
                <w:sz w:val="18"/>
                <w:szCs w:val="18"/>
              </w:rPr>
              <w:t>本次考核总得分</w:t>
            </w:r>
          </w:p>
        </w:tc>
        <w:tc>
          <w:tcPr>
            <w:tcW w:w="2249"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Ansi="宋体"/>
                <w:sz w:val="18"/>
                <w:szCs w:val="18"/>
              </w:rPr>
              <w:t>考核</w:t>
            </w:r>
          </w:p>
          <w:p>
            <w:pPr>
              <w:jc w:val="center"/>
              <w:rPr>
                <w:sz w:val="18"/>
                <w:szCs w:val="18"/>
              </w:rPr>
            </w:pPr>
            <w:r>
              <w:rPr>
                <w:rFonts w:hAnsi="宋体"/>
                <w:sz w:val="18"/>
                <w:szCs w:val="18"/>
              </w:rPr>
              <w:t>指标</w:t>
            </w:r>
          </w:p>
          <w:p>
            <w:pPr>
              <w:jc w:val="center"/>
              <w:rPr>
                <w:sz w:val="18"/>
                <w:szCs w:val="18"/>
              </w:rPr>
            </w:pPr>
            <w:r>
              <w:rPr>
                <w:rFonts w:hAnsi="宋体"/>
                <w:sz w:val="18"/>
                <w:szCs w:val="18"/>
              </w:rPr>
              <w:t>说明</w:t>
            </w:r>
          </w:p>
        </w:tc>
        <w:tc>
          <w:tcPr>
            <w:tcW w:w="9089" w:type="dxa"/>
            <w:gridSpan w:val="5"/>
            <w:vAlign w:val="center"/>
          </w:tcPr>
          <w:p>
            <w:pPr>
              <w:rPr>
                <w:sz w:val="18"/>
                <w:szCs w:val="18"/>
              </w:rPr>
            </w:pPr>
            <w:r>
              <w:rPr>
                <w:sz w:val="18"/>
                <w:szCs w:val="18"/>
              </w:rPr>
              <w:t>1</w:t>
            </w:r>
            <w:r>
              <w:rPr>
                <w:rFonts w:hAnsi="宋体"/>
                <w:sz w:val="18"/>
                <w:szCs w:val="18"/>
              </w:rPr>
              <w:t>.行业调研计划按时完成率</w:t>
            </w:r>
          </w:p>
          <w:p>
            <w:pPr>
              <w:ind w:firstLine="360" w:firstLineChars="200"/>
              <w:rPr>
                <w:sz w:val="18"/>
                <w:szCs w:val="18"/>
              </w:rPr>
            </w:pPr>
            <w:r>
              <w:rPr>
                <w:rFonts w:hAnsi="宋体"/>
                <w:sz w:val="18"/>
                <w:szCs w:val="18"/>
              </w:rPr>
              <w:t>行业调研计划按时完成率</w:t>
            </w:r>
            <w:r>
              <w:rPr>
                <w:sz w:val="18"/>
                <w:szCs w:val="18"/>
              </w:rPr>
              <w:t>=</w:t>
            </w:r>
            <w:r>
              <w:rPr>
                <w:color w:val="FF0000"/>
                <w:position w:val="-22"/>
                <w:sz w:val="18"/>
                <w:szCs w:val="18"/>
              </w:rPr>
              <w:object>
                <v:shape id="_x0000_i1049" o:spt="75" type="#_x0000_t75" style="height:27pt;width:141pt;" o:ole="t" filled="f" o:preferrelative="t" stroked="f" coordsize="21600,21600">
                  <v:path/>
                  <v:fill on="f" focussize="0,0"/>
                  <v:stroke on="f" joinstyle="miter"/>
                  <v:imagedata r:id="rId58" o:title=""/>
                  <o:lock v:ext="edit" aspectratio="t"/>
                  <w10:wrap type="none"/>
                  <w10:anchorlock/>
                </v:shape>
                <o:OLEObject Type="Embed" ProgID="Equation.3" ShapeID="_x0000_i1049" DrawAspect="Content" ObjectID="_1468075749" r:id="rId57">
                  <o:LockedField>false</o:LockedField>
                </o:OLEObject>
              </w:object>
            </w:r>
          </w:p>
          <w:p>
            <w:pPr>
              <w:rPr>
                <w:sz w:val="18"/>
                <w:szCs w:val="18"/>
              </w:rPr>
            </w:pPr>
            <w:r>
              <w:rPr>
                <w:sz w:val="18"/>
                <w:szCs w:val="18"/>
              </w:rPr>
              <w:t>2</w:t>
            </w:r>
            <w:r>
              <w:rPr>
                <w:rFonts w:hAnsi="宋体"/>
                <w:sz w:val="18"/>
                <w:szCs w:val="18"/>
              </w:rPr>
              <w:t>.各类报告提交通过率</w:t>
            </w:r>
          </w:p>
          <w:p>
            <w:pPr>
              <w:ind w:firstLine="360" w:firstLineChars="200"/>
              <w:rPr>
                <w:sz w:val="18"/>
                <w:szCs w:val="18"/>
              </w:rPr>
            </w:pPr>
            <w:r>
              <w:rPr>
                <w:rFonts w:hAnsi="宋体"/>
                <w:sz w:val="18"/>
                <w:szCs w:val="18"/>
              </w:rPr>
              <w:t>各类报告包括行业调研报告、经济运行分析报告及战略规划方案等，其计算公式如下：</w:t>
            </w:r>
          </w:p>
          <w:p>
            <w:pPr>
              <w:ind w:firstLine="360" w:firstLineChars="200"/>
              <w:rPr>
                <w:color w:val="FF0000"/>
                <w:sz w:val="18"/>
                <w:szCs w:val="18"/>
              </w:rPr>
            </w:pPr>
            <w:r>
              <w:rPr>
                <w:rFonts w:hAnsi="宋体"/>
                <w:sz w:val="18"/>
                <w:szCs w:val="18"/>
              </w:rPr>
              <w:t>各类报告提交通过率</w:t>
            </w:r>
            <w:r>
              <w:rPr>
                <w:sz w:val="18"/>
                <w:szCs w:val="18"/>
              </w:rPr>
              <w:t>=</w:t>
            </w:r>
            <w:r>
              <w:rPr>
                <w:color w:val="FF0000"/>
                <w:position w:val="-22"/>
                <w:sz w:val="18"/>
                <w:szCs w:val="18"/>
              </w:rPr>
              <w:object>
                <v:shape id="_x0000_i1050" o:spt="75" type="#_x0000_t75" style="height:27pt;width:105pt;" o:ole="t" filled="f" o:preferrelative="t" stroked="f" coordsize="21600,21600">
                  <v:path/>
                  <v:fill on="f" focussize="0,0"/>
                  <v:stroke on="f" joinstyle="miter"/>
                  <v:imagedata r:id="rId60" o:title=""/>
                  <o:lock v:ext="edit" aspectratio="t"/>
                  <w10:wrap type="none"/>
                  <w10:anchorlock/>
                </v:shape>
                <o:OLEObject Type="Embed" ProgID="Equation.3" ShapeID="_x0000_i1050" DrawAspect="Content" ObjectID="_1468075750" r:id="rId59">
                  <o:LockedField>false</o:LockedField>
                </o:OLEObject>
              </w:object>
            </w: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rFonts w:hAnsi="宋体"/>
                <w:b/>
                <w:sz w:val="18"/>
                <w:szCs w:val="18"/>
              </w:rPr>
              <w:t>被考核人</w:t>
            </w:r>
          </w:p>
        </w:tc>
        <w:tc>
          <w:tcPr>
            <w:tcW w:w="2841" w:type="dxa"/>
            <w:gridSpan w:val="2"/>
            <w:vAlign w:val="center"/>
          </w:tcPr>
          <w:p>
            <w:pPr>
              <w:jc w:val="center"/>
              <w:rPr>
                <w:b/>
                <w:sz w:val="18"/>
                <w:szCs w:val="18"/>
              </w:rPr>
            </w:pPr>
            <w:r>
              <w:rPr>
                <w:rFonts w:hAnsi="宋体"/>
                <w:b/>
                <w:sz w:val="18"/>
                <w:szCs w:val="18"/>
              </w:rPr>
              <w:t>考核人</w:t>
            </w:r>
          </w:p>
        </w:tc>
        <w:tc>
          <w:tcPr>
            <w:tcW w:w="4056" w:type="dxa"/>
            <w:gridSpan w:val="2"/>
            <w:vAlign w:val="center"/>
          </w:tcPr>
          <w:p>
            <w:pPr>
              <w:jc w:val="center"/>
              <w:rPr>
                <w:b/>
                <w:sz w:val="18"/>
                <w:szCs w:val="18"/>
              </w:rPr>
            </w:pPr>
            <w:r>
              <w:rPr>
                <w:rFonts w:hAnsi="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2841"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4056"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r>
    </w:tbl>
    <w:p>
      <w:pPr>
        <w:spacing w:line="720" w:lineRule="auto"/>
        <w:rPr>
          <w:b/>
          <w:sz w:val="24"/>
        </w:rPr>
      </w:pPr>
      <w:bookmarkStart w:id="61" w:name="_Toc184193186"/>
      <w:bookmarkStart w:id="62" w:name="_Toc182120777"/>
      <w:r>
        <w:rPr>
          <w:b/>
          <w:sz w:val="24"/>
        </w:rPr>
        <w:t>3</w:t>
      </w:r>
      <w:r>
        <w:rPr>
          <w:rFonts w:hAnsi="宋体"/>
          <w:b/>
          <w:sz w:val="24"/>
        </w:rPr>
        <w:t>.</w:t>
      </w:r>
      <w:r>
        <w:rPr>
          <w:b/>
          <w:sz w:val="24"/>
        </w:rPr>
        <w:t xml:space="preserve">4  </w:t>
      </w:r>
      <w:r>
        <w:rPr>
          <w:rFonts w:hAnsi="宋体"/>
          <w:b/>
          <w:sz w:val="24"/>
        </w:rPr>
        <w:t>企业管理主管绩效考核指标量表</w:t>
      </w:r>
      <w:bookmarkEnd w:id="61"/>
      <w:bookmarkEnd w:id="62"/>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7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企业管理主管</w:t>
            </w:r>
          </w:p>
        </w:tc>
        <w:tc>
          <w:tcPr>
            <w:tcW w:w="720" w:type="dxa"/>
            <w:vAlign w:val="center"/>
          </w:tcPr>
          <w:p>
            <w:pPr>
              <w:jc w:val="center"/>
              <w:rPr>
                <w:b/>
                <w:sz w:val="18"/>
                <w:szCs w:val="18"/>
              </w:rPr>
            </w:pPr>
            <w:r>
              <w:rPr>
                <w:rFonts w:hAnsi="宋体"/>
                <w:b/>
                <w:sz w:val="18"/>
                <w:szCs w:val="18"/>
              </w:rPr>
              <w:t>部门</w:t>
            </w:r>
          </w:p>
        </w:tc>
        <w:tc>
          <w:tcPr>
            <w:tcW w:w="1214" w:type="dxa"/>
            <w:vAlign w:val="center"/>
          </w:tcPr>
          <w:p>
            <w:pPr>
              <w:jc w:val="center"/>
              <w:rPr>
                <w:sz w:val="18"/>
                <w:szCs w:val="18"/>
              </w:rPr>
            </w:pPr>
            <w:r>
              <w:rPr>
                <w:rFonts w:hAnsi="宋体"/>
                <w:sz w:val="18"/>
                <w:szCs w:val="18"/>
              </w:rPr>
              <w:t>企业管理部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企业管理部经理</w:t>
            </w:r>
          </w:p>
        </w:tc>
        <w:tc>
          <w:tcPr>
            <w:tcW w:w="720" w:type="dxa"/>
            <w:vAlign w:val="center"/>
          </w:tcPr>
          <w:p>
            <w:pPr>
              <w:jc w:val="center"/>
              <w:rPr>
                <w:b/>
                <w:sz w:val="18"/>
                <w:szCs w:val="18"/>
              </w:rPr>
            </w:pPr>
            <w:r>
              <w:rPr>
                <w:rFonts w:hAnsi="宋体"/>
                <w:b/>
                <w:sz w:val="18"/>
                <w:szCs w:val="18"/>
              </w:rPr>
              <w:t>部门</w:t>
            </w:r>
          </w:p>
        </w:tc>
        <w:tc>
          <w:tcPr>
            <w:tcW w:w="1214" w:type="dxa"/>
            <w:vAlign w:val="center"/>
          </w:tcPr>
          <w:p>
            <w:pPr>
              <w:jc w:val="center"/>
              <w:rPr>
                <w:sz w:val="18"/>
                <w:szCs w:val="18"/>
              </w:rPr>
            </w:pPr>
            <w:r>
              <w:rPr>
                <w:rFonts w:hAnsi="宋体"/>
                <w:sz w:val="18"/>
                <w:szCs w:val="18"/>
              </w:rPr>
              <w:t>企业管理部</w:t>
            </w: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2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rFonts w:hAnsi="宋体"/>
                <w:b/>
                <w:sz w:val="18"/>
                <w:szCs w:val="18"/>
              </w:rPr>
              <w:t>序号</w:t>
            </w:r>
          </w:p>
        </w:tc>
        <w:tc>
          <w:tcPr>
            <w:tcW w:w="2192" w:type="dxa"/>
            <w:vAlign w:val="center"/>
          </w:tcPr>
          <w:p>
            <w:pPr>
              <w:jc w:val="center"/>
              <w:rPr>
                <w:b/>
                <w:sz w:val="18"/>
                <w:szCs w:val="18"/>
              </w:rPr>
            </w:pPr>
            <w:r>
              <w:rPr>
                <w:b/>
                <w:sz w:val="18"/>
                <w:szCs w:val="18"/>
              </w:rPr>
              <w:t>KPI</w:t>
            </w:r>
            <w:r>
              <w:rPr>
                <w:rFonts w:hAnsi="宋体"/>
                <w:b/>
                <w:sz w:val="18"/>
                <w:szCs w:val="18"/>
              </w:rPr>
              <w:t>指标</w:t>
            </w:r>
          </w:p>
        </w:tc>
        <w:tc>
          <w:tcPr>
            <w:tcW w:w="688" w:type="dxa"/>
            <w:vAlign w:val="center"/>
          </w:tcPr>
          <w:p>
            <w:pPr>
              <w:jc w:val="center"/>
              <w:rPr>
                <w:b/>
                <w:sz w:val="18"/>
                <w:szCs w:val="18"/>
              </w:rPr>
            </w:pPr>
            <w:r>
              <w:rPr>
                <w:rFonts w:hAnsi="宋体"/>
                <w:b/>
                <w:sz w:val="18"/>
                <w:szCs w:val="18"/>
              </w:rPr>
              <w:t>权重</w:t>
            </w:r>
          </w:p>
        </w:tc>
        <w:tc>
          <w:tcPr>
            <w:tcW w:w="3960" w:type="dxa"/>
            <w:gridSpan w:val="2"/>
            <w:vAlign w:val="center"/>
          </w:tcPr>
          <w:p>
            <w:pPr>
              <w:jc w:val="center"/>
              <w:rPr>
                <w:b/>
                <w:sz w:val="18"/>
                <w:szCs w:val="18"/>
              </w:rPr>
            </w:pPr>
            <w:r>
              <w:rPr>
                <w:rFonts w:hAnsi="宋体"/>
                <w:b/>
                <w:sz w:val="18"/>
                <w:szCs w:val="18"/>
              </w:rPr>
              <w:t>绩效目标值</w:t>
            </w:r>
          </w:p>
        </w:tc>
        <w:tc>
          <w:tcPr>
            <w:tcW w:w="2271" w:type="dxa"/>
            <w:vAlign w:val="center"/>
          </w:tcPr>
          <w:p>
            <w:pPr>
              <w:jc w:val="center"/>
              <w:rPr>
                <w:b/>
                <w:sz w:val="18"/>
                <w:szCs w:val="18"/>
              </w:rPr>
            </w:pPr>
            <w:r>
              <w:rPr>
                <w:rFonts w:hAnsi="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rFonts w:hAnsi="宋体"/>
                <w:kern w:val="0"/>
                <w:sz w:val="18"/>
              </w:rPr>
            </w:pPr>
            <w:r>
              <w:rPr>
                <w:rFonts w:hAnsi="宋体"/>
                <w:kern w:val="0"/>
                <w:sz w:val="18"/>
              </w:rPr>
              <w:t>工作目标按</w:t>
            </w:r>
          </w:p>
          <w:p>
            <w:pPr>
              <w:jc w:val="center"/>
            </w:pPr>
            <w:r>
              <w:rPr>
                <w:rFonts w:hAnsi="宋体"/>
                <w:kern w:val="0"/>
                <w:sz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rFonts w:hAnsi="宋体"/>
                <w:sz w:val="18"/>
              </w:rPr>
              <w:t>考核期内工作目标按计划完成率达到</w:t>
            </w:r>
            <w:r>
              <w:rPr>
                <w:sz w:val="18"/>
              </w:rPr>
              <w:t>100%</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rFonts w:hAnsi="宋体"/>
                <w:sz w:val="18"/>
                <w:szCs w:val="18"/>
              </w:rPr>
            </w:pPr>
            <w:r>
              <w:rPr>
                <w:rFonts w:hAnsi="宋体"/>
                <w:sz w:val="18"/>
                <w:szCs w:val="18"/>
              </w:rPr>
              <w:t>规范化管理推进</w:t>
            </w:r>
          </w:p>
          <w:p>
            <w:pPr>
              <w:jc w:val="center"/>
              <w:rPr>
                <w:sz w:val="18"/>
                <w:szCs w:val="18"/>
              </w:rPr>
            </w:pPr>
            <w:r>
              <w:rPr>
                <w:rFonts w:hAnsi="宋体"/>
                <w:sz w:val="18"/>
                <w:szCs w:val="18"/>
              </w:rPr>
              <w:t>计划按时完成率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rFonts w:hAnsi="宋体"/>
                <w:sz w:val="18"/>
                <w:szCs w:val="18"/>
              </w:rPr>
              <w:t>规范化管理推进计划按时完成率达到</w:t>
            </w:r>
            <w:r>
              <w:rPr>
                <w:sz w:val="18"/>
                <w:szCs w:val="18"/>
                <w:u w:val="single"/>
              </w:rPr>
              <w:t xml:space="preserve">    </w:t>
            </w:r>
            <w:r>
              <w:rPr>
                <w:sz w:val="18"/>
                <w:szCs w:val="18"/>
              </w:rPr>
              <w:t>%</w:t>
            </w:r>
            <w:r>
              <w:rPr>
                <w:rFonts w:hAnsi="宋体"/>
                <w:sz w:val="18"/>
                <w:szCs w:val="18"/>
              </w:rPr>
              <w:t>以上</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rFonts w:hAnsi="宋体"/>
                <w:sz w:val="18"/>
                <w:szCs w:val="18"/>
              </w:rPr>
            </w:pPr>
            <w:r>
              <w:rPr>
                <w:rFonts w:hAnsi="宋体"/>
                <w:sz w:val="18"/>
                <w:szCs w:val="18"/>
              </w:rPr>
              <w:t>经营管理计划分析</w:t>
            </w:r>
          </w:p>
          <w:p>
            <w:pPr>
              <w:jc w:val="center"/>
              <w:rPr>
                <w:sz w:val="18"/>
                <w:szCs w:val="18"/>
              </w:rPr>
            </w:pPr>
            <w:r>
              <w:rPr>
                <w:rFonts w:hAnsi="宋体"/>
                <w:sz w:val="18"/>
                <w:szCs w:val="18"/>
              </w:rPr>
              <w:t>报告提交及时率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rFonts w:hAnsi="宋体"/>
                <w:sz w:val="18"/>
                <w:szCs w:val="18"/>
              </w:rPr>
              <w:t>考核期内经营管理计划分析报告提交及时率达到</w:t>
            </w:r>
            <w:r>
              <w:rPr>
                <w:sz w:val="18"/>
                <w:szCs w:val="18"/>
                <w:u w:val="single"/>
              </w:rPr>
              <w:t xml:space="preserve">    </w:t>
            </w:r>
            <w:r>
              <w:rPr>
                <w:sz w:val="18"/>
                <w:szCs w:val="18"/>
              </w:rPr>
              <w:t>%</w:t>
            </w:r>
            <w:r>
              <w:rPr>
                <w:rFonts w:hAnsi="宋体"/>
                <w:sz w:val="18"/>
                <w:szCs w:val="18"/>
              </w:rPr>
              <w:t>以上</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rFonts w:hAnsi="宋体"/>
                <w:sz w:val="18"/>
                <w:szCs w:val="18"/>
              </w:rPr>
            </w:pPr>
            <w:r>
              <w:rPr>
                <w:rFonts w:hAnsi="宋体"/>
                <w:sz w:val="18"/>
                <w:szCs w:val="18"/>
              </w:rPr>
              <w:t>内部管理评估</w:t>
            </w:r>
          </w:p>
          <w:p>
            <w:pPr>
              <w:jc w:val="center"/>
              <w:rPr>
                <w:sz w:val="18"/>
                <w:szCs w:val="18"/>
              </w:rPr>
            </w:pPr>
            <w:r>
              <w:rPr>
                <w:rFonts w:hAnsi="宋体"/>
                <w:sz w:val="18"/>
                <w:szCs w:val="18"/>
              </w:rPr>
              <w:t>报告提交及时率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rFonts w:hAnsi="宋体"/>
                <w:sz w:val="18"/>
                <w:szCs w:val="18"/>
              </w:rPr>
              <w:t>考核期内企业内部管理评估报告提交及时率达到</w:t>
            </w:r>
            <w:r>
              <w:rPr>
                <w:sz w:val="18"/>
                <w:szCs w:val="18"/>
                <w:u w:val="single"/>
              </w:rPr>
              <w:t xml:space="preserve">    </w:t>
            </w:r>
            <w:r>
              <w:rPr>
                <w:sz w:val="18"/>
                <w:szCs w:val="18"/>
              </w:rPr>
              <w:t>%</w:t>
            </w:r>
            <w:r>
              <w:rPr>
                <w:rFonts w:hAnsi="宋体"/>
                <w:sz w:val="18"/>
                <w:szCs w:val="18"/>
              </w:rPr>
              <w:t>以上</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rFonts w:hAnsi="宋体"/>
                <w:sz w:val="18"/>
              </w:rPr>
            </w:pPr>
            <w:r>
              <w:rPr>
                <w:rFonts w:hAnsi="宋体"/>
                <w:sz w:val="18"/>
              </w:rPr>
              <w:t>管理数据</w:t>
            </w:r>
          </w:p>
          <w:p>
            <w:pPr>
              <w:jc w:val="center"/>
              <w:rPr>
                <w:sz w:val="18"/>
              </w:rPr>
            </w:pPr>
            <w:r>
              <w:rPr>
                <w:rFonts w:hAnsi="宋体"/>
                <w:sz w:val="18"/>
              </w:rPr>
              <w:t>收集完整性</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考核期内管理数据收集过程中无缺失情况发生</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rFonts w:hAnsi="宋体"/>
                <w:sz w:val="18"/>
                <w:szCs w:val="18"/>
              </w:rPr>
            </w:pPr>
            <w:r>
              <w:rPr>
                <w:rFonts w:hAnsi="宋体"/>
                <w:sz w:val="18"/>
                <w:szCs w:val="18"/>
              </w:rPr>
              <w:t>部门协作</w:t>
            </w:r>
          </w:p>
          <w:p>
            <w:pPr>
              <w:jc w:val="center"/>
              <w:rPr>
                <w:sz w:val="18"/>
                <w:szCs w:val="18"/>
              </w:rPr>
            </w:pPr>
            <w:r>
              <w:rPr>
                <w:rFonts w:hAnsi="宋体"/>
                <w:sz w:val="18"/>
                <w:szCs w:val="18"/>
              </w:rPr>
              <w:t>满意度</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考核期内部门协作满意度达到</w:t>
            </w:r>
            <w:r>
              <w:rPr>
                <w:sz w:val="18"/>
                <w:szCs w:val="18"/>
                <w:u w:val="single"/>
              </w:rPr>
              <w:t xml:space="preserve">    </w:t>
            </w:r>
            <w:r>
              <w:rPr>
                <w:rFonts w:hint="eastAsia"/>
                <w:sz w:val="18"/>
                <w:szCs w:val="18"/>
              </w:rPr>
              <w:t>分</w:t>
            </w:r>
            <w:r>
              <w:rPr>
                <w:rFonts w:hAnsi="宋体"/>
                <w:sz w:val="18"/>
                <w:szCs w:val="18"/>
              </w:rPr>
              <w:t>以上</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rFonts w:hAnsi="宋体"/>
                <w:sz w:val="18"/>
              </w:rPr>
            </w:pPr>
            <w:r>
              <w:rPr>
                <w:rFonts w:hAnsi="宋体"/>
                <w:sz w:val="18"/>
              </w:rPr>
              <w:t>提出并被</w:t>
            </w:r>
          </w:p>
          <w:p>
            <w:pPr>
              <w:jc w:val="center"/>
              <w:rPr>
                <w:sz w:val="18"/>
              </w:rPr>
            </w:pPr>
            <w:r>
              <w:rPr>
                <w:rFonts w:hAnsi="宋体"/>
                <w:sz w:val="18"/>
              </w:rPr>
              <w:t>采纳的建议数</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rPr>
            </w:pPr>
            <w:r>
              <w:rPr>
                <w:rFonts w:hAnsi="宋体"/>
                <w:sz w:val="18"/>
              </w:rPr>
              <w:t>考核期内提出并被采纳的建议数达到</w:t>
            </w:r>
            <w:r>
              <w:rPr>
                <w:sz w:val="18"/>
                <w:szCs w:val="18"/>
                <w:u w:val="single"/>
              </w:rPr>
              <w:t xml:space="preserve">    </w:t>
            </w:r>
            <w:r>
              <w:rPr>
                <w:rFonts w:hAnsi="宋体"/>
                <w:sz w:val="18"/>
                <w:szCs w:val="18"/>
              </w:rPr>
              <w:t>项以上</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rFonts w:hAnsi="宋体"/>
                <w:sz w:val="18"/>
                <w:szCs w:val="18"/>
              </w:rPr>
            </w:pPr>
            <w:r>
              <w:rPr>
                <w:rFonts w:hAnsi="宋体"/>
                <w:sz w:val="18"/>
                <w:szCs w:val="18"/>
              </w:rPr>
              <w:t>合同档案</w:t>
            </w:r>
          </w:p>
          <w:p>
            <w:pPr>
              <w:jc w:val="center"/>
              <w:rPr>
                <w:sz w:val="18"/>
                <w:szCs w:val="18"/>
              </w:rPr>
            </w:pPr>
            <w:r>
              <w:rPr>
                <w:rFonts w:hAnsi="宋体"/>
                <w:sz w:val="18"/>
                <w:szCs w:val="18"/>
              </w:rPr>
              <w:t>归档及时率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考核期内合同档案归档及时率达到</w:t>
            </w:r>
            <w:r>
              <w:rPr>
                <w:sz w:val="18"/>
                <w:szCs w:val="18"/>
                <w:u w:val="single"/>
              </w:rPr>
              <w:t xml:space="preserve">    </w:t>
            </w:r>
            <w:r>
              <w:rPr>
                <w:sz w:val="18"/>
                <w:szCs w:val="18"/>
              </w:rPr>
              <w:t>%</w:t>
            </w:r>
            <w:r>
              <w:rPr>
                <w:rFonts w:hAnsi="宋体"/>
                <w:sz w:val="18"/>
                <w:szCs w:val="18"/>
              </w:rPr>
              <w:t>以上</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rFonts w:hAnsi="宋体"/>
                <w:b/>
                <w:sz w:val="18"/>
                <w:szCs w:val="18"/>
              </w:rPr>
              <w:t>本次考核总得分</w:t>
            </w:r>
          </w:p>
        </w:tc>
        <w:tc>
          <w:tcPr>
            <w:tcW w:w="2271"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Ansi="宋体"/>
                <w:sz w:val="18"/>
                <w:szCs w:val="18"/>
              </w:rPr>
              <w:t>考核</w:t>
            </w:r>
          </w:p>
          <w:p>
            <w:pPr>
              <w:jc w:val="center"/>
              <w:rPr>
                <w:sz w:val="18"/>
                <w:szCs w:val="18"/>
              </w:rPr>
            </w:pPr>
            <w:r>
              <w:rPr>
                <w:rFonts w:hAnsi="宋体"/>
                <w:sz w:val="18"/>
                <w:szCs w:val="18"/>
              </w:rPr>
              <w:t>指标</w:t>
            </w:r>
          </w:p>
          <w:p>
            <w:pPr>
              <w:jc w:val="center"/>
              <w:rPr>
                <w:sz w:val="18"/>
                <w:szCs w:val="18"/>
              </w:rPr>
            </w:pPr>
            <w:r>
              <w:rPr>
                <w:rFonts w:hAnsi="宋体"/>
                <w:sz w:val="18"/>
                <w:szCs w:val="18"/>
              </w:rPr>
              <w:t>说明</w:t>
            </w:r>
          </w:p>
        </w:tc>
        <w:tc>
          <w:tcPr>
            <w:tcW w:w="9111" w:type="dxa"/>
            <w:gridSpan w:val="5"/>
            <w:vAlign w:val="center"/>
          </w:tcPr>
          <w:p>
            <w:pPr>
              <w:rPr>
                <w:sz w:val="18"/>
                <w:szCs w:val="18"/>
              </w:rPr>
            </w:pPr>
            <w:r>
              <w:rPr>
                <w:sz w:val="18"/>
                <w:szCs w:val="18"/>
              </w:rPr>
              <w:t>1</w:t>
            </w:r>
            <w:r>
              <w:rPr>
                <w:rFonts w:hAnsi="宋体"/>
                <w:sz w:val="18"/>
                <w:szCs w:val="18"/>
              </w:rPr>
              <w:t>.</w:t>
            </w:r>
            <w:r>
              <w:rPr>
                <w:rFonts w:hAnsi="宋体"/>
                <w:sz w:val="18"/>
              </w:rPr>
              <w:t>工作目标按计划完成率</w:t>
            </w:r>
          </w:p>
          <w:p>
            <w:pPr>
              <w:ind w:firstLine="360" w:firstLineChars="200"/>
              <w:rPr>
                <w:sz w:val="18"/>
                <w:szCs w:val="18"/>
              </w:rPr>
            </w:pPr>
            <w:r>
              <w:rPr>
                <w:rFonts w:hAnsi="宋体"/>
                <w:sz w:val="18"/>
              </w:rPr>
              <w:t>工作目标按计划完成率</w:t>
            </w:r>
            <w:r>
              <w:rPr>
                <w:sz w:val="18"/>
                <w:szCs w:val="18"/>
              </w:rPr>
              <w:t>=</w:t>
            </w:r>
            <w:r>
              <w:rPr>
                <w:color w:val="FF0000"/>
                <w:position w:val="-22"/>
                <w:sz w:val="18"/>
                <w:szCs w:val="18"/>
              </w:rPr>
              <w:object>
                <v:shape id="_x0000_i1051" o:spt="75" type="#_x0000_t75" style="height:27pt;width:96pt;" o:ole="t" filled="f" o:preferrelative="t" stroked="f" coordsize="21600,21600">
                  <v:path/>
                  <v:fill on="f" focussize="0,0"/>
                  <v:stroke on="f" joinstyle="miter"/>
                  <v:imagedata r:id="rId62" o:title=""/>
                  <o:lock v:ext="edit" aspectratio="t"/>
                  <w10:wrap type="none"/>
                  <w10:anchorlock/>
                </v:shape>
                <o:OLEObject Type="Embed" ProgID="Equation.3" ShapeID="_x0000_i1051" DrawAspect="Content" ObjectID="_1468075751" r:id="rId61">
                  <o:LockedField>false</o:LockedField>
                </o:OLEObject>
              </w:object>
            </w:r>
          </w:p>
          <w:p>
            <w:pPr>
              <w:rPr>
                <w:sz w:val="18"/>
                <w:szCs w:val="18"/>
              </w:rPr>
            </w:pPr>
            <w:r>
              <w:rPr>
                <w:sz w:val="18"/>
                <w:szCs w:val="18"/>
              </w:rPr>
              <w:t>2</w:t>
            </w:r>
            <w:r>
              <w:rPr>
                <w:rFonts w:hAnsi="宋体"/>
                <w:sz w:val="18"/>
                <w:szCs w:val="18"/>
              </w:rPr>
              <w:t>.</w:t>
            </w:r>
            <w:r>
              <w:rPr>
                <w:rFonts w:hAnsi="宋体"/>
                <w:sz w:val="18"/>
              </w:rPr>
              <w:t>管理数据收集完整性</w:t>
            </w:r>
          </w:p>
          <w:p>
            <w:pPr>
              <w:ind w:firstLine="360" w:firstLineChars="200"/>
              <w:rPr>
                <w:rFonts w:hAnsi="宋体"/>
                <w:sz w:val="18"/>
                <w:szCs w:val="18"/>
              </w:rPr>
            </w:pPr>
            <w:r>
              <w:rPr>
                <w:rFonts w:hAnsi="宋体"/>
                <w:sz w:val="18"/>
                <w:szCs w:val="18"/>
              </w:rPr>
              <w:t>管理数据收集完整性通过</w:t>
            </w:r>
            <w:r>
              <w:rPr>
                <w:rFonts w:hint="eastAsia" w:hAnsi="宋体"/>
                <w:sz w:val="18"/>
                <w:szCs w:val="18"/>
              </w:rPr>
              <w:t>对考核期内管理数据收集过程中有无重要管理</w:t>
            </w:r>
            <w:r>
              <w:rPr>
                <w:rFonts w:hAnsi="宋体"/>
                <w:sz w:val="18"/>
                <w:szCs w:val="18"/>
              </w:rPr>
              <w:t>数据缺失情况进行评价</w:t>
            </w: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rFonts w:hAnsi="宋体"/>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rFonts w:hAnsi="宋体"/>
                <w:b/>
                <w:sz w:val="18"/>
                <w:szCs w:val="18"/>
              </w:rPr>
              <w:t>被考核人</w:t>
            </w:r>
          </w:p>
        </w:tc>
        <w:tc>
          <w:tcPr>
            <w:tcW w:w="2841" w:type="dxa"/>
            <w:gridSpan w:val="2"/>
            <w:vAlign w:val="center"/>
          </w:tcPr>
          <w:p>
            <w:pPr>
              <w:jc w:val="center"/>
              <w:rPr>
                <w:b/>
                <w:sz w:val="18"/>
                <w:szCs w:val="18"/>
              </w:rPr>
            </w:pPr>
            <w:r>
              <w:rPr>
                <w:rFonts w:hAnsi="宋体"/>
                <w:b/>
                <w:sz w:val="18"/>
                <w:szCs w:val="18"/>
              </w:rPr>
              <w:t>考核人</w:t>
            </w:r>
          </w:p>
        </w:tc>
        <w:tc>
          <w:tcPr>
            <w:tcW w:w="4078" w:type="dxa"/>
            <w:gridSpan w:val="2"/>
            <w:vAlign w:val="center"/>
          </w:tcPr>
          <w:p>
            <w:pPr>
              <w:jc w:val="center"/>
              <w:rPr>
                <w:b/>
                <w:sz w:val="18"/>
                <w:szCs w:val="18"/>
              </w:rPr>
            </w:pPr>
            <w:r>
              <w:rPr>
                <w:rFonts w:hAnsi="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2841"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4078"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r>
    </w:tbl>
    <w:p>
      <w:pPr>
        <w:numPr>
          <w:ilvl w:val="1"/>
          <w:numId w:val="1"/>
        </w:numPr>
        <w:spacing w:line="720" w:lineRule="auto"/>
        <w:rPr>
          <w:rFonts w:hAnsi="宋体"/>
          <w:b/>
          <w:sz w:val="24"/>
        </w:rPr>
      </w:pPr>
      <w:bookmarkStart w:id="63" w:name="_Toc182120780"/>
      <w:bookmarkStart w:id="64" w:name="_Toc184193188"/>
      <w:r>
        <w:rPr>
          <w:rFonts w:hAnsi="宋体"/>
          <w:b/>
          <w:sz w:val="24"/>
        </w:rPr>
        <w:t>战略</w:t>
      </w:r>
      <w:r>
        <w:rPr>
          <w:rFonts w:hint="eastAsia" w:hAnsi="宋体"/>
          <w:b/>
          <w:sz w:val="24"/>
        </w:rPr>
        <w:t>规划</w:t>
      </w:r>
      <w:r>
        <w:rPr>
          <w:rFonts w:hAnsi="宋体"/>
          <w:b/>
          <w:sz w:val="24"/>
        </w:rPr>
        <w:t>部</w:t>
      </w:r>
      <w:r>
        <w:rPr>
          <w:rFonts w:hint="eastAsia" w:hAnsi="宋体"/>
          <w:b/>
          <w:sz w:val="24"/>
        </w:rPr>
        <w:t>经理</w:t>
      </w:r>
      <w:r>
        <w:rPr>
          <w:rFonts w:hAnsi="宋体"/>
          <w:b/>
          <w:sz w:val="24"/>
        </w:rPr>
        <w:t>绩效考核方案</w:t>
      </w:r>
      <w:bookmarkEnd w:id="63"/>
      <w:bookmarkEnd w:id="64"/>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295"/>
        <w:gridCol w:w="1530"/>
        <w:gridCol w:w="1533"/>
        <w:gridCol w:w="880"/>
        <w:gridCol w:w="536"/>
        <w:gridCol w:w="1023"/>
        <w:gridCol w:w="207"/>
        <w:gridCol w:w="1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rFonts w:hAnsi="宋体"/>
                <w:b/>
                <w:sz w:val="18"/>
                <w:szCs w:val="18"/>
              </w:rPr>
              <w:t>方案名称</w:t>
            </w:r>
          </w:p>
        </w:tc>
        <w:tc>
          <w:tcPr>
            <w:tcW w:w="4238" w:type="dxa"/>
            <w:gridSpan w:val="4"/>
            <w:vMerge w:val="restart"/>
            <w:vAlign w:val="center"/>
          </w:tcPr>
          <w:p>
            <w:pPr>
              <w:jc w:val="center"/>
              <w:rPr>
                <w:b/>
                <w:sz w:val="18"/>
                <w:szCs w:val="18"/>
              </w:rPr>
            </w:pPr>
            <w:r>
              <w:rPr>
                <w:rFonts w:hAnsi="宋体"/>
                <w:b/>
                <w:sz w:val="18"/>
                <w:szCs w:val="18"/>
              </w:rPr>
              <w:t>战略</w:t>
            </w:r>
            <w:r>
              <w:rPr>
                <w:rFonts w:hint="eastAsia" w:hAnsi="宋体"/>
                <w:b/>
                <w:sz w:val="18"/>
                <w:szCs w:val="18"/>
              </w:rPr>
              <w:t>规划部经理</w:t>
            </w:r>
            <w:r>
              <w:rPr>
                <w:rFonts w:hAnsi="宋体"/>
                <w:b/>
                <w:sz w:val="18"/>
                <w:szCs w:val="18"/>
              </w:rPr>
              <w:t>绩效考核方案</w:t>
            </w:r>
          </w:p>
        </w:tc>
        <w:tc>
          <w:tcPr>
            <w:tcW w:w="1559" w:type="dxa"/>
            <w:gridSpan w:val="2"/>
          </w:tcPr>
          <w:p>
            <w:pPr>
              <w:jc w:val="center"/>
              <w:rPr>
                <w:b/>
                <w:sz w:val="18"/>
                <w:szCs w:val="18"/>
              </w:rPr>
            </w:pPr>
            <w:r>
              <w:rPr>
                <w:rFonts w:hAnsi="宋体"/>
                <w:b/>
                <w:sz w:val="18"/>
                <w:szCs w:val="18"/>
              </w:rPr>
              <w:t>受控状态</w:t>
            </w:r>
          </w:p>
        </w:tc>
        <w:tc>
          <w:tcPr>
            <w:tcW w:w="1537"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sz w:val="18"/>
                <w:szCs w:val="18"/>
              </w:rPr>
            </w:pPr>
          </w:p>
        </w:tc>
        <w:tc>
          <w:tcPr>
            <w:tcW w:w="4238" w:type="dxa"/>
            <w:gridSpan w:val="4"/>
            <w:vMerge w:val="continue"/>
          </w:tcPr>
          <w:p>
            <w:pPr>
              <w:jc w:val="center"/>
              <w:rPr>
                <w:b/>
                <w:sz w:val="18"/>
                <w:szCs w:val="18"/>
              </w:rPr>
            </w:pPr>
          </w:p>
        </w:tc>
        <w:tc>
          <w:tcPr>
            <w:tcW w:w="1559" w:type="dxa"/>
            <w:gridSpan w:val="2"/>
          </w:tcPr>
          <w:p>
            <w:pPr>
              <w:jc w:val="center"/>
              <w:rPr>
                <w:b/>
                <w:sz w:val="18"/>
                <w:szCs w:val="18"/>
              </w:rPr>
            </w:pPr>
            <w:r>
              <w:rPr>
                <w:rFonts w:hAnsi="宋体"/>
                <w:b/>
                <w:sz w:val="18"/>
                <w:szCs w:val="18"/>
              </w:rPr>
              <w:t>编</w:t>
            </w:r>
            <w:r>
              <w:rPr>
                <w:b/>
                <w:sz w:val="18"/>
                <w:szCs w:val="18"/>
              </w:rPr>
              <w:t xml:space="preserve">    </w:t>
            </w:r>
            <w:r>
              <w:rPr>
                <w:rFonts w:hAnsi="宋体"/>
                <w:b/>
                <w:sz w:val="18"/>
                <w:szCs w:val="18"/>
              </w:rPr>
              <w:t>号</w:t>
            </w:r>
          </w:p>
        </w:tc>
        <w:tc>
          <w:tcPr>
            <w:tcW w:w="1537"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bCs/>
                <w:sz w:val="18"/>
              </w:rPr>
            </w:pPr>
            <w:r>
              <w:rPr>
                <w:rFonts w:hAnsi="宋体"/>
                <w:b/>
                <w:bCs/>
                <w:sz w:val="18"/>
              </w:rPr>
              <w:t>一、考核周期</w:t>
            </w:r>
          </w:p>
          <w:p>
            <w:pPr>
              <w:ind w:firstLine="360" w:firstLineChars="200"/>
              <w:rPr>
                <w:rFonts w:hAnsi="宋体"/>
                <w:sz w:val="18"/>
                <w:szCs w:val="18"/>
              </w:rPr>
            </w:pPr>
            <w:r>
              <w:rPr>
                <w:rFonts w:hint="eastAsia"/>
                <w:sz w:val="18"/>
                <w:szCs w:val="18"/>
              </w:rPr>
              <w:t>（一）</w:t>
            </w:r>
            <w:r>
              <w:rPr>
                <w:rFonts w:hAnsi="宋体"/>
                <w:sz w:val="18"/>
                <w:szCs w:val="18"/>
              </w:rPr>
              <w:t>年中考核</w:t>
            </w:r>
          </w:p>
          <w:p>
            <w:pPr>
              <w:ind w:firstLine="360" w:firstLineChars="200"/>
              <w:rPr>
                <w:sz w:val="18"/>
                <w:szCs w:val="18"/>
              </w:rPr>
            </w:pPr>
            <w:r>
              <w:rPr>
                <w:rFonts w:hAnsi="宋体"/>
                <w:sz w:val="18"/>
                <w:szCs w:val="18"/>
              </w:rPr>
              <w:t>于每年的</w:t>
            </w:r>
            <w:r>
              <w:rPr>
                <w:sz w:val="18"/>
                <w:szCs w:val="18"/>
              </w:rPr>
              <w:t>7</w:t>
            </w:r>
            <w:r>
              <w:rPr>
                <w:rFonts w:hAnsi="宋体"/>
                <w:sz w:val="18"/>
                <w:szCs w:val="18"/>
              </w:rPr>
              <w:t>月</w:t>
            </w:r>
            <w:r>
              <w:rPr>
                <w:sz w:val="18"/>
                <w:szCs w:val="18"/>
              </w:rPr>
              <w:t>____</w:t>
            </w:r>
            <w:r>
              <w:rPr>
                <w:rFonts w:hAnsi="宋体"/>
                <w:sz w:val="18"/>
                <w:szCs w:val="18"/>
              </w:rPr>
              <w:t>日进行。</w:t>
            </w:r>
          </w:p>
          <w:p>
            <w:pPr>
              <w:ind w:firstLine="360" w:firstLineChars="200"/>
              <w:rPr>
                <w:rFonts w:hAnsi="宋体"/>
                <w:sz w:val="18"/>
                <w:szCs w:val="18"/>
              </w:rPr>
            </w:pPr>
            <w:r>
              <w:rPr>
                <w:rFonts w:hint="eastAsia"/>
                <w:sz w:val="18"/>
                <w:szCs w:val="18"/>
              </w:rPr>
              <w:t>（二）</w:t>
            </w:r>
            <w:r>
              <w:rPr>
                <w:rFonts w:hAnsi="宋体"/>
                <w:sz w:val="18"/>
                <w:szCs w:val="18"/>
              </w:rPr>
              <w:t>年终考核于</w:t>
            </w:r>
          </w:p>
          <w:p>
            <w:pPr>
              <w:ind w:firstLine="360" w:firstLineChars="200"/>
              <w:rPr>
                <w:sz w:val="18"/>
                <w:szCs w:val="18"/>
              </w:rPr>
            </w:pPr>
            <w:r>
              <w:rPr>
                <w:rFonts w:hAnsi="宋体"/>
                <w:sz w:val="18"/>
                <w:szCs w:val="18"/>
              </w:rPr>
              <w:t>下一年度的</w:t>
            </w:r>
            <w:r>
              <w:rPr>
                <w:sz w:val="18"/>
                <w:szCs w:val="18"/>
              </w:rPr>
              <w:t>1</w:t>
            </w:r>
            <w:r>
              <w:rPr>
                <w:rFonts w:hAnsi="宋体"/>
                <w:sz w:val="18"/>
                <w:szCs w:val="18"/>
              </w:rPr>
              <w:t>月</w:t>
            </w:r>
            <w:r>
              <w:rPr>
                <w:sz w:val="18"/>
                <w:szCs w:val="18"/>
              </w:rPr>
              <w:t>____</w:t>
            </w:r>
            <w:r>
              <w:rPr>
                <w:rFonts w:hAnsi="宋体"/>
                <w:sz w:val="18"/>
                <w:szCs w:val="18"/>
              </w:rPr>
              <w:t>日进行。</w:t>
            </w:r>
          </w:p>
          <w:p>
            <w:pPr>
              <w:ind w:firstLine="361" w:firstLineChars="200"/>
              <w:rPr>
                <w:b/>
                <w:bCs/>
                <w:sz w:val="18"/>
              </w:rPr>
            </w:pPr>
            <w:r>
              <w:rPr>
                <w:rFonts w:hAnsi="宋体"/>
                <w:b/>
                <w:bCs/>
                <w:sz w:val="18"/>
              </w:rPr>
              <w:t>二、考核内容</w:t>
            </w:r>
          </w:p>
          <w:p>
            <w:pPr>
              <w:ind w:firstLine="360" w:firstLineChars="200"/>
              <w:rPr>
                <w:sz w:val="18"/>
                <w:szCs w:val="18"/>
              </w:rPr>
            </w:pPr>
            <w:r>
              <w:rPr>
                <w:rFonts w:hint="eastAsia"/>
                <w:sz w:val="18"/>
                <w:szCs w:val="18"/>
              </w:rPr>
              <w:t>（一）</w:t>
            </w:r>
            <w:r>
              <w:rPr>
                <w:rFonts w:hAnsi="宋体"/>
                <w:sz w:val="18"/>
                <w:szCs w:val="18"/>
              </w:rPr>
              <w:t>工作绩效考核</w:t>
            </w:r>
          </w:p>
          <w:p>
            <w:pPr>
              <w:autoSpaceDE w:val="0"/>
              <w:autoSpaceDN w:val="0"/>
              <w:adjustRightInd w:val="0"/>
              <w:ind w:firstLine="360" w:firstLineChars="200"/>
              <w:rPr>
                <w:kern w:val="0"/>
                <w:sz w:val="18"/>
                <w:szCs w:val="18"/>
                <w:lang w:val="zh-CN"/>
              </w:rPr>
            </w:pPr>
            <w:r>
              <w:rPr>
                <w:rFonts w:hAnsi="宋体"/>
                <w:kern w:val="0"/>
                <w:sz w:val="18"/>
                <w:szCs w:val="18"/>
                <w:lang w:val="zh-CN"/>
              </w:rPr>
              <w:t>对战略</w:t>
            </w:r>
            <w:r>
              <w:rPr>
                <w:rFonts w:hint="eastAsia" w:hAnsi="宋体"/>
                <w:kern w:val="0"/>
                <w:sz w:val="18"/>
                <w:szCs w:val="18"/>
                <w:lang w:val="zh-CN"/>
              </w:rPr>
              <w:t>规划</w:t>
            </w:r>
            <w:r>
              <w:rPr>
                <w:rFonts w:hAnsi="宋体"/>
                <w:kern w:val="0"/>
                <w:sz w:val="18"/>
                <w:szCs w:val="18"/>
                <w:lang w:val="zh-CN"/>
              </w:rPr>
              <w:t>部</w:t>
            </w:r>
            <w:r>
              <w:rPr>
                <w:rFonts w:hint="eastAsia" w:hAnsi="宋体"/>
                <w:kern w:val="0"/>
                <w:sz w:val="18"/>
                <w:szCs w:val="18"/>
                <w:lang w:val="zh-CN"/>
              </w:rPr>
              <w:t>经理</w:t>
            </w:r>
            <w:r>
              <w:rPr>
                <w:rFonts w:hAnsi="宋体"/>
                <w:kern w:val="0"/>
                <w:sz w:val="18"/>
                <w:szCs w:val="18"/>
                <w:lang w:val="zh-CN"/>
              </w:rPr>
              <w:t>的工作绩效考核，主要从下表所示的</w:t>
            </w:r>
            <w:r>
              <w:rPr>
                <w:kern w:val="0"/>
                <w:sz w:val="18"/>
                <w:szCs w:val="18"/>
                <w:lang w:val="zh-CN"/>
              </w:rPr>
              <w:t>10</w:t>
            </w:r>
            <w:r>
              <w:rPr>
                <w:rFonts w:hAnsi="宋体"/>
                <w:kern w:val="0"/>
                <w:sz w:val="18"/>
                <w:szCs w:val="18"/>
                <w:lang w:val="zh-CN"/>
              </w:rPr>
              <w:t>个方面进行。</w:t>
            </w:r>
          </w:p>
          <w:p>
            <w:pPr>
              <w:jc w:val="center"/>
              <w:rPr>
                <w:b/>
                <w:kern w:val="0"/>
                <w:sz w:val="18"/>
                <w:lang w:val="zh-CN"/>
              </w:rPr>
            </w:pPr>
            <w:r>
              <w:rPr>
                <w:rFonts w:hAnsi="宋体"/>
                <w:b/>
                <w:kern w:val="0"/>
                <w:sz w:val="18"/>
                <w:lang w:val="zh-CN"/>
              </w:rPr>
              <w:t>考核内容</w:t>
            </w:r>
          </w:p>
          <w:tbl>
            <w:tblPr>
              <w:tblStyle w:val="15"/>
              <w:tblW w:w="8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9"/>
              <w:gridCol w:w="3776"/>
              <w:gridCol w:w="2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799" w:type="dxa"/>
                  <w:vAlign w:val="center"/>
                </w:tcPr>
                <w:p>
                  <w:pPr>
                    <w:jc w:val="center"/>
                    <w:rPr>
                      <w:sz w:val="18"/>
                      <w:szCs w:val="18"/>
                    </w:rPr>
                  </w:pPr>
                  <w:r>
                    <w:rPr>
                      <w:rFonts w:hAnsi="宋体"/>
                      <w:sz w:val="18"/>
                      <w:szCs w:val="18"/>
                    </w:rPr>
                    <w:t>考核内容</w:t>
                  </w:r>
                </w:p>
              </w:tc>
              <w:tc>
                <w:tcPr>
                  <w:tcW w:w="3776" w:type="dxa"/>
                  <w:vAlign w:val="center"/>
                </w:tcPr>
                <w:p>
                  <w:pPr>
                    <w:jc w:val="center"/>
                    <w:rPr>
                      <w:sz w:val="18"/>
                      <w:szCs w:val="18"/>
                    </w:rPr>
                  </w:pPr>
                  <w:r>
                    <w:rPr>
                      <w:rFonts w:hAnsi="宋体"/>
                      <w:sz w:val="18"/>
                      <w:szCs w:val="18"/>
                    </w:rPr>
                    <w:t>考核目的</w:t>
                  </w:r>
                </w:p>
              </w:tc>
              <w:tc>
                <w:tcPr>
                  <w:tcW w:w="2712" w:type="dxa"/>
                  <w:vAlign w:val="center"/>
                </w:tcPr>
                <w:p>
                  <w:pPr>
                    <w:jc w:val="center"/>
                    <w:rPr>
                      <w:sz w:val="18"/>
                      <w:szCs w:val="18"/>
                    </w:rPr>
                  </w:pPr>
                  <w:r>
                    <w:rPr>
                      <w:rFonts w:hAnsi="宋体"/>
                      <w:sz w:val="18"/>
                      <w:szCs w:val="18"/>
                    </w:rPr>
                    <w:t>绩效目标值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799" w:type="dxa"/>
                  <w:vAlign w:val="center"/>
                </w:tcPr>
                <w:p>
                  <w:pPr>
                    <w:jc w:val="center"/>
                    <w:rPr>
                      <w:sz w:val="18"/>
                      <w:szCs w:val="18"/>
                    </w:rPr>
                  </w:pPr>
                  <w:r>
                    <w:rPr>
                      <w:rFonts w:hAnsi="宋体"/>
                      <w:sz w:val="18"/>
                      <w:szCs w:val="18"/>
                    </w:rPr>
                    <w:t>部门费用管理</w:t>
                  </w:r>
                </w:p>
              </w:tc>
              <w:tc>
                <w:tcPr>
                  <w:tcW w:w="3776" w:type="dxa"/>
                  <w:vAlign w:val="center"/>
                </w:tcPr>
                <w:p>
                  <w:pPr>
                    <w:rPr>
                      <w:sz w:val="18"/>
                      <w:szCs w:val="18"/>
                    </w:rPr>
                  </w:pPr>
                  <w:r>
                    <w:rPr>
                      <w:rFonts w:hAnsi="宋体"/>
                      <w:sz w:val="18"/>
                      <w:szCs w:val="18"/>
                    </w:rPr>
                    <w:t>合理有效地控制费用的支出，节约成本</w:t>
                  </w:r>
                </w:p>
              </w:tc>
              <w:tc>
                <w:tcPr>
                  <w:tcW w:w="2712" w:type="dxa"/>
                  <w:vAlign w:val="center"/>
                </w:tcPr>
                <w:p>
                  <w:pPr>
                    <w:jc w:val="center"/>
                    <w:rPr>
                      <w:sz w:val="18"/>
                      <w:szCs w:val="18"/>
                    </w:rPr>
                  </w:pPr>
                  <w:r>
                    <w:rPr>
                      <w:rFonts w:hAnsi="宋体"/>
                      <w:sz w:val="18"/>
                      <w:szCs w:val="18"/>
                    </w:rPr>
                    <w:t>控制在预算之内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799" w:type="dxa"/>
                  <w:vAlign w:val="center"/>
                </w:tcPr>
                <w:p>
                  <w:pPr>
                    <w:jc w:val="center"/>
                    <w:rPr>
                      <w:rFonts w:hAnsi="宋体"/>
                      <w:sz w:val="18"/>
                      <w:szCs w:val="18"/>
                    </w:rPr>
                  </w:pPr>
                  <w:r>
                    <w:rPr>
                      <w:rFonts w:hAnsi="宋体"/>
                      <w:sz w:val="18"/>
                      <w:szCs w:val="18"/>
                    </w:rPr>
                    <w:t>部门工作</w:t>
                  </w:r>
                </w:p>
                <w:p>
                  <w:pPr>
                    <w:jc w:val="center"/>
                    <w:rPr>
                      <w:sz w:val="18"/>
                      <w:szCs w:val="18"/>
                    </w:rPr>
                  </w:pPr>
                  <w:r>
                    <w:rPr>
                      <w:rFonts w:hAnsi="宋体"/>
                      <w:sz w:val="18"/>
                      <w:szCs w:val="18"/>
                    </w:rPr>
                    <w:t>计划完成情况</w:t>
                  </w:r>
                </w:p>
              </w:tc>
              <w:tc>
                <w:tcPr>
                  <w:tcW w:w="3776" w:type="dxa"/>
                  <w:vAlign w:val="center"/>
                </w:tcPr>
                <w:p>
                  <w:pPr>
                    <w:rPr>
                      <w:sz w:val="18"/>
                      <w:szCs w:val="18"/>
                    </w:rPr>
                  </w:pPr>
                  <w:r>
                    <w:rPr>
                      <w:rFonts w:hAnsi="宋体"/>
                      <w:sz w:val="18"/>
                      <w:szCs w:val="18"/>
                    </w:rPr>
                    <w:t>确保部门工作任务全面完成</w:t>
                  </w:r>
                </w:p>
              </w:tc>
              <w:tc>
                <w:tcPr>
                  <w:tcW w:w="2712" w:type="dxa"/>
                  <w:vAlign w:val="center"/>
                </w:tcPr>
                <w:p>
                  <w:pPr>
                    <w:rPr>
                      <w:sz w:val="18"/>
                      <w:szCs w:val="18"/>
                    </w:rPr>
                  </w:pPr>
                  <w:r>
                    <w:rPr>
                      <w:rFonts w:hAnsi="宋体"/>
                      <w:sz w:val="18"/>
                      <w:szCs w:val="18"/>
                    </w:rPr>
                    <w:t>达到</w:t>
                  </w: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799" w:type="dxa"/>
                  <w:vAlign w:val="center"/>
                </w:tcPr>
                <w:p>
                  <w:pPr>
                    <w:jc w:val="center"/>
                    <w:rPr>
                      <w:rFonts w:hAnsi="宋体"/>
                      <w:kern w:val="0"/>
                      <w:sz w:val="18"/>
                      <w:szCs w:val="18"/>
                      <w:lang w:val="zh-CN"/>
                    </w:rPr>
                  </w:pPr>
                  <w:r>
                    <w:rPr>
                      <w:rFonts w:hAnsi="宋体"/>
                      <w:kern w:val="0"/>
                      <w:sz w:val="18"/>
                      <w:szCs w:val="18"/>
                      <w:lang w:val="zh-CN"/>
                    </w:rPr>
                    <w:t>公司发展</w:t>
                  </w:r>
                </w:p>
                <w:p>
                  <w:pPr>
                    <w:jc w:val="center"/>
                    <w:rPr>
                      <w:sz w:val="18"/>
                      <w:szCs w:val="18"/>
                    </w:rPr>
                  </w:pPr>
                  <w:r>
                    <w:rPr>
                      <w:rFonts w:hAnsi="宋体"/>
                      <w:kern w:val="0"/>
                      <w:sz w:val="18"/>
                      <w:szCs w:val="18"/>
                      <w:lang w:val="zh-CN"/>
                    </w:rPr>
                    <w:t>战略研究</w:t>
                  </w:r>
                </w:p>
              </w:tc>
              <w:tc>
                <w:tcPr>
                  <w:tcW w:w="3776" w:type="dxa"/>
                  <w:vAlign w:val="center"/>
                </w:tcPr>
                <w:p>
                  <w:pPr>
                    <w:rPr>
                      <w:sz w:val="18"/>
                      <w:szCs w:val="18"/>
                    </w:rPr>
                  </w:pPr>
                  <w:r>
                    <w:rPr>
                      <w:rFonts w:hAnsi="宋体"/>
                      <w:kern w:val="0"/>
                      <w:sz w:val="18"/>
                      <w:szCs w:val="18"/>
                      <w:lang w:val="zh-CN"/>
                    </w:rPr>
                    <w:t>保证公司持续、健康发展，确保公司发展战略与</w:t>
                  </w:r>
                  <w:r>
                    <w:rPr>
                      <w:rFonts w:hint="eastAsia" w:hAnsi="宋体"/>
                      <w:kern w:val="0"/>
                      <w:sz w:val="18"/>
                      <w:szCs w:val="18"/>
                      <w:lang w:val="zh-CN"/>
                    </w:rPr>
                    <w:t>公司</w:t>
                  </w:r>
                  <w:r>
                    <w:rPr>
                      <w:rFonts w:hAnsi="宋体"/>
                      <w:kern w:val="0"/>
                      <w:sz w:val="18"/>
                      <w:szCs w:val="18"/>
                      <w:lang w:val="zh-CN"/>
                    </w:rPr>
                    <w:t>内部资源相匹配，适应外部环境的发展和变化</w:t>
                  </w:r>
                </w:p>
              </w:tc>
              <w:tc>
                <w:tcPr>
                  <w:tcW w:w="2712" w:type="dxa"/>
                  <w:vAlign w:val="center"/>
                </w:tcPr>
                <w:p>
                  <w:pPr>
                    <w:rPr>
                      <w:sz w:val="18"/>
                      <w:szCs w:val="18"/>
                    </w:rPr>
                  </w:pPr>
                  <w:r>
                    <w:rPr>
                      <w:rFonts w:hint="eastAsia" w:hAnsi="宋体"/>
                      <w:sz w:val="18"/>
                      <w:szCs w:val="18"/>
                    </w:rPr>
                    <w:t>上级</w:t>
                  </w:r>
                  <w:r>
                    <w:rPr>
                      <w:rFonts w:hAnsi="宋体"/>
                      <w:sz w:val="18"/>
                      <w:szCs w:val="18"/>
                    </w:rPr>
                    <w:t>领导对提交的研究报告满意度评分在</w:t>
                  </w:r>
                  <w:r>
                    <w:rPr>
                      <w:sz w:val="18"/>
                      <w:szCs w:val="18"/>
                    </w:rPr>
                    <w:t>____</w:t>
                  </w:r>
                  <w:r>
                    <w:rPr>
                      <w:rFonts w:hAnsi="宋体"/>
                      <w:sz w:val="18"/>
                      <w:szCs w:val="18"/>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799" w:type="dxa"/>
                  <w:vAlign w:val="center"/>
                </w:tcPr>
                <w:p>
                  <w:pPr>
                    <w:jc w:val="center"/>
                    <w:rPr>
                      <w:rFonts w:hAnsi="宋体"/>
                      <w:kern w:val="0"/>
                      <w:sz w:val="18"/>
                      <w:szCs w:val="18"/>
                      <w:lang w:val="zh-CN"/>
                    </w:rPr>
                  </w:pPr>
                  <w:r>
                    <w:rPr>
                      <w:rFonts w:hAnsi="宋体"/>
                      <w:kern w:val="0"/>
                      <w:sz w:val="18"/>
                      <w:szCs w:val="18"/>
                      <w:lang w:val="zh-CN"/>
                    </w:rPr>
                    <w:t>公司战略实施</w:t>
                  </w:r>
                </w:p>
                <w:p>
                  <w:pPr>
                    <w:jc w:val="center"/>
                    <w:rPr>
                      <w:sz w:val="18"/>
                      <w:szCs w:val="18"/>
                    </w:rPr>
                  </w:pPr>
                  <w:r>
                    <w:rPr>
                      <w:rFonts w:hAnsi="宋体"/>
                      <w:kern w:val="0"/>
                      <w:sz w:val="18"/>
                      <w:szCs w:val="18"/>
                      <w:lang w:val="zh-CN"/>
                    </w:rPr>
                    <w:t>情况监督与指导</w:t>
                  </w:r>
                </w:p>
              </w:tc>
              <w:tc>
                <w:tcPr>
                  <w:tcW w:w="3776" w:type="dxa"/>
                  <w:vAlign w:val="center"/>
                </w:tcPr>
                <w:p>
                  <w:pPr>
                    <w:rPr>
                      <w:sz w:val="18"/>
                      <w:szCs w:val="18"/>
                    </w:rPr>
                  </w:pPr>
                  <w:r>
                    <w:rPr>
                      <w:rFonts w:hAnsi="宋体"/>
                      <w:kern w:val="0"/>
                      <w:sz w:val="18"/>
                      <w:szCs w:val="18"/>
                      <w:lang w:val="zh-CN"/>
                    </w:rPr>
                    <w:t>确保公司阶段性战略发展目标完成</w:t>
                  </w:r>
                </w:p>
              </w:tc>
              <w:tc>
                <w:tcPr>
                  <w:tcW w:w="2712" w:type="dxa"/>
                  <w:vAlign w:val="center"/>
                </w:tcPr>
                <w:p>
                  <w:pPr>
                    <w:rPr>
                      <w:sz w:val="18"/>
                      <w:szCs w:val="18"/>
                    </w:rPr>
                  </w:pPr>
                  <w:r>
                    <w:rPr>
                      <w:rFonts w:hAnsi="宋体"/>
                      <w:kern w:val="0"/>
                      <w:sz w:val="18"/>
                      <w:szCs w:val="18"/>
                      <w:lang w:val="zh-CN"/>
                    </w:rPr>
                    <w:t>公司阶段性战略发展目标完成率达</w:t>
                  </w:r>
                  <w:r>
                    <w:rPr>
                      <w:kern w:val="0"/>
                      <w:sz w:val="18"/>
                      <w:szCs w:val="18"/>
                      <w:lang w:val="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799" w:type="dxa"/>
                  <w:vAlign w:val="center"/>
                </w:tcPr>
                <w:p>
                  <w:pPr>
                    <w:autoSpaceDE w:val="0"/>
                    <w:autoSpaceDN w:val="0"/>
                    <w:adjustRightInd w:val="0"/>
                    <w:ind w:firstLine="360" w:firstLineChars="200"/>
                    <w:rPr>
                      <w:kern w:val="0"/>
                      <w:sz w:val="18"/>
                      <w:szCs w:val="18"/>
                      <w:lang w:val="zh-CN"/>
                    </w:rPr>
                  </w:pPr>
                  <w:r>
                    <w:rPr>
                      <w:rFonts w:hAnsi="宋体"/>
                      <w:kern w:val="0"/>
                      <w:sz w:val="18"/>
                      <w:szCs w:val="18"/>
                      <w:lang w:val="zh-CN"/>
                    </w:rPr>
                    <w:t>投资收益率</w:t>
                  </w:r>
                </w:p>
              </w:tc>
              <w:tc>
                <w:tcPr>
                  <w:tcW w:w="3776" w:type="dxa"/>
                  <w:vAlign w:val="center"/>
                </w:tcPr>
                <w:p>
                  <w:pPr>
                    <w:rPr>
                      <w:sz w:val="18"/>
                      <w:szCs w:val="18"/>
                    </w:rPr>
                  </w:pPr>
                </w:p>
              </w:tc>
              <w:tc>
                <w:tcPr>
                  <w:tcW w:w="2712" w:type="dxa"/>
                  <w:vAlign w:val="center"/>
                </w:tcPr>
                <w:p>
                  <w:pPr>
                    <w:rPr>
                      <w:sz w:val="18"/>
                      <w:szCs w:val="18"/>
                    </w:rPr>
                  </w:pPr>
                  <w:r>
                    <w:rPr>
                      <w:rFonts w:hAnsi="宋体"/>
                      <w:sz w:val="18"/>
                      <w:szCs w:val="18"/>
                    </w:rPr>
                    <w:t>达到</w:t>
                  </w:r>
                  <w:r>
                    <w:rPr>
                      <w:sz w:val="18"/>
                      <w:szCs w:val="18"/>
                    </w:rPr>
                    <w:t>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1799" w:type="dxa"/>
                  <w:vAlign w:val="center"/>
                </w:tcPr>
                <w:p>
                  <w:pPr>
                    <w:jc w:val="center"/>
                    <w:rPr>
                      <w:sz w:val="18"/>
                      <w:szCs w:val="18"/>
                    </w:rPr>
                  </w:pPr>
                  <w:r>
                    <w:rPr>
                      <w:rFonts w:hAnsi="宋体"/>
                      <w:sz w:val="18"/>
                      <w:szCs w:val="18"/>
                    </w:rPr>
                    <w:t>公司经营情况分析</w:t>
                  </w:r>
                </w:p>
              </w:tc>
              <w:tc>
                <w:tcPr>
                  <w:tcW w:w="3776" w:type="dxa"/>
                  <w:vAlign w:val="center"/>
                </w:tcPr>
                <w:p>
                  <w:pPr>
                    <w:rPr>
                      <w:sz w:val="18"/>
                      <w:szCs w:val="18"/>
                    </w:rPr>
                  </w:pPr>
                  <w:r>
                    <w:rPr>
                      <w:rFonts w:hAnsi="宋体"/>
                      <w:sz w:val="18"/>
                      <w:szCs w:val="18"/>
                    </w:rPr>
                    <w:t>为</w:t>
                  </w:r>
                  <w:r>
                    <w:rPr>
                      <w:rFonts w:hint="eastAsia" w:hAnsi="宋体"/>
                      <w:sz w:val="18"/>
                      <w:szCs w:val="18"/>
                    </w:rPr>
                    <w:t>公司</w:t>
                  </w:r>
                  <w:r>
                    <w:rPr>
                      <w:rFonts w:hAnsi="宋体"/>
                      <w:sz w:val="18"/>
                      <w:szCs w:val="18"/>
                    </w:rPr>
                    <w:t>高层领导提供决策支持</w:t>
                  </w:r>
                </w:p>
              </w:tc>
              <w:tc>
                <w:tcPr>
                  <w:tcW w:w="2712" w:type="dxa"/>
                  <w:vAlign w:val="center"/>
                </w:tcPr>
                <w:p>
                  <w:pPr>
                    <w:rPr>
                      <w:sz w:val="18"/>
                      <w:szCs w:val="18"/>
                    </w:rPr>
                  </w:pPr>
                  <w:r>
                    <w:rPr>
                      <w:rFonts w:hAnsi="宋体"/>
                      <w:sz w:val="18"/>
                      <w:szCs w:val="18"/>
                    </w:rPr>
                    <w:t>提交的分析报告的准确率与完成率达</w:t>
                  </w:r>
                  <w:r>
                    <w:rPr>
                      <w:sz w:val="18"/>
                      <w:szCs w:val="18"/>
                    </w:rPr>
                    <w:t>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799" w:type="dxa"/>
                  <w:vAlign w:val="center"/>
                </w:tcPr>
                <w:p>
                  <w:pPr>
                    <w:jc w:val="center"/>
                    <w:rPr>
                      <w:rFonts w:hAnsi="宋体"/>
                      <w:sz w:val="18"/>
                      <w:szCs w:val="18"/>
                    </w:rPr>
                  </w:pPr>
                  <w:r>
                    <w:rPr>
                      <w:rFonts w:hAnsi="宋体"/>
                      <w:sz w:val="18"/>
                      <w:szCs w:val="18"/>
                    </w:rPr>
                    <w:t>信息收集的及</w:t>
                  </w:r>
                </w:p>
                <w:p>
                  <w:pPr>
                    <w:jc w:val="center"/>
                    <w:rPr>
                      <w:sz w:val="18"/>
                      <w:szCs w:val="18"/>
                    </w:rPr>
                  </w:pPr>
                  <w:r>
                    <w:rPr>
                      <w:rFonts w:hAnsi="宋体"/>
                      <w:sz w:val="18"/>
                      <w:szCs w:val="18"/>
                    </w:rPr>
                    <w:t>时性与完整性</w:t>
                  </w:r>
                </w:p>
              </w:tc>
              <w:tc>
                <w:tcPr>
                  <w:tcW w:w="3776" w:type="dxa"/>
                  <w:vAlign w:val="center"/>
                </w:tcPr>
                <w:p>
                  <w:pPr>
                    <w:rPr>
                      <w:sz w:val="18"/>
                      <w:szCs w:val="18"/>
                    </w:rPr>
                  </w:pPr>
                  <w:r>
                    <w:rPr>
                      <w:rFonts w:hAnsi="宋体"/>
                      <w:sz w:val="18"/>
                      <w:szCs w:val="18"/>
                    </w:rPr>
                    <w:t>为</w:t>
                  </w:r>
                  <w:r>
                    <w:rPr>
                      <w:rFonts w:hint="eastAsia" w:hAnsi="宋体"/>
                      <w:sz w:val="18"/>
                      <w:szCs w:val="18"/>
                    </w:rPr>
                    <w:t>公司</w:t>
                  </w:r>
                  <w:r>
                    <w:rPr>
                      <w:rFonts w:hAnsi="宋体"/>
                      <w:sz w:val="18"/>
                      <w:szCs w:val="18"/>
                    </w:rPr>
                    <w:t>高层领导提供决策支持</w:t>
                  </w:r>
                </w:p>
              </w:tc>
              <w:tc>
                <w:tcPr>
                  <w:tcW w:w="2712"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799" w:type="dxa"/>
                  <w:vAlign w:val="center"/>
                </w:tcPr>
                <w:p>
                  <w:pPr>
                    <w:jc w:val="center"/>
                    <w:rPr>
                      <w:sz w:val="18"/>
                      <w:szCs w:val="18"/>
                    </w:rPr>
                  </w:pPr>
                  <w:r>
                    <w:rPr>
                      <w:rFonts w:hAnsi="宋体"/>
                      <w:kern w:val="0"/>
                      <w:sz w:val="18"/>
                      <w:szCs w:val="18"/>
                      <w:lang w:val="zh-CN"/>
                    </w:rPr>
                    <w:t>决策评审差错率</w:t>
                  </w:r>
                </w:p>
              </w:tc>
              <w:tc>
                <w:tcPr>
                  <w:tcW w:w="3776" w:type="dxa"/>
                  <w:vAlign w:val="center"/>
                </w:tcPr>
                <w:p>
                  <w:pPr>
                    <w:rPr>
                      <w:sz w:val="18"/>
                      <w:szCs w:val="18"/>
                    </w:rPr>
                  </w:pPr>
                  <w:r>
                    <w:rPr>
                      <w:rFonts w:hAnsi="宋体"/>
                      <w:kern w:val="0"/>
                      <w:sz w:val="18"/>
                      <w:szCs w:val="18"/>
                      <w:lang w:val="zh-CN"/>
                    </w:rPr>
                    <w:t>确保公司无重大决策失误</w:t>
                  </w:r>
                </w:p>
              </w:tc>
              <w:tc>
                <w:tcPr>
                  <w:tcW w:w="2712" w:type="dxa"/>
                  <w:vAlign w:val="center"/>
                </w:tcPr>
                <w:p>
                  <w:pPr>
                    <w:rPr>
                      <w:sz w:val="18"/>
                      <w:szCs w:val="18"/>
                    </w:rPr>
                  </w:pPr>
                  <w:r>
                    <w:rPr>
                      <w:rFonts w:hAnsi="宋体"/>
                      <w:kern w:val="0"/>
                      <w:sz w:val="18"/>
                      <w:szCs w:val="18"/>
                      <w:lang w:val="zh-CN"/>
                    </w:rPr>
                    <w:t>重大决策失误的情况为</w:t>
                  </w:r>
                  <w:r>
                    <w:rPr>
                      <w:kern w:val="0"/>
                      <w:sz w:val="18"/>
                      <w:szCs w:val="18"/>
                      <w:lang w:val="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799" w:type="dxa"/>
                  <w:vAlign w:val="center"/>
                </w:tcPr>
                <w:p>
                  <w:pPr>
                    <w:autoSpaceDE w:val="0"/>
                    <w:autoSpaceDN w:val="0"/>
                    <w:adjustRightInd w:val="0"/>
                    <w:jc w:val="center"/>
                    <w:rPr>
                      <w:rFonts w:hAnsi="宋体"/>
                      <w:kern w:val="0"/>
                      <w:sz w:val="18"/>
                      <w:szCs w:val="18"/>
                      <w:lang w:val="zh-CN"/>
                    </w:rPr>
                  </w:pPr>
                  <w:r>
                    <w:rPr>
                      <w:rFonts w:hAnsi="宋体"/>
                      <w:kern w:val="0"/>
                      <w:sz w:val="18"/>
                      <w:szCs w:val="18"/>
                      <w:lang w:val="zh-CN"/>
                    </w:rPr>
                    <w:t>提出合理化建</w:t>
                  </w:r>
                </w:p>
                <w:p>
                  <w:pPr>
                    <w:autoSpaceDE w:val="0"/>
                    <w:autoSpaceDN w:val="0"/>
                    <w:adjustRightInd w:val="0"/>
                    <w:jc w:val="center"/>
                    <w:rPr>
                      <w:kern w:val="0"/>
                      <w:sz w:val="18"/>
                      <w:szCs w:val="18"/>
                      <w:lang w:val="zh-CN"/>
                    </w:rPr>
                  </w:pPr>
                  <w:r>
                    <w:rPr>
                      <w:rFonts w:hAnsi="宋体"/>
                      <w:kern w:val="0"/>
                      <w:sz w:val="18"/>
                      <w:szCs w:val="18"/>
                      <w:lang w:val="zh-CN"/>
                    </w:rPr>
                    <w:t>议被采纳的数量</w:t>
                  </w:r>
                </w:p>
              </w:tc>
              <w:tc>
                <w:tcPr>
                  <w:tcW w:w="3776" w:type="dxa"/>
                  <w:vAlign w:val="center"/>
                </w:tcPr>
                <w:p>
                  <w:pPr>
                    <w:rPr>
                      <w:sz w:val="18"/>
                      <w:szCs w:val="18"/>
                    </w:rPr>
                  </w:pPr>
                </w:p>
              </w:tc>
              <w:tc>
                <w:tcPr>
                  <w:tcW w:w="2712" w:type="dxa"/>
                  <w:vAlign w:val="center"/>
                </w:tcPr>
                <w:p>
                  <w:pPr>
                    <w:rPr>
                      <w:sz w:val="18"/>
                      <w:szCs w:val="18"/>
                    </w:rPr>
                  </w:pPr>
                  <w:r>
                    <w:rPr>
                      <w:rFonts w:hAnsi="宋体"/>
                      <w:sz w:val="18"/>
                      <w:szCs w:val="18"/>
                    </w:rPr>
                    <w:t>被采纳并实施的建议不得低于</w:t>
                  </w:r>
                  <w:r>
                    <w:rPr>
                      <w:sz w:val="18"/>
                      <w:szCs w:val="18"/>
                    </w:rPr>
                    <w:t>____</w:t>
                  </w:r>
                  <w:r>
                    <w:rPr>
                      <w:rFonts w:hint="eastAsia" w:hAnsi="宋体"/>
                      <w:sz w:val="18"/>
                      <w:szCs w:val="18"/>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799" w:type="dxa"/>
                  <w:vAlign w:val="center"/>
                </w:tcPr>
                <w:p>
                  <w:pPr>
                    <w:autoSpaceDE w:val="0"/>
                    <w:autoSpaceDN w:val="0"/>
                    <w:adjustRightInd w:val="0"/>
                    <w:jc w:val="center"/>
                    <w:rPr>
                      <w:kern w:val="0"/>
                      <w:sz w:val="18"/>
                      <w:szCs w:val="18"/>
                      <w:lang w:val="zh-CN"/>
                    </w:rPr>
                  </w:pPr>
                  <w:r>
                    <w:rPr>
                      <w:rFonts w:hAnsi="宋体"/>
                      <w:kern w:val="0"/>
                      <w:sz w:val="18"/>
                      <w:szCs w:val="18"/>
                      <w:lang w:val="zh-CN"/>
                    </w:rPr>
                    <w:t>部门人员管理</w:t>
                  </w:r>
                </w:p>
              </w:tc>
              <w:tc>
                <w:tcPr>
                  <w:tcW w:w="3776" w:type="dxa"/>
                  <w:vAlign w:val="center"/>
                </w:tcPr>
                <w:p>
                  <w:pPr>
                    <w:rPr>
                      <w:sz w:val="18"/>
                      <w:szCs w:val="18"/>
                    </w:rPr>
                  </w:pPr>
                  <w:r>
                    <w:rPr>
                      <w:rFonts w:hAnsi="宋体"/>
                      <w:sz w:val="18"/>
                      <w:szCs w:val="18"/>
                    </w:rPr>
                    <w:t>确保各项工作</w:t>
                  </w:r>
                  <w:r>
                    <w:rPr>
                      <w:rFonts w:hint="eastAsia" w:hAnsi="宋体"/>
                      <w:sz w:val="18"/>
                      <w:szCs w:val="18"/>
                    </w:rPr>
                    <w:t>能</w:t>
                  </w:r>
                  <w:r>
                    <w:rPr>
                      <w:rFonts w:hAnsi="宋体"/>
                      <w:sz w:val="18"/>
                      <w:szCs w:val="18"/>
                    </w:rPr>
                    <w:t>有序进行</w:t>
                  </w:r>
                </w:p>
              </w:tc>
              <w:tc>
                <w:tcPr>
                  <w:tcW w:w="2712" w:type="dxa"/>
                  <w:vAlign w:val="center"/>
                </w:tcPr>
                <w:p>
                  <w:pPr>
                    <w:rPr>
                      <w:sz w:val="18"/>
                      <w:szCs w:val="18"/>
                    </w:rPr>
                  </w:pPr>
                  <w:r>
                    <w:rPr>
                      <w:sz w:val="18"/>
                      <w:szCs w:val="18"/>
                    </w:rPr>
                    <w:t>1</w:t>
                  </w:r>
                  <w:r>
                    <w:rPr>
                      <w:rFonts w:hAnsi="宋体"/>
                      <w:sz w:val="18"/>
                      <w:szCs w:val="18"/>
                    </w:rPr>
                    <w:t>.部门员工出勤率达到</w:t>
                  </w:r>
                  <w:r>
                    <w:rPr>
                      <w:sz w:val="18"/>
                      <w:szCs w:val="18"/>
                    </w:rPr>
                    <w:t>____%</w:t>
                  </w:r>
                </w:p>
                <w:p>
                  <w:pPr>
                    <w:rPr>
                      <w:sz w:val="18"/>
                      <w:szCs w:val="18"/>
                    </w:rPr>
                  </w:pPr>
                  <w:r>
                    <w:rPr>
                      <w:sz w:val="18"/>
                      <w:szCs w:val="18"/>
                    </w:rPr>
                    <w:t>2</w:t>
                  </w:r>
                  <w:r>
                    <w:rPr>
                      <w:rFonts w:hAnsi="宋体"/>
                      <w:sz w:val="18"/>
                      <w:szCs w:val="18"/>
                    </w:rPr>
                    <w:t>.下属员</w:t>
                  </w:r>
                  <w:r>
                    <w:rPr>
                      <w:rFonts w:hint="eastAsia" w:hAnsi="宋体"/>
                      <w:sz w:val="18"/>
                      <w:szCs w:val="18"/>
                    </w:rPr>
                    <w:t>工</w:t>
                  </w:r>
                  <w:r>
                    <w:rPr>
                      <w:rFonts w:hAnsi="宋体"/>
                      <w:sz w:val="18"/>
                      <w:szCs w:val="18"/>
                    </w:rPr>
                    <w:t>无重大违规事件发生</w:t>
                  </w:r>
                </w:p>
              </w:tc>
            </w:tr>
          </w:tbl>
          <w:p>
            <w:pPr>
              <w:ind w:firstLine="360" w:firstLineChars="200"/>
              <w:rPr>
                <w:sz w:val="18"/>
                <w:szCs w:val="18"/>
              </w:rPr>
            </w:pPr>
            <w:r>
              <w:rPr>
                <w:rFonts w:hint="eastAsia"/>
                <w:sz w:val="18"/>
                <w:szCs w:val="18"/>
              </w:rPr>
              <w:t>（二）</w:t>
            </w:r>
            <w:r>
              <w:rPr>
                <w:rFonts w:hAnsi="宋体"/>
                <w:sz w:val="18"/>
                <w:szCs w:val="18"/>
              </w:rPr>
              <w:t>工作能力考核</w:t>
            </w:r>
          </w:p>
          <w:p>
            <w:pPr>
              <w:ind w:firstLine="360" w:firstLineChars="200"/>
              <w:rPr>
                <w:sz w:val="18"/>
                <w:szCs w:val="18"/>
              </w:rPr>
            </w:pPr>
            <w:r>
              <w:rPr>
                <w:rFonts w:hAnsi="宋体"/>
                <w:sz w:val="18"/>
                <w:szCs w:val="18"/>
              </w:rPr>
              <w:t>工作能力考核主要是对具体职务所需要的基本能力进行的测评，对战略</w:t>
            </w:r>
            <w:r>
              <w:rPr>
                <w:rFonts w:hint="eastAsia" w:hAnsi="宋体"/>
                <w:sz w:val="18"/>
                <w:szCs w:val="18"/>
              </w:rPr>
              <w:t>规划</w:t>
            </w:r>
            <w:r>
              <w:rPr>
                <w:rFonts w:hAnsi="宋体"/>
                <w:sz w:val="18"/>
                <w:szCs w:val="18"/>
              </w:rPr>
              <w:t>部</w:t>
            </w:r>
            <w:r>
              <w:rPr>
                <w:rFonts w:hint="eastAsia" w:hAnsi="宋体"/>
                <w:sz w:val="18"/>
                <w:szCs w:val="18"/>
              </w:rPr>
              <w:t>经理</w:t>
            </w:r>
            <w:r>
              <w:rPr>
                <w:rFonts w:hAnsi="宋体"/>
                <w:sz w:val="18"/>
                <w:szCs w:val="18"/>
              </w:rPr>
              <w:t>工作能力的考核，主要包括专业技能掌握程度、分析决策能力、组织协调能力等。</w:t>
            </w:r>
          </w:p>
          <w:p>
            <w:pPr>
              <w:ind w:firstLine="360" w:firstLineChars="200"/>
              <w:rPr>
                <w:sz w:val="18"/>
                <w:szCs w:val="18"/>
              </w:rPr>
            </w:pPr>
            <w:r>
              <w:rPr>
                <w:rFonts w:hint="eastAsia"/>
                <w:sz w:val="18"/>
                <w:szCs w:val="18"/>
              </w:rPr>
              <w:t>（三）</w:t>
            </w:r>
            <w:r>
              <w:rPr>
                <w:rFonts w:hAnsi="宋体"/>
                <w:sz w:val="18"/>
                <w:szCs w:val="18"/>
              </w:rPr>
              <w:t>工作态度考核</w:t>
            </w:r>
          </w:p>
          <w:p>
            <w:pPr>
              <w:ind w:firstLine="360" w:firstLineChars="200"/>
              <w:rPr>
                <w:sz w:val="18"/>
                <w:szCs w:val="18"/>
              </w:rPr>
            </w:pPr>
            <w:r>
              <w:rPr>
                <w:rFonts w:hAnsi="宋体"/>
                <w:sz w:val="18"/>
                <w:szCs w:val="18"/>
              </w:rPr>
              <w:t>工作态度考核主要包括工作责任感、协作精神、工作纪律性等方面。</w:t>
            </w:r>
          </w:p>
          <w:p>
            <w:pPr>
              <w:ind w:firstLine="361" w:firstLineChars="200"/>
              <w:rPr>
                <w:b/>
                <w:bCs/>
                <w:sz w:val="18"/>
              </w:rPr>
            </w:pPr>
            <w:r>
              <w:rPr>
                <w:rFonts w:hAnsi="宋体"/>
                <w:b/>
                <w:bCs/>
                <w:sz w:val="18"/>
              </w:rPr>
              <w:t>三、考核实施</w:t>
            </w:r>
          </w:p>
          <w:p>
            <w:pPr>
              <w:ind w:firstLine="360" w:firstLineChars="200"/>
              <w:rPr>
                <w:sz w:val="18"/>
                <w:szCs w:val="18"/>
              </w:rPr>
            </w:pPr>
            <w:r>
              <w:rPr>
                <w:sz w:val="18"/>
                <w:szCs w:val="18"/>
              </w:rPr>
              <w:t>1</w:t>
            </w:r>
            <w:r>
              <w:rPr>
                <w:rFonts w:hAnsi="宋体"/>
                <w:sz w:val="18"/>
                <w:szCs w:val="18"/>
              </w:rPr>
              <w:t>.考核采取自我述职报告与上级领导及其他相关人员综合评定的方法，述职报告由被考核者在规定的时间内将书面述职报告交给上级领导。</w:t>
            </w:r>
          </w:p>
          <w:p>
            <w:pPr>
              <w:ind w:firstLine="360" w:firstLineChars="200"/>
              <w:rPr>
                <w:sz w:val="18"/>
                <w:szCs w:val="18"/>
              </w:rPr>
            </w:pPr>
            <w:r>
              <w:rPr>
                <w:sz w:val="18"/>
                <w:szCs w:val="18"/>
              </w:rPr>
              <w:t>2</w:t>
            </w:r>
            <w:r>
              <w:rPr>
                <w:rFonts w:hAnsi="宋体"/>
                <w:sz w:val="18"/>
                <w:szCs w:val="18"/>
              </w:rPr>
              <w:t>.年度考核总得分</w:t>
            </w:r>
            <w:r>
              <w:rPr>
                <w:sz w:val="18"/>
                <w:szCs w:val="18"/>
              </w:rPr>
              <w:t>=</w:t>
            </w:r>
            <w:r>
              <w:rPr>
                <w:rFonts w:hAnsi="宋体"/>
                <w:sz w:val="18"/>
                <w:szCs w:val="18"/>
              </w:rPr>
              <w:t>年中考核得分</w:t>
            </w:r>
            <w:r>
              <w:rPr>
                <w:sz w:val="18"/>
                <w:szCs w:val="18"/>
              </w:rPr>
              <w:t>×45%+</w:t>
            </w:r>
            <w:r>
              <w:rPr>
                <w:rFonts w:hAnsi="宋体"/>
                <w:sz w:val="18"/>
                <w:szCs w:val="18"/>
              </w:rPr>
              <w:t>年终考核得分</w:t>
            </w:r>
            <w:r>
              <w:rPr>
                <w:sz w:val="18"/>
                <w:szCs w:val="18"/>
              </w:rPr>
              <w:t>×55%</w:t>
            </w:r>
            <w:r>
              <w:rPr>
                <w:rFonts w:hint="eastAsia"/>
                <w:sz w:val="18"/>
                <w:szCs w:val="18"/>
              </w:rPr>
              <w:t>。</w:t>
            </w:r>
          </w:p>
          <w:p>
            <w:pPr>
              <w:ind w:firstLine="361" w:firstLineChars="200"/>
              <w:rPr>
                <w:b/>
                <w:bCs/>
                <w:sz w:val="18"/>
              </w:rPr>
            </w:pPr>
            <w:r>
              <w:rPr>
                <w:rFonts w:hAnsi="宋体"/>
                <w:b/>
                <w:bCs/>
                <w:sz w:val="18"/>
              </w:rPr>
              <w:t>四、考核纪律</w:t>
            </w:r>
          </w:p>
          <w:p>
            <w:pPr>
              <w:ind w:firstLine="360" w:firstLineChars="200"/>
              <w:rPr>
                <w:sz w:val="18"/>
                <w:szCs w:val="18"/>
              </w:rPr>
            </w:pPr>
            <w:r>
              <w:rPr>
                <w:sz w:val="18"/>
                <w:szCs w:val="18"/>
              </w:rPr>
              <w:t>1</w:t>
            </w:r>
            <w:r>
              <w:rPr>
                <w:rFonts w:hAnsi="宋体"/>
                <w:sz w:val="18"/>
                <w:szCs w:val="18"/>
              </w:rPr>
              <w:t>.考核人员必须</w:t>
            </w:r>
            <w:r>
              <w:rPr>
                <w:rFonts w:hint="eastAsia" w:hAnsi="宋体"/>
                <w:sz w:val="18"/>
                <w:szCs w:val="18"/>
              </w:rPr>
              <w:t>本</w:t>
            </w:r>
            <w:r>
              <w:rPr>
                <w:rFonts w:hAnsi="宋体"/>
                <w:sz w:val="18"/>
                <w:szCs w:val="18"/>
              </w:rPr>
              <w:t>着公平、公正、客观</w:t>
            </w:r>
            <w:r>
              <w:rPr>
                <w:rFonts w:hint="eastAsia" w:hAnsi="宋体"/>
                <w:sz w:val="18"/>
                <w:szCs w:val="18"/>
              </w:rPr>
              <w:t>的原则</w:t>
            </w:r>
            <w:r>
              <w:rPr>
                <w:rFonts w:hAnsi="宋体"/>
                <w:sz w:val="18"/>
                <w:szCs w:val="18"/>
              </w:rPr>
              <w:t>对被考核者实施考核。</w:t>
            </w:r>
          </w:p>
          <w:p>
            <w:pPr>
              <w:ind w:firstLine="360" w:firstLineChars="200"/>
              <w:rPr>
                <w:sz w:val="18"/>
                <w:szCs w:val="18"/>
              </w:rPr>
            </w:pPr>
            <w:r>
              <w:rPr>
                <w:sz w:val="18"/>
                <w:szCs w:val="18"/>
              </w:rPr>
              <w:t>2</w:t>
            </w:r>
            <w:r>
              <w:rPr>
                <w:rFonts w:hAnsi="宋体"/>
                <w:sz w:val="18"/>
                <w:szCs w:val="18"/>
              </w:rPr>
              <w:t>.考核工作必须在规定的时间内完成。</w:t>
            </w:r>
          </w:p>
          <w:p>
            <w:pPr>
              <w:ind w:firstLine="361" w:firstLineChars="200"/>
              <w:rPr>
                <w:b/>
                <w:bCs/>
                <w:sz w:val="18"/>
              </w:rPr>
            </w:pPr>
            <w:r>
              <w:rPr>
                <w:rFonts w:hAnsi="宋体"/>
                <w:b/>
                <w:bCs/>
                <w:sz w:val="18"/>
              </w:rPr>
              <w:t>五、考核结果应用</w:t>
            </w:r>
          </w:p>
          <w:p>
            <w:pPr>
              <w:ind w:firstLine="360" w:firstLineChars="200"/>
              <w:rPr>
                <w:rFonts w:hAnsi="宋体"/>
                <w:sz w:val="18"/>
                <w:szCs w:val="18"/>
              </w:rPr>
            </w:pPr>
            <w:r>
              <w:rPr>
                <w:rFonts w:hAnsi="宋体"/>
                <w:sz w:val="18"/>
                <w:szCs w:val="18"/>
              </w:rPr>
              <w:t>根据绩效考评结果，对被考评者实施相应的人力资源管理措施，将绩效管理与其他人力资源管理制度联系起来。绩效评估结果主要运用于：股权激励、薪资调整、岗位调整、能力提升计划等方面。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gridSpan w:val="2"/>
            <w:vAlign w:val="center"/>
          </w:tcPr>
          <w:p>
            <w:pPr>
              <w:jc w:val="center"/>
              <w:rPr>
                <w:b/>
                <w:sz w:val="18"/>
                <w:szCs w:val="18"/>
              </w:rPr>
            </w:pPr>
            <w:r>
              <w:rPr>
                <w:rFonts w:hAnsi="宋体"/>
                <w:b/>
                <w:sz w:val="18"/>
                <w:szCs w:val="18"/>
              </w:rPr>
              <w:t>相关说明</w:t>
            </w:r>
          </w:p>
        </w:tc>
        <w:tc>
          <w:tcPr>
            <w:tcW w:w="7039"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gridSpan w:val="2"/>
            <w:vAlign w:val="center"/>
          </w:tcPr>
          <w:p>
            <w:pPr>
              <w:jc w:val="center"/>
              <w:rPr>
                <w:b/>
                <w:sz w:val="18"/>
                <w:szCs w:val="18"/>
              </w:rPr>
            </w:pPr>
            <w:r>
              <w:rPr>
                <w:rFonts w:hAnsi="宋体"/>
                <w:b/>
                <w:sz w:val="18"/>
                <w:szCs w:val="18"/>
              </w:rPr>
              <w:t>编制人员</w:t>
            </w:r>
          </w:p>
        </w:tc>
        <w:tc>
          <w:tcPr>
            <w:tcW w:w="1530" w:type="dxa"/>
            <w:vAlign w:val="center"/>
          </w:tcPr>
          <w:p>
            <w:pPr>
              <w:jc w:val="center"/>
              <w:rPr>
                <w:b/>
                <w:sz w:val="18"/>
                <w:szCs w:val="18"/>
              </w:rPr>
            </w:pPr>
          </w:p>
        </w:tc>
        <w:tc>
          <w:tcPr>
            <w:tcW w:w="1533" w:type="dxa"/>
            <w:vAlign w:val="center"/>
          </w:tcPr>
          <w:p>
            <w:pPr>
              <w:jc w:val="center"/>
              <w:rPr>
                <w:b/>
                <w:sz w:val="18"/>
                <w:szCs w:val="18"/>
              </w:rPr>
            </w:pPr>
            <w:r>
              <w:rPr>
                <w:rFonts w:hAnsi="宋体"/>
                <w:b/>
                <w:sz w:val="18"/>
                <w:szCs w:val="18"/>
              </w:rPr>
              <w:t>审核人员</w:t>
            </w:r>
          </w:p>
        </w:tc>
        <w:tc>
          <w:tcPr>
            <w:tcW w:w="1416" w:type="dxa"/>
            <w:gridSpan w:val="2"/>
            <w:vAlign w:val="center"/>
          </w:tcPr>
          <w:p>
            <w:pPr>
              <w:jc w:val="center"/>
              <w:rPr>
                <w:b/>
                <w:sz w:val="18"/>
                <w:szCs w:val="18"/>
              </w:rPr>
            </w:pPr>
          </w:p>
        </w:tc>
        <w:tc>
          <w:tcPr>
            <w:tcW w:w="1230" w:type="dxa"/>
            <w:gridSpan w:val="2"/>
            <w:vAlign w:val="center"/>
          </w:tcPr>
          <w:p>
            <w:pPr>
              <w:jc w:val="center"/>
              <w:rPr>
                <w:b/>
                <w:sz w:val="18"/>
                <w:szCs w:val="18"/>
              </w:rPr>
            </w:pPr>
            <w:r>
              <w:rPr>
                <w:rFonts w:hAnsi="宋体"/>
                <w:b/>
                <w:sz w:val="18"/>
                <w:szCs w:val="18"/>
              </w:rPr>
              <w:t>批准人员</w:t>
            </w:r>
          </w:p>
        </w:tc>
        <w:tc>
          <w:tcPr>
            <w:tcW w:w="133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gridSpan w:val="2"/>
            <w:vAlign w:val="center"/>
          </w:tcPr>
          <w:p>
            <w:pPr>
              <w:jc w:val="center"/>
              <w:rPr>
                <w:b/>
                <w:sz w:val="18"/>
                <w:szCs w:val="18"/>
              </w:rPr>
            </w:pPr>
            <w:r>
              <w:rPr>
                <w:rFonts w:hAnsi="宋体"/>
                <w:b/>
                <w:sz w:val="18"/>
                <w:szCs w:val="18"/>
              </w:rPr>
              <w:t>编制日期</w:t>
            </w:r>
          </w:p>
        </w:tc>
        <w:tc>
          <w:tcPr>
            <w:tcW w:w="1530" w:type="dxa"/>
            <w:vAlign w:val="center"/>
          </w:tcPr>
          <w:p>
            <w:pPr>
              <w:jc w:val="center"/>
              <w:rPr>
                <w:b/>
                <w:sz w:val="18"/>
                <w:szCs w:val="18"/>
              </w:rPr>
            </w:pPr>
          </w:p>
        </w:tc>
        <w:tc>
          <w:tcPr>
            <w:tcW w:w="1533" w:type="dxa"/>
            <w:vAlign w:val="center"/>
          </w:tcPr>
          <w:p>
            <w:pPr>
              <w:jc w:val="center"/>
              <w:rPr>
                <w:b/>
                <w:sz w:val="18"/>
                <w:szCs w:val="18"/>
              </w:rPr>
            </w:pPr>
            <w:r>
              <w:rPr>
                <w:rFonts w:hAnsi="宋体"/>
                <w:b/>
                <w:sz w:val="18"/>
                <w:szCs w:val="18"/>
              </w:rPr>
              <w:t>审核日期</w:t>
            </w:r>
          </w:p>
        </w:tc>
        <w:tc>
          <w:tcPr>
            <w:tcW w:w="1416" w:type="dxa"/>
            <w:gridSpan w:val="2"/>
            <w:vAlign w:val="center"/>
          </w:tcPr>
          <w:p>
            <w:pPr>
              <w:jc w:val="center"/>
              <w:rPr>
                <w:b/>
                <w:sz w:val="18"/>
                <w:szCs w:val="18"/>
              </w:rPr>
            </w:pPr>
          </w:p>
        </w:tc>
        <w:tc>
          <w:tcPr>
            <w:tcW w:w="1230" w:type="dxa"/>
            <w:gridSpan w:val="2"/>
            <w:vAlign w:val="center"/>
          </w:tcPr>
          <w:p>
            <w:pPr>
              <w:jc w:val="center"/>
              <w:rPr>
                <w:b/>
                <w:sz w:val="18"/>
                <w:szCs w:val="18"/>
              </w:rPr>
            </w:pPr>
            <w:r>
              <w:rPr>
                <w:rFonts w:hAnsi="宋体"/>
                <w:b/>
                <w:sz w:val="18"/>
                <w:szCs w:val="18"/>
              </w:rPr>
              <w:t>批准日期</w:t>
            </w:r>
          </w:p>
        </w:tc>
        <w:tc>
          <w:tcPr>
            <w:tcW w:w="1330" w:type="dxa"/>
            <w:vAlign w:val="center"/>
          </w:tcPr>
          <w:p>
            <w:pPr>
              <w:jc w:val="center"/>
              <w:rPr>
                <w:b/>
                <w:sz w:val="18"/>
                <w:szCs w:val="18"/>
              </w:rPr>
            </w:pPr>
          </w:p>
        </w:tc>
      </w:tr>
    </w:tbl>
    <w:p>
      <w:pPr>
        <w:rPr>
          <w:b/>
          <w:sz w:val="24"/>
        </w:rPr>
      </w:pPr>
      <w:bookmarkStart w:id="65" w:name="_Toc182120781"/>
      <w:bookmarkStart w:id="66" w:name="_Toc184193189"/>
    </w:p>
    <w:p>
      <w:pPr>
        <w:numPr>
          <w:ilvl w:val="1"/>
          <w:numId w:val="1"/>
        </w:numPr>
        <w:rPr>
          <w:rFonts w:hAnsi="宋体"/>
          <w:b/>
          <w:sz w:val="24"/>
        </w:rPr>
      </w:pPr>
      <w:r>
        <w:rPr>
          <w:rFonts w:hAnsi="宋体"/>
          <w:b/>
          <w:sz w:val="24"/>
        </w:rPr>
        <w:t>企</w:t>
      </w:r>
      <w:r>
        <w:rPr>
          <w:rFonts w:hint="eastAsia" w:hAnsi="宋体"/>
          <w:b/>
          <w:sz w:val="24"/>
        </w:rPr>
        <w:t>业</w:t>
      </w:r>
      <w:r>
        <w:rPr>
          <w:rFonts w:hAnsi="宋体"/>
          <w:b/>
          <w:sz w:val="24"/>
        </w:rPr>
        <w:t>管</w:t>
      </w:r>
      <w:r>
        <w:rPr>
          <w:rFonts w:hint="eastAsia" w:hAnsi="宋体"/>
          <w:b/>
          <w:sz w:val="24"/>
        </w:rPr>
        <w:t>理</w:t>
      </w:r>
      <w:r>
        <w:rPr>
          <w:rFonts w:hAnsi="宋体"/>
          <w:b/>
          <w:sz w:val="24"/>
        </w:rPr>
        <w:t>部</w:t>
      </w:r>
      <w:r>
        <w:rPr>
          <w:rFonts w:hint="eastAsia" w:hAnsi="宋体"/>
          <w:b/>
          <w:sz w:val="24"/>
        </w:rPr>
        <w:t>经理</w:t>
      </w:r>
      <w:r>
        <w:rPr>
          <w:rFonts w:hAnsi="宋体"/>
          <w:b/>
          <w:sz w:val="24"/>
        </w:rPr>
        <w:t>绩效考核方案</w:t>
      </w:r>
      <w:bookmarkEnd w:id="65"/>
      <w:bookmarkEnd w:id="6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2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rFonts w:hAnsi="宋体"/>
                <w:b/>
                <w:sz w:val="18"/>
                <w:szCs w:val="18"/>
              </w:rPr>
              <w:t>方案名称</w:t>
            </w:r>
          </w:p>
        </w:tc>
        <w:tc>
          <w:tcPr>
            <w:tcW w:w="4675" w:type="dxa"/>
            <w:gridSpan w:val="4"/>
            <w:vMerge w:val="restart"/>
            <w:vAlign w:val="center"/>
          </w:tcPr>
          <w:p>
            <w:pPr>
              <w:jc w:val="center"/>
              <w:rPr>
                <w:b/>
                <w:sz w:val="18"/>
                <w:szCs w:val="18"/>
              </w:rPr>
            </w:pPr>
            <w:r>
              <w:rPr>
                <w:rFonts w:hint="eastAsia" w:hAnsi="宋体"/>
                <w:b/>
                <w:sz w:val="18"/>
                <w:szCs w:val="18"/>
              </w:rPr>
              <w:t>企业管理部经理</w:t>
            </w:r>
            <w:r>
              <w:rPr>
                <w:rFonts w:hAnsi="宋体"/>
                <w:b/>
                <w:sz w:val="18"/>
                <w:szCs w:val="18"/>
              </w:rPr>
              <w:t>绩效考核方案</w:t>
            </w:r>
          </w:p>
        </w:tc>
        <w:tc>
          <w:tcPr>
            <w:tcW w:w="1086" w:type="dxa"/>
            <w:gridSpan w:val="2"/>
            <w:vAlign w:val="center"/>
          </w:tcPr>
          <w:p>
            <w:pPr>
              <w:jc w:val="center"/>
              <w:rPr>
                <w:b/>
                <w:sz w:val="18"/>
                <w:szCs w:val="18"/>
              </w:rPr>
            </w:pPr>
            <w:r>
              <w:rPr>
                <w:rFonts w:hAnsi="宋体"/>
                <w:b/>
                <w:sz w:val="18"/>
                <w:szCs w:val="18"/>
              </w:rPr>
              <w:t>受控状态</w:t>
            </w:r>
          </w:p>
        </w:tc>
        <w:tc>
          <w:tcPr>
            <w:tcW w:w="2969"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rFonts w:hAnsi="宋体"/>
                <w:b/>
                <w:sz w:val="18"/>
                <w:szCs w:val="18"/>
              </w:rPr>
              <w:t>编</w:t>
            </w:r>
            <w:r>
              <w:rPr>
                <w:b/>
                <w:sz w:val="18"/>
                <w:szCs w:val="18"/>
              </w:rPr>
              <w:t xml:space="preserve">    </w:t>
            </w:r>
            <w:r>
              <w:rPr>
                <w:rFonts w:hAnsi="宋体"/>
                <w:b/>
                <w:sz w:val="18"/>
                <w:szCs w:val="18"/>
              </w:rPr>
              <w:t>号</w:t>
            </w:r>
          </w:p>
        </w:tc>
        <w:tc>
          <w:tcPr>
            <w:tcW w:w="2969"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8" w:type="dxa"/>
            <w:gridSpan w:val="9"/>
            <w:vAlign w:val="center"/>
          </w:tcPr>
          <w:p>
            <w:pPr>
              <w:ind w:firstLine="361" w:firstLineChars="200"/>
              <w:rPr>
                <w:b/>
                <w:sz w:val="18"/>
                <w:szCs w:val="18"/>
              </w:rPr>
            </w:pPr>
            <w:r>
              <w:rPr>
                <w:rFonts w:hAnsi="宋体"/>
                <w:b/>
                <w:sz w:val="18"/>
                <w:szCs w:val="18"/>
              </w:rPr>
              <w:t>一、考核周期</w:t>
            </w:r>
          </w:p>
          <w:p>
            <w:pPr>
              <w:ind w:firstLine="360" w:firstLineChars="200"/>
              <w:rPr>
                <w:sz w:val="18"/>
                <w:szCs w:val="18"/>
              </w:rPr>
            </w:pPr>
            <w:r>
              <w:rPr>
                <w:rFonts w:hAnsi="宋体"/>
                <w:sz w:val="18"/>
                <w:szCs w:val="18"/>
              </w:rPr>
              <w:t>对</w:t>
            </w:r>
            <w:r>
              <w:rPr>
                <w:rFonts w:hint="eastAsia" w:hAnsi="宋体"/>
                <w:sz w:val="18"/>
                <w:szCs w:val="18"/>
              </w:rPr>
              <w:t>企业管理部经理</w:t>
            </w:r>
            <w:r>
              <w:rPr>
                <w:rFonts w:hAnsi="宋体"/>
                <w:sz w:val="18"/>
                <w:szCs w:val="18"/>
              </w:rPr>
              <w:t>的考核，实行季度考核与年度考核相结合的办法。</w:t>
            </w:r>
          </w:p>
          <w:p>
            <w:pPr>
              <w:ind w:firstLine="361" w:firstLineChars="200"/>
              <w:rPr>
                <w:b/>
                <w:sz w:val="18"/>
                <w:szCs w:val="18"/>
              </w:rPr>
            </w:pPr>
            <w:r>
              <w:rPr>
                <w:rFonts w:hAnsi="宋体"/>
                <w:b/>
                <w:sz w:val="18"/>
                <w:szCs w:val="18"/>
              </w:rPr>
              <w:t>二、考核实施小组</w:t>
            </w:r>
          </w:p>
          <w:p>
            <w:pPr>
              <w:ind w:firstLine="360" w:firstLineChars="200"/>
              <w:rPr>
                <w:sz w:val="18"/>
                <w:szCs w:val="18"/>
              </w:rPr>
            </w:pPr>
            <w:r>
              <w:rPr>
                <w:sz w:val="18"/>
                <w:szCs w:val="18"/>
              </w:rPr>
              <w:t>1</w:t>
            </w:r>
            <w:r>
              <w:rPr>
                <w:rFonts w:hAnsi="宋体"/>
                <w:sz w:val="18"/>
                <w:szCs w:val="18"/>
              </w:rPr>
              <w:t>.总经理全面负责考核的组织与领导工作。</w:t>
            </w:r>
          </w:p>
          <w:p>
            <w:pPr>
              <w:ind w:firstLine="360" w:firstLineChars="200"/>
              <w:rPr>
                <w:sz w:val="18"/>
                <w:szCs w:val="18"/>
              </w:rPr>
            </w:pPr>
            <w:r>
              <w:rPr>
                <w:sz w:val="18"/>
                <w:szCs w:val="18"/>
              </w:rPr>
              <w:t>2</w:t>
            </w:r>
            <w:r>
              <w:rPr>
                <w:rFonts w:hAnsi="宋体"/>
                <w:sz w:val="18"/>
                <w:szCs w:val="18"/>
              </w:rPr>
              <w:t>.人力资源部经理负责监督考核过程并负责处理考核</w:t>
            </w:r>
            <w:r>
              <w:rPr>
                <w:rFonts w:hint="eastAsia" w:hAnsi="宋体"/>
                <w:sz w:val="18"/>
                <w:szCs w:val="18"/>
              </w:rPr>
              <w:t>过程</w:t>
            </w:r>
            <w:r>
              <w:rPr>
                <w:rFonts w:hAnsi="宋体"/>
                <w:sz w:val="18"/>
                <w:szCs w:val="18"/>
              </w:rPr>
              <w:t>中的突发事件。</w:t>
            </w:r>
          </w:p>
          <w:p>
            <w:pPr>
              <w:ind w:firstLine="360" w:firstLineChars="200"/>
              <w:rPr>
                <w:sz w:val="18"/>
                <w:szCs w:val="18"/>
              </w:rPr>
            </w:pPr>
            <w:r>
              <w:rPr>
                <w:sz w:val="18"/>
                <w:szCs w:val="18"/>
              </w:rPr>
              <w:t>3</w:t>
            </w:r>
            <w:r>
              <w:rPr>
                <w:rFonts w:hAnsi="宋体"/>
                <w:sz w:val="18"/>
                <w:szCs w:val="18"/>
              </w:rPr>
              <w:t>.小组成员（由相关职能部门经理组成）负责对被考核者实施考核。</w:t>
            </w:r>
          </w:p>
          <w:p>
            <w:pPr>
              <w:ind w:firstLine="361" w:firstLineChars="200"/>
              <w:rPr>
                <w:b/>
                <w:sz w:val="18"/>
                <w:szCs w:val="18"/>
              </w:rPr>
            </w:pPr>
            <w:r>
              <w:rPr>
                <w:rFonts w:hAnsi="宋体"/>
                <w:b/>
                <w:sz w:val="18"/>
                <w:szCs w:val="18"/>
              </w:rPr>
              <w:t>三、考核方法</w:t>
            </w:r>
          </w:p>
          <w:p>
            <w:pPr>
              <w:ind w:firstLine="360" w:firstLineChars="200"/>
              <w:rPr>
                <w:sz w:val="18"/>
                <w:szCs w:val="18"/>
              </w:rPr>
            </w:pPr>
            <w:r>
              <w:rPr>
                <w:sz w:val="18"/>
                <w:szCs w:val="18"/>
              </w:rPr>
              <w:t>1</w:t>
            </w:r>
            <w:r>
              <w:rPr>
                <w:rFonts w:hAnsi="宋体"/>
                <w:sz w:val="18"/>
                <w:szCs w:val="18"/>
              </w:rPr>
              <w:t>.考核采取自我述职报告与上级领导及其他相关人员综合评定的方法</w:t>
            </w:r>
            <w:r>
              <w:rPr>
                <w:rFonts w:hint="eastAsia" w:hAnsi="宋体"/>
                <w:sz w:val="18"/>
                <w:szCs w:val="18"/>
              </w:rPr>
              <w:t>。</w:t>
            </w:r>
          </w:p>
          <w:p>
            <w:pPr>
              <w:ind w:firstLine="360" w:firstLineChars="200"/>
              <w:rPr>
                <w:sz w:val="18"/>
                <w:szCs w:val="18"/>
              </w:rPr>
            </w:pPr>
            <w:r>
              <w:rPr>
                <w:sz w:val="18"/>
                <w:szCs w:val="18"/>
              </w:rPr>
              <w:t>2</w:t>
            </w:r>
            <w:r>
              <w:rPr>
                <w:rFonts w:hAnsi="宋体"/>
                <w:sz w:val="18"/>
                <w:szCs w:val="18"/>
              </w:rPr>
              <w:t>.述职报告由被考核者在规定的时间内交给上级领导。</w:t>
            </w:r>
          </w:p>
          <w:p>
            <w:pPr>
              <w:ind w:firstLine="361" w:firstLineChars="200"/>
              <w:rPr>
                <w:b/>
                <w:sz w:val="18"/>
                <w:szCs w:val="18"/>
              </w:rPr>
            </w:pPr>
            <w:r>
              <w:rPr>
                <w:rFonts w:hAnsi="宋体"/>
                <w:b/>
                <w:sz w:val="18"/>
                <w:szCs w:val="18"/>
              </w:rPr>
              <w:t>四、考核内容</w:t>
            </w:r>
          </w:p>
          <w:p>
            <w:pPr>
              <w:ind w:firstLine="360" w:firstLineChars="200"/>
              <w:rPr>
                <w:sz w:val="18"/>
                <w:szCs w:val="18"/>
              </w:rPr>
            </w:pPr>
            <w:r>
              <w:rPr>
                <w:rFonts w:hint="eastAsia"/>
                <w:sz w:val="18"/>
                <w:szCs w:val="18"/>
              </w:rPr>
              <w:t>（一）</w:t>
            </w:r>
            <w:r>
              <w:rPr>
                <w:rFonts w:hAnsi="宋体"/>
                <w:sz w:val="18"/>
                <w:szCs w:val="18"/>
              </w:rPr>
              <w:t>任务绩效考核（</w:t>
            </w:r>
            <w:r>
              <w:rPr>
                <w:sz w:val="18"/>
                <w:szCs w:val="18"/>
              </w:rPr>
              <w:t>55%</w:t>
            </w:r>
            <w:r>
              <w:rPr>
                <w:rFonts w:hAnsi="宋体"/>
                <w:sz w:val="18"/>
                <w:szCs w:val="18"/>
              </w:rPr>
              <w:t>）</w:t>
            </w:r>
          </w:p>
          <w:p>
            <w:pPr>
              <w:ind w:firstLine="360" w:firstLineChars="200"/>
              <w:rPr>
                <w:sz w:val="18"/>
                <w:szCs w:val="18"/>
              </w:rPr>
            </w:pPr>
            <w:r>
              <w:rPr>
                <w:rFonts w:hAnsi="宋体"/>
                <w:sz w:val="18"/>
                <w:szCs w:val="18"/>
              </w:rPr>
              <w:t>任务绩效考核主要是针对企</w:t>
            </w:r>
            <w:r>
              <w:rPr>
                <w:rFonts w:hint="eastAsia" w:hAnsi="宋体"/>
                <w:sz w:val="18"/>
                <w:szCs w:val="18"/>
              </w:rPr>
              <w:t>业</w:t>
            </w:r>
            <w:r>
              <w:rPr>
                <w:rFonts w:hAnsi="宋体"/>
                <w:sz w:val="18"/>
                <w:szCs w:val="18"/>
              </w:rPr>
              <w:t>管</w:t>
            </w:r>
            <w:r>
              <w:rPr>
                <w:rFonts w:hint="eastAsia" w:hAnsi="宋体"/>
                <w:sz w:val="18"/>
                <w:szCs w:val="18"/>
              </w:rPr>
              <w:t>理</w:t>
            </w:r>
            <w:r>
              <w:rPr>
                <w:rFonts w:hAnsi="宋体"/>
                <w:sz w:val="18"/>
                <w:szCs w:val="18"/>
              </w:rPr>
              <w:t>部</w:t>
            </w:r>
            <w:r>
              <w:rPr>
                <w:rFonts w:hint="eastAsia" w:hAnsi="宋体"/>
                <w:sz w:val="18"/>
                <w:szCs w:val="18"/>
              </w:rPr>
              <w:t>经理</w:t>
            </w:r>
            <w:r>
              <w:rPr>
                <w:rFonts w:hAnsi="宋体"/>
                <w:sz w:val="18"/>
                <w:szCs w:val="18"/>
              </w:rPr>
              <w:t>本职工作的完成情况进行的检验，其考核内容如下表所示。</w:t>
            </w:r>
          </w:p>
          <w:p>
            <w:pPr>
              <w:jc w:val="center"/>
              <w:rPr>
                <w:b/>
                <w:sz w:val="18"/>
                <w:szCs w:val="18"/>
              </w:rPr>
            </w:pPr>
            <w:r>
              <w:rPr>
                <w:rFonts w:hAnsi="宋体"/>
                <w:b/>
                <w:sz w:val="18"/>
                <w:szCs w:val="18"/>
              </w:rPr>
              <w:t>任务绩效考核内容</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5"/>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55" w:type="dxa"/>
                  <w:vAlign w:val="center"/>
                </w:tcPr>
                <w:p>
                  <w:pPr>
                    <w:jc w:val="center"/>
                    <w:rPr>
                      <w:sz w:val="18"/>
                      <w:szCs w:val="18"/>
                    </w:rPr>
                  </w:pPr>
                  <w:r>
                    <w:rPr>
                      <w:rFonts w:hAnsi="宋体"/>
                      <w:sz w:val="18"/>
                      <w:szCs w:val="18"/>
                    </w:rPr>
                    <w:t>考核内容</w:t>
                  </w:r>
                </w:p>
              </w:tc>
              <w:tc>
                <w:tcPr>
                  <w:tcW w:w="6136" w:type="dxa"/>
                  <w:vAlign w:val="center"/>
                </w:tcPr>
                <w:p>
                  <w:pPr>
                    <w:jc w:val="center"/>
                    <w:rPr>
                      <w:sz w:val="18"/>
                      <w:szCs w:val="18"/>
                    </w:rPr>
                  </w:pPr>
                  <w:r>
                    <w:rPr>
                      <w:rFonts w:hAnsi="宋体"/>
                      <w:sz w:val="18"/>
                      <w:szCs w:val="18"/>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vAlign w:val="center"/>
                </w:tcPr>
                <w:p>
                  <w:pPr>
                    <w:jc w:val="center"/>
                    <w:rPr>
                      <w:sz w:val="18"/>
                      <w:szCs w:val="18"/>
                    </w:rPr>
                  </w:pPr>
                  <w:r>
                    <w:rPr>
                      <w:rFonts w:hAnsi="宋体"/>
                      <w:sz w:val="18"/>
                      <w:szCs w:val="18"/>
                    </w:rPr>
                    <w:t>部门工作的计划性</w:t>
                  </w:r>
                </w:p>
              </w:tc>
              <w:tc>
                <w:tcPr>
                  <w:tcW w:w="6136" w:type="dxa"/>
                </w:tcPr>
                <w:p>
                  <w:pPr>
                    <w:rPr>
                      <w:sz w:val="18"/>
                      <w:szCs w:val="18"/>
                    </w:rPr>
                  </w:pPr>
                  <w:r>
                    <w:rPr>
                      <w:rFonts w:hAnsi="宋体"/>
                      <w:sz w:val="18"/>
                      <w:szCs w:val="18"/>
                    </w:rPr>
                    <w:t>上级领导审核发现所制</w:t>
                  </w:r>
                  <w:r>
                    <w:rPr>
                      <w:rFonts w:hint="eastAsia" w:hAnsi="宋体"/>
                      <w:sz w:val="18"/>
                      <w:szCs w:val="18"/>
                    </w:rPr>
                    <w:t>订</w:t>
                  </w:r>
                  <w:r>
                    <w:rPr>
                      <w:rFonts w:hAnsi="宋体"/>
                      <w:sz w:val="18"/>
                      <w:szCs w:val="18"/>
                    </w:rPr>
                    <w:t>的计划中</w:t>
                  </w:r>
                  <w:r>
                    <w:rPr>
                      <w:rFonts w:hint="eastAsia" w:hAnsi="宋体"/>
                      <w:sz w:val="18"/>
                      <w:szCs w:val="18"/>
                    </w:rPr>
                    <w:t>，</w:t>
                  </w:r>
                  <w:r>
                    <w:rPr>
                      <w:rFonts w:hAnsi="宋体"/>
                      <w:sz w:val="18"/>
                      <w:szCs w:val="18"/>
                    </w:rPr>
                    <w:t>缺失的重要内容项数为</w:t>
                  </w:r>
                  <w:r>
                    <w:rPr>
                      <w:sz w:val="18"/>
                      <w:szCs w:val="18"/>
                    </w:rPr>
                    <w:t>0</w:t>
                  </w:r>
                  <w:r>
                    <w:rPr>
                      <w:rFonts w:hAnsi="宋体"/>
                      <w:sz w:val="18"/>
                      <w:szCs w:val="18"/>
                    </w:rPr>
                    <w:t>，一般工作事项不超过</w:t>
                  </w:r>
                  <w:r>
                    <w:rPr>
                      <w:sz w:val="18"/>
                      <w:szCs w:val="18"/>
                    </w:rPr>
                    <w:t>____</w:t>
                  </w:r>
                  <w:r>
                    <w:rPr>
                      <w:rFonts w:hint="eastAsia" w:hAnsi="宋体"/>
                      <w:sz w:val="18"/>
                      <w:szCs w:val="18"/>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vAlign w:val="center"/>
                </w:tcPr>
                <w:p>
                  <w:pPr>
                    <w:jc w:val="center"/>
                    <w:rPr>
                      <w:sz w:val="18"/>
                      <w:szCs w:val="18"/>
                    </w:rPr>
                  </w:pPr>
                  <w:r>
                    <w:rPr>
                      <w:rFonts w:hAnsi="宋体"/>
                      <w:sz w:val="18"/>
                      <w:szCs w:val="18"/>
                    </w:rPr>
                    <w:t>部门工作计划完成率</w:t>
                  </w:r>
                </w:p>
              </w:tc>
              <w:tc>
                <w:tcPr>
                  <w:tcW w:w="6136" w:type="dxa"/>
                </w:tcPr>
                <w:p>
                  <w:pPr>
                    <w:rPr>
                      <w:sz w:val="18"/>
                      <w:szCs w:val="18"/>
                    </w:rPr>
                  </w:pPr>
                  <w:r>
                    <w:rPr>
                      <w:rFonts w:hAnsi="宋体"/>
                      <w:sz w:val="18"/>
                      <w:szCs w:val="18"/>
                    </w:rPr>
                    <w:t>达到</w:t>
                  </w: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vAlign w:val="center"/>
                </w:tcPr>
                <w:p>
                  <w:pPr>
                    <w:jc w:val="center"/>
                    <w:rPr>
                      <w:sz w:val="18"/>
                      <w:szCs w:val="18"/>
                    </w:rPr>
                  </w:pPr>
                  <w:r>
                    <w:rPr>
                      <w:rFonts w:hAnsi="宋体"/>
                      <w:sz w:val="18"/>
                      <w:szCs w:val="18"/>
                    </w:rPr>
                    <w:t>部门费用预算的控制</w:t>
                  </w:r>
                </w:p>
              </w:tc>
              <w:tc>
                <w:tcPr>
                  <w:tcW w:w="6136" w:type="dxa"/>
                </w:tcPr>
                <w:p>
                  <w:pPr>
                    <w:rPr>
                      <w:sz w:val="18"/>
                      <w:szCs w:val="18"/>
                    </w:rPr>
                  </w:pPr>
                  <w:r>
                    <w:rPr>
                      <w:rFonts w:hAnsi="宋体"/>
                      <w:sz w:val="18"/>
                      <w:szCs w:val="18"/>
                    </w:rPr>
                    <w:t>部门实际费用与预算费用之间的差异控制在</w:t>
                  </w:r>
                  <w:r>
                    <w:rPr>
                      <w:sz w:val="18"/>
                      <w:szCs w:val="18"/>
                    </w:rPr>
                    <w:t>___%</w:t>
                  </w:r>
                  <w:r>
                    <w:rPr>
                      <w:rFonts w:hAnsi="宋体"/>
                      <w:sz w:val="18"/>
                      <w:szCs w:val="18"/>
                    </w:rPr>
                    <w:t>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vAlign w:val="center"/>
                </w:tcPr>
                <w:p>
                  <w:pPr>
                    <w:jc w:val="center"/>
                    <w:rPr>
                      <w:sz w:val="18"/>
                      <w:szCs w:val="18"/>
                    </w:rPr>
                  </w:pPr>
                  <w:r>
                    <w:rPr>
                      <w:rFonts w:hAnsi="宋体"/>
                      <w:sz w:val="18"/>
                      <w:szCs w:val="18"/>
                    </w:rPr>
                    <w:t>质量体系运行的有效性</w:t>
                  </w:r>
                </w:p>
              </w:tc>
              <w:tc>
                <w:tcPr>
                  <w:tcW w:w="6136" w:type="dxa"/>
                </w:tcPr>
                <w:p>
                  <w:pPr>
                    <w:rPr>
                      <w:sz w:val="18"/>
                      <w:szCs w:val="18"/>
                    </w:rPr>
                  </w:pPr>
                  <w:r>
                    <w:rPr>
                      <w:rFonts w:hAnsi="宋体"/>
                      <w:sz w:val="18"/>
                      <w:szCs w:val="18"/>
                    </w:rPr>
                    <w:t>认证年检报告中不合格的项数不超过</w:t>
                  </w:r>
                  <w:r>
                    <w:rPr>
                      <w:sz w:val="18"/>
                      <w:szCs w:val="18"/>
                    </w:rPr>
                    <w:t>____</w:t>
                  </w:r>
                  <w:r>
                    <w:rPr>
                      <w:rFonts w:hint="eastAsia" w:hAnsi="宋体"/>
                      <w:sz w:val="18"/>
                      <w:szCs w:val="18"/>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vAlign w:val="center"/>
                </w:tcPr>
                <w:p>
                  <w:pPr>
                    <w:jc w:val="center"/>
                    <w:rPr>
                      <w:sz w:val="18"/>
                      <w:szCs w:val="18"/>
                    </w:rPr>
                  </w:pPr>
                  <w:r>
                    <w:rPr>
                      <w:rFonts w:hAnsi="宋体"/>
                      <w:sz w:val="18"/>
                      <w:szCs w:val="18"/>
                    </w:rPr>
                    <w:t>方案和建议的有效性</w:t>
                  </w:r>
                </w:p>
              </w:tc>
              <w:tc>
                <w:tcPr>
                  <w:tcW w:w="6136" w:type="dxa"/>
                </w:tcPr>
                <w:p>
                  <w:pPr>
                    <w:rPr>
                      <w:sz w:val="18"/>
                      <w:szCs w:val="18"/>
                    </w:rPr>
                  </w:pPr>
                  <w:r>
                    <w:rPr>
                      <w:rFonts w:hAnsi="宋体"/>
                      <w:sz w:val="18"/>
                      <w:szCs w:val="18"/>
                    </w:rPr>
                    <w:t>所提出的合理化建议被采纳并实施的</w:t>
                  </w:r>
                  <w:r>
                    <w:rPr>
                      <w:rFonts w:hint="eastAsia" w:hAnsi="宋体"/>
                      <w:sz w:val="18"/>
                      <w:szCs w:val="18"/>
                    </w:rPr>
                    <w:t>数量</w:t>
                  </w:r>
                  <w:r>
                    <w:rPr>
                      <w:rFonts w:hAnsi="宋体"/>
                      <w:sz w:val="18"/>
                      <w:szCs w:val="18"/>
                    </w:rPr>
                    <w:t>不得低于</w:t>
                  </w:r>
                  <w:r>
                    <w:rPr>
                      <w:sz w:val="18"/>
                      <w:szCs w:val="18"/>
                    </w:rPr>
                    <w:t>____</w:t>
                  </w:r>
                  <w:r>
                    <w:rPr>
                      <w:rFonts w:hAnsi="宋体"/>
                      <w:sz w:val="18"/>
                      <w:szCs w:val="18"/>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vAlign w:val="center"/>
                </w:tcPr>
                <w:p>
                  <w:pPr>
                    <w:jc w:val="center"/>
                    <w:rPr>
                      <w:sz w:val="18"/>
                      <w:szCs w:val="18"/>
                    </w:rPr>
                  </w:pPr>
                  <w:r>
                    <w:rPr>
                      <w:rFonts w:hAnsi="宋体"/>
                      <w:sz w:val="18"/>
                      <w:szCs w:val="18"/>
                    </w:rPr>
                    <w:t>部门培训计划完成率</w:t>
                  </w:r>
                </w:p>
              </w:tc>
              <w:tc>
                <w:tcPr>
                  <w:tcW w:w="6136" w:type="dxa"/>
                </w:tcPr>
                <w:p>
                  <w:pPr>
                    <w:rPr>
                      <w:sz w:val="18"/>
                      <w:szCs w:val="18"/>
                    </w:rPr>
                  </w:pPr>
                  <w:r>
                    <w:rPr>
                      <w:rFonts w:hAnsi="宋体"/>
                      <w:sz w:val="18"/>
                      <w:szCs w:val="18"/>
                    </w:rPr>
                    <w:t>达到</w:t>
                  </w:r>
                  <w:r>
                    <w:rPr>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5" w:type="dxa"/>
                  <w:vAlign w:val="center"/>
                </w:tcPr>
                <w:p>
                  <w:pPr>
                    <w:jc w:val="center"/>
                    <w:rPr>
                      <w:sz w:val="18"/>
                      <w:szCs w:val="18"/>
                    </w:rPr>
                  </w:pPr>
                  <w:r>
                    <w:rPr>
                      <w:rFonts w:hAnsi="宋体"/>
                      <w:sz w:val="18"/>
                      <w:szCs w:val="18"/>
                    </w:rPr>
                    <w:t>工作报告提交的及时性</w:t>
                  </w:r>
                </w:p>
              </w:tc>
              <w:tc>
                <w:tcPr>
                  <w:tcW w:w="6136" w:type="dxa"/>
                </w:tcPr>
                <w:p>
                  <w:pPr>
                    <w:rPr>
                      <w:sz w:val="18"/>
                      <w:szCs w:val="18"/>
                    </w:rPr>
                  </w:pPr>
                  <w:r>
                    <w:rPr>
                      <w:rFonts w:hAnsi="宋体"/>
                      <w:sz w:val="18"/>
                      <w:szCs w:val="18"/>
                    </w:rPr>
                    <w:t>在规定的时间内完成工作报告的编写并上交至相关部门</w:t>
                  </w:r>
                </w:p>
              </w:tc>
            </w:tr>
          </w:tbl>
          <w:p>
            <w:pPr>
              <w:ind w:firstLine="360" w:firstLineChars="200"/>
              <w:rPr>
                <w:sz w:val="18"/>
                <w:szCs w:val="18"/>
              </w:rPr>
            </w:pPr>
            <w:r>
              <w:rPr>
                <w:rFonts w:hint="eastAsia"/>
                <w:sz w:val="18"/>
                <w:szCs w:val="18"/>
              </w:rPr>
              <w:t>（二）</w:t>
            </w:r>
            <w:r>
              <w:rPr>
                <w:rFonts w:hAnsi="宋体"/>
                <w:sz w:val="18"/>
                <w:szCs w:val="18"/>
              </w:rPr>
              <w:t>工作态度考核（</w:t>
            </w:r>
            <w:r>
              <w:rPr>
                <w:sz w:val="18"/>
                <w:szCs w:val="18"/>
              </w:rPr>
              <w:t>10%</w:t>
            </w:r>
            <w:r>
              <w:rPr>
                <w:rFonts w:hAnsi="宋体"/>
                <w:sz w:val="18"/>
                <w:szCs w:val="18"/>
              </w:rPr>
              <w:t>）</w:t>
            </w:r>
          </w:p>
          <w:p>
            <w:pPr>
              <w:ind w:firstLine="360" w:firstLineChars="200"/>
              <w:rPr>
                <w:sz w:val="18"/>
                <w:szCs w:val="18"/>
              </w:rPr>
            </w:pPr>
            <w:r>
              <w:rPr>
                <w:rFonts w:hAnsi="宋体"/>
                <w:sz w:val="18"/>
                <w:szCs w:val="18"/>
              </w:rPr>
              <w:t>对工作态度的考核，主要从工作主动性、工作责任感、工作协作性等方面进行考核。</w:t>
            </w:r>
          </w:p>
          <w:p>
            <w:pPr>
              <w:ind w:firstLine="360" w:firstLineChars="200"/>
              <w:rPr>
                <w:rFonts w:ascii="宋体" w:hAnsi="宋体"/>
                <w:sz w:val="18"/>
                <w:szCs w:val="18"/>
              </w:rPr>
            </w:pPr>
            <w:r>
              <w:rPr>
                <w:rFonts w:hint="eastAsia"/>
                <w:sz w:val="18"/>
                <w:szCs w:val="18"/>
              </w:rPr>
              <w:t>（三）</w:t>
            </w:r>
            <w:r>
              <w:rPr>
                <w:rFonts w:hAnsi="宋体"/>
                <w:sz w:val="18"/>
                <w:szCs w:val="18"/>
              </w:rPr>
              <w:t>工作能力考核（</w:t>
            </w:r>
            <w:r>
              <w:rPr>
                <w:sz w:val="18"/>
                <w:szCs w:val="18"/>
              </w:rPr>
              <w:t>35%</w:t>
            </w:r>
            <w:r>
              <w:rPr>
                <w:rFonts w:hAnsi="宋体"/>
                <w:sz w:val="18"/>
                <w:szCs w:val="18"/>
              </w:rPr>
              <w:t>）</w:t>
            </w:r>
          </w:p>
          <w:p>
            <w:pPr>
              <w:ind w:firstLine="360" w:firstLineChars="200"/>
              <w:rPr>
                <w:rFonts w:ascii="宋体" w:hAnsi="宋体"/>
                <w:sz w:val="18"/>
                <w:szCs w:val="18"/>
              </w:rPr>
            </w:pPr>
            <w:r>
              <w:rPr>
                <w:rFonts w:hint="eastAsia" w:ascii="宋体" w:hAnsi="宋体"/>
                <w:sz w:val="18"/>
                <w:szCs w:val="18"/>
              </w:rPr>
              <w:t xml:space="preserve">① </w:t>
            </w:r>
            <w:r>
              <w:rPr>
                <w:rFonts w:hAnsi="宋体"/>
                <w:sz w:val="18"/>
                <w:szCs w:val="18"/>
              </w:rPr>
              <w:t>专业知识</w:t>
            </w:r>
            <w:r>
              <w:rPr>
                <w:rFonts w:hint="eastAsia" w:hAnsi="宋体"/>
                <w:sz w:val="18"/>
                <w:szCs w:val="18"/>
              </w:rPr>
              <w:t>。</w:t>
            </w:r>
          </w:p>
          <w:p>
            <w:pPr>
              <w:ind w:firstLine="360" w:firstLineChars="200"/>
              <w:rPr>
                <w:rFonts w:ascii="宋体" w:hAnsi="宋体"/>
                <w:sz w:val="18"/>
                <w:szCs w:val="18"/>
              </w:rPr>
            </w:pPr>
            <w:r>
              <w:rPr>
                <w:rFonts w:hint="eastAsia" w:ascii="宋体" w:hAnsi="宋体"/>
                <w:sz w:val="18"/>
                <w:szCs w:val="18"/>
              </w:rPr>
              <w:t xml:space="preserve">② </w:t>
            </w:r>
            <w:r>
              <w:rPr>
                <w:rFonts w:hAnsi="宋体"/>
                <w:sz w:val="18"/>
                <w:szCs w:val="18"/>
              </w:rPr>
              <w:t>计划组织能力</w:t>
            </w:r>
            <w:r>
              <w:rPr>
                <w:rFonts w:hint="eastAsia" w:hAnsi="宋体"/>
                <w:sz w:val="18"/>
                <w:szCs w:val="18"/>
              </w:rPr>
              <w:t>。</w:t>
            </w:r>
          </w:p>
          <w:p>
            <w:pPr>
              <w:ind w:firstLine="360" w:firstLineChars="200"/>
              <w:rPr>
                <w:rFonts w:ascii="宋体" w:hAnsi="宋体"/>
                <w:sz w:val="18"/>
                <w:szCs w:val="18"/>
              </w:rPr>
            </w:pPr>
            <w:r>
              <w:rPr>
                <w:rFonts w:hint="eastAsia" w:ascii="宋体" w:hAnsi="宋体"/>
                <w:sz w:val="18"/>
                <w:szCs w:val="18"/>
              </w:rPr>
              <w:t xml:space="preserve">③ </w:t>
            </w:r>
            <w:r>
              <w:rPr>
                <w:rFonts w:hAnsi="宋体"/>
                <w:sz w:val="18"/>
                <w:szCs w:val="18"/>
              </w:rPr>
              <w:t>领导能力</w:t>
            </w:r>
            <w:r>
              <w:rPr>
                <w:rFonts w:hint="eastAsia" w:hAnsi="宋体"/>
                <w:sz w:val="18"/>
                <w:szCs w:val="18"/>
              </w:rPr>
              <w:t>。</w:t>
            </w:r>
          </w:p>
          <w:p>
            <w:pPr>
              <w:ind w:firstLine="360" w:firstLineChars="200"/>
              <w:rPr>
                <w:rFonts w:ascii="宋体" w:hAnsi="宋体"/>
                <w:sz w:val="18"/>
                <w:szCs w:val="18"/>
              </w:rPr>
            </w:pPr>
            <w:r>
              <w:rPr>
                <w:rFonts w:hint="eastAsia" w:ascii="宋体" w:hAnsi="宋体"/>
                <w:sz w:val="18"/>
                <w:szCs w:val="18"/>
              </w:rPr>
              <w:t xml:space="preserve">④ </w:t>
            </w:r>
            <w:r>
              <w:rPr>
                <w:rFonts w:hAnsi="宋体"/>
                <w:sz w:val="18"/>
                <w:szCs w:val="18"/>
              </w:rPr>
              <w:t>分析决策能力</w:t>
            </w:r>
            <w:r>
              <w:rPr>
                <w:rFonts w:hint="eastAsia" w:hAnsi="宋体"/>
                <w:sz w:val="18"/>
                <w:szCs w:val="18"/>
              </w:rPr>
              <w:t>。</w:t>
            </w:r>
          </w:p>
          <w:p>
            <w:pPr>
              <w:ind w:firstLine="360" w:firstLineChars="200"/>
              <w:rPr>
                <w:sz w:val="18"/>
                <w:szCs w:val="18"/>
              </w:rPr>
            </w:pPr>
            <w:r>
              <w:rPr>
                <w:rFonts w:hint="eastAsia" w:ascii="宋体" w:hAnsi="宋体"/>
                <w:sz w:val="18"/>
                <w:szCs w:val="18"/>
              </w:rPr>
              <w:t xml:space="preserve">⑤ </w:t>
            </w:r>
            <w:r>
              <w:rPr>
                <w:rFonts w:hAnsi="宋体"/>
                <w:sz w:val="18"/>
                <w:szCs w:val="18"/>
              </w:rPr>
              <w:t>其他职位说明书上所要求具备的能力</w:t>
            </w:r>
            <w:r>
              <w:rPr>
                <w:rFonts w:hint="eastAsia" w:hAnsi="宋体"/>
                <w:sz w:val="18"/>
                <w:szCs w:val="18"/>
              </w:rPr>
              <w:t>。</w:t>
            </w:r>
          </w:p>
          <w:p>
            <w:pPr>
              <w:ind w:firstLine="361" w:firstLineChars="200"/>
              <w:rPr>
                <w:b/>
                <w:sz w:val="18"/>
                <w:szCs w:val="18"/>
              </w:rPr>
            </w:pPr>
            <w:r>
              <w:rPr>
                <w:rFonts w:hAnsi="宋体"/>
                <w:b/>
                <w:sz w:val="18"/>
                <w:szCs w:val="18"/>
              </w:rPr>
              <w:t>五、考核结果应用</w:t>
            </w:r>
          </w:p>
          <w:p>
            <w:pPr>
              <w:ind w:firstLine="360" w:firstLineChars="200"/>
              <w:rPr>
                <w:sz w:val="18"/>
                <w:szCs w:val="18"/>
              </w:rPr>
            </w:pPr>
            <w:r>
              <w:rPr>
                <w:rFonts w:hint="eastAsia"/>
                <w:sz w:val="18"/>
                <w:szCs w:val="18"/>
              </w:rPr>
              <w:t>（一）</w:t>
            </w:r>
            <w:r>
              <w:rPr>
                <w:rFonts w:hAnsi="宋体"/>
                <w:sz w:val="18"/>
                <w:szCs w:val="18"/>
              </w:rPr>
              <w:t>考核结果划分</w:t>
            </w:r>
          </w:p>
          <w:p>
            <w:pPr>
              <w:ind w:firstLine="360" w:firstLineChars="200"/>
              <w:rPr>
                <w:sz w:val="18"/>
                <w:szCs w:val="18"/>
              </w:rPr>
            </w:pPr>
            <w:r>
              <w:rPr>
                <w:rFonts w:hint="eastAsia"/>
                <w:sz w:val="18"/>
                <w:szCs w:val="18"/>
              </w:rPr>
              <w:t xml:space="preserve">1. </w:t>
            </w:r>
            <w:r>
              <w:rPr>
                <w:sz w:val="18"/>
                <w:szCs w:val="18"/>
              </w:rPr>
              <w:t>A</w:t>
            </w:r>
            <w:r>
              <w:rPr>
                <w:rFonts w:hint="eastAsia"/>
                <w:sz w:val="18"/>
                <w:szCs w:val="18"/>
              </w:rPr>
              <w:t>——</w:t>
            </w:r>
            <w:r>
              <w:rPr>
                <w:rFonts w:hAnsi="宋体"/>
                <w:sz w:val="18"/>
                <w:szCs w:val="18"/>
              </w:rPr>
              <w:t>优秀，工作成绩优异，有创新成果</w:t>
            </w:r>
            <w:r>
              <w:rPr>
                <w:rFonts w:hint="eastAsia" w:hAnsi="宋体"/>
                <w:sz w:val="18"/>
                <w:szCs w:val="18"/>
              </w:rPr>
              <w:t>。</w:t>
            </w:r>
          </w:p>
          <w:p>
            <w:pPr>
              <w:ind w:firstLine="360" w:firstLineChars="200"/>
              <w:rPr>
                <w:sz w:val="18"/>
                <w:szCs w:val="18"/>
              </w:rPr>
            </w:pPr>
            <w:r>
              <w:rPr>
                <w:rFonts w:hint="eastAsia"/>
                <w:sz w:val="18"/>
                <w:szCs w:val="18"/>
              </w:rPr>
              <w:t xml:space="preserve">2. </w:t>
            </w:r>
            <w:r>
              <w:rPr>
                <w:sz w:val="18"/>
                <w:szCs w:val="18"/>
              </w:rPr>
              <w:t>B</w:t>
            </w:r>
            <w:r>
              <w:rPr>
                <w:rFonts w:hint="eastAsia"/>
                <w:sz w:val="18"/>
                <w:szCs w:val="18"/>
              </w:rPr>
              <w:t>——</w:t>
            </w:r>
            <w:r>
              <w:rPr>
                <w:rFonts w:hAnsi="宋体"/>
                <w:sz w:val="18"/>
                <w:szCs w:val="18"/>
              </w:rPr>
              <w:t>良好，工作成果达到企业要求且成绩突出</w:t>
            </w:r>
            <w:r>
              <w:rPr>
                <w:rFonts w:hint="eastAsia" w:hAnsi="宋体"/>
                <w:sz w:val="18"/>
                <w:szCs w:val="18"/>
              </w:rPr>
              <w:t>。</w:t>
            </w:r>
          </w:p>
          <w:p>
            <w:pPr>
              <w:ind w:firstLine="360" w:firstLineChars="200"/>
              <w:rPr>
                <w:sz w:val="18"/>
                <w:szCs w:val="18"/>
              </w:rPr>
            </w:pPr>
            <w:r>
              <w:rPr>
                <w:rFonts w:hint="eastAsia"/>
                <w:sz w:val="18"/>
                <w:szCs w:val="18"/>
              </w:rPr>
              <w:t xml:space="preserve">3. </w:t>
            </w:r>
            <w:r>
              <w:rPr>
                <w:sz w:val="18"/>
                <w:szCs w:val="18"/>
              </w:rPr>
              <w:t>C</w:t>
            </w:r>
            <w:r>
              <w:rPr>
                <w:rFonts w:hint="eastAsia"/>
                <w:sz w:val="18"/>
                <w:szCs w:val="18"/>
              </w:rPr>
              <w:t>——</w:t>
            </w:r>
            <w:r>
              <w:rPr>
                <w:rFonts w:hAnsi="宋体"/>
                <w:sz w:val="18"/>
                <w:szCs w:val="18"/>
              </w:rPr>
              <w:t>好，工作成果达到企业要求且部分工作表现突出</w:t>
            </w:r>
            <w:r>
              <w:rPr>
                <w:rFonts w:hint="eastAsia" w:hAnsi="宋体"/>
                <w:sz w:val="18"/>
                <w:szCs w:val="18"/>
              </w:rPr>
              <w:t>。</w:t>
            </w:r>
          </w:p>
          <w:p>
            <w:pPr>
              <w:ind w:firstLine="360" w:firstLineChars="200"/>
              <w:rPr>
                <w:sz w:val="18"/>
                <w:szCs w:val="18"/>
              </w:rPr>
            </w:pPr>
            <w:r>
              <w:rPr>
                <w:rFonts w:hint="eastAsia"/>
                <w:sz w:val="18"/>
                <w:szCs w:val="18"/>
              </w:rPr>
              <w:t xml:space="preserve">4. </w:t>
            </w:r>
            <w:r>
              <w:rPr>
                <w:sz w:val="18"/>
                <w:szCs w:val="18"/>
              </w:rPr>
              <w:t>D</w:t>
            </w:r>
            <w:r>
              <w:rPr>
                <w:rFonts w:hint="eastAsia"/>
                <w:sz w:val="18"/>
                <w:szCs w:val="18"/>
              </w:rPr>
              <w:t>——</w:t>
            </w:r>
            <w:r>
              <w:rPr>
                <w:rFonts w:hAnsi="宋体"/>
                <w:sz w:val="18"/>
                <w:szCs w:val="18"/>
              </w:rPr>
              <w:t>合格，工作成绩达到企业要求</w:t>
            </w:r>
            <w:r>
              <w:rPr>
                <w:rFonts w:hint="eastAsia" w:hAnsi="宋体"/>
                <w:sz w:val="18"/>
                <w:szCs w:val="18"/>
              </w:rPr>
              <w:t>。</w:t>
            </w:r>
          </w:p>
          <w:p>
            <w:pPr>
              <w:ind w:firstLine="360" w:firstLineChars="200"/>
              <w:rPr>
                <w:sz w:val="18"/>
                <w:szCs w:val="18"/>
              </w:rPr>
            </w:pPr>
            <w:r>
              <w:rPr>
                <w:rFonts w:hint="eastAsia"/>
                <w:sz w:val="18"/>
                <w:szCs w:val="18"/>
              </w:rPr>
              <w:t xml:space="preserve">5. </w:t>
            </w:r>
            <w:r>
              <w:rPr>
                <w:sz w:val="18"/>
                <w:szCs w:val="18"/>
              </w:rPr>
              <w:t>E</w:t>
            </w:r>
            <w:r>
              <w:rPr>
                <w:rFonts w:hint="eastAsia"/>
                <w:sz w:val="18"/>
                <w:szCs w:val="18"/>
              </w:rPr>
              <w:t>——</w:t>
            </w:r>
            <w:r>
              <w:rPr>
                <w:rFonts w:hAnsi="宋体"/>
                <w:sz w:val="18"/>
                <w:szCs w:val="18"/>
              </w:rPr>
              <w:t>较差，工作成绩不能达到企业要求</w:t>
            </w:r>
            <w:r>
              <w:rPr>
                <w:rFonts w:hint="eastAsia" w:hAnsi="宋体"/>
                <w:sz w:val="18"/>
                <w:szCs w:val="18"/>
              </w:rPr>
              <w:t>。</w:t>
            </w:r>
          </w:p>
          <w:p>
            <w:pPr>
              <w:ind w:firstLine="360" w:firstLineChars="200"/>
              <w:rPr>
                <w:sz w:val="18"/>
                <w:szCs w:val="18"/>
              </w:rPr>
            </w:pPr>
            <w:r>
              <w:rPr>
                <w:rFonts w:hint="eastAsia"/>
                <w:sz w:val="18"/>
                <w:szCs w:val="18"/>
              </w:rPr>
              <w:t>（二）</w:t>
            </w:r>
            <w:r>
              <w:rPr>
                <w:rFonts w:hAnsi="宋体"/>
                <w:sz w:val="18"/>
                <w:szCs w:val="18"/>
              </w:rPr>
              <w:t>考核结果应用</w:t>
            </w:r>
          </w:p>
          <w:p>
            <w:pPr>
              <w:ind w:firstLine="360" w:firstLineChars="200"/>
              <w:rPr>
                <w:sz w:val="18"/>
                <w:szCs w:val="18"/>
              </w:rPr>
            </w:pPr>
            <w:r>
              <w:rPr>
                <w:rFonts w:hint="eastAsia" w:hAnsi="宋体"/>
                <w:sz w:val="18"/>
                <w:szCs w:val="18"/>
              </w:rPr>
              <w:t xml:space="preserve">1. </w:t>
            </w:r>
            <w:r>
              <w:rPr>
                <w:rFonts w:hAnsi="宋体"/>
                <w:sz w:val="18"/>
                <w:szCs w:val="18"/>
              </w:rPr>
              <w:t>薪资调整</w:t>
            </w:r>
            <w:r>
              <w:rPr>
                <w:rFonts w:hint="eastAsia" w:hAnsi="宋体"/>
                <w:sz w:val="18"/>
                <w:szCs w:val="18"/>
              </w:rPr>
              <w:t>。</w:t>
            </w:r>
          </w:p>
          <w:p>
            <w:pPr>
              <w:ind w:firstLine="360" w:firstLineChars="200"/>
              <w:rPr>
                <w:sz w:val="18"/>
                <w:szCs w:val="18"/>
              </w:rPr>
            </w:pPr>
            <w:r>
              <w:rPr>
                <w:rFonts w:hint="eastAsia" w:hAnsi="宋体"/>
                <w:sz w:val="18"/>
                <w:szCs w:val="18"/>
              </w:rPr>
              <w:t xml:space="preserve">2. </w:t>
            </w:r>
            <w:r>
              <w:rPr>
                <w:rFonts w:hAnsi="宋体"/>
                <w:sz w:val="18"/>
                <w:szCs w:val="18"/>
              </w:rPr>
              <w:t>员工培训</w:t>
            </w:r>
            <w:r>
              <w:rPr>
                <w:rFonts w:hint="eastAsia" w:hAnsi="宋体"/>
                <w:sz w:val="18"/>
                <w:szCs w:val="18"/>
              </w:rPr>
              <w:t>。</w:t>
            </w:r>
          </w:p>
          <w:p>
            <w:pPr>
              <w:ind w:firstLine="360" w:firstLineChars="200"/>
              <w:rPr>
                <w:sz w:val="18"/>
                <w:szCs w:val="18"/>
              </w:rPr>
            </w:pPr>
            <w:r>
              <w:rPr>
                <w:rFonts w:hint="eastAsia" w:hAnsi="宋体"/>
                <w:sz w:val="18"/>
                <w:szCs w:val="18"/>
              </w:rPr>
              <w:t xml:space="preserve">3. </w:t>
            </w:r>
            <w:r>
              <w:rPr>
                <w:rFonts w:hAnsi="宋体"/>
                <w:sz w:val="18"/>
                <w:szCs w:val="18"/>
              </w:rPr>
              <w:t>岗位调整</w:t>
            </w:r>
            <w:r>
              <w:rPr>
                <w:rFonts w:hint="eastAsia" w:hAnsi="宋体"/>
                <w:sz w:val="18"/>
                <w:szCs w:val="18"/>
              </w:rPr>
              <w:t>。</w:t>
            </w:r>
          </w:p>
          <w:p>
            <w:pPr>
              <w:ind w:firstLine="360" w:firstLineChars="200"/>
              <w:rPr>
                <w:sz w:val="18"/>
                <w:szCs w:val="18"/>
              </w:rPr>
            </w:pPr>
            <w:r>
              <w:rPr>
                <w:rFonts w:hint="eastAsia" w:hAnsi="宋体"/>
                <w:sz w:val="18"/>
                <w:szCs w:val="18"/>
              </w:rPr>
              <w:t xml:space="preserve">4. </w:t>
            </w:r>
            <w:r>
              <w:rPr>
                <w:rFonts w:hAnsi="宋体"/>
                <w:sz w:val="18"/>
                <w:szCs w:val="18"/>
              </w:rPr>
              <w:t>人事变动</w:t>
            </w:r>
            <w:r>
              <w:rPr>
                <w:rFonts w:hint="eastAsia" w:hAnsi="宋体"/>
                <w:sz w:val="18"/>
                <w:szCs w:val="18"/>
              </w:rPr>
              <w:t>。</w:t>
            </w:r>
          </w:p>
          <w:p>
            <w:pPr>
              <w:ind w:firstLine="360" w:firstLineChars="200"/>
              <w:rPr>
                <w:rFonts w:hAnsi="宋体"/>
                <w:sz w:val="18"/>
                <w:szCs w:val="18"/>
              </w:rPr>
            </w:pPr>
            <w:r>
              <w:rPr>
                <w:rFonts w:hint="eastAsia" w:hAnsi="宋体"/>
                <w:sz w:val="18"/>
                <w:szCs w:val="18"/>
              </w:rPr>
              <w:t xml:space="preserve">5. </w:t>
            </w:r>
            <w:r>
              <w:rPr>
                <w:rFonts w:hAnsi="宋体"/>
                <w:sz w:val="18"/>
                <w:szCs w:val="18"/>
              </w:rPr>
              <w:t>其他相关人事政策</w:t>
            </w:r>
            <w:r>
              <w:rPr>
                <w:rFonts w:hint="eastAsia" w:hAnsi="宋体"/>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rFonts w:hAnsi="宋体"/>
                <w:b/>
                <w:sz w:val="18"/>
                <w:szCs w:val="18"/>
              </w:rPr>
              <w:t>相关说明</w:t>
            </w:r>
          </w:p>
        </w:tc>
        <w:tc>
          <w:tcPr>
            <w:tcW w:w="8550"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rFonts w:hAnsi="宋体"/>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rFonts w:hAnsi="宋体"/>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rFonts w:hAnsi="宋体"/>
                <w:b/>
                <w:sz w:val="18"/>
                <w:szCs w:val="18"/>
              </w:rPr>
              <w:t>批准人员</w:t>
            </w:r>
          </w:p>
        </w:tc>
        <w:tc>
          <w:tcPr>
            <w:tcW w:w="2636"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rFonts w:hAnsi="宋体"/>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rFonts w:hAnsi="宋体"/>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rFonts w:hAnsi="宋体"/>
                <w:b/>
                <w:sz w:val="18"/>
                <w:szCs w:val="18"/>
              </w:rPr>
              <w:t>批准日期</w:t>
            </w:r>
          </w:p>
        </w:tc>
        <w:tc>
          <w:tcPr>
            <w:tcW w:w="2636" w:type="dxa"/>
            <w:vAlign w:val="center"/>
          </w:tcPr>
          <w:p>
            <w:pPr>
              <w:jc w:val="center"/>
              <w:rPr>
                <w:b/>
                <w:sz w:val="18"/>
                <w:szCs w:val="18"/>
              </w:rPr>
            </w:pPr>
          </w:p>
        </w:tc>
      </w:tr>
    </w:tbl>
    <w:p/>
    <w:p/>
    <w:p/>
    <w:p/>
    <w:p/>
    <w:p/>
    <w:p/>
    <w:p/>
    <w:p/>
    <w:p/>
    <w:p/>
    <w:p/>
    <w:p/>
    <w:p/>
    <w:p/>
    <w:p/>
    <w:p/>
    <w:p/>
    <w:p/>
    <w:p/>
    <w:p/>
    <w:p/>
    <w:p/>
    <w:p/>
    <w:p/>
    <w:p/>
    <w:p>
      <w:pPr>
        <w:jc w:val="center"/>
        <w:rPr>
          <w:b/>
          <w:sz w:val="36"/>
          <w:szCs w:val="36"/>
        </w:rPr>
      </w:pPr>
      <w:bookmarkStart w:id="67" w:name="_Toc156701548"/>
      <w:bookmarkStart w:id="68" w:name="_Toc184193190"/>
      <w:bookmarkStart w:id="69" w:name="_Toc181424233"/>
      <w:r>
        <w:rPr>
          <w:rFonts w:hAnsi="宋体"/>
          <w:b/>
          <w:sz w:val="36"/>
          <w:szCs w:val="36"/>
        </w:rPr>
        <w:t>第</w:t>
      </w:r>
      <w:r>
        <w:rPr>
          <w:b/>
          <w:sz w:val="36"/>
          <w:szCs w:val="36"/>
        </w:rPr>
        <w:t>4</w:t>
      </w:r>
      <w:r>
        <w:rPr>
          <w:rFonts w:hAnsi="宋体"/>
          <w:b/>
          <w:sz w:val="36"/>
          <w:szCs w:val="36"/>
        </w:rPr>
        <w:t>章</w:t>
      </w:r>
      <w:r>
        <w:rPr>
          <w:b/>
          <w:sz w:val="36"/>
          <w:szCs w:val="36"/>
        </w:rPr>
        <w:t xml:space="preserve">  </w:t>
      </w:r>
      <w:bookmarkEnd w:id="67"/>
      <w:r>
        <w:rPr>
          <w:rFonts w:hAnsi="宋体"/>
          <w:b/>
          <w:sz w:val="36"/>
          <w:szCs w:val="36"/>
        </w:rPr>
        <w:t>技术研发人员绩效考核</w:t>
      </w:r>
      <w:bookmarkEnd w:id="68"/>
      <w:bookmarkEnd w:id="69"/>
    </w:p>
    <w:p>
      <w:pPr>
        <w:spacing w:line="720" w:lineRule="auto"/>
        <w:rPr>
          <w:b/>
          <w:sz w:val="24"/>
        </w:rPr>
      </w:pPr>
      <w:bookmarkStart w:id="70" w:name="_Toc184193192"/>
      <w:bookmarkStart w:id="71" w:name="_Toc181424235"/>
      <w:r>
        <w:rPr>
          <w:b/>
          <w:sz w:val="24"/>
        </w:rPr>
        <w:t>4</w:t>
      </w:r>
      <w:r>
        <w:rPr>
          <w:rFonts w:hAnsi="宋体"/>
          <w:b/>
          <w:sz w:val="24"/>
        </w:rPr>
        <w:t>.</w:t>
      </w:r>
      <w:r>
        <w:rPr>
          <w:b/>
          <w:sz w:val="24"/>
        </w:rPr>
        <w:t>1</w:t>
      </w:r>
      <w:r>
        <w:rPr>
          <w:rFonts w:hint="eastAsia"/>
          <w:b/>
          <w:sz w:val="24"/>
        </w:rPr>
        <w:t xml:space="preserve">  </w:t>
      </w:r>
      <w:r>
        <w:rPr>
          <w:rFonts w:hAnsi="宋体"/>
          <w:b/>
          <w:sz w:val="24"/>
        </w:rPr>
        <w:t>技术部关键绩效考核指标</w:t>
      </w:r>
      <w:bookmarkEnd w:id="70"/>
      <w:bookmarkEnd w:id="7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1850"/>
        <w:gridCol w:w="1019"/>
        <w:gridCol w:w="3887"/>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5" w:type="dxa"/>
            <w:vAlign w:val="center"/>
          </w:tcPr>
          <w:p>
            <w:pPr>
              <w:jc w:val="center"/>
              <w:rPr>
                <w:b/>
                <w:sz w:val="18"/>
                <w:szCs w:val="18"/>
              </w:rPr>
            </w:pPr>
            <w:r>
              <w:rPr>
                <w:rFonts w:hAnsi="宋体"/>
                <w:b/>
                <w:sz w:val="18"/>
                <w:szCs w:val="18"/>
              </w:rPr>
              <w:t>序号</w:t>
            </w:r>
          </w:p>
        </w:tc>
        <w:tc>
          <w:tcPr>
            <w:tcW w:w="1850" w:type="dxa"/>
            <w:vAlign w:val="center"/>
          </w:tcPr>
          <w:p>
            <w:pPr>
              <w:jc w:val="center"/>
              <w:rPr>
                <w:b/>
                <w:sz w:val="18"/>
                <w:szCs w:val="18"/>
              </w:rPr>
            </w:pPr>
            <w:r>
              <w:rPr>
                <w:b/>
                <w:sz w:val="18"/>
                <w:szCs w:val="18"/>
              </w:rPr>
              <w:t>KPI</w:t>
            </w:r>
            <w:r>
              <w:rPr>
                <w:rFonts w:hAnsi="宋体"/>
                <w:b/>
                <w:sz w:val="18"/>
                <w:szCs w:val="18"/>
              </w:rPr>
              <w:t>指标</w:t>
            </w:r>
          </w:p>
        </w:tc>
        <w:tc>
          <w:tcPr>
            <w:tcW w:w="1019" w:type="dxa"/>
            <w:vAlign w:val="center"/>
          </w:tcPr>
          <w:p>
            <w:pPr>
              <w:jc w:val="center"/>
              <w:rPr>
                <w:b/>
                <w:sz w:val="18"/>
                <w:szCs w:val="18"/>
              </w:rPr>
            </w:pPr>
            <w:r>
              <w:rPr>
                <w:rFonts w:hAnsi="宋体"/>
                <w:b/>
                <w:sz w:val="18"/>
                <w:szCs w:val="18"/>
              </w:rPr>
              <w:t>考核周期</w:t>
            </w:r>
          </w:p>
        </w:tc>
        <w:tc>
          <w:tcPr>
            <w:tcW w:w="3887" w:type="dxa"/>
            <w:vAlign w:val="center"/>
          </w:tcPr>
          <w:p>
            <w:pPr>
              <w:jc w:val="center"/>
              <w:rPr>
                <w:b/>
                <w:sz w:val="18"/>
                <w:szCs w:val="18"/>
              </w:rPr>
            </w:pPr>
            <w:r>
              <w:rPr>
                <w:rFonts w:hAnsi="宋体"/>
                <w:b/>
                <w:sz w:val="18"/>
                <w:szCs w:val="18"/>
              </w:rPr>
              <w:t>指标定义</w:t>
            </w:r>
            <w:r>
              <w:rPr>
                <w:b/>
                <w:sz w:val="18"/>
                <w:szCs w:val="18"/>
              </w:rPr>
              <w:t>/</w:t>
            </w:r>
            <w:r>
              <w:rPr>
                <w:rFonts w:hAnsi="宋体"/>
                <w:b/>
                <w:sz w:val="18"/>
                <w:szCs w:val="18"/>
              </w:rPr>
              <w:t>公式</w:t>
            </w:r>
          </w:p>
        </w:tc>
        <w:tc>
          <w:tcPr>
            <w:tcW w:w="1141" w:type="dxa"/>
            <w:vAlign w:val="center"/>
          </w:tcPr>
          <w:p>
            <w:pPr>
              <w:jc w:val="center"/>
              <w:rPr>
                <w:b/>
                <w:sz w:val="18"/>
                <w:szCs w:val="18"/>
              </w:rPr>
            </w:pPr>
            <w:r>
              <w:rPr>
                <w:rFonts w:hAnsi="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jc w:val="center"/>
              <w:rPr>
                <w:sz w:val="18"/>
                <w:szCs w:val="18"/>
              </w:rPr>
            </w:pPr>
            <w:r>
              <w:rPr>
                <w:sz w:val="18"/>
                <w:szCs w:val="18"/>
              </w:rPr>
              <w:t>1</w:t>
            </w:r>
          </w:p>
        </w:tc>
        <w:tc>
          <w:tcPr>
            <w:tcW w:w="1850" w:type="dxa"/>
            <w:vAlign w:val="center"/>
          </w:tcPr>
          <w:p>
            <w:pPr>
              <w:jc w:val="center"/>
              <w:rPr>
                <w:rFonts w:hAnsi="宋体"/>
                <w:sz w:val="18"/>
                <w:szCs w:val="18"/>
              </w:rPr>
            </w:pPr>
            <w:r>
              <w:rPr>
                <w:rFonts w:hAnsi="宋体"/>
                <w:sz w:val="18"/>
                <w:szCs w:val="18"/>
              </w:rPr>
              <w:t>工作目标按</w:t>
            </w:r>
          </w:p>
          <w:p>
            <w:pPr>
              <w:jc w:val="center"/>
              <w:rPr>
                <w:sz w:val="18"/>
                <w:szCs w:val="18"/>
              </w:rPr>
            </w:pPr>
            <w:r>
              <w:rPr>
                <w:rFonts w:hAnsi="宋体"/>
                <w:sz w:val="18"/>
                <w:szCs w:val="18"/>
              </w:rPr>
              <w:t>计划完成率</w:t>
            </w:r>
          </w:p>
        </w:tc>
        <w:tc>
          <w:tcPr>
            <w:tcW w:w="1019" w:type="dxa"/>
            <w:vAlign w:val="center"/>
          </w:tcPr>
          <w:p>
            <w:pPr>
              <w:jc w:val="center"/>
              <w:rPr>
                <w:sz w:val="18"/>
                <w:szCs w:val="18"/>
              </w:rPr>
            </w:pPr>
            <w:r>
              <w:rPr>
                <w:rFonts w:hAnsi="宋体"/>
                <w:sz w:val="18"/>
                <w:szCs w:val="18"/>
              </w:rPr>
              <w:t>年度</w:t>
            </w:r>
          </w:p>
        </w:tc>
        <w:tc>
          <w:tcPr>
            <w:tcW w:w="3887" w:type="dxa"/>
            <w:vAlign w:val="center"/>
          </w:tcPr>
          <w:p>
            <w:pPr>
              <w:rPr>
                <w:sz w:val="18"/>
                <w:szCs w:val="18"/>
              </w:rPr>
            </w:pPr>
            <w:r>
              <w:rPr>
                <w:position w:val="-26"/>
                <w:sz w:val="18"/>
                <w:szCs w:val="18"/>
              </w:rPr>
              <w:object>
                <v:shape id="_x0000_i1052" o:spt="75" type="#_x0000_t75" style="height:27pt;width:75.05pt;" o:ole="t" filled="f" o:preferrelative="t" stroked="f" coordsize="21600,21600">
                  <v:path/>
                  <v:fill on="f" focussize="0,0"/>
                  <v:stroke on="f" joinstyle="miter"/>
                  <v:imagedata r:id="rId64" o:title=""/>
                  <o:lock v:ext="edit" aspectratio="t"/>
                  <w10:wrap type="none"/>
                  <w10:anchorlock/>
                </v:shape>
                <o:OLEObject Type="Embed" ProgID="Equation.3" ShapeID="_x0000_i1052" DrawAspect="Content" ObjectID="_1468075752" r:id="rId63">
                  <o:LockedField>false</o:LockedField>
                </o:OLEObject>
              </w:object>
            </w:r>
            <w:r>
              <w:rPr>
                <w:sz w:val="18"/>
                <w:szCs w:val="18"/>
              </w:rPr>
              <w:t>×100%</w:t>
            </w:r>
          </w:p>
        </w:tc>
        <w:tc>
          <w:tcPr>
            <w:tcW w:w="1141" w:type="dxa"/>
            <w:vAlign w:val="center"/>
          </w:tcPr>
          <w:p>
            <w:pPr>
              <w:jc w:val="center"/>
              <w:rPr>
                <w:sz w:val="18"/>
                <w:szCs w:val="18"/>
              </w:rPr>
            </w:pPr>
            <w:r>
              <w:rPr>
                <w:rFonts w:hAnsi="宋体"/>
                <w:sz w:val="18"/>
                <w:szCs w:val="18"/>
              </w:rPr>
              <w:t>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jc w:val="center"/>
              <w:rPr>
                <w:sz w:val="18"/>
                <w:szCs w:val="18"/>
              </w:rPr>
            </w:pPr>
            <w:r>
              <w:rPr>
                <w:sz w:val="18"/>
                <w:szCs w:val="18"/>
              </w:rPr>
              <w:t>2</w:t>
            </w:r>
          </w:p>
        </w:tc>
        <w:tc>
          <w:tcPr>
            <w:tcW w:w="1850" w:type="dxa"/>
            <w:vAlign w:val="center"/>
          </w:tcPr>
          <w:p>
            <w:pPr>
              <w:jc w:val="center"/>
              <w:rPr>
                <w:rFonts w:hAnsi="宋体"/>
                <w:sz w:val="18"/>
                <w:szCs w:val="18"/>
              </w:rPr>
            </w:pPr>
            <w:r>
              <w:rPr>
                <w:rFonts w:hAnsi="宋体"/>
                <w:sz w:val="18"/>
                <w:szCs w:val="18"/>
              </w:rPr>
              <w:t>技术创新使标</w:t>
            </w:r>
          </w:p>
          <w:p>
            <w:pPr>
              <w:jc w:val="center"/>
              <w:rPr>
                <w:sz w:val="18"/>
                <w:szCs w:val="18"/>
              </w:rPr>
            </w:pPr>
            <w:r>
              <w:rPr>
                <w:rFonts w:hAnsi="宋体"/>
                <w:sz w:val="18"/>
                <w:szCs w:val="18"/>
              </w:rPr>
              <w:t>准工时降低率</w:t>
            </w:r>
          </w:p>
        </w:tc>
        <w:tc>
          <w:tcPr>
            <w:tcW w:w="1019" w:type="dxa"/>
            <w:vAlign w:val="center"/>
          </w:tcPr>
          <w:p>
            <w:pPr>
              <w:jc w:val="center"/>
            </w:pPr>
            <w:r>
              <w:rPr>
                <w:rFonts w:hAnsi="宋体"/>
                <w:sz w:val="18"/>
                <w:szCs w:val="18"/>
              </w:rPr>
              <w:t>年度</w:t>
            </w:r>
          </w:p>
        </w:tc>
        <w:tc>
          <w:tcPr>
            <w:tcW w:w="3887" w:type="dxa"/>
            <w:vAlign w:val="center"/>
          </w:tcPr>
          <w:p>
            <w:pPr>
              <w:rPr>
                <w:sz w:val="18"/>
                <w:szCs w:val="18"/>
              </w:rPr>
            </w:pPr>
            <w:r>
              <w:rPr>
                <w:position w:val="-26"/>
                <w:sz w:val="18"/>
                <w:szCs w:val="18"/>
              </w:rPr>
              <w:object>
                <v:shape id="_x0000_i1053" o:spt="75" type="#_x0000_t75" style="height:27pt;width:149.3pt;" o:ole="t" filled="f" o:preferrelative="t" stroked="f" coordsize="21600,21600">
                  <v:path/>
                  <v:fill on="f" focussize="0,0"/>
                  <v:stroke on="f" joinstyle="miter"/>
                  <v:imagedata r:id="rId66" o:title=""/>
                  <o:lock v:ext="edit" aspectratio="t"/>
                  <w10:wrap type="none"/>
                  <w10:anchorlock/>
                </v:shape>
                <o:OLEObject Type="Embed" ProgID="Equation.3" ShapeID="_x0000_i1053" DrawAspect="Content" ObjectID="_1468075753" r:id="rId65">
                  <o:LockedField>false</o:LockedField>
                </o:OLEObject>
              </w:object>
            </w:r>
            <w:r>
              <w:rPr>
                <w:sz w:val="18"/>
                <w:szCs w:val="18"/>
              </w:rPr>
              <w:t>×100%</w:t>
            </w:r>
          </w:p>
        </w:tc>
        <w:tc>
          <w:tcPr>
            <w:tcW w:w="1141" w:type="dxa"/>
            <w:vAlign w:val="center"/>
          </w:tcPr>
          <w:p>
            <w:pPr>
              <w:jc w:val="center"/>
              <w:rPr>
                <w:sz w:val="18"/>
                <w:szCs w:val="18"/>
              </w:rPr>
            </w:pPr>
            <w:r>
              <w:rPr>
                <w:rFonts w:hAnsi="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jc w:val="center"/>
              <w:rPr>
                <w:sz w:val="18"/>
                <w:szCs w:val="18"/>
              </w:rPr>
            </w:pPr>
            <w:r>
              <w:rPr>
                <w:sz w:val="18"/>
                <w:szCs w:val="18"/>
              </w:rPr>
              <w:t>3</w:t>
            </w:r>
          </w:p>
        </w:tc>
        <w:tc>
          <w:tcPr>
            <w:tcW w:w="1850" w:type="dxa"/>
            <w:vAlign w:val="center"/>
          </w:tcPr>
          <w:p>
            <w:pPr>
              <w:jc w:val="center"/>
              <w:rPr>
                <w:rFonts w:hAnsi="宋体"/>
                <w:sz w:val="18"/>
                <w:szCs w:val="18"/>
              </w:rPr>
            </w:pPr>
            <w:r>
              <w:rPr>
                <w:rFonts w:hAnsi="宋体"/>
                <w:sz w:val="18"/>
                <w:szCs w:val="18"/>
              </w:rPr>
              <w:t>技术创新使材</w:t>
            </w:r>
          </w:p>
          <w:p>
            <w:pPr>
              <w:jc w:val="center"/>
              <w:rPr>
                <w:sz w:val="18"/>
                <w:szCs w:val="18"/>
              </w:rPr>
            </w:pPr>
            <w:r>
              <w:rPr>
                <w:rFonts w:hAnsi="宋体"/>
                <w:sz w:val="18"/>
                <w:szCs w:val="18"/>
              </w:rPr>
              <w:t>料消耗降低率</w:t>
            </w:r>
          </w:p>
        </w:tc>
        <w:tc>
          <w:tcPr>
            <w:tcW w:w="1019" w:type="dxa"/>
            <w:vAlign w:val="center"/>
          </w:tcPr>
          <w:p>
            <w:pPr>
              <w:jc w:val="center"/>
            </w:pPr>
            <w:r>
              <w:rPr>
                <w:rFonts w:hAnsi="宋体"/>
                <w:sz w:val="18"/>
                <w:szCs w:val="18"/>
              </w:rPr>
              <w:t>年度</w:t>
            </w:r>
          </w:p>
        </w:tc>
        <w:tc>
          <w:tcPr>
            <w:tcW w:w="3887" w:type="dxa"/>
            <w:vAlign w:val="center"/>
          </w:tcPr>
          <w:p>
            <w:pPr>
              <w:rPr>
                <w:sz w:val="18"/>
                <w:szCs w:val="18"/>
              </w:rPr>
            </w:pPr>
            <w:r>
              <w:rPr>
                <w:position w:val="-26"/>
                <w:sz w:val="18"/>
                <w:szCs w:val="18"/>
              </w:rPr>
              <w:object>
                <v:shape id="_x0000_i1054" o:spt="75" type="#_x0000_t75" style="height:27pt;width:156.7pt;" o:ole="t" filled="f" o:preferrelative="t" stroked="f" coordsize="21600,21600">
                  <v:path/>
                  <v:fill on="f" focussize="0,0"/>
                  <v:stroke on="f" joinstyle="miter"/>
                  <v:imagedata r:id="rId68" o:title=""/>
                  <o:lock v:ext="edit" aspectratio="t"/>
                  <w10:wrap type="none"/>
                  <w10:anchorlock/>
                </v:shape>
                <o:OLEObject Type="Embed" ProgID="Equation.3" ShapeID="_x0000_i1054" DrawAspect="Content" ObjectID="_1468075754" r:id="rId67">
                  <o:LockedField>false</o:LockedField>
                </o:OLEObject>
              </w:object>
            </w:r>
            <w:r>
              <w:rPr>
                <w:sz w:val="18"/>
                <w:szCs w:val="18"/>
              </w:rPr>
              <w:t>×100%</w:t>
            </w:r>
          </w:p>
        </w:tc>
        <w:tc>
          <w:tcPr>
            <w:tcW w:w="1141" w:type="dxa"/>
            <w:vAlign w:val="center"/>
          </w:tcPr>
          <w:p>
            <w:pPr>
              <w:jc w:val="center"/>
            </w:pPr>
            <w:r>
              <w:rPr>
                <w:rFonts w:hAnsi="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jc w:val="center"/>
              <w:rPr>
                <w:sz w:val="18"/>
                <w:szCs w:val="18"/>
              </w:rPr>
            </w:pPr>
            <w:r>
              <w:rPr>
                <w:sz w:val="18"/>
                <w:szCs w:val="18"/>
              </w:rPr>
              <w:t>4</w:t>
            </w:r>
          </w:p>
        </w:tc>
        <w:tc>
          <w:tcPr>
            <w:tcW w:w="1850" w:type="dxa"/>
            <w:vAlign w:val="center"/>
          </w:tcPr>
          <w:p>
            <w:pPr>
              <w:jc w:val="center"/>
              <w:rPr>
                <w:rFonts w:hAnsi="宋体"/>
                <w:sz w:val="18"/>
                <w:szCs w:val="18"/>
              </w:rPr>
            </w:pPr>
            <w:r>
              <w:rPr>
                <w:rFonts w:hAnsi="宋体"/>
                <w:sz w:val="18"/>
                <w:szCs w:val="18"/>
              </w:rPr>
              <w:t>技术改造</w:t>
            </w:r>
          </w:p>
          <w:p>
            <w:pPr>
              <w:jc w:val="center"/>
              <w:rPr>
                <w:sz w:val="18"/>
                <w:szCs w:val="18"/>
              </w:rPr>
            </w:pPr>
            <w:r>
              <w:rPr>
                <w:rFonts w:hAnsi="宋体"/>
                <w:sz w:val="18"/>
                <w:szCs w:val="18"/>
              </w:rPr>
              <w:t>费用控制率</w:t>
            </w:r>
          </w:p>
        </w:tc>
        <w:tc>
          <w:tcPr>
            <w:tcW w:w="1019" w:type="dxa"/>
            <w:vAlign w:val="center"/>
          </w:tcPr>
          <w:p>
            <w:pPr>
              <w:jc w:val="center"/>
            </w:pPr>
            <w:r>
              <w:rPr>
                <w:rFonts w:hAnsi="宋体"/>
                <w:sz w:val="18"/>
                <w:szCs w:val="18"/>
              </w:rPr>
              <w:t>年度</w:t>
            </w:r>
          </w:p>
        </w:tc>
        <w:tc>
          <w:tcPr>
            <w:tcW w:w="3887" w:type="dxa"/>
            <w:vAlign w:val="center"/>
          </w:tcPr>
          <w:p>
            <w:pPr>
              <w:rPr>
                <w:sz w:val="18"/>
                <w:szCs w:val="18"/>
              </w:rPr>
            </w:pPr>
            <w:r>
              <w:rPr>
                <w:position w:val="-26"/>
                <w:sz w:val="18"/>
                <w:szCs w:val="18"/>
              </w:rPr>
              <w:object>
                <v:shape id="_x0000_i1055" o:spt="75" type="#_x0000_t75" style="height:27pt;width:85.55pt;" o:ole="t" filled="f" o:preferrelative="t" stroked="f" coordsize="21600,21600">
                  <v:path/>
                  <v:fill on="f" focussize="0,0"/>
                  <v:stroke on="f" joinstyle="miter"/>
                  <v:imagedata r:id="rId70" o:title=""/>
                  <o:lock v:ext="edit" aspectratio="t"/>
                  <w10:wrap type="none"/>
                  <w10:anchorlock/>
                </v:shape>
                <o:OLEObject Type="Embed" ProgID="Equation.3" ShapeID="_x0000_i1055" DrawAspect="Content" ObjectID="_1468075755" r:id="rId69">
                  <o:LockedField>false</o:LockedField>
                </o:OLEObject>
              </w:object>
            </w:r>
            <w:r>
              <w:rPr>
                <w:sz w:val="18"/>
                <w:szCs w:val="18"/>
              </w:rPr>
              <w:t>×100%</w:t>
            </w:r>
          </w:p>
        </w:tc>
        <w:tc>
          <w:tcPr>
            <w:tcW w:w="1141" w:type="dxa"/>
            <w:vAlign w:val="center"/>
          </w:tcPr>
          <w:p>
            <w:pPr>
              <w:jc w:val="center"/>
            </w:pPr>
            <w:r>
              <w:rPr>
                <w:rFonts w:hAnsi="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jc w:val="center"/>
              <w:rPr>
                <w:sz w:val="18"/>
                <w:szCs w:val="18"/>
              </w:rPr>
            </w:pPr>
            <w:r>
              <w:rPr>
                <w:sz w:val="18"/>
                <w:szCs w:val="18"/>
              </w:rPr>
              <w:t>5</w:t>
            </w:r>
          </w:p>
        </w:tc>
        <w:tc>
          <w:tcPr>
            <w:tcW w:w="1850" w:type="dxa"/>
            <w:vAlign w:val="center"/>
          </w:tcPr>
          <w:p>
            <w:pPr>
              <w:jc w:val="center"/>
              <w:rPr>
                <w:rFonts w:hAnsi="宋体"/>
                <w:sz w:val="18"/>
                <w:szCs w:val="18"/>
              </w:rPr>
            </w:pPr>
            <w:r>
              <w:rPr>
                <w:rFonts w:hAnsi="宋体"/>
                <w:sz w:val="18"/>
                <w:szCs w:val="18"/>
              </w:rPr>
              <w:t>重大技术改进</w:t>
            </w:r>
          </w:p>
          <w:p>
            <w:pPr>
              <w:jc w:val="center"/>
              <w:rPr>
                <w:sz w:val="18"/>
                <w:szCs w:val="18"/>
              </w:rPr>
            </w:pPr>
            <w:r>
              <w:rPr>
                <w:rFonts w:hAnsi="宋体"/>
                <w:sz w:val="18"/>
                <w:szCs w:val="18"/>
              </w:rPr>
              <w:t>项目完成数</w:t>
            </w:r>
          </w:p>
        </w:tc>
        <w:tc>
          <w:tcPr>
            <w:tcW w:w="1019" w:type="dxa"/>
            <w:vAlign w:val="center"/>
          </w:tcPr>
          <w:p>
            <w:pPr>
              <w:jc w:val="center"/>
            </w:pPr>
            <w:r>
              <w:rPr>
                <w:rFonts w:hAnsi="宋体"/>
                <w:sz w:val="18"/>
                <w:szCs w:val="18"/>
              </w:rPr>
              <w:t>年度</w:t>
            </w:r>
          </w:p>
        </w:tc>
        <w:tc>
          <w:tcPr>
            <w:tcW w:w="3887" w:type="dxa"/>
            <w:vAlign w:val="center"/>
          </w:tcPr>
          <w:p>
            <w:pPr>
              <w:rPr>
                <w:sz w:val="18"/>
                <w:szCs w:val="18"/>
              </w:rPr>
            </w:pPr>
            <w:r>
              <w:rPr>
                <w:rFonts w:hAnsi="宋体"/>
                <w:sz w:val="18"/>
                <w:szCs w:val="18"/>
              </w:rPr>
              <w:t>当期完成并通过验收的重大技术改进项目总数</w:t>
            </w:r>
          </w:p>
        </w:tc>
        <w:tc>
          <w:tcPr>
            <w:tcW w:w="1141" w:type="dxa"/>
            <w:vAlign w:val="center"/>
          </w:tcPr>
          <w:p>
            <w:pPr>
              <w:jc w:val="center"/>
              <w:rPr>
                <w:sz w:val="18"/>
                <w:szCs w:val="18"/>
              </w:rPr>
            </w:pPr>
            <w:r>
              <w:rPr>
                <w:rFonts w:hAnsi="宋体"/>
                <w:sz w:val="18"/>
                <w:szCs w:val="18"/>
              </w:rPr>
              <w:t>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jc w:val="center"/>
              <w:rPr>
                <w:sz w:val="18"/>
                <w:szCs w:val="18"/>
              </w:rPr>
            </w:pPr>
            <w:r>
              <w:rPr>
                <w:sz w:val="18"/>
                <w:szCs w:val="18"/>
              </w:rPr>
              <w:t>6</w:t>
            </w:r>
          </w:p>
        </w:tc>
        <w:tc>
          <w:tcPr>
            <w:tcW w:w="1850" w:type="dxa"/>
            <w:vAlign w:val="center"/>
          </w:tcPr>
          <w:p>
            <w:pPr>
              <w:jc w:val="center"/>
              <w:rPr>
                <w:sz w:val="18"/>
                <w:szCs w:val="18"/>
              </w:rPr>
            </w:pPr>
            <w:r>
              <w:rPr>
                <w:rFonts w:hAnsi="宋体"/>
                <w:sz w:val="18"/>
                <w:szCs w:val="18"/>
              </w:rPr>
              <w:t>技术服务满意度</w:t>
            </w:r>
          </w:p>
        </w:tc>
        <w:tc>
          <w:tcPr>
            <w:tcW w:w="1019" w:type="dxa"/>
            <w:vAlign w:val="center"/>
          </w:tcPr>
          <w:p>
            <w:pPr>
              <w:jc w:val="center"/>
            </w:pPr>
            <w:r>
              <w:rPr>
                <w:rFonts w:hAnsi="宋体"/>
                <w:sz w:val="18"/>
                <w:szCs w:val="18"/>
              </w:rPr>
              <w:t>年度</w:t>
            </w:r>
          </w:p>
        </w:tc>
        <w:tc>
          <w:tcPr>
            <w:tcW w:w="3887" w:type="dxa"/>
            <w:vAlign w:val="center"/>
          </w:tcPr>
          <w:p>
            <w:pPr>
              <w:rPr>
                <w:sz w:val="18"/>
                <w:szCs w:val="18"/>
              </w:rPr>
            </w:pPr>
            <w:r>
              <w:rPr>
                <w:rFonts w:hAnsi="宋体"/>
                <w:sz w:val="18"/>
                <w:szCs w:val="18"/>
              </w:rPr>
              <w:t>对技术服务对象进行随机调查的技术服务满意度评分的算术平均值</w:t>
            </w:r>
          </w:p>
        </w:tc>
        <w:tc>
          <w:tcPr>
            <w:tcW w:w="1141" w:type="dxa"/>
            <w:vAlign w:val="center"/>
          </w:tcPr>
          <w:p>
            <w:pPr>
              <w:jc w:val="center"/>
              <w:rPr>
                <w:sz w:val="18"/>
                <w:szCs w:val="18"/>
              </w:rPr>
            </w:pPr>
            <w:r>
              <w:rPr>
                <w:rFonts w:hAnsi="宋体"/>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jc w:val="center"/>
              <w:rPr>
                <w:sz w:val="18"/>
                <w:szCs w:val="18"/>
              </w:rPr>
            </w:pPr>
            <w:r>
              <w:rPr>
                <w:sz w:val="18"/>
                <w:szCs w:val="18"/>
              </w:rPr>
              <w:t>7</w:t>
            </w:r>
          </w:p>
        </w:tc>
        <w:tc>
          <w:tcPr>
            <w:tcW w:w="1850" w:type="dxa"/>
            <w:vAlign w:val="center"/>
          </w:tcPr>
          <w:p>
            <w:pPr>
              <w:jc w:val="center"/>
              <w:rPr>
                <w:sz w:val="18"/>
                <w:szCs w:val="18"/>
              </w:rPr>
            </w:pPr>
            <w:r>
              <w:rPr>
                <w:rFonts w:hAnsi="宋体"/>
                <w:sz w:val="18"/>
                <w:szCs w:val="18"/>
              </w:rPr>
              <w:t>外部学术交流次数</w:t>
            </w:r>
          </w:p>
        </w:tc>
        <w:tc>
          <w:tcPr>
            <w:tcW w:w="1019" w:type="dxa"/>
            <w:vAlign w:val="center"/>
          </w:tcPr>
          <w:p>
            <w:pPr>
              <w:jc w:val="center"/>
            </w:pPr>
            <w:r>
              <w:rPr>
                <w:rFonts w:hAnsi="宋体"/>
                <w:sz w:val="18"/>
                <w:szCs w:val="18"/>
              </w:rPr>
              <w:t>年度</w:t>
            </w:r>
          </w:p>
        </w:tc>
        <w:tc>
          <w:tcPr>
            <w:tcW w:w="3887" w:type="dxa"/>
            <w:vAlign w:val="center"/>
          </w:tcPr>
          <w:p>
            <w:pPr>
              <w:rPr>
                <w:sz w:val="18"/>
                <w:szCs w:val="18"/>
              </w:rPr>
            </w:pPr>
            <w:r>
              <w:rPr>
                <w:rFonts w:hAnsi="宋体"/>
                <w:sz w:val="18"/>
                <w:szCs w:val="18"/>
              </w:rPr>
              <w:t>当期进行外部学术交流的次数</w:t>
            </w:r>
          </w:p>
        </w:tc>
        <w:tc>
          <w:tcPr>
            <w:tcW w:w="1141" w:type="dxa"/>
            <w:vAlign w:val="center"/>
          </w:tcPr>
          <w:p>
            <w:pPr>
              <w:jc w:val="center"/>
            </w:pPr>
            <w:r>
              <w:rPr>
                <w:rFonts w:hAnsi="宋体"/>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vAlign w:val="center"/>
          </w:tcPr>
          <w:p>
            <w:pPr>
              <w:jc w:val="center"/>
              <w:rPr>
                <w:sz w:val="18"/>
                <w:szCs w:val="18"/>
              </w:rPr>
            </w:pPr>
            <w:r>
              <w:rPr>
                <w:sz w:val="18"/>
                <w:szCs w:val="18"/>
              </w:rPr>
              <w:t>8</w:t>
            </w:r>
          </w:p>
        </w:tc>
        <w:tc>
          <w:tcPr>
            <w:tcW w:w="1850" w:type="dxa"/>
            <w:vAlign w:val="center"/>
          </w:tcPr>
          <w:p>
            <w:pPr>
              <w:jc w:val="center"/>
              <w:rPr>
                <w:sz w:val="18"/>
                <w:szCs w:val="18"/>
              </w:rPr>
            </w:pPr>
            <w:r>
              <w:rPr>
                <w:rFonts w:hAnsi="宋体"/>
                <w:sz w:val="18"/>
                <w:szCs w:val="18"/>
              </w:rPr>
              <w:t>内部技术培训次数</w:t>
            </w:r>
          </w:p>
        </w:tc>
        <w:tc>
          <w:tcPr>
            <w:tcW w:w="1019" w:type="dxa"/>
            <w:vAlign w:val="center"/>
          </w:tcPr>
          <w:p>
            <w:pPr>
              <w:jc w:val="center"/>
            </w:pPr>
            <w:r>
              <w:rPr>
                <w:rFonts w:hAnsi="宋体"/>
                <w:sz w:val="18"/>
                <w:szCs w:val="18"/>
              </w:rPr>
              <w:t>年度</w:t>
            </w:r>
          </w:p>
        </w:tc>
        <w:tc>
          <w:tcPr>
            <w:tcW w:w="3887" w:type="dxa"/>
            <w:vAlign w:val="center"/>
          </w:tcPr>
          <w:p>
            <w:pPr>
              <w:rPr>
                <w:sz w:val="18"/>
                <w:szCs w:val="18"/>
              </w:rPr>
            </w:pPr>
            <w:r>
              <w:rPr>
                <w:rFonts w:hAnsi="宋体"/>
                <w:sz w:val="18"/>
                <w:szCs w:val="18"/>
              </w:rPr>
              <w:t>考核期内进行内部技术培训的次数</w:t>
            </w:r>
          </w:p>
        </w:tc>
        <w:tc>
          <w:tcPr>
            <w:tcW w:w="1141" w:type="dxa"/>
            <w:vAlign w:val="center"/>
          </w:tcPr>
          <w:p>
            <w:pPr>
              <w:jc w:val="center"/>
            </w:pPr>
            <w:r>
              <w:rPr>
                <w:rFonts w:hAnsi="宋体"/>
                <w:sz w:val="18"/>
                <w:szCs w:val="18"/>
              </w:rPr>
              <w:t>人力资源部</w:t>
            </w:r>
          </w:p>
        </w:tc>
      </w:tr>
    </w:tbl>
    <w:p>
      <w:pPr>
        <w:spacing w:line="720" w:lineRule="auto"/>
        <w:rPr>
          <w:b/>
          <w:sz w:val="24"/>
        </w:rPr>
      </w:pPr>
      <w:bookmarkStart w:id="72" w:name="_Toc181424236"/>
      <w:bookmarkStart w:id="73" w:name="_Toc184193193"/>
      <w:r>
        <w:rPr>
          <w:b/>
          <w:sz w:val="24"/>
        </w:rPr>
        <w:t>4</w:t>
      </w:r>
      <w:r>
        <w:rPr>
          <w:rFonts w:hAnsi="宋体"/>
          <w:b/>
          <w:sz w:val="24"/>
        </w:rPr>
        <w:t>.</w:t>
      </w:r>
      <w:r>
        <w:rPr>
          <w:b/>
          <w:sz w:val="24"/>
        </w:rPr>
        <w:t xml:space="preserve"> 2  </w:t>
      </w:r>
      <w:r>
        <w:rPr>
          <w:rFonts w:hAnsi="宋体"/>
          <w:b/>
          <w:sz w:val="24"/>
        </w:rPr>
        <w:t>研发部关键绩效考核指标</w:t>
      </w:r>
      <w:bookmarkEnd w:id="72"/>
      <w:bookmarkEnd w:id="73"/>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jc w:val="center"/>
              <w:rPr>
                <w:b/>
                <w:sz w:val="18"/>
                <w:szCs w:val="18"/>
              </w:rPr>
            </w:pPr>
            <w:r>
              <w:rPr>
                <w:rFonts w:hAnsi="宋体"/>
                <w:b/>
                <w:sz w:val="18"/>
                <w:szCs w:val="18"/>
              </w:rPr>
              <w:t>序号</w:t>
            </w:r>
          </w:p>
        </w:tc>
        <w:tc>
          <w:tcPr>
            <w:tcW w:w="1980" w:type="dxa"/>
            <w:vAlign w:val="center"/>
          </w:tcPr>
          <w:p>
            <w:pPr>
              <w:jc w:val="center"/>
              <w:rPr>
                <w:b/>
                <w:sz w:val="18"/>
                <w:szCs w:val="18"/>
              </w:rPr>
            </w:pPr>
            <w:r>
              <w:rPr>
                <w:b/>
                <w:sz w:val="18"/>
                <w:szCs w:val="18"/>
              </w:rPr>
              <w:t>KPI</w:t>
            </w:r>
            <w:r>
              <w:rPr>
                <w:rFonts w:hAnsi="宋体"/>
                <w:b/>
                <w:sz w:val="18"/>
                <w:szCs w:val="18"/>
              </w:rPr>
              <w:t>指标</w:t>
            </w:r>
          </w:p>
        </w:tc>
        <w:tc>
          <w:tcPr>
            <w:tcW w:w="1080" w:type="dxa"/>
            <w:vAlign w:val="center"/>
          </w:tcPr>
          <w:p>
            <w:pPr>
              <w:jc w:val="center"/>
              <w:rPr>
                <w:b/>
                <w:sz w:val="18"/>
                <w:szCs w:val="18"/>
              </w:rPr>
            </w:pPr>
            <w:r>
              <w:rPr>
                <w:rFonts w:hAnsi="宋体"/>
                <w:b/>
                <w:sz w:val="18"/>
                <w:szCs w:val="18"/>
              </w:rPr>
              <w:t>考核周期</w:t>
            </w:r>
          </w:p>
        </w:tc>
        <w:tc>
          <w:tcPr>
            <w:tcW w:w="3600" w:type="dxa"/>
            <w:vAlign w:val="center"/>
          </w:tcPr>
          <w:p>
            <w:pPr>
              <w:jc w:val="center"/>
              <w:rPr>
                <w:b/>
                <w:sz w:val="18"/>
                <w:szCs w:val="18"/>
              </w:rPr>
            </w:pPr>
            <w:r>
              <w:rPr>
                <w:rFonts w:hAnsi="宋体"/>
                <w:b/>
                <w:sz w:val="18"/>
                <w:szCs w:val="18"/>
              </w:rPr>
              <w:t>指标定义</w:t>
            </w:r>
            <w:r>
              <w:rPr>
                <w:b/>
                <w:sz w:val="18"/>
                <w:szCs w:val="18"/>
              </w:rPr>
              <w:t>/</w:t>
            </w:r>
            <w:r>
              <w:rPr>
                <w:rFonts w:hAnsi="宋体"/>
                <w:b/>
                <w:sz w:val="18"/>
                <w:szCs w:val="18"/>
              </w:rPr>
              <w:t>公式</w:t>
            </w:r>
          </w:p>
        </w:tc>
        <w:tc>
          <w:tcPr>
            <w:tcW w:w="1214" w:type="dxa"/>
            <w:vAlign w:val="center"/>
          </w:tcPr>
          <w:p>
            <w:pPr>
              <w:jc w:val="center"/>
              <w:rPr>
                <w:b/>
                <w:sz w:val="18"/>
                <w:szCs w:val="18"/>
              </w:rPr>
            </w:pPr>
            <w:r>
              <w:rPr>
                <w:rFonts w:hAnsi="宋体"/>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rFonts w:hAnsi="宋体"/>
                <w:sz w:val="18"/>
                <w:szCs w:val="18"/>
              </w:rPr>
            </w:pPr>
            <w:r>
              <w:rPr>
                <w:rFonts w:hAnsi="宋体"/>
                <w:sz w:val="18"/>
                <w:szCs w:val="18"/>
              </w:rPr>
              <w:t>研发项目阶段</w:t>
            </w:r>
          </w:p>
          <w:p>
            <w:pPr>
              <w:jc w:val="center"/>
              <w:rPr>
                <w:sz w:val="18"/>
                <w:szCs w:val="18"/>
              </w:rPr>
            </w:pPr>
            <w:r>
              <w:rPr>
                <w:rFonts w:hAnsi="宋体"/>
                <w:sz w:val="18"/>
                <w:szCs w:val="18"/>
              </w:rPr>
              <w:t>成果达成率</w:t>
            </w:r>
          </w:p>
        </w:tc>
        <w:tc>
          <w:tcPr>
            <w:tcW w:w="1080" w:type="dxa"/>
            <w:vAlign w:val="center"/>
          </w:tcPr>
          <w:p>
            <w:pPr>
              <w:jc w:val="center"/>
            </w:pPr>
            <w:r>
              <w:rPr>
                <w:rFonts w:hAnsi="宋体"/>
                <w:sz w:val="18"/>
                <w:szCs w:val="18"/>
              </w:rPr>
              <w:t>年度</w:t>
            </w:r>
          </w:p>
        </w:tc>
        <w:tc>
          <w:tcPr>
            <w:tcW w:w="3600" w:type="dxa"/>
            <w:vAlign w:val="center"/>
          </w:tcPr>
          <w:p>
            <w:pPr>
              <w:rPr>
                <w:sz w:val="18"/>
                <w:szCs w:val="18"/>
              </w:rPr>
            </w:pPr>
            <w:r>
              <w:rPr>
                <w:position w:val="-22"/>
                <w:sz w:val="18"/>
                <w:szCs w:val="18"/>
              </w:rPr>
              <w:object>
                <v:shape id="_x0000_i1056" o:spt="75" type="#_x0000_t75" style="height:28.5pt;width:120.75pt;" o:ole="t" filled="f" o:preferrelative="t" stroked="f" coordsize="21600,21600">
                  <v:path/>
                  <v:fill on="f" focussize="0,0"/>
                  <v:stroke on="f" joinstyle="miter"/>
                  <v:imagedata r:id="rId72" o:title=""/>
                  <o:lock v:ext="edit" aspectratio="t"/>
                  <w10:wrap type="none"/>
                  <w10:anchorlock/>
                </v:shape>
                <o:OLEObject Type="Embed" ProgID="Equation.3" ShapeID="_x0000_i1056" DrawAspect="Content" ObjectID="_1468075756" r:id="rId71">
                  <o:LockedField>false</o:LockedField>
                </o:OLEObject>
              </w:object>
            </w:r>
            <w:r>
              <w:rPr>
                <w:sz w:val="18"/>
                <w:szCs w:val="18"/>
              </w:rPr>
              <w:t>×100%</w:t>
            </w:r>
          </w:p>
        </w:tc>
        <w:tc>
          <w:tcPr>
            <w:tcW w:w="1214" w:type="dxa"/>
            <w:vAlign w:val="center"/>
          </w:tcPr>
          <w:p>
            <w:pPr>
              <w:jc w:val="center"/>
              <w:rPr>
                <w:sz w:val="18"/>
                <w:szCs w:val="18"/>
              </w:rPr>
            </w:pPr>
            <w:r>
              <w:rPr>
                <w:rFonts w:hAnsi="宋体"/>
                <w:sz w:val="18"/>
                <w:szCs w:val="18"/>
              </w:rPr>
              <w:t>研发部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rFonts w:hAnsi="宋体"/>
                <w:sz w:val="18"/>
                <w:szCs w:val="18"/>
              </w:rPr>
            </w:pPr>
            <w:r>
              <w:rPr>
                <w:rFonts w:hAnsi="宋体"/>
                <w:sz w:val="18"/>
                <w:szCs w:val="18"/>
              </w:rPr>
              <w:t>科研项目</w:t>
            </w:r>
          </w:p>
          <w:p>
            <w:pPr>
              <w:jc w:val="center"/>
              <w:rPr>
                <w:sz w:val="18"/>
                <w:szCs w:val="18"/>
              </w:rPr>
            </w:pPr>
            <w:r>
              <w:rPr>
                <w:rFonts w:hAnsi="宋体"/>
                <w:sz w:val="18"/>
                <w:szCs w:val="18"/>
              </w:rPr>
              <w:t>申请成功率</w:t>
            </w:r>
          </w:p>
        </w:tc>
        <w:tc>
          <w:tcPr>
            <w:tcW w:w="1080" w:type="dxa"/>
            <w:vAlign w:val="center"/>
          </w:tcPr>
          <w:p>
            <w:pPr>
              <w:jc w:val="center"/>
            </w:pPr>
            <w:r>
              <w:rPr>
                <w:rFonts w:hAnsi="宋体"/>
                <w:sz w:val="18"/>
                <w:szCs w:val="18"/>
              </w:rPr>
              <w:t>年度</w:t>
            </w:r>
          </w:p>
        </w:tc>
        <w:tc>
          <w:tcPr>
            <w:tcW w:w="3600" w:type="dxa"/>
            <w:vAlign w:val="center"/>
          </w:tcPr>
          <w:p>
            <w:pPr>
              <w:rPr>
                <w:sz w:val="18"/>
                <w:szCs w:val="18"/>
              </w:rPr>
            </w:pPr>
            <w:r>
              <w:rPr>
                <w:position w:val="-26"/>
                <w:sz w:val="18"/>
                <w:szCs w:val="18"/>
              </w:rPr>
              <w:object>
                <v:shape id="_x0000_i1057" o:spt="75" type="#_x0000_t75" style="height:27pt;width:75.05pt;" o:ole="t" filled="f" o:preferrelative="t" stroked="f" coordsize="21600,21600">
                  <v:path/>
                  <v:fill on="f" focussize="0,0"/>
                  <v:stroke on="f" joinstyle="miter"/>
                  <v:imagedata r:id="rId74" o:title=""/>
                  <o:lock v:ext="edit" aspectratio="t"/>
                  <w10:wrap type="none"/>
                  <w10:anchorlock/>
                </v:shape>
                <o:OLEObject Type="Embed" ProgID="Equation.3" ShapeID="_x0000_i1057" DrawAspect="Content" ObjectID="_1468075757" r:id="rId73">
                  <o:LockedField>false</o:LockedField>
                </o:OLEObject>
              </w:object>
            </w:r>
            <w:r>
              <w:rPr>
                <w:sz w:val="18"/>
                <w:szCs w:val="18"/>
              </w:rPr>
              <w:t>×100%</w:t>
            </w:r>
          </w:p>
        </w:tc>
        <w:tc>
          <w:tcPr>
            <w:tcW w:w="1214" w:type="dxa"/>
            <w:vAlign w:val="center"/>
          </w:tcPr>
          <w:p>
            <w:pPr>
              <w:jc w:val="center"/>
              <w:rPr>
                <w:sz w:val="18"/>
                <w:szCs w:val="18"/>
              </w:rPr>
            </w:pPr>
            <w:r>
              <w:rPr>
                <w:rFonts w:hAnsi="宋体"/>
                <w:sz w:val="18"/>
                <w:szCs w:val="18"/>
              </w:rPr>
              <w:t>研发部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rFonts w:hAnsi="宋体"/>
                <w:sz w:val="18"/>
                <w:szCs w:val="18"/>
              </w:rPr>
              <w:t>研发成本控制率</w:t>
            </w:r>
          </w:p>
        </w:tc>
        <w:tc>
          <w:tcPr>
            <w:tcW w:w="1080" w:type="dxa"/>
            <w:vAlign w:val="center"/>
          </w:tcPr>
          <w:p>
            <w:pPr>
              <w:jc w:val="center"/>
            </w:pPr>
            <w:r>
              <w:rPr>
                <w:rFonts w:hAnsi="宋体"/>
                <w:sz w:val="18"/>
                <w:szCs w:val="18"/>
              </w:rPr>
              <w:t>年度</w:t>
            </w:r>
          </w:p>
        </w:tc>
        <w:tc>
          <w:tcPr>
            <w:tcW w:w="3600" w:type="dxa"/>
            <w:vAlign w:val="center"/>
          </w:tcPr>
          <w:p>
            <w:pPr>
              <w:rPr>
                <w:sz w:val="18"/>
                <w:szCs w:val="18"/>
              </w:rPr>
            </w:pPr>
            <w:r>
              <w:rPr>
                <w:position w:val="-26"/>
                <w:sz w:val="18"/>
                <w:szCs w:val="18"/>
              </w:rPr>
              <w:object>
                <v:shape id="_x0000_i1058" o:spt="75" type="#_x0000_t75" style="height:27pt;width:84.8pt;" o:ole="t" filled="f" o:preferrelative="t" stroked="f" coordsize="21600,21600">
                  <v:path/>
                  <v:fill on="f" focussize="0,0"/>
                  <v:stroke on="f" joinstyle="miter"/>
                  <v:imagedata r:id="rId76" o:title=""/>
                  <o:lock v:ext="edit" aspectratio="t"/>
                  <w10:wrap type="none"/>
                  <w10:anchorlock/>
                </v:shape>
                <o:OLEObject Type="Embed" ProgID="Equation.3" ShapeID="_x0000_i1058" DrawAspect="Content" ObjectID="_1468075758" r:id="rId75">
                  <o:LockedField>false</o:LockedField>
                </o:OLEObject>
              </w:object>
            </w:r>
            <w:r>
              <w:rPr>
                <w:sz w:val="18"/>
                <w:szCs w:val="18"/>
              </w:rPr>
              <w:t>×100%</w:t>
            </w:r>
          </w:p>
        </w:tc>
        <w:tc>
          <w:tcPr>
            <w:tcW w:w="1214" w:type="dxa"/>
            <w:vAlign w:val="center"/>
          </w:tcPr>
          <w:p>
            <w:pPr>
              <w:jc w:val="center"/>
              <w:rPr>
                <w:sz w:val="18"/>
                <w:szCs w:val="18"/>
              </w:rPr>
            </w:pPr>
            <w:r>
              <w:rPr>
                <w:rFonts w:hAnsi="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rFonts w:hAnsi="宋体"/>
                <w:sz w:val="18"/>
                <w:szCs w:val="18"/>
              </w:rPr>
            </w:pPr>
            <w:r>
              <w:rPr>
                <w:rFonts w:hAnsi="宋体"/>
                <w:sz w:val="18"/>
                <w:szCs w:val="18"/>
              </w:rPr>
              <w:t>新产品利</w:t>
            </w:r>
          </w:p>
          <w:p>
            <w:pPr>
              <w:jc w:val="center"/>
              <w:rPr>
                <w:sz w:val="18"/>
                <w:szCs w:val="18"/>
              </w:rPr>
            </w:pPr>
            <w:r>
              <w:rPr>
                <w:rFonts w:hAnsi="宋体"/>
                <w:sz w:val="18"/>
                <w:szCs w:val="18"/>
              </w:rPr>
              <w:t>润贡献率</w:t>
            </w:r>
          </w:p>
        </w:tc>
        <w:tc>
          <w:tcPr>
            <w:tcW w:w="1080" w:type="dxa"/>
            <w:vAlign w:val="center"/>
          </w:tcPr>
          <w:p>
            <w:pPr>
              <w:jc w:val="center"/>
            </w:pPr>
            <w:r>
              <w:rPr>
                <w:rFonts w:hAnsi="宋体"/>
                <w:sz w:val="18"/>
                <w:szCs w:val="18"/>
              </w:rPr>
              <w:t>年度</w:t>
            </w:r>
          </w:p>
        </w:tc>
        <w:tc>
          <w:tcPr>
            <w:tcW w:w="3600" w:type="dxa"/>
            <w:vAlign w:val="center"/>
          </w:tcPr>
          <w:p>
            <w:pPr>
              <w:rPr>
                <w:sz w:val="18"/>
                <w:szCs w:val="18"/>
              </w:rPr>
            </w:pPr>
            <w:r>
              <w:rPr>
                <w:position w:val="-26"/>
                <w:sz w:val="18"/>
                <w:szCs w:val="18"/>
              </w:rPr>
              <w:object>
                <v:shape id="_x0000_i1059" o:spt="75" type="#_x0000_t75" style="height:27pt;width:75.05pt;" o:ole="t" filled="f" o:preferrelative="t" stroked="f" coordsize="21600,21600">
                  <v:path/>
                  <v:fill on="f" focussize="0,0"/>
                  <v:stroke on="f" joinstyle="miter"/>
                  <v:imagedata r:id="rId78" o:title=""/>
                  <o:lock v:ext="edit" aspectratio="t"/>
                  <w10:wrap type="none"/>
                  <w10:anchorlock/>
                </v:shape>
                <o:OLEObject Type="Embed" ProgID="Equation.3" ShapeID="_x0000_i1059" DrawAspect="Content" ObjectID="_1468075759" r:id="rId77">
                  <o:LockedField>false</o:LockedField>
                </o:OLEObject>
              </w:object>
            </w:r>
            <w:r>
              <w:rPr>
                <w:sz w:val="18"/>
                <w:szCs w:val="18"/>
              </w:rPr>
              <w:t>×100%</w:t>
            </w:r>
          </w:p>
        </w:tc>
        <w:tc>
          <w:tcPr>
            <w:tcW w:w="1214" w:type="dxa"/>
            <w:vAlign w:val="center"/>
          </w:tcPr>
          <w:p>
            <w:pPr>
              <w:jc w:val="center"/>
              <w:rPr>
                <w:sz w:val="18"/>
                <w:szCs w:val="18"/>
              </w:rPr>
            </w:pPr>
            <w:r>
              <w:rPr>
                <w:rFonts w:hAnsi="宋体"/>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rFonts w:hAnsi="宋体"/>
                <w:sz w:val="18"/>
                <w:szCs w:val="18"/>
              </w:rPr>
            </w:pPr>
            <w:r>
              <w:rPr>
                <w:rFonts w:hAnsi="宋体"/>
                <w:sz w:val="18"/>
                <w:szCs w:val="18"/>
              </w:rPr>
              <w:t>项目开发</w:t>
            </w:r>
          </w:p>
          <w:p>
            <w:pPr>
              <w:jc w:val="center"/>
              <w:rPr>
                <w:sz w:val="18"/>
                <w:szCs w:val="18"/>
              </w:rPr>
            </w:pPr>
            <w:r>
              <w:rPr>
                <w:rFonts w:hAnsi="宋体"/>
                <w:sz w:val="18"/>
                <w:szCs w:val="18"/>
              </w:rPr>
              <w:t>完成准时率</w:t>
            </w:r>
          </w:p>
        </w:tc>
        <w:tc>
          <w:tcPr>
            <w:tcW w:w="1080" w:type="dxa"/>
            <w:vAlign w:val="center"/>
          </w:tcPr>
          <w:p>
            <w:pPr>
              <w:jc w:val="center"/>
            </w:pPr>
            <w:r>
              <w:rPr>
                <w:rFonts w:hAnsi="宋体"/>
                <w:sz w:val="18"/>
                <w:szCs w:val="18"/>
              </w:rPr>
              <w:t>年度</w:t>
            </w:r>
          </w:p>
        </w:tc>
        <w:tc>
          <w:tcPr>
            <w:tcW w:w="3600" w:type="dxa"/>
            <w:vAlign w:val="center"/>
          </w:tcPr>
          <w:p>
            <w:pPr>
              <w:rPr>
                <w:sz w:val="18"/>
                <w:szCs w:val="18"/>
              </w:rPr>
            </w:pPr>
            <w:r>
              <w:rPr>
                <w:position w:val="-26"/>
                <w:sz w:val="18"/>
                <w:szCs w:val="18"/>
              </w:rPr>
              <w:object>
                <v:shape id="_x0000_i1060" o:spt="75" type="#_x0000_t75" style="height:27pt;width:65.2pt;" o:ole="t" filled="f" o:preferrelative="t" stroked="f" coordsize="21600,21600">
                  <v:path/>
                  <v:fill on="f" focussize="0,0"/>
                  <v:stroke on="f" joinstyle="miter"/>
                  <v:imagedata r:id="rId80" o:title=""/>
                  <o:lock v:ext="edit" aspectratio="t"/>
                  <w10:wrap type="none"/>
                  <w10:anchorlock/>
                </v:shape>
                <o:OLEObject Type="Embed" ProgID="Equation.3" ShapeID="_x0000_i1060" DrawAspect="Content" ObjectID="_1468075760" r:id="rId79">
                  <o:LockedField>false</o:LockedField>
                </o:OLEObject>
              </w:object>
            </w:r>
            <w:r>
              <w:rPr>
                <w:sz w:val="18"/>
                <w:szCs w:val="18"/>
              </w:rPr>
              <w:t>×100%</w:t>
            </w:r>
          </w:p>
        </w:tc>
        <w:tc>
          <w:tcPr>
            <w:tcW w:w="1214" w:type="dxa"/>
            <w:vAlign w:val="center"/>
          </w:tcPr>
          <w:p>
            <w:pPr>
              <w:jc w:val="center"/>
            </w:pPr>
            <w:r>
              <w:rPr>
                <w:rFonts w:hAnsi="宋体"/>
                <w:sz w:val="18"/>
                <w:szCs w:val="18"/>
              </w:rPr>
              <w:t>研发部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rFonts w:hAnsi="宋体"/>
                <w:sz w:val="18"/>
                <w:szCs w:val="18"/>
              </w:rPr>
              <w:t>科研课题完成量</w:t>
            </w:r>
          </w:p>
        </w:tc>
        <w:tc>
          <w:tcPr>
            <w:tcW w:w="1080" w:type="dxa"/>
            <w:vAlign w:val="center"/>
          </w:tcPr>
          <w:p>
            <w:pPr>
              <w:jc w:val="center"/>
            </w:pPr>
            <w:r>
              <w:rPr>
                <w:rFonts w:hAnsi="宋体"/>
                <w:sz w:val="18"/>
                <w:szCs w:val="18"/>
              </w:rPr>
              <w:t>年度</w:t>
            </w:r>
          </w:p>
        </w:tc>
        <w:tc>
          <w:tcPr>
            <w:tcW w:w="3600" w:type="dxa"/>
            <w:vAlign w:val="center"/>
          </w:tcPr>
          <w:p>
            <w:pPr>
              <w:rPr>
                <w:sz w:val="18"/>
                <w:szCs w:val="18"/>
              </w:rPr>
            </w:pPr>
            <w:r>
              <w:rPr>
                <w:rFonts w:hAnsi="宋体"/>
                <w:sz w:val="18"/>
                <w:szCs w:val="18"/>
              </w:rPr>
              <w:t>当期完成并通过验收的课题总数</w:t>
            </w:r>
          </w:p>
        </w:tc>
        <w:tc>
          <w:tcPr>
            <w:tcW w:w="1214" w:type="dxa"/>
            <w:vAlign w:val="center"/>
          </w:tcPr>
          <w:p>
            <w:pPr>
              <w:jc w:val="center"/>
            </w:pPr>
            <w:r>
              <w:rPr>
                <w:rFonts w:hAnsi="宋体"/>
                <w:sz w:val="18"/>
                <w:szCs w:val="18"/>
              </w:rPr>
              <w:t>研发部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rFonts w:hAnsi="宋体"/>
                <w:sz w:val="18"/>
                <w:szCs w:val="18"/>
              </w:rPr>
            </w:pPr>
            <w:r>
              <w:rPr>
                <w:rFonts w:hAnsi="宋体"/>
                <w:sz w:val="18"/>
                <w:szCs w:val="18"/>
              </w:rPr>
              <w:t>科研成果</w:t>
            </w:r>
          </w:p>
          <w:p>
            <w:pPr>
              <w:jc w:val="center"/>
              <w:rPr>
                <w:sz w:val="18"/>
                <w:szCs w:val="18"/>
              </w:rPr>
            </w:pPr>
            <w:r>
              <w:rPr>
                <w:rFonts w:hAnsi="宋体"/>
                <w:sz w:val="18"/>
                <w:szCs w:val="18"/>
              </w:rPr>
              <w:t>转化效果</w:t>
            </w:r>
          </w:p>
        </w:tc>
        <w:tc>
          <w:tcPr>
            <w:tcW w:w="1080" w:type="dxa"/>
            <w:vAlign w:val="center"/>
          </w:tcPr>
          <w:p>
            <w:pPr>
              <w:jc w:val="center"/>
            </w:pPr>
            <w:r>
              <w:rPr>
                <w:rFonts w:hAnsi="宋体"/>
                <w:sz w:val="18"/>
                <w:szCs w:val="18"/>
              </w:rPr>
              <w:t>年度</w:t>
            </w:r>
          </w:p>
        </w:tc>
        <w:tc>
          <w:tcPr>
            <w:tcW w:w="3600" w:type="dxa"/>
            <w:vAlign w:val="center"/>
          </w:tcPr>
          <w:p>
            <w:pPr>
              <w:rPr>
                <w:sz w:val="18"/>
                <w:szCs w:val="18"/>
              </w:rPr>
            </w:pPr>
            <w:r>
              <w:rPr>
                <w:rFonts w:hAnsi="宋体"/>
                <w:sz w:val="18"/>
                <w:szCs w:val="18"/>
              </w:rPr>
              <w:t>当期科研成果转化次数</w:t>
            </w:r>
          </w:p>
        </w:tc>
        <w:tc>
          <w:tcPr>
            <w:tcW w:w="1214" w:type="dxa"/>
            <w:vAlign w:val="center"/>
          </w:tcPr>
          <w:p>
            <w:pPr>
              <w:jc w:val="center"/>
            </w:pPr>
            <w:r>
              <w:rPr>
                <w:rFonts w:hAnsi="宋体"/>
                <w:sz w:val="18"/>
                <w:szCs w:val="18"/>
              </w:rPr>
              <w:t>研发部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980" w:type="dxa"/>
            <w:vAlign w:val="center"/>
          </w:tcPr>
          <w:p>
            <w:pPr>
              <w:jc w:val="center"/>
              <w:rPr>
                <w:sz w:val="18"/>
                <w:szCs w:val="18"/>
              </w:rPr>
            </w:pPr>
            <w:r>
              <w:rPr>
                <w:rFonts w:hAnsi="宋体"/>
                <w:sz w:val="18"/>
                <w:szCs w:val="18"/>
              </w:rPr>
              <w:t>产品技术稳定性</w:t>
            </w:r>
          </w:p>
        </w:tc>
        <w:tc>
          <w:tcPr>
            <w:tcW w:w="1080" w:type="dxa"/>
            <w:vAlign w:val="center"/>
          </w:tcPr>
          <w:p>
            <w:pPr>
              <w:jc w:val="center"/>
            </w:pPr>
            <w:r>
              <w:rPr>
                <w:rFonts w:hAnsi="宋体"/>
                <w:sz w:val="18"/>
                <w:szCs w:val="18"/>
              </w:rPr>
              <w:t>年度</w:t>
            </w:r>
          </w:p>
        </w:tc>
        <w:tc>
          <w:tcPr>
            <w:tcW w:w="3600" w:type="dxa"/>
            <w:vAlign w:val="center"/>
          </w:tcPr>
          <w:p>
            <w:pPr>
              <w:rPr>
                <w:sz w:val="18"/>
                <w:szCs w:val="18"/>
              </w:rPr>
            </w:pPr>
            <w:r>
              <w:rPr>
                <w:rFonts w:hAnsi="宋体"/>
                <w:sz w:val="18"/>
                <w:szCs w:val="18"/>
              </w:rPr>
              <w:t>投放市场后产品设计更改的次数</w:t>
            </w:r>
          </w:p>
        </w:tc>
        <w:tc>
          <w:tcPr>
            <w:tcW w:w="1214" w:type="dxa"/>
            <w:vAlign w:val="center"/>
          </w:tcPr>
          <w:p>
            <w:pPr>
              <w:jc w:val="center"/>
            </w:pPr>
            <w:r>
              <w:rPr>
                <w:rFonts w:hAnsi="宋体"/>
                <w:sz w:val="18"/>
                <w:szCs w:val="18"/>
              </w:rPr>
              <w:t>研发部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1980" w:type="dxa"/>
            <w:vAlign w:val="center"/>
          </w:tcPr>
          <w:p>
            <w:pPr>
              <w:jc w:val="center"/>
              <w:rPr>
                <w:rFonts w:hAnsi="宋体"/>
                <w:sz w:val="18"/>
                <w:szCs w:val="18"/>
              </w:rPr>
            </w:pPr>
            <w:r>
              <w:rPr>
                <w:rFonts w:hAnsi="宋体"/>
                <w:sz w:val="18"/>
                <w:szCs w:val="18"/>
              </w:rPr>
              <w:t>试验事故</w:t>
            </w:r>
          </w:p>
          <w:p>
            <w:pPr>
              <w:jc w:val="center"/>
              <w:rPr>
                <w:sz w:val="18"/>
                <w:szCs w:val="18"/>
              </w:rPr>
            </w:pPr>
            <w:r>
              <w:rPr>
                <w:rFonts w:hAnsi="宋体"/>
                <w:sz w:val="18"/>
                <w:szCs w:val="18"/>
              </w:rPr>
              <w:t>发生次数</w:t>
            </w:r>
          </w:p>
        </w:tc>
        <w:tc>
          <w:tcPr>
            <w:tcW w:w="1080" w:type="dxa"/>
            <w:vAlign w:val="center"/>
          </w:tcPr>
          <w:p>
            <w:pPr>
              <w:jc w:val="center"/>
            </w:pPr>
            <w:r>
              <w:rPr>
                <w:rFonts w:hAnsi="宋体"/>
                <w:sz w:val="18"/>
                <w:szCs w:val="18"/>
              </w:rPr>
              <w:t>年度</w:t>
            </w:r>
          </w:p>
        </w:tc>
        <w:tc>
          <w:tcPr>
            <w:tcW w:w="3600" w:type="dxa"/>
            <w:vAlign w:val="center"/>
          </w:tcPr>
          <w:p>
            <w:pPr>
              <w:rPr>
                <w:sz w:val="18"/>
                <w:szCs w:val="18"/>
              </w:rPr>
            </w:pPr>
            <w:r>
              <w:rPr>
                <w:rFonts w:hAnsi="宋体"/>
                <w:sz w:val="18"/>
                <w:szCs w:val="18"/>
              </w:rPr>
              <w:t>当期试验事故发生次数</w:t>
            </w:r>
          </w:p>
        </w:tc>
        <w:tc>
          <w:tcPr>
            <w:tcW w:w="1214" w:type="dxa"/>
            <w:vAlign w:val="center"/>
          </w:tcPr>
          <w:p>
            <w:pPr>
              <w:jc w:val="center"/>
            </w:pPr>
            <w:r>
              <w:rPr>
                <w:rFonts w:hAnsi="宋体"/>
                <w:sz w:val="18"/>
                <w:szCs w:val="18"/>
              </w:rPr>
              <w:t>研发部</w:t>
            </w:r>
          </w:p>
        </w:tc>
      </w:tr>
    </w:tbl>
    <w:p>
      <w:bookmarkStart w:id="74" w:name="_Toc181424237"/>
    </w:p>
    <w:p/>
    <w:p/>
    <w:bookmarkEnd w:id="74"/>
    <w:p>
      <w:pPr>
        <w:spacing w:line="720" w:lineRule="auto"/>
        <w:rPr>
          <w:b/>
          <w:sz w:val="24"/>
        </w:rPr>
      </w:pPr>
      <w:bookmarkStart w:id="75" w:name="_Toc181424238"/>
      <w:bookmarkStart w:id="76" w:name="_Toc184193195"/>
      <w:r>
        <w:rPr>
          <w:b/>
          <w:sz w:val="24"/>
        </w:rPr>
        <w:t>4</w:t>
      </w:r>
      <w:r>
        <w:rPr>
          <w:rFonts w:hAnsi="宋体"/>
          <w:b/>
          <w:sz w:val="24"/>
        </w:rPr>
        <w:t>.</w:t>
      </w:r>
      <w:r>
        <w:rPr>
          <w:rFonts w:hint="eastAsia"/>
          <w:b/>
          <w:sz w:val="24"/>
        </w:rPr>
        <w:t>3</w:t>
      </w:r>
      <w:r>
        <w:rPr>
          <w:b/>
          <w:sz w:val="24"/>
        </w:rPr>
        <w:t xml:space="preserve">  </w:t>
      </w:r>
      <w:r>
        <w:rPr>
          <w:rFonts w:hAnsi="宋体"/>
          <w:b/>
          <w:sz w:val="24"/>
        </w:rPr>
        <w:t>技术部经理绩效考核指标量表</w:t>
      </w:r>
      <w:bookmarkEnd w:id="75"/>
      <w:bookmarkEnd w:id="7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技术部经理</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r>
              <w:rPr>
                <w:rFonts w:hAnsi="宋体"/>
                <w:sz w:val="18"/>
                <w:szCs w:val="18"/>
              </w:rPr>
              <w:t>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总经理</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2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rFonts w:hAnsi="宋体"/>
                <w:b/>
                <w:sz w:val="18"/>
                <w:szCs w:val="18"/>
              </w:rPr>
              <w:t>序号</w:t>
            </w:r>
          </w:p>
        </w:tc>
        <w:tc>
          <w:tcPr>
            <w:tcW w:w="2192" w:type="dxa"/>
            <w:vAlign w:val="center"/>
          </w:tcPr>
          <w:p>
            <w:pPr>
              <w:jc w:val="center"/>
              <w:rPr>
                <w:b/>
                <w:sz w:val="18"/>
                <w:szCs w:val="18"/>
              </w:rPr>
            </w:pPr>
            <w:r>
              <w:rPr>
                <w:b/>
                <w:sz w:val="18"/>
                <w:szCs w:val="18"/>
              </w:rPr>
              <w:t>KPI</w:t>
            </w:r>
            <w:r>
              <w:rPr>
                <w:rFonts w:hAnsi="宋体"/>
                <w:b/>
                <w:sz w:val="18"/>
                <w:szCs w:val="18"/>
              </w:rPr>
              <w:t>指标</w:t>
            </w:r>
          </w:p>
        </w:tc>
        <w:tc>
          <w:tcPr>
            <w:tcW w:w="688" w:type="dxa"/>
            <w:vAlign w:val="center"/>
          </w:tcPr>
          <w:p>
            <w:pPr>
              <w:jc w:val="center"/>
              <w:rPr>
                <w:b/>
                <w:sz w:val="18"/>
                <w:szCs w:val="18"/>
              </w:rPr>
            </w:pPr>
            <w:r>
              <w:rPr>
                <w:rFonts w:hAnsi="宋体"/>
                <w:b/>
                <w:sz w:val="18"/>
                <w:szCs w:val="18"/>
              </w:rPr>
              <w:t>权重</w:t>
            </w:r>
          </w:p>
        </w:tc>
        <w:tc>
          <w:tcPr>
            <w:tcW w:w="3960" w:type="dxa"/>
            <w:gridSpan w:val="2"/>
            <w:vAlign w:val="center"/>
          </w:tcPr>
          <w:p>
            <w:pPr>
              <w:jc w:val="center"/>
              <w:rPr>
                <w:b/>
                <w:sz w:val="18"/>
                <w:szCs w:val="18"/>
              </w:rPr>
            </w:pPr>
            <w:r>
              <w:rPr>
                <w:rFonts w:hAnsi="宋体"/>
                <w:b/>
                <w:sz w:val="18"/>
                <w:szCs w:val="18"/>
              </w:rPr>
              <w:t>绩效目标值</w:t>
            </w:r>
          </w:p>
        </w:tc>
        <w:tc>
          <w:tcPr>
            <w:tcW w:w="2291" w:type="dxa"/>
            <w:vAlign w:val="center"/>
          </w:tcPr>
          <w:p>
            <w:pPr>
              <w:jc w:val="center"/>
              <w:rPr>
                <w:b/>
                <w:sz w:val="18"/>
                <w:szCs w:val="18"/>
              </w:rPr>
            </w:pPr>
            <w:r>
              <w:rPr>
                <w:rFonts w:hAnsi="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rFonts w:hAnsi="宋体"/>
                <w:sz w:val="18"/>
                <w:szCs w:val="18"/>
              </w:rPr>
              <w:t>部门工作计划完成率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rFonts w:hAnsi="宋体"/>
                <w:sz w:val="18"/>
                <w:szCs w:val="18"/>
              </w:rPr>
              <w:t>部门工作按计划</w:t>
            </w:r>
            <w:r>
              <w:rPr>
                <w:sz w:val="18"/>
                <w:szCs w:val="18"/>
              </w:rPr>
              <w:t>100%</w:t>
            </w:r>
            <w:r>
              <w:rPr>
                <w:rFonts w:hAnsi="宋体"/>
                <w:sz w:val="18"/>
                <w:szCs w:val="18"/>
              </w:rPr>
              <w:t>完成</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rFonts w:hAnsi="宋体"/>
                <w:sz w:val="18"/>
                <w:szCs w:val="18"/>
              </w:rPr>
              <w:t>技术改造费用控制率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u w:val="words"/>
              </w:rPr>
            </w:pPr>
            <w:r>
              <w:rPr>
                <w:rFonts w:hAnsi="宋体"/>
                <w:sz w:val="18"/>
                <w:szCs w:val="18"/>
              </w:rPr>
              <w:t>技术改造费用控制率在</w:t>
            </w:r>
            <w:r>
              <w:rPr>
                <w:sz w:val="18"/>
                <w:szCs w:val="18"/>
                <w:u w:val="single"/>
              </w:rPr>
              <w:t xml:space="preserve">    </w:t>
            </w:r>
            <w:r>
              <w:rPr>
                <w:sz w:val="18"/>
                <w:szCs w:val="18"/>
              </w:rPr>
              <w:t>%</w:t>
            </w:r>
            <w:r>
              <w:rPr>
                <w:rFonts w:hAnsi="宋体"/>
                <w:sz w:val="18"/>
                <w:szCs w:val="18"/>
              </w:rPr>
              <w:t>以下</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rFonts w:hAnsi="宋体"/>
                <w:sz w:val="18"/>
                <w:szCs w:val="18"/>
              </w:rPr>
              <w:t>部门规章制度建设</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部门制度建设完善并得到</w:t>
            </w:r>
            <w:r>
              <w:rPr>
                <w:sz w:val="18"/>
                <w:szCs w:val="18"/>
              </w:rPr>
              <w:t>100</w:t>
            </w:r>
            <w:r>
              <w:rPr>
                <w:rFonts w:hAnsi="宋体"/>
                <w:sz w:val="18"/>
                <w:szCs w:val="18"/>
              </w:rPr>
              <w:t>％执行</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rFonts w:hAnsi="宋体"/>
                <w:sz w:val="18"/>
                <w:szCs w:val="18"/>
              </w:rPr>
              <w:t>标准工时降低率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技术创新使标准工时降低率达到</w:t>
            </w:r>
            <w:r>
              <w:rPr>
                <w:sz w:val="18"/>
                <w:szCs w:val="18"/>
                <w:u w:val="single"/>
              </w:rPr>
              <w:t xml:space="preserve">    </w:t>
            </w:r>
            <w:r>
              <w:rPr>
                <w:sz w:val="18"/>
                <w:szCs w:val="18"/>
              </w:rPr>
              <w:t>%</w:t>
            </w:r>
            <w:r>
              <w:rPr>
                <w:rFonts w:hAnsi="宋体"/>
                <w:sz w:val="18"/>
                <w:szCs w:val="18"/>
              </w:rPr>
              <w:t>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rFonts w:hAnsi="宋体"/>
                <w:sz w:val="18"/>
                <w:szCs w:val="18"/>
              </w:rPr>
              <w:t>材料消耗降低率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技术创新使材料消耗降低率达到</w:t>
            </w:r>
            <w:r>
              <w:rPr>
                <w:sz w:val="18"/>
                <w:szCs w:val="18"/>
                <w:u w:val="single"/>
              </w:rPr>
              <w:t xml:space="preserve">    </w:t>
            </w:r>
            <w:r>
              <w:rPr>
                <w:sz w:val="18"/>
                <w:szCs w:val="18"/>
              </w:rPr>
              <w:t>%</w:t>
            </w:r>
            <w:r>
              <w:rPr>
                <w:rFonts w:hAnsi="宋体"/>
                <w:sz w:val="18"/>
                <w:szCs w:val="18"/>
              </w:rPr>
              <w:t>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rFonts w:hAnsi="宋体"/>
                <w:sz w:val="18"/>
                <w:szCs w:val="18"/>
              </w:rPr>
              <w:t>技术改进项目完成数</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Ansi="宋体"/>
                <w:sz w:val="18"/>
                <w:szCs w:val="18"/>
              </w:rPr>
              <w:t>重大技术改进项目完成数在</w:t>
            </w:r>
            <w:r>
              <w:rPr>
                <w:sz w:val="18"/>
                <w:szCs w:val="18"/>
                <w:u w:val="single"/>
              </w:rPr>
              <w:t xml:space="preserve">    </w:t>
            </w:r>
            <w:r>
              <w:rPr>
                <w:rFonts w:hAnsi="宋体"/>
                <w:sz w:val="18"/>
                <w:szCs w:val="18"/>
              </w:rPr>
              <w:t>项以上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rFonts w:hAnsi="宋体"/>
                <w:sz w:val="18"/>
                <w:szCs w:val="18"/>
              </w:rPr>
              <w:t>技术方案提交及时率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技术方案提交及时率达到</w:t>
            </w:r>
            <w:r>
              <w:rPr>
                <w:sz w:val="18"/>
                <w:szCs w:val="18"/>
              </w:rPr>
              <w:t>100%</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rFonts w:hAnsi="宋体"/>
                <w:sz w:val="18"/>
                <w:szCs w:val="18"/>
              </w:rPr>
              <w:t>技术方案采用率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提交的技术方案被采用的比例达到</w:t>
            </w:r>
            <w:r>
              <w:rPr>
                <w:sz w:val="18"/>
                <w:szCs w:val="18"/>
                <w:u w:val="single"/>
              </w:rPr>
              <w:t xml:space="preserve">    </w:t>
            </w:r>
            <w:r>
              <w:rPr>
                <w:sz w:val="18"/>
                <w:szCs w:val="18"/>
              </w:rPr>
              <w:t>%</w:t>
            </w:r>
            <w:r>
              <w:rPr>
                <w:rFonts w:hAnsi="宋体"/>
                <w:sz w:val="18"/>
                <w:szCs w:val="18"/>
              </w:rPr>
              <w:t>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rFonts w:hAnsi="宋体"/>
                <w:sz w:val="18"/>
                <w:szCs w:val="18"/>
              </w:rPr>
              <w:t>外部学术交流次数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考核期内进行外部学术交流的次数</w:t>
            </w:r>
            <w:r>
              <w:rPr>
                <w:rFonts w:hint="eastAsia" w:hAnsi="宋体"/>
                <w:sz w:val="18"/>
                <w:szCs w:val="18"/>
              </w:rPr>
              <w:t>在</w:t>
            </w:r>
            <w:r>
              <w:rPr>
                <w:sz w:val="18"/>
                <w:szCs w:val="18"/>
                <w:u w:val="single"/>
              </w:rPr>
              <w:t xml:space="preserve">    </w:t>
            </w:r>
            <w:r>
              <w:rPr>
                <w:rFonts w:hAnsi="宋体"/>
                <w:sz w:val="18"/>
                <w:szCs w:val="18"/>
              </w:rPr>
              <w:t>次以上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rFonts w:hAnsi="宋体"/>
                <w:sz w:val="18"/>
                <w:szCs w:val="18"/>
              </w:rPr>
              <w:t>内部技术培训次数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考核期内进行内部技术培训的次数</w:t>
            </w:r>
            <w:r>
              <w:rPr>
                <w:rFonts w:hint="eastAsia" w:hAnsi="宋体"/>
                <w:sz w:val="18"/>
                <w:szCs w:val="18"/>
              </w:rPr>
              <w:t>在</w:t>
            </w:r>
            <w:r>
              <w:rPr>
                <w:sz w:val="18"/>
                <w:szCs w:val="18"/>
                <w:u w:val="single"/>
              </w:rPr>
              <w:t xml:space="preserve">    </w:t>
            </w:r>
            <w:r>
              <w:rPr>
                <w:rFonts w:hAnsi="宋体"/>
                <w:sz w:val="18"/>
                <w:szCs w:val="18"/>
              </w:rPr>
              <w:t>次以上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192" w:type="dxa"/>
            <w:vAlign w:val="center"/>
          </w:tcPr>
          <w:p>
            <w:pPr>
              <w:jc w:val="center"/>
              <w:rPr>
                <w:sz w:val="18"/>
                <w:szCs w:val="18"/>
              </w:rPr>
            </w:pPr>
            <w:r>
              <w:rPr>
                <w:rFonts w:hAnsi="宋体"/>
                <w:sz w:val="18"/>
                <w:szCs w:val="18"/>
              </w:rPr>
              <w:t>部门员工管理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Ansi="宋体"/>
                <w:sz w:val="18"/>
                <w:szCs w:val="18"/>
              </w:rPr>
              <w:t>部门员工绩效考核平均得分在</w:t>
            </w:r>
            <w:r>
              <w:rPr>
                <w:sz w:val="18"/>
                <w:szCs w:val="18"/>
                <w:u w:val="single"/>
              </w:rPr>
              <w:t xml:space="preserve">    </w:t>
            </w:r>
            <w:r>
              <w:rPr>
                <w:rFonts w:hAnsi="宋体"/>
                <w:sz w:val="18"/>
                <w:szCs w:val="18"/>
              </w:rPr>
              <w:t>分以上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rFonts w:hAnsi="宋体"/>
                <w:b/>
                <w:sz w:val="18"/>
                <w:szCs w:val="18"/>
              </w:rPr>
              <w:t>本次考核总得分</w:t>
            </w:r>
          </w:p>
        </w:tc>
        <w:tc>
          <w:tcPr>
            <w:tcW w:w="2291"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Ansi="宋体"/>
                <w:sz w:val="18"/>
                <w:szCs w:val="18"/>
              </w:rPr>
              <w:t>考核</w:t>
            </w:r>
          </w:p>
          <w:p>
            <w:pPr>
              <w:jc w:val="center"/>
              <w:rPr>
                <w:sz w:val="18"/>
                <w:szCs w:val="18"/>
              </w:rPr>
            </w:pPr>
            <w:r>
              <w:rPr>
                <w:rFonts w:hAnsi="宋体"/>
                <w:sz w:val="18"/>
                <w:szCs w:val="18"/>
              </w:rPr>
              <w:t>指标</w:t>
            </w:r>
          </w:p>
          <w:p>
            <w:pPr>
              <w:jc w:val="center"/>
              <w:rPr>
                <w:sz w:val="18"/>
                <w:szCs w:val="18"/>
              </w:rPr>
            </w:pPr>
            <w:r>
              <w:rPr>
                <w:rFonts w:hAnsi="宋体"/>
                <w:sz w:val="18"/>
                <w:szCs w:val="18"/>
              </w:rPr>
              <w:t>说明</w:t>
            </w:r>
          </w:p>
        </w:tc>
        <w:tc>
          <w:tcPr>
            <w:tcW w:w="9131" w:type="dxa"/>
            <w:gridSpan w:val="5"/>
            <w:vAlign w:val="center"/>
          </w:tcPr>
          <w:p>
            <w:pPr>
              <w:rPr>
                <w:sz w:val="18"/>
                <w:szCs w:val="18"/>
              </w:rPr>
            </w:pPr>
            <w:r>
              <w:rPr>
                <w:sz w:val="18"/>
                <w:szCs w:val="18"/>
              </w:rPr>
              <w:t>1</w:t>
            </w:r>
            <w:r>
              <w:rPr>
                <w:rFonts w:hAnsi="宋体"/>
                <w:sz w:val="18"/>
                <w:szCs w:val="18"/>
              </w:rPr>
              <w:t>.技术方案提交及时率</w:t>
            </w:r>
          </w:p>
          <w:p>
            <w:pPr>
              <w:ind w:firstLine="360" w:firstLineChars="200"/>
              <w:rPr>
                <w:sz w:val="18"/>
                <w:szCs w:val="18"/>
              </w:rPr>
            </w:pPr>
            <w:r>
              <w:rPr>
                <w:rFonts w:hAnsi="宋体"/>
                <w:sz w:val="18"/>
                <w:szCs w:val="18"/>
              </w:rPr>
              <w:t>技术方案提交及时率</w:t>
            </w:r>
            <w:r>
              <w:rPr>
                <w:sz w:val="18"/>
                <w:szCs w:val="18"/>
              </w:rPr>
              <w:t>=</w:t>
            </w:r>
            <w:r>
              <w:rPr>
                <w:position w:val="-26"/>
                <w:sz w:val="18"/>
                <w:szCs w:val="18"/>
              </w:rPr>
              <w:object>
                <v:shape id="_x0000_i1061" o:spt="75" type="#_x0000_t75" style="height:27pt;width:85.55pt;" o:ole="t" filled="f" o:preferrelative="t" stroked="f" coordsize="21600,21600">
                  <v:path/>
                  <v:fill on="f" focussize="0,0"/>
                  <v:stroke on="f" joinstyle="miter"/>
                  <v:imagedata r:id="rId82" o:title=""/>
                  <o:lock v:ext="edit" aspectratio="t"/>
                  <w10:wrap type="none"/>
                  <w10:anchorlock/>
                </v:shape>
                <o:OLEObject Type="Embed" ProgID="Equation.3" ShapeID="_x0000_i1061" DrawAspect="Content" ObjectID="_1468075761" r:id="rId81">
                  <o:LockedField>false</o:LockedField>
                </o:OLEObject>
              </w:object>
            </w:r>
            <w:r>
              <w:rPr>
                <w:sz w:val="18"/>
                <w:szCs w:val="18"/>
              </w:rPr>
              <w:t>×100%</w:t>
            </w:r>
          </w:p>
          <w:p>
            <w:pPr>
              <w:rPr>
                <w:sz w:val="18"/>
                <w:szCs w:val="18"/>
              </w:rPr>
            </w:pPr>
            <w:r>
              <w:rPr>
                <w:sz w:val="18"/>
                <w:szCs w:val="18"/>
              </w:rPr>
              <w:t>2</w:t>
            </w:r>
            <w:r>
              <w:rPr>
                <w:rFonts w:hAnsi="宋体"/>
                <w:sz w:val="18"/>
                <w:szCs w:val="18"/>
              </w:rPr>
              <w:t>.技术方案采用率</w:t>
            </w:r>
          </w:p>
          <w:p>
            <w:pPr>
              <w:ind w:firstLine="360" w:firstLineChars="200"/>
              <w:rPr>
                <w:sz w:val="18"/>
                <w:szCs w:val="18"/>
              </w:rPr>
            </w:pPr>
            <w:r>
              <w:rPr>
                <w:rFonts w:hAnsi="宋体"/>
                <w:sz w:val="18"/>
                <w:szCs w:val="18"/>
              </w:rPr>
              <w:t>技术方案采用率</w:t>
            </w:r>
            <w:r>
              <w:rPr>
                <w:sz w:val="18"/>
                <w:szCs w:val="18"/>
              </w:rPr>
              <w:t>=</w:t>
            </w:r>
            <w:r>
              <w:rPr>
                <w:position w:val="-26"/>
                <w:sz w:val="18"/>
                <w:szCs w:val="18"/>
              </w:rPr>
              <w:object>
                <v:shape id="_x0000_i1062" o:spt="75" type="#_x0000_t75" style="height:26.25pt;width:73.5pt;" o:ole="t" filled="f" o:preferrelative="t" stroked="f" coordsize="21600,21600">
                  <v:path/>
                  <v:fill on="f" focussize="0,0"/>
                  <v:stroke on="f" joinstyle="miter"/>
                  <v:imagedata r:id="rId84" o:title=""/>
                  <o:lock v:ext="edit" aspectratio="t"/>
                  <w10:wrap type="none"/>
                  <w10:anchorlock/>
                </v:shape>
                <o:OLEObject Type="Embed" ProgID="Equation.3" ShapeID="_x0000_i1062" DrawAspect="Content" ObjectID="_1468075762" r:id="rId83">
                  <o:LockedField>false</o:LockedField>
                </o:OLEObject>
              </w:object>
            </w:r>
            <w:r>
              <w:rPr>
                <w:sz w:val="18"/>
                <w:szCs w:val="18"/>
              </w:rPr>
              <w:t>×100%</w:t>
            </w:r>
          </w:p>
          <w:p>
            <w:pPr>
              <w:rPr>
                <w:sz w:val="18"/>
                <w:szCs w:val="18"/>
              </w:rPr>
            </w:pPr>
            <w:r>
              <w:rPr>
                <w:sz w:val="18"/>
                <w:szCs w:val="18"/>
              </w:rPr>
              <w:t>3</w:t>
            </w:r>
            <w:r>
              <w:rPr>
                <w:rFonts w:hAnsi="宋体"/>
                <w:sz w:val="18"/>
                <w:szCs w:val="18"/>
              </w:rPr>
              <w:t>.员工管理</w:t>
            </w:r>
          </w:p>
          <w:p>
            <w:pPr>
              <w:ind w:firstLine="360" w:firstLineChars="200"/>
              <w:rPr>
                <w:rFonts w:hAnsi="宋体"/>
                <w:sz w:val="18"/>
                <w:szCs w:val="18"/>
              </w:rPr>
            </w:pPr>
            <w:r>
              <w:rPr>
                <w:rFonts w:hAnsi="宋体"/>
                <w:sz w:val="18"/>
                <w:szCs w:val="18"/>
              </w:rPr>
              <w:t>部门员工绩效考核平均得分以年度综合测评得分</w:t>
            </w:r>
            <w:r>
              <w:rPr>
                <w:rFonts w:hint="eastAsia" w:hAnsi="宋体"/>
                <w:sz w:val="18"/>
                <w:szCs w:val="18"/>
              </w:rPr>
              <w:t>为</w:t>
            </w:r>
            <w:r>
              <w:rPr>
                <w:rFonts w:hAnsi="宋体"/>
                <w:sz w:val="18"/>
                <w:szCs w:val="18"/>
              </w:rPr>
              <w:t>基准</w:t>
            </w:r>
          </w:p>
          <w:p>
            <w:pPr>
              <w:ind w:firstLine="360" w:firstLineChars="200"/>
              <w:rPr>
                <w:rFonts w:hAnsi="宋体"/>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rFonts w:hAnsi="宋体"/>
                <w:b/>
                <w:sz w:val="18"/>
                <w:szCs w:val="18"/>
              </w:rPr>
              <w:t>被考核人</w:t>
            </w:r>
          </w:p>
        </w:tc>
        <w:tc>
          <w:tcPr>
            <w:tcW w:w="2841" w:type="dxa"/>
            <w:gridSpan w:val="2"/>
            <w:vAlign w:val="center"/>
          </w:tcPr>
          <w:p>
            <w:pPr>
              <w:jc w:val="center"/>
              <w:rPr>
                <w:b/>
                <w:sz w:val="18"/>
                <w:szCs w:val="18"/>
              </w:rPr>
            </w:pPr>
            <w:r>
              <w:rPr>
                <w:rFonts w:hAnsi="宋体"/>
                <w:b/>
                <w:sz w:val="18"/>
                <w:szCs w:val="18"/>
              </w:rPr>
              <w:t>考核人</w:t>
            </w:r>
          </w:p>
        </w:tc>
        <w:tc>
          <w:tcPr>
            <w:tcW w:w="4098" w:type="dxa"/>
            <w:gridSpan w:val="2"/>
            <w:vAlign w:val="center"/>
          </w:tcPr>
          <w:p>
            <w:pPr>
              <w:jc w:val="center"/>
              <w:rPr>
                <w:b/>
                <w:sz w:val="18"/>
                <w:szCs w:val="18"/>
              </w:rPr>
            </w:pPr>
            <w:r>
              <w:rPr>
                <w:rFonts w:hAnsi="宋体"/>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2841"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c>
          <w:tcPr>
            <w:tcW w:w="4098" w:type="dxa"/>
            <w:gridSpan w:val="2"/>
            <w:vAlign w:val="center"/>
          </w:tcPr>
          <w:p>
            <w:pPr>
              <w:rPr>
                <w:b/>
                <w:sz w:val="18"/>
                <w:szCs w:val="18"/>
              </w:rPr>
            </w:pPr>
            <w:r>
              <w:rPr>
                <w:rFonts w:hAnsi="宋体"/>
                <w:b/>
                <w:sz w:val="18"/>
                <w:szCs w:val="18"/>
              </w:rPr>
              <w:t>签字：</w:t>
            </w:r>
            <w:r>
              <w:rPr>
                <w:b/>
                <w:sz w:val="18"/>
                <w:szCs w:val="18"/>
              </w:rPr>
              <w:t xml:space="preserve">        </w:t>
            </w:r>
            <w:r>
              <w:rPr>
                <w:rFonts w:hAnsi="宋体"/>
                <w:b/>
                <w:sz w:val="18"/>
                <w:szCs w:val="18"/>
              </w:rPr>
              <w:t>日期：</w:t>
            </w:r>
          </w:p>
        </w:tc>
      </w:tr>
    </w:tbl>
    <w:p>
      <w:pPr>
        <w:spacing w:line="720" w:lineRule="auto"/>
        <w:rPr>
          <w:b/>
          <w:sz w:val="24"/>
        </w:rPr>
      </w:pPr>
      <w:bookmarkStart w:id="77" w:name="_Toc181424240"/>
      <w:bookmarkStart w:id="78" w:name="_Toc184193196"/>
      <w:r>
        <w:rPr>
          <w:b/>
          <w:sz w:val="24"/>
        </w:rPr>
        <w:t>4</w:t>
      </w:r>
      <w:r>
        <w:rPr>
          <w:rFonts w:hAnsi="宋体"/>
          <w:b/>
          <w:sz w:val="24"/>
        </w:rPr>
        <w:t>.</w:t>
      </w:r>
      <w:r>
        <w:rPr>
          <w:rFonts w:hint="eastAsia"/>
          <w:b/>
          <w:sz w:val="24"/>
        </w:rPr>
        <w:t>4</w:t>
      </w:r>
      <w:r>
        <w:rPr>
          <w:b/>
          <w:sz w:val="24"/>
        </w:rPr>
        <w:t xml:space="preserve">  </w:t>
      </w:r>
      <w:r>
        <w:rPr>
          <w:rFonts w:hAnsi="宋体"/>
          <w:b/>
          <w:sz w:val="24"/>
        </w:rPr>
        <w:t>研发部经理绩效考核指标量表</w:t>
      </w:r>
      <w:bookmarkEnd w:id="77"/>
      <w:bookmarkEnd w:id="78"/>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研发部经理</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r>
              <w:rPr>
                <w:rFonts w:hAnsi="宋体"/>
                <w:sz w:val="18"/>
                <w:szCs w:val="18"/>
              </w:rPr>
              <w:t>研发部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rFonts w:hAnsi="宋体"/>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rFonts w:hAnsi="宋体"/>
                <w:b/>
                <w:sz w:val="18"/>
                <w:szCs w:val="18"/>
              </w:rPr>
              <w:t>职位</w:t>
            </w:r>
          </w:p>
        </w:tc>
        <w:tc>
          <w:tcPr>
            <w:tcW w:w="2160" w:type="dxa"/>
            <w:vAlign w:val="center"/>
          </w:tcPr>
          <w:p>
            <w:pPr>
              <w:jc w:val="center"/>
              <w:rPr>
                <w:sz w:val="18"/>
                <w:szCs w:val="18"/>
              </w:rPr>
            </w:pPr>
            <w:r>
              <w:rPr>
                <w:rFonts w:hAnsi="宋体"/>
                <w:sz w:val="18"/>
                <w:szCs w:val="18"/>
              </w:rPr>
              <w:t>总经理</w:t>
            </w:r>
          </w:p>
        </w:tc>
        <w:tc>
          <w:tcPr>
            <w:tcW w:w="900" w:type="dxa"/>
            <w:vAlign w:val="center"/>
          </w:tcPr>
          <w:p>
            <w:pPr>
              <w:jc w:val="center"/>
              <w:rPr>
                <w:b/>
                <w:sz w:val="18"/>
                <w:szCs w:val="18"/>
              </w:rPr>
            </w:pPr>
            <w:r>
              <w:rPr>
                <w:rFonts w:hAnsi="宋体"/>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868"/>
        <w:gridCol w:w="1973"/>
        <w:gridCol w:w="1807"/>
        <w:gridCol w:w="2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rFonts w:hAnsi="宋体"/>
                <w:b/>
                <w:sz w:val="18"/>
                <w:szCs w:val="18"/>
              </w:rPr>
              <w:t>序号</w:t>
            </w:r>
          </w:p>
        </w:tc>
        <w:tc>
          <w:tcPr>
            <w:tcW w:w="2192" w:type="dxa"/>
            <w:vAlign w:val="center"/>
          </w:tcPr>
          <w:p>
            <w:pPr>
              <w:jc w:val="center"/>
              <w:rPr>
                <w:b/>
                <w:sz w:val="18"/>
                <w:szCs w:val="18"/>
              </w:rPr>
            </w:pPr>
            <w:r>
              <w:rPr>
                <w:b/>
                <w:sz w:val="18"/>
                <w:szCs w:val="18"/>
              </w:rPr>
              <w:t>KPI</w:t>
            </w:r>
            <w:r>
              <w:rPr>
                <w:rFonts w:hAnsi="宋体"/>
                <w:b/>
                <w:sz w:val="18"/>
                <w:szCs w:val="18"/>
              </w:rPr>
              <w:t>指标</w:t>
            </w:r>
          </w:p>
        </w:tc>
        <w:tc>
          <w:tcPr>
            <w:tcW w:w="868" w:type="dxa"/>
            <w:vAlign w:val="center"/>
          </w:tcPr>
          <w:p>
            <w:pPr>
              <w:jc w:val="center"/>
              <w:rPr>
                <w:b/>
                <w:sz w:val="18"/>
                <w:szCs w:val="18"/>
              </w:rPr>
            </w:pPr>
            <w:r>
              <w:rPr>
                <w:rFonts w:hAnsi="宋体"/>
                <w:b/>
                <w:sz w:val="18"/>
                <w:szCs w:val="18"/>
              </w:rPr>
              <w:t>权重</w:t>
            </w:r>
          </w:p>
        </w:tc>
        <w:tc>
          <w:tcPr>
            <w:tcW w:w="3780" w:type="dxa"/>
            <w:gridSpan w:val="2"/>
            <w:vAlign w:val="center"/>
          </w:tcPr>
          <w:p>
            <w:pPr>
              <w:jc w:val="center"/>
              <w:rPr>
                <w:b/>
                <w:sz w:val="18"/>
                <w:szCs w:val="18"/>
              </w:rPr>
            </w:pPr>
            <w:r>
              <w:rPr>
                <w:rFonts w:hAnsi="宋体"/>
                <w:b/>
                <w:sz w:val="18"/>
                <w:szCs w:val="18"/>
              </w:rPr>
              <w:t>绩效目标值</w:t>
            </w:r>
          </w:p>
        </w:tc>
        <w:tc>
          <w:tcPr>
            <w:tcW w:w="2291" w:type="dxa"/>
            <w:vAlign w:val="center"/>
          </w:tcPr>
          <w:p>
            <w:pPr>
              <w:jc w:val="center"/>
              <w:rPr>
                <w:b/>
                <w:sz w:val="18"/>
                <w:szCs w:val="18"/>
              </w:rPr>
            </w:pPr>
            <w:r>
              <w:rPr>
                <w:rFonts w:hAnsi="宋体"/>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tcPr>
          <w:p>
            <w:pPr>
              <w:jc w:val="center"/>
              <w:rPr>
                <w:rFonts w:hAnsi="宋体"/>
                <w:sz w:val="18"/>
                <w:szCs w:val="18"/>
              </w:rPr>
            </w:pPr>
            <w:r>
              <w:rPr>
                <w:rFonts w:hAnsi="宋体"/>
                <w:sz w:val="18"/>
                <w:szCs w:val="18"/>
              </w:rPr>
              <w:t>研发项目阶段</w:t>
            </w:r>
          </w:p>
          <w:p>
            <w:pPr>
              <w:jc w:val="center"/>
              <w:rPr>
                <w:sz w:val="18"/>
                <w:szCs w:val="18"/>
              </w:rPr>
            </w:pPr>
            <w:r>
              <w:rPr>
                <w:rFonts w:hAnsi="宋体"/>
                <w:sz w:val="18"/>
                <w:szCs w:val="18"/>
              </w:rPr>
              <w:t>成果达成率</w:t>
            </w:r>
          </w:p>
        </w:tc>
        <w:tc>
          <w:tcPr>
            <w:tcW w:w="868" w:type="dxa"/>
            <w:vAlign w:val="center"/>
          </w:tcPr>
          <w:p>
            <w:pPr>
              <w:jc w:val="center"/>
              <w:rPr>
                <w:sz w:val="18"/>
                <w:szCs w:val="18"/>
              </w:rPr>
            </w:pPr>
            <w:r>
              <w:rPr>
                <w:sz w:val="18"/>
                <w:szCs w:val="18"/>
              </w:rPr>
              <w:t>15%</w:t>
            </w:r>
          </w:p>
        </w:tc>
        <w:tc>
          <w:tcPr>
            <w:tcW w:w="3780" w:type="dxa"/>
            <w:gridSpan w:val="2"/>
            <w:vAlign w:val="center"/>
          </w:tcPr>
          <w:p>
            <w:pPr>
              <w:rPr>
                <w:sz w:val="18"/>
                <w:szCs w:val="18"/>
              </w:rPr>
            </w:pPr>
            <w:r>
              <w:rPr>
                <w:rFonts w:hAnsi="宋体"/>
                <w:sz w:val="18"/>
                <w:szCs w:val="18"/>
              </w:rPr>
              <w:t>研发项目阶段成果达成率在</w:t>
            </w:r>
            <w:r>
              <w:rPr>
                <w:sz w:val="18"/>
                <w:szCs w:val="18"/>
                <w:u w:val="single"/>
              </w:rPr>
              <w:t xml:space="preserve">    </w:t>
            </w:r>
            <w:r>
              <w:rPr>
                <w:sz w:val="18"/>
                <w:szCs w:val="18"/>
              </w:rPr>
              <w:t>%</w:t>
            </w:r>
            <w:r>
              <w:rPr>
                <w:rFonts w:hAnsi="宋体"/>
                <w:sz w:val="18"/>
                <w:szCs w:val="18"/>
              </w:rPr>
              <w:t>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rFonts w:hAnsi="宋体"/>
                <w:sz w:val="18"/>
                <w:szCs w:val="18"/>
              </w:rPr>
            </w:pPr>
            <w:r>
              <w:rPr>
                <w:rFonts w:hAnsi="宋体"/>
                <w:sz w:val="18"/>
                <w:szCs w:val="18"/>
              </w:rPr>
              <w:t>项目开发</w:t>
            </w:r>
          </w:p>
          <w:p>
            <w:pPr>
              <w:jc w:val="center"/>
              <w:rPr>
                <w:sz w:val="18"/>
                <w:szCs w:val="18"/>
              </w:rPr>
            </w:pPr>
            <w:r>
              <w:rPr>
                <w:rFonts w:hAnsi="宋体"/>
                <w:sz w:val="18"/>
                <w:szCs w:val="18"/>
              </w:rPr>
              <w:t>完成准时率</w:t>
            </w:r>
          </w:p>
        </w:tc>
        <w:tc>
          <w:tcPr>
            <w:tcW w:w="868" w:type="dxa"/>
            <w:vAlign w:val="center"/>
          </w:tcPr>
          <w:p>
            <w:pPr>
              <w:jc w:val="center"/>
              <w:rPr>
                <w:sz w:val="18"/>
                <w:szCs w:val="18"/>
              </w:rPr>
            </w:pPr>
            <w:r>
              <w:rPr>
                <w:sz w:val="18"/>
                <w:szCs w:val="18"/>
              </w:rPr>
              <w:t>15%</w:t>
            </w:r>
          </w:p>
        </w:tc>
        <w:tc>
          <w:tcPr>
            <w:tcW w:w="3780" w:type="dxa"/>
            <w:gridSpan w:val="2"/>
            <w:vAlign w:val="center"/>
          </w:tcPr>
          <w:p>
            <w:pPr>
              <w:rPr>
                <w:sz w:val="18"/>
                <w:szCs w:val="18"/>
              </w:rPr>
            </w:pPr>
            <w:r>
              <w:rPr>
                <w:rFonts w:hAnsi="宋体"/>
                <w:sz w:val="18"/>
                <w:szCs w:val="18"/>
              </w:rPr>
              <w:t>项目开发完成准时率在</w:t>
            </w:r>
            <w:r>
              <w:rPr>
                <w:sz w:val="18"/>
                <w:szCs w:val="18"/>
                <w:u w:val="single"/>
              </w:rPr>
              <w:t xml:space="preserve">    </w:t>
            </w:r>
            <w:r>
              <w:rPr>
                <w:sz w:val="18"/>
                <w:szCs w:val="18"/>
              </w:rPr>
              <w:t>%</w:t>
            </w:r>
            <w:r>
              <w:rPr>
                <w:rFonts w:hAnsi="宋体"/>
                <w:sz w:val="18"/>
                <w:szCs w:val="18"/>
              </w:rPr>
              <w:t>以</w:t>
            </w:r>
            <w:r>
              <w:rPr>
                <w:rFonts w:hint="eastAsia" w:hAnsi="宋体"/>
                <w:sz w:val="18"/>
                <w:szCs w:val="18"/>
              </w:rPr>
              <w:t>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rFonts w:hAnsi="宋体"/>
                <w:sz w:val="18"/>
                <w:szCs w:val="18"/>
              </w:rPr>
            </w:pPr>
            <w:r>
              <w:rPr>
                <w:rFonts w:hAnsi="宋体"/>
                <w:sz w:val="18"/>
                <w:szCs w:val="18"/>
              </w:rPr>
              <w:t>部门规章</w:t>
            </w:r>
          </w:p>
          <w:p>
            <w:pPr>
              <w:jc w:val="center"/>
              <w:rPr>
                <w:sz w:val="18"/>
                <w:szCs w:val="18"/>
              </w:rPr>
            </w:pPr>
            <w:r>
              <w:rPr>
                <w:rFonts w:hAnsi="宋体"/>
                <w:sz w:val="18"/>
                <w:szCs w:val="18"/>
              </w:rPr>
              <w:t>制度建设</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rFonts w:hAnsi="宋体"/>
                <w:sz w:val="18"/>
                <w:szCs w:val="18"/>
              </w:rPr>
              <w:t>部门</w:t>
            </w:r>
            <w:r>
              <w:rPr>
                <w:rFonts w:hint="eastAsia" w:hAnsi="宋体"/>
                <w:sz w:val="18"/>
                <w:szCs w:val="18"/>
              </w:rPr>
              <w:t>规章</w:t>
            </w:r>
            <w:r>
              <w:rPr>
                <w:rFonts w:hAnsi="宋体"/>
                <w:sz w:val="18"/>
                <w:szCs w:val="18"/>
              </w:rPr>
              <w:t>制度建设完善并得到</w:t>
            </w:r>
            <w:r>
              <w:rPr>
                <w:sz w:val="18"/>
                <w:szCs w:val="18"/>
              </w:rPr>
              <w:t>100%</w:t>
            </w:r>
            <w:r>
              <w:rPr>
                <w:rFonts w:hAnsi="宋体"/>
                <w:sz w:val="18"/>
                <w:szCs w:val="18"/>
              </w:rPr>
              <w:t>执行</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rFonts w:hAnsi="宋体"/>
                <w:sz w:val="18"/>
                <w:szCs w:val="18"/>
              </w:rPr>
              <w:t>研发成本控制率</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rFonts w:hAnsi="宋体"/>
                <w:sz w:val="18"/>
                <w:szCs w:val="18"/>
              </w:rPr>
              <w:t>项目研发成本控制</w:t>
            </w:r>
            <w:r>
              <w:rPr>
                <w:rFonts w:hint="eastAsia" w:hAnsi="宋体"/>
                <w:sz w:val="18"/>
                <w:szCs w:val="18"/>
              </w:rPr>
              <w:t>率达</w:t>
            </w:r>
            <w:r>
              <w:rPr>
                <w:sz w:val="18"/>
                <w:szCs w:val="18"/>
                <w:u w:val="single"/>
              </w:rPr>
              <w:t xml:space="preserve">    </w:t>
            </w:r>
            <w:r>
              <w:rPr>
                <w:sz w:val="18"/>
                <w:szCs w:val="18"/>
              </w:rPr>
              <w:t>%</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rFonts w:hAnsi="宋体"/>
                <w:sz w:val="18"/>
                <w:szCs w:val="18"/>
              </w:rPr>
            </w:pPr>
            <w:r>
              <w:rPr>
                <w:rFonts w:hAnsi="宋体"/>
                <w:sz w:val="18"/>
                <w:szCs w:val="18"/>
              </w:rPr>
              <w:t>新产品投</w:t>
            </w:r>
          </w:p>
          <w:p>
            <w:pPr>
              <w:jc w:val="center"/>
              <w:rPr>
                <w:sz w:val="18"/>
                <w:szCs w:val="18"/>
              </w:rPr>
            </w:pPr>
            <w:r>
              <w:rPr>
                <w:rFonts w:hAnsi="宋体"/>
                <w:sz w:val="18"/>
                <w:szCs w:val="18"/>
              </w:rPr>
              <w:t>资利润率</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rFonts w:hAnsi="宋体"/>
                <w:sz w:val="18"/>
                <w:szCs w:val="18"/>
              </w:rPr>
              <w:t>新产品投资利润率在</w:t>
            </w:r>
            <w:r>
              <w:rPr>
                <w:sz w:val="18"/>
                <w:szCs w:val="18"/>
                <w:u w:val="single"/>
              </w:rPr>
              <w:t xml:space="preserve">    </w:t>
            </w:r>
            <w:r>
              <w:rPr>
                <w:sz w:val="18"/>
                <w:szCs w:val="18"/>
              </w:rPr>
              <w:t>%</w:t>
            </w:r>
            <w:r>
              <w:rPr>
                <w:rFonts w:hAnsi="宋体"/>
                <w:sz w:val="18"/>
                <w:szCs w:val="18"/>
              </w:rPr>
              <w:t>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rFonts w:hAnsi="宋体"/>
                <w:sz w:val="18"/>
                <w:szCs w:val="18"/>
              </w:rPr>
            </w:pPr>
            <w:r>
              <w:rPr>
                <w:rFonts w:hAnsi="宋体"/>
                <w:sz w:val="18"/>
                <w:szCs w:val="18"/>
              </w:rPr>
              <w:t>新产品利</w:t>
            </w:r>
          </w:p>
          <w:p>
            <w:pPr>
              <w:jc w:val="center"/>
              <w:rPr>
                <w:sz w:val="18"/>
                <w:szCs w:val="18"/>
              </w:rPr>
            </w:pPr>
            <w:r>
              <w:rPr>
                <w:rFonts w:hAnsi="宋体"/>
                <w:sz w:val="18"/>
                <w:szCs w:val="18"/>
              </w:rPr>
              <w:t>润贡献率</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rFonts w:hAnsi="宋体"/>
                <w:sz w:val="18"/>
                <w:szCs w:val="18"/>
              </w:rPr>
              <w:t>新产品利润贡献率在</w:t>
            </w:r>
            <w:r>
              <w:rPr>
                <w:sz w:val="18"/>
                <w:szCs w:val="18"/>
                <w:u w:val="single"/>
              </w:rPr>
              <w:t xml:space="preserve">    </w:t>
            </w:r>
            <w:r>
              <w:rPr>
                <w:sz w:val="18"/>
                <w:szCs w:val="18"/>
              </w:rPr>
              <w:t>%</w:t>
            </w:r>
            <w:r>
              <w:rPr>
                <w:rFonts w:hAnsi="宋体"/>
                <w:sz w:val="18"/>
                <w:szCs w:val="18"/>
              </w:rPr>
              <w:t>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rFonts w:hAnsi="宋体"/>
                <w:sz w:val="18"/>
                <w:szCs w:val="18"/>
              </w:rPr>
            </w:pPr>
            <w:r>
              <w:rPr>
                <w:rFonts w:hAnsi="宋体"/>
                <w:sz w:val="18"/>
                <w:szCs w:val="18"/>
              </w:rPr>
              <w:t>科研成果</w:t>
            </w:r>
          </w:p>
          <w:p>
            <w:pPr>
              <w:jc w:val="center"/>
              <w:rPr>
                <w:sz w:val="18"/>
                <w:szCs w:val="18"/>
              </w:rPr>
            </w:pPr>
            <w:r>
              <w:rPr>
                <w:rFonts w:hAnsi="宋体"/>
                <w:sz w:val="18"/>
                <w:szCs w:val="18"/>
              </w:rPr>
              <w:t>转化效果</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rFonts w:hAnsi="宋体"/>
                <w:sz w:val="18"/>
                <w:szCs w:val="18"/>
              </w:rPr>
              <w:t>本年度实现科研成果转化在</w:t>
            </w:r>
            <w:r>
              <w:rPr>
                <w:sz w:val="18"/>
                <w:szCs w:val="18"/>
                <w:u w:val="single"/>
              </w:rPr>
              <w:t xml:space="preserve">    </w:t>
            </w:r>
            <w:r>
              <w:rPr>
                <w:rFonts w:hAnsi="宋体"/>
                <w:sz w:val="18"/>
                <w:szCs w:val="18"/>
              </w:rPr>
              <w:t>项以上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rFonts w:hAnsi="宋体"/>
                <w:sz w:val="18"/>
                <w:szCs w:val="18"/>
              </w:rPr>
            </w:pPr>
            <w:r>
              <w:rPr>
                <w:rFonts w:hAnsi="宋体"/>
                <w:sz w:val="18"/>
                <w:szCs w:val="18"/>
              </w:rPr>
              <w:t>开发成果</w:t>
            </w:r>
          </w:p>
          <w:p>
            <w:pPr>
              <w:jc w:val="center"/>
              <w:rPr>
                <w:sz w:val="18"/>
                <w:szCs w:val="18"/>
              </w:rPr>
            </w:pPr>
            <w:r>
              <w:rPr>
                <w:rFonts w:hAnsi="宋体"/>
                <w:sz w:val="18"/>
                <w:szCs w:val="18"/>
              </w:rPr>
              <w:t>验收合格率</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开发成果验收合格率达</w:t>
            </w:r>
            <w:r>
              <w:rPr>
                <w:rFonts w:hint="eastAsia" w:hAnsi="宋体"/>
                <w:sz w:val="18"/>
                <w:szCs w:val="18"/>
              </w:rPr>
              <w:t>到</w:t>
            </w:r>
            <w:r>
              <w:rPr>
                <w:sz w:val="18"/>
                <w:szCs w:val="18"/>
              </w:rPr>
              <w:t>100%</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rFonts w:hAnsi="宋体"/>
                <w:sz w:val="18"/>
                <w:szCs w:val="18"/>
              </w:rPr>
            </w:pPr>
            <w:r>
              <w:rPr>
                <w:rFonts w:hAnsi="宋体"/>
                <w:sz w:val="18"/>
                <w:szCs w:val="18"/>
              </w:rPr>
              <w:t>科研项目</w:t>
            </w:r>
          </w:p>
          <w:p>
            <w:pPr>
              <w:jc w:val="center"/>
              <w:rPr>
                <w:sz w:val="18"/>
                <w:szCs w:val="18"/>
              </w:rPr>
            </w:pPr>
            <w:r>
              <w:rPr>
                <w:rFonts w:hAnsi="宋体"/>
                <w:sz w:val="18"/>
                <w:szCs w:val="18"/>
              </w:rPr>
              <w:t>申请成功率</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科研项目申请成功率到达</w:t>
            </w:r>
            <w:r>
              <w:rPr>
                <w:rFonts w:hint="eastAsia" w:hAnsi="宋体"/>
                <w:sz w:val="18"/>
                <w:szCs w:val="18"/>
              </w:rPr>
              <w:t>到</w:t>
            </w:r>
            <w:r>
              <w:rPr>
                <w:sz w:val="18"/>
                <w:szCs w:val="18"/>
                <w:u w:val="single"/>
              </w:rPr>
              <w:t xml:space="preserve">    </w:t>
            </w:r>
            <w:r>
              <w:rPr>
                <w:sz w:val="18"/>
                <w:szCs w:val="18"/>
              </w:rPr>
              <w:t>%</w:t>
            </w:r>
            <w:r>
              <w:rPr>
                <w:rFonts w:hAnsi="宋体"/>
                <w:sz w:val="18"/>
                <w:szCs w:val="18"/>
              </w:rPr>
              <w:t>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rFonts w:hAnsi="宋体"/>
                <w:sz w:val="18"/>
                <w:szCs w:val="18"/>
              </w:rPr>
            </w:pPr>
            <w:r>
              <w:rPr>
                <w:rFonts w:hAnsi="宋体"/>
                <w:sz w:val="18"/>
                <w:szCs w:val="18"/>
              </w:rPr>
              <w:t>试验事故</w:t>
            </w:r>
          </w:p>
          <w:p>
            <w:pPr>
              <w:jc w:val="center"/>
              <w:rPr>
                <w:sz w:val="18"/>
                <w:szCs w:val="18"/>
              </w:rPr>
            </w:pPr>
            <w:r>
              <w:rPr>
                <w:rFonts w:hAnsi="宋体"/>
                <w:sz w:val="18"/>
                <w:szCs w:val="18"/>
              </w:rPr>
              <w:t>发生次数</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试验事故发生次数在</w:t>
            </w:r>
            <w:r>
              <w:rPr>
                <w:sz w:val="18"/>
                <w:szCs w:val="18"/>
                <w:u w:val="single"/>
              </w:rPr>
              <w:t xml:space="preserve">    </w:t>
            </w:r>
            <w:r>
              <w:rPr>
                <w:rFonts w:hAnsi="宋体"/>
                <w:sz w:val="18"/>
                <w:szCs w:val="18"/>
              </w:rPr>
              <w:t>次以下</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192" w:type="dxa"/>
            <w:vAlign w:val="center"/>
          </w:tcPr>
          <w:p>
            <w:pPr>
              <w:jc w:val="center"/>
              <w:rPr>
                <w:sz w:val="18"/>
                <w:szCs w:val="18"/>
              </w:rPr>
            </w:pPr>
            <w:r>
              <w:rPr>
                <w:rFonts w:hAnsi="宋体"/>
                <w:sz w:val="18"/>
                <w:szCs w:val="18"/>
              </w:rPr>
              <w:t>部门员工管理</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rFonts w:hAnsi="宋体"/>
                <w:sz w:val="18"/>
                <w:szCs w:val="18"/>
              </w:rPr>
              <w:t>部门员工绩效考核平均得分在</w:t>
            </w:r>
            <w:r>
              <w:rPr>
                <w:sz w:val="18"/>
                <w:szCs w:val="18"/>
                <w:u w:val="single"/>
              </w:rPr>
              <w:t xml:space="preserve">    </w:t>
            </w:r>
            <w:r>
              <w:rPr>
                <w:rFonts w:hAnsi="宋体"/>
                <w:sz w:val="18"/>
                <w:szCs w:val="18"/>
              </w:rPr>
              <w:t>分以上</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12</w:t>
            </w:r>
          </w:p>
        </w:tc>
        <w:tc>
          <w:tcPr>
            <w:tcW w:w="2192" w:type="dxa"/>
            <w:vAlign w:val="center"/>
          </w:tcPr>
          <w:p>
            <w:pPr>
              <w:jc w:val="center"/>
              <w:rPr>
                <w:sz w:val="18"/>
                <w:szCs w:val="18"/>
              </w:rPr>
            </w:pPr>
            <w:r>
              <w:rPr>
                <w:sz w:val="18"/>
                <w:szCs w:val="18"/>
              </w:rPr>
              <w:t>产品技术</w:t>
            </w:r>
          </w:p>
          <w:p>
            <w:pPr>
              <w:jc w:val="center"/>
              <w:rPr>
                <w:sz w:val="18"/>
                <w:szCs w:val="18"/>
              </w:rPr>
            </w:pPr>
            <w:r>
              <w:rPr>
                <w:sz w:val="18"/>
                <w:szCs w:val="18"/>
              </w:rPr>
              <w:t>重大创新</w:t>
            </w:r>
          </w:p>
        </w:tc>
        <w:tc>
          <w:tcPr>
            <w:tcW w:w="868" w:type="dxa"/>
            <w:vAlign w:val="center"/>
          </w:tcPr>
          <w:p>
            <w:pPr>
              <w:jc w:val="center"/>
              <w:rPr>
                <w:sz w:val="18"/>
                <w:szCs w:val="18"/>
              </w:rPr>
            </w:pPr>
            <w:r>
              <w:rPr>
                <w:sz w:val="18"/>
                <w:szCs w:val="18"/>
              </w:rPr>
              <w:t>加分项</w:t>
            </w:r>
          </w:p>
        </w:tc>
        <w:tc>
          <w:tcPr>
            <w:tcW w:w="3780" w:type="dxa"/>
            <w:gridSpan w:val="2"/>
            <w:vAlign w:val="center"/>
          </w:tcPr>
          <w:p>
            <w:pPr>
              <w:rPr>
                <w:sz w:val="18"/>
                <w:szCs w:val="18"/>
              </w:rPr>
            </w:pPr>
            <w:r>
              <w:rPr>
                <w:sz w:val="18"/>
                <w:szCs w:val="18"/>
              </w:rPr>
              <w:t>每次酌情加</w:t>
            </w:r>
            <w:r>
              <w:rPr>
                <w:sz w:val="18"/>
                <w:szCs w:val="18"/>
                <w:u w:val="single"/>
              </w:rPr>
              <w:t>5~10</w:t>
            </w:r>
            <w:r>
              <w:rPr>
                <w:sz w:val="18"/>
                <w:szCs w:val="18"/>
              </w:rPr>
              <w:t>分</w:t>
            </w:r>
          </w:p>
        </w:tc>
        <w:tc>
          <w:tcPr>
            <w:tcW w:w="229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2291"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9131" w:type="dxa"/>
            <w:gridSpan w:val="5"/>
            <w:vAlign w:val="center"/>
          </w:tcPr>
          <w:p>
            <w:pPr>
              <w:rPr>
                <w:sz w:val="18"/>
                <w:szCs w:val="18"/>
              </w:rPr>
            </w:pPr>
            <w:r>
              <w:rPr>
                <w:sz w:val="18"/>
                <w:szCs w:val="18"/>
              </w:rPr>
              <w:t>1.新产品投资利润率</w:t>
            </w:r>
          </w:p>
          <w:p>
            <w:pPr>
              <w:ind w:firstLine="360" w:firstLineChars="200"/>
              <w:rPr>
                <w:sz w:val="18"/>
                <w:szCs w:val="18"/>
              </w:rPr>
            </w:pPr>
            <w:r>
              <w:rPr>
                <w:sz w:val="18"/>
                <w:szCs w:val="18"/>
              </w:rPr>
              <w:t>新产品投资利润率＝</w:t>
            </w:r>
            <w:r>
              <w:rPr>
                <w:position w:val="-26"/>
                <w:sz w:val="18"/>
                <w:szCs w:val="18"/>
              </w:rPr>
              <w:object>
                <v:shape id="_x0000_i1063" o:spt="75" type="#_x0000_t75" style="height:27pt;width:95.25pt;" o:ole="t" filled="f" o:preferrelative="t" stroked="f" coordsize="21600,21600">
                  <v:path/>
                  <v:fill on="f" focussize="0,0"/>
                  <v:stroke on="f" joinstyle="miter"/>
                  <v:imagedata r:id="rId86" o:title=""/>
                  <o:lock v:ext="edit" aspectratio="t"/>
                  <w10:wrap type="none"/>
                  <w10:anchorlock/>
                </v:shape>
                <o:OLEObject Type="Embed" ProgID="Equation.3" ShapeID="_x0000_i1063" DrawAspect="Content" ObjectID="_1468075763" r:id="rId85">
                  <o:LockedField>false</o:LockedField>
                </o:OLEObject>
              </w:object>
            </w:r>
            <w:r>
              <w:rPr>
                <w:sz w:val="18"/>
                <w:szCs w:val="18"/>
              </w:rPr>
              <w:t>×100%</w:t>
            </w:r>
          </w:p>
          <w:p>
            <w:pPr>
              <w:rPr>
                <w:sz w:val="18"/>
                <w:szCs w:val="18"/>
              </w:rPr>
            </w:pPr>
            <w:r>
              <w:rPr>
                <w:sz w:val="18"/>
                <w:szCs w:val="18"/>
              </w:rPr>
              <w:t>2.开发成果验收合格率</w:t>
            </w:r>
          </w:p>
          <w:p>
            <w:pPr>
              <w:ind w:firstLine="360" w:firstLineChars="200"/>
              <w:rPr>
                <w:sz w:val="18"/>
                <w:szCs w:val="18"/>
              </w:rPr>
            </w:pPr>
            <w:r>
              <w:rPr>
                <w:sz w:val="18"/>
                <w:szCs w:val="18"/>
              </w:rPr>
              <w:t>开发成果验收合格率＝</w:t>
            </w:r>
            <w:r>
              <w:rPr>
                <w:position w:val="-26"/>
                <w:sz w:val="18"/>
                <w:szCs w:val="18"/>
              </w:rPr>
              <w:object>
                <v:shape id="_x0000_i1064" o:spt="75" type="#_x0000_t75" style="height:27pt;width:75.05pt;" o:ole="t" filled="f" o:preferrelative="t" stroked="f" coordsize="21600,21600">
                  <v:path/>
                  <v:fill on="f" focussize="0,0"/>
                  <v:stroke on="f" joinstyle="miter"/>
                  <v:imagedata r:id="rId88" o:title=""/>
                  <o:lock v:ext="edit" aspectratio="t"/>
                  <w10:wrap type="none"/>
                  <w10:anchorlock/>
                </v:shape>
                <o:OLEObject Type="Embed" ProgID="Equation.3" ShapeID="_x0000_i1064" DrawAspect="Content" ObjectID="_1468075764" r:id="rId87">
                  <o:LockedField>false</o:LockedField>
                </o:OLEObject>
              </w:object>
            </w:r>
            <w:r>
              <w:rPr>
                <w:sz w:val="18"/>
                <w:szCs w:val="18"/>
              </w:rPr>
              <w:t>×100%</w:t>
            </w:r>
          </w:p>
          <w:p>
            <w:pPr>
              <w:rPr>
                <w:sz w:val="18"/>
                <w:szCs w:val="18"/>
              </w:rPr>
            </w:pPr>
            <w:r>
              <w:rPr>
                <w:sz w:val="18"/>
                <w:szCs w:val="18"/>
              </w:rPr>
              <w:t>3.产品技术重大创新</w:t>
            </w:r>
          </w:p>
          <w:p>
            <w:pPr>
              <w:ind w:firstLine="360" w:firstLineChars="200"/>
              <w:rPr>
                <w:sz w:val="18"/>
                <w:szCs w:val="18"/>
              </w:rPr>
            </w:pPr>
            <w:r>
              <w:rPr>
                <w:sz w:val="18"/>
                <w:szCs w:val="18"/>
              </w:rPr>
              <w:t>指产品技术创新获得国际认可或填补国家某项空白，经权威机构认证，由公司技术负责人进行评议，酌情给予考核加分</w:t>
            </w: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4098"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4098" w:type="dxa"/>
            <w:gridSpan w:val="2"/>
            <w:vAlign w:val="center"/>
          </w:tcPr>
          <w:p>
            <w:pPr>
              <w:rPr>
                <w:b/>
                <w:sz w:val="18"/>
                <w:szCs w:val="18"/>
              </w:rPr>
            </w:pPr>
            <w:r>
              <w:rPr>
                <w:b/>
                <w:sz w:val="18"/>
                <w:szCs w:val="18"/>
              </w:rPr>
              <w:t>签字：        日期：</w:t>
            </w:r>
          </w:p>
        </w:tc>
      </w:tr>
    </w:tbl>
    <w:p>
      <w:pPr>
        <w:spacing w:line="720" w:lineRule="auto"/>
        <w:rPr>
          <w:b/>
          <w:sz w:val="24"/>
        </w:rPr>
      </w:pPr>
      <w:bookmarkStart w:id="79" w:name="_Toc184193202"/>
      <w:bookmarkStart w:id="80" w:name="_Toc181424245"/>
      <w:r>
        <w:rPr>
          <w:b/>
          <w:sz w:val="24"/>
        </w:rPr>
        <w:t>4</w:t>
      </w:r>
      <w:r>
        <w:rPr>
          <w:rFonts w:hAnsi="宋体"/>
          <w:b/>
          <w:sz w:val="24"/>
        </w:rPr>
        <w:t>.</w:t>
      </w:r>
      <w:r>
        <w:rPr>
          <w:rFonts w:hint="eastAsia"/>
          <w:b/>
          <w:sz w:val="24"/>
        </w:rPr>
        <w:t>5</w:t>
      </w:r>
      <w:r>
        <w:rPr>
          <w:b/>
          <w:sz w:val="24"/>
        </w:rPr>
        <w:t xml:space="preserve">  </w:t>
      </w:r>
      <w:r>
        <w:rPr>
          <w:rFonts w:hAnsi="宋体"/>
          <w:b/>
          <w:sz w:val="24"/>
        </w:rPr>
        <w:t>技术研发人员绩效考核方案</w:t>
      </w:r>
      <w:bookmarkEnd w:id="79"/>
      <w:bookmarkEnd w:id="80"/>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10"/>
        <w:gridCol w:w="1257"/>
        <w:gridCol w:w="1537"/>
        <w:gridCol w:w="188"/>
        <w:gridCol w:w="1076"/>
        <w:gridCol w:w="36"/>
        <w:gridCol w:w="1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04" w:type="dxa"/>
            <w:gridSpan w:val="3"/>
            <w:vMerge w:val="restart"/>
            <w:vAlign w:val="center"/>
          </w:tcPr>
          <w:p>
            <w:pPr>
              <w:jc w:val="center"/>
              <w:rPr>
                <w:b/>
                <w:sz w:val="18"/>
                <w:szCs w:val="18"/>
              </w:rPr>
            </w:pPr>
            <w:r>
              <w:rPr>
                <w:b/>
                <w:sz w:val="18"/>
                <w:szCs w:val="18"/>
              </w:rPr>
              <w:t>技术研发人员绩效考核方案</w:t>
            </w:r>
          </w:p>
        </w:tc>
        <w:tc>
          <w:tcPr>
            <w:tcW w:w="1264" w:type="dxa"/>
            <w:gridSpan w:val="2"/>
            <w:vAlign w:val="center"/>
          </w:tcPr>
          <w:p>
            <w:pPr>
              <w:jc w:val="center"/>
              <w:rPr>
                <w:b/>
                <w:sz w:val="18"/>
                <w:szCs w:val="18"/>
              </w:rPr>
            </w:pPr>
            <w:r>
              <w:rPr>
                <w:b/>
                <w:sz w:val="18"/>
                <w:szCs w:val="18"/>
              </w:rPr>
              <w:t>受控状态</w:t>
            </w:r>
          </w:p>
        </w:tc>
        <w:tc>
          <w:tcPr>
            <w:tcW w:w="1646"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04" w:type="dxa"/>
            <w:gridSpan w:val="3"/>
            <w:vMerge w:val="continue"/>
            <w:vAlign w:val="center"/>
          </w:tcPr>
          <w:p>
            <w:pPr>
              <w:jc w:val="center"/>
              <w:rPr>
                <w:b/>
                <w:sz w:val="18"/>
                <w:szCs w:val="18"/>
              </w:rPr>
            </w:pPr>
          </w:p>
        </w:tc>
        <w:tc>
          <w:tcPr>
            <w:tcW w:w="1264" w:type="dxa"/>
            <w:gridSpan w:val="2"/>
            <w:vAlign w:val="center"/>
          </w:tcPr>
          <w:p>
            <w:pPr>
              <w:jc w:val="center"/>
              <w:rPr>
                <w:b/>
                <w:sz w:val="18"/>
                <w:szCs w:val="18"/>
              </w:rPr>
            </w:pPr>
            <w:r>
              <w:rPr>
                <w:b/>
                <w:sz w:val="18"/>
                <w:szCs w:val="18"/>
              </w:rPr>
              <w:t>编    号</w:t>
            </w:r>
          </w:p>
        </w:tc>
        <w:tc>
          <w:tcPr>
            <w:tcW w:w="1646"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pPr>
              <w:ind w:firstLine="361" w:firstLineChars="200"/>
              <w:rPr>
                <w:b/>
                <w:bCs/>
                <w:sz w:val="18"/>
              </w:rPr>
            </w:pPr>
            <w:r>
              <w:rPr>
                <w:b/>
                <w:bCs/>
                <w:sz w:val="18"/>
              </w:rPr>
              <w:t>一、总体设计思路</w:t>
            </w:r>
          </w:p>
          <w:p>
            <w:pPr>
              <w:tabs>
                <w:tab w:val="left" w:pos="434"/>
              </w:tabs>
              <w:ind w:firstLine="360" w:firstLineChars="200"/>
              <w:rPr>
                <w:sz w:val="18"/>
                <w:szCs w:val="18"/>
              </w:rPr>
            </w:pPr>
            <w:r>
              <w:rPr>
                <w:rFonts w:hint="eastAsia"/>
                <w:sz w:val="18"/>
                <w:szCs w:val="18"/>
              </w:rPr>
              <w:t>（一）</w:t>
            </w:r>
            <w:r>
              <w:rPr>
                <w:sz w:val="18"/>
                <w:szCs w:val="18"/>
              </w:rPr>
              <w:t>考核目的</w:t>
            </w:r>
          </w:p>
          <w:p>
            <w:pPr>
              <w:tabs>
                <w:tab w:val="left" w:pos="434"/>
              </w:tabs>
              <w:ind w:firstLine="360" w:firstLineChars="200"/>
              <w:rPr>
                <w:sz w:val="18"/>
                <w:szCs w:val="18"/>
              </w:rPr>
            </w:pPr>
            <w:r>
              <w:rPr>
                <w:sz w:val="18"/>
                <w:szCs w:val="18"/>
              </w:rPr>
              <w:t>为</w:t>
            </w:r>
            <w:r>
              <w:rPr>
                <w:rFonts w:hint="eastAsia"/>
                <w:sz w:val="18"/>
                <w:szCs w:val="18"/>
              </w:rPr>
              <w:t>了</w:t>
            </w:r>
            <w:r>
              <w:rPr>
                <w:sz w:val="18"/>
                <w:szCs w:val="18"/>
              </w:rPr>
              <w:t>全面并简洁地评价公司技术研发人员的工作成绩，贯彻公司发展战略，结合技术研发人员的工作特点，制定本方案。</w:t>
            </w:r>
          </w:p>
          <w:p>
            <w:pPr>
              <w:tabs>
                <w:tab w:val="left" w:pos="434"/>
              </w:tabs>
              <w:ind w:firstLine="360" w:firstLineChars="200"/>
              <w:rPr>
                <w:sz w:val="18"/>
                <w:szCs w:val="18"/>
              </w:rPr>
            </w:pPr>
            <w:r>
              <w:rPr>
                <w:rFonts w:hint="eastAsia"/>
                <w:sz w:val="18"/>
                <w:szCs w:val="18"/>
              </w:rPr>
              <w:t>（二）</w:t>
            </w:r>
            <w:r>
              <w:rPr>
                <w:sz w:val="18"/>
                <w:szCs w:val="18"/>
              </w:rPr>
              <w:t>适用范围</w:t>
            </w:r>
          </w:p>
          <w:p>
            <w:pPr>
              <w:tabs>
                <w:tab w:val="left" w:pos="434"/>
              </w:tabs>
              <w:ind w:firstLine="360" w:firstLineChars="200"/>
              <w:rPr>
                <w:sz w:val="18"/>
                <w:szCs w:val="18"/>
              </w:rPr>
            </w:pPr>
            <w:r>
              <w:rPr>
                <w:sz w:val="18"/>
                <w:szCs w:val="18"/>
              </w:rPr>
              <w:t>本公司所有技术研发人员。</w:t>
            </w:r>
          </w:p>
          <w:p>
            <w:pPr>
              <w:tabs>
                <w:tab w:val="left" w:pos="434"/>
              </w:tabs>
              <w:ind w:firstLine="360" w:firstLineChars="200"/>
              <w:rPr>
                <w:sz w:val="18"/>
                <w:szCs w:val="18"/>
              </w:rPr>
            </w:pPr>
            <w:r>
              <w:rPr>
                <w:rFonts w:hint="eastAsia"/>
                <w:sz w:val="18"/>
                <w:szCs w:val="18"/>
              </w:rPr>
              <w:t>（三）</w:t>
            </w:r>
            <w:r>
              <w:rPr>
                <w:sz w:val="18"/>
                <w:szCs w:val="18"/>
              </w:rPr>
              <w:t>考核指标及考核周期</w:t>
            </w:r>
          </w:p>
          <w:p>
            <w:pPr>
              <w:tabs>
                <w:tab w:val="left" w:pos="434"/>
              </w:tabs>
              <w:ind w:firstLine="360" w:firstLineChars="200"/>
              <w:rPr>
                <w:sz w:val="18"/>
                <w:szCs w:val="18"/>
              </w:rPr>
            </w:pPr>
            <w:r>
              <w:rPr>
                <w:sz w:val="18"/>
                <w:szCs w:val="18"/>
              </w:rPr>
              <w:t>针对技术研发人员的工作性质，将技术研发人员的考核内容划分为工作业绩、工作态度、工作能力考核，具体考核周期如下表所示。</w:t>
            </w:r>
          </w:p>
          <w:p>
            <w:pPr>
              <w:tabs>
                <w:tab w:val="left" w:pos="434"/>
              </w:tabs>
              <w:jc w:val="center"/>
              <w:rPr>
                <w:b/>
                <w:sz w:val="18"/>
                <w:szCs w:val="18"/>
              </w:rPr>
            </w:pPr>
            <w:r>
              <w:rPr>
                <w:b/>
                <w:sz w:val="18"/>
                <w:szCs w:val="18"/>
              </w:rPr>
              <w:t>考核周期分布表</w:t>
            </w:r>
          </w:p>
          <w:tbl>
            <w:tblPr>
              <w:tblStyle w:val="15"/>
              <w:tblW w:w="8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2"/>
              <w:gridCol w:w="2073"/>
              <w:gridCol w:w="2073"/>
              <w:gridCol w:w="2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tcPr>
                <w:p>
                  <w:pPr>
                    <w:tabs>
                      <w:tab w:val="left" w:pos="434"/>
                    </w:tabs>
                    <w:jc w:val="center"/>
                    <w:rPr>
                      <w:sz w:val="18"/>
                      <w:szCs w:val="18"/>
                    </w:rPr>
                  </w:pPr>
                  <w:r>
                    <w:rPr>
                      <w:sz w:val="18"/>
                      <w:szCs w:val="18"/>
                    </w:rPr>
                    <w:t>考核指标类型</w:t>
                  </w:r>
                </w:p>
              </w:tc>
              <w:tc>
                <w:tcPr>
                  <w:tcW w:w="2073" w:type="dxa"/>
                </w:tcPr>
                <w:p>
                  <w:pPr>
                    <w:tabs>
                      <w:tab w:val="left" w:pos="434"/>
                    </w:tabs>
                    <w:jc w:val="center"/>
                    <w:rPr>
                      <w:sz w:val="18"/>
                      <w:szCs w:val="18"/>
                    </w:rPr>
                  </w:pPr>
                  <w:r>
                    <w:rPr>
                      <w:sz w:val="18"/>
                      <w:szCs w:val="18"/>
                    </w:rPr>
                    <w:t>工作业绩</w:t>
                  </w:r>
                </w:p>
              </w:tc>
              <w:tc>
                <w:tcPr>
                  <w:tcW w:w="2073" w:type="dxa"/>
                </w:tcPr>
                <w:p>
                  <w:pPr>
                    <w:tabs>
                      <w:tab w:val="left" w:pos="434"/>
                    </w:tabs>
                    <w:jc w:val="center"/>
                    <w:rPr>
                      <w:sz w:val="18"/>
                      <w:szCs w:val="18"/>
                    </w:rPr>
                  </w:pPr>
                  <w:r>
                    <w:rPr>
                      <w:sz w:val="18"/>
                      <w:szCs w:val="18"/>
                    </w:rPr>
                    <w:t>工作态度</w:t>
                  </w:r>
                </w:p>
              </w:tc>
              <w:tc>
                <w:tcPr>
                  <w:tcW w:w="2073" w:type="dxa"/>
                </w:tcPr>
                <w:p>
                  <w:pPr>
                    <w:tabs>
                      <w:tab w:val="left" w:pos="434"/>
                    </w:tabs>
                    <w:jc w:val="center"/>
                    <w:rPr>
                      <w:sz w:val="18"/>
                      <w:szCs w:val="18"/>
                    </w:rPr>
                  </w:pPr>
                  <w:r>
                    <w:rPr>
                      <w:sz w:val="18"/>
                      <w:szCs w:val="18"/>
                    </w:rPr>
                    <w:t>工作能力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tcPr>
                <w:p>
                  <w:pPr>
                    <w:tabs>
                      <w:tab w:val="left" w:pos="434"/>
                    </w:tabs>
                    <w:jc w:val="center"/>
                    <w:rPr>
                      <w:sz w:val="18"/>
                      <w:szCs w:val="18"/>
                    </w:rPr>
                  </w:pPr>
                  <w:r>
                    <w:rPr>
                      <w:sz w:val="18"/>
                      <w:szCs w:val="18"/>
                    </w:rPr>
                    <w:t>考核周期</w:t>
                  </w:r>
                </w:p>
              </w:tc>
              <w:tc>
                <w:tcPr>
                  <w:tcW w:w="2073" w:type="dxa"/>
                </w:tcPr>
                <w:p>
                  <w:pPr>
                    <w:tabs>
                      <w:tab w:val="left" w:pos="434"/>
                    </w:tabs>
                    <w:jc w:val="center"/>
                    <w:rPr>
                      <w:sz w:val="18"/>
                      <w:szCs w:val="18"/>
                    </w:rPr>
                  </w:pPr>
                  <w:r>
                    <w:rPr>
                      <w:sz w:val="18"/>
                      <w:szCs w:val="18"/>
                    </w:rPr>
                    <w:t>项目结束/年度</w:t>
                  </w:r>
                </w:p>
              </w:tc>
              <w:tc>
                <w:tcPr>
                  <w:tcW w:w="2073" w:type="dxa"/>
                </w:tcPr>
                <w:p>
                  <w:pPr>
                    <w:tabs>
                      <w:tab w:val="left" w:pos="434"/>
                    </w:tabs>
                    <w:jc w:val="center"/>
                    <w:rPr>
                      <w:sz w:val="18"/>
                      <w:szCs w:val="18"/>
                    </w:rPr>
                  </w:pPr>
                  <w:r>
                    <w:rPr>
                      <w:sz w:val="18"/>
                      <w:szCs w:val="18"/>
                    </w:rPr>
                    <w:t>月/季/年度</w:t>
                  </w:r>
                </w:p>
              </w:tc>
              <w:tc>
                <w:tcPr>
                  <w:tcW w:w="2073" w:type="dxa"/>
                </w:tcPr>
                <w:p>
                  <w:pPr>
                    <w:tabs>
                      <w:tab w:val="left" w:pos="434"/>
                    </w:tabs>
                    <w:jc w:val="center"/>
                    <w:rPr>
                      <w:sz w:val="18"/>
                      <w:szCs w:val="18"/>
                    </w:rPr>
                  </w:pPr>
                  <w:r>
                    <w:rPr>
                      <w:sz w:val="18"/>
                      <w:szCs w:val="18"/>
                    </w:rPr>
                    <w:t>月/季/年度</w:t>
                  </w:r>
                </w:p>
              </w:tc>
            </w:tr>
          </w:tbl>
          <w:p>
            <w:pPr>
              <w:tabs>
                <w:tab w:val="left" w:pos="434"/>
              </w:tabs>
              <w:ind w:firstLine="360" w:firstLineChars="200"/>
              <w:rPr>
                <w:sz w:val="18"/>
                <w:szCs w:val="18"/>
              </w:rPr>
            </w:pPr>
            <w:r>
              <w:rPr>
                <w:rFonts w:hint="eastAsia"/>
                <w:sz w:val="18"/>
                <w:szCs w:val="18"/>
              </w:rPr>
              <w:t>（四）</w:t>
            </w:r>
            <w:r>
              <w:rPr>
                <w:sz w:val="18"/>
                <w:szCs w:val="18"/>
              </w:rPr>
              <w:t>考核关系</w:t>
            </w:r>
          </w:p>
          <w:p>
            <w:pPr>
              <w:tabs>
                <w:tab w:val="left" w:pos="434"/>
              </w:tabs>
              <w:ind w:firstLine="360" w:firstLineChars="200"/>
              <w:rPr>
                <w:sz w:val="18"/>
                <w:szCs w:val="18"/>
              </w:rPr>
            </w:pPr>
            <w:r>
              <w:rPr>
                <w:sz w:val="18"/>
                <w:szCs w:val="18"/>
              </w:rPr>
              <w:t>由技术研发部门主管会同人力资源部经理、考核专员组成考评小组负责对生产人员的考核。</w:t>
            </w:r>
          </w:p>
          <w:p>
            <w:pPr>
              <w:ind w:firstLine="361" w:firstLineChars="200"/>
              <w:rPr>
                <w:b/>
                <w:bCs/>
                <w:sz w:val="18"/>
              </w:rPr>
            </w:pPr>
            <w:r>
              <w:rPr>
                <w:b/>
                <w:bCs/>
                <w:sz w:val="18"/>
              </w:rPr>
              <w:t>二、考核内容设计</w:t>
            </w:r>
          </w:p>
          <w:p>
            <w:pPr>
              <w:ind w:firstLine="360" w:firstLineChars="200"/>
              <w:rPr>
                <w:sz w:val="18"/>
                <w:szCs w:val="18"/>
              </w:rPr>
            </w:pPr>
            <w:r>
              <w:rPr>
                <w:rFonts w:hint="eastAsia"/>
                <w:sz w:val="18"/>
                <w:szCs w:val="18"/>
              </w:rPr>
              <w:t>（一）</w:t>
            </w:r>
            <w:r>
              <w:rPr>
                <w:sz w:val="18"/>
                <w:szCs w:val="18"/>
              </w:rPr>
              <w:t>工作业绩指标</w:t>
            </w:r>
          </w:p>
          <w:p>
            <w:pPr>
              <w:jc w:val="center"/>
              <w:rPr>
                <w:b/>
                <w:sz w:val="18"/>
                <w:szCs w:val="18"/>
              </w:rPr>
            </w:pPr>
            <w:r>
              <w:rPr>
                <w:b/>
                <w:sz w:val="18"/>
                <w:szCs w:val="18"/>
              </w:rPr>
              <w:t>工作业绩考核表</w:t>
            </w:r>
          </w:p>
          <w:tbl>
            <w:tblPr>
              <w:tblStyle w:val="15"/>
              <w:tblW w:w="8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1966"/>
              <w:gridCol w:w="3395"/>
              <w:gridCol w:w="715"/>
              <w:gridCol w:w="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246" w:type="dxa"/>
                </w:tcPr>
                <w:p>
                  <w:pPr>
                    <w:jc w:val="center"/>
                    <w:rPr>
                      <w:b/>
                      <w:sz w:val="18"/>
                      <w:szCs w:val="18"/>
                    </w:rPr>
                  </w:pPr>
                  <w:r>
                    <w:rPr>
                      <w:b/>
                      <w:sz w:val="18"/>
                      <w:szCs w:val="18"/>
                    </w:rPr>
                    <w:t>人员类型</w:t>
                  </w:r>
                </w:p>
              </w:tc>
              <w:tc>
                <w:tcPr>
                  <w:tcW w:w="1966" w:type="dxa"/>
                </w:tcPr>
                <w:p>
                  <w:pPr>
                    <w:jc w:val="center"/>
                    <w:rPr>
                      <w:b/>
                      <w:sz w:val="18"/>
                      <w:szCs w:val="18"/>
                    </w:rPr>
                  </w:pPr>
                  <w:r>
                    <w:rPr>
                      <w:b/>
                      <w:sz w:val="18"/>
                      <w:szCs w:val="18"/>
                    </w:rPr>
                    <w:t>关键业绩指标</w:t>
                  </w:r>
                </w:p>
              </w:tc>
              <w:tc>
                <w:tcPr>
                  <w:tcW w:w="3395" w:type="dxa"/>
                </w:tcPr>
                <w:p>
                  <w:pPr>
                    <w:jc w:val="center"/>
                    <w:rPr>
                      <w:b/>
                      <w:sz w:val="18"/>
                      <w:szCs w:val="18"/>
                    </w:rPr>
                  </w:pPr>
                  <w:r>
                    <w:rPr>
                      <w:b/>
                      <w:sz w:val="18"/>
                      <w:szCs w:val="18"/>
                    </w:rPr>
                    <w:t>考核目标值</w:t>
                  </w:r>
                </w:p>
              </w:tc>
              <w:tc>
                <w:tcPr>
                  <w:tcW w:w="715" w:type="dxa"/>
                </w:tcPr>
                <w:p>
                  <w:pPr>
                    <w:jc w:val="center"/>
                    <w:rPr>
                      <w:b/>
                      <w:sz w:val="18"/>
                      <w:szCs w:val="18"/>
                    </w:rPr>
                  </w:pPr>
                  <w:r>
                    <w:rPr>
                      <w:b/>
                      <w:sz w:val="18"/>
                      <w:szCs w:val="18"/>
                    </w:rPr>
                    <w:t>权重</w:t>
                  </w:r>
                </w:p>
              </w:tc>
              <w:tc>
                <w:tcPr>
                  <w:tcW w:w="965" w:type="dxa"/>
                </w:tcPr>
                <w:p>
                  <w:pPr>
                    <w:jc w:val="center"/>
                    <w:rPr>
                      <w:b/>
                      <w:sz w:val="18"/>
                      <w:szCs w:val="18"/>
                    </w:rPr>
                  </w:pPr>
                  <w:r>
                    <w:rPr>
                      <w:b/>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46" w:type="dxa"/>
                  <w:vMerge w:val="restart"/>
                  <w:vAlign w:val="center"/>
                </w:tcPr>
                <w:p>
                  <w:pPr>
                    <w:jc w:val="center"/>
                    <w:rPr>
                      <w:sz w:val="18"/>
                      <w:szCs w:val="18"/>
                    </w:rPr>
                  </w:pPr>
                  <w:r>
                    <w:rPr>
                      <w:sz w:val="18"/>
                      <w:szCs w:val="18"/>
                    </w:rPr>
                    <w:t>研发人员</w:t>
                  </w:r>
                </w:p>
              </w:tc>
              <w:tc>
                <w:tcPr>
                  <w:tcW w:w="1966" w:type="dxa"/>
                  <w:vAlign w:val="center"/>
                </w:tcPr>
                <w:p>
                  <w:pPr>
                    <w:jc w:val="center"/>
                    <w:rPr>
                      <w:sz w:val="18"/>
                      <w:szCs w:val="18"/>
                    </w:rPr>
                  </w:pPr>
                  <w:r>
                    <w:rPr>
                      <w:sz w:val="18"/>
                      <w:szCs w:val="18"/>
                    </w:rPr>
                    <w:t>新产品开发周期</w:t>
                  </w:r>
                </w:p>
              </w:tc>
              <w:tc>
                <w:tcPr>
                  <w:tcW w:w="3395" w:type="dxa"/>
                </w:tcPr>
                <w:p>
                  <w:pPr>
                    <w:rPr>
                      <w:sz w:val="18"/>
                      <w:szCs w:val="18"/>
                    </w:rPr>
                  </w:pPr>
                  <w:r>
                    <w:rPr>
                      <w:sz w:val="18"/>
                      <w:szCs w:val="18"/>
                    </w:rPr>
                    <w:t>实际开发周期比计划周期提前</w:t>
                  </w:r>
                  <w:r>
                    <w:rPr>
                      <w:sz w:val="18"/>
                      <w:szCs w:val="18"/>
                      <w:u w:val="single"/>
                    </w:rPr>
                    <w:t xml:space="preserve">    </w:t>
                  </w:r>
                  <w:r>
                    <w:rPr>
                      <w:sz w:val="18"/>
                      <w:szCs w:val="18"/>
                    </w:rPr>
                    <w:t>天</w:t>
                  </w:r>
                </w:p>
              </w:tc>
              <w:tc>
                <w:tcPr>
                  <w:tcW w:w="715" w:type="dxa"/>
                </w:tcPr>
                <w:p>
                  <w:pPr>
                    <w:jc w:val="center"/>
                    <w:rPr>
                      <w:sz w:val="18"/>
                      <w:szCs w:val="18"/>
                    </w:rPr>
                  </w:pPr>
                  <w:r>
                    <w:rPr>
                      <w:sz w:val="18"/>
                      <w:szCs w:val="18"/>
                    </w:rPr>
                    <w:t>30</w:t>
                  </w:r>
                </w:p>
              </w:tc>
              <w:tc>
                <w:tcPr>
                  <w:tcW w:w="96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246" w:type="dxa"/>
                  <w:vMerge w:val="continue"/>
                  <w:vAlign w:val="center"/>
                </w:tcPr>
                <w:p>
                  <w:pPr>
                    <w:jc w:val="center"/>
                    <w:rPr>
                      <w:sz w:val="18"/>
                      <w:szCs w:val="18"/>
                    </w:rPr>
                  </w:pPr>
                </w:p>
              </w:tc>
              <w:tc>
                <w:tcPr>
                  <w:tcW w:w="1966" w:type="dxa"/>
                  <w:vAlign w:val="center"/>
                </w:tcPr>
                <w:p>
                  <w:pPr>
                    <w:jc w:val="center"/>
                    <w:rPr>
                      <w:sz w:val="18"/>
                      <w:szCs w:val="18"/>
                    </w:rPr>
                  </w:pPr>
                  <w:r>
                    <w:rPr>
                      <w:sz w:val="18"/>
                      <w:szCs w:val="18"/>
                    </w:rPr>
                    <w:t>技术评审合格率</w:t>
                  </w:r>
                </w:p>
              </w:tc>
              <w:tc>
                <w:tcPr>
                  <w:tcW w:w="3395" w:type="dxa"/>
                </w:tcPr>
                <w:p>
                  <w:pPr>
                    <w:rPr>
                      <w:sz w:val="18"/>
                      <w:szCs w:val="18"/>
                    </w:rPr>
                  </w:pPr>
                  <w:r>
                    <w:rPr>
                      <w:sz w:val="18"/>
                      <w:szCs w:val="18"/>
                    </w:rPr>
                    <w:t>技术评审合格率达到</w:t>
                  </w:r>
                  <w:r>
                    <w:rPr>
                      <w:sz w:val="18"/>
                      <w:szCs w:val="18"/>
                      <w:u w:val="single"/>
                    </w:rPr>
                    <w:t>100</w:t>
                  </w:r>
                  <w:r>
                    <w:rPr>
                      <w:sz w:val="18"/>
                      <w:szCs w:val="18"/>
                    </w:rPr>
                    <w:t>%</w:t>
                  </w:r>
                </w:p>
              </w:tc>
              <w:tc>
                <w:tcPr>
                  <w:tcW w:w="715" w:type="dxa"/>
                </w:tcPr>
                <w:p>
                  <w:pPr>
                    <w:jc w:val="center"/>
                    <w:rPr>
                      <w:sz w:val="18"/>
                      <w:szCs w:val="18"/>
                    </w:rPr>
                  </w:pPr>
                  <w:r>
                    <w:rPr>
                      <w:sz w:val="18"/>
                      <w:szCs w:val="18"/>
                    </w:rPr>
                    <w:t>25</w:t>
                  </w:r>
                </w:p>
              </w:tc>
              <w:tc>
                <w:tcPr>
                  <w:tcW w:w="96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246" w:type="dxa"/>
                  <w:vMerge w:val="continue"/>
                  <w:vAlign w:val="center"/>
                </w:tcPr>
                <w:p>
                  <w:pPr>
                    <w:jc w:val="center"/>
                    <w:rPr>
                      <w:sz w:val="18"/>
                      <w:szCs w:val="18"/>
                    </w:rPr>
                  </w:pPr>
                </w:p>
              </w:tc>
              <w:tc>
                <w:tcPr>
                  <w:tcW w:w="1966" w:type="dxa"/>
                  <w:vAlign w:val="center"/>
                </w:tcPr>
                <w:p>
                  <w:pPr>
                    <w:jc w:val="center"/>
                    <w:rPr>
                      <w:sz w:val="18"/>
                      <w:szCs w:val="18"/>
                    </w:rPr>
                  </w:pPr>
                  <w:r>
                    <w:rPr>
                      <w:sz w:val="18"/>
                      <w:szCs w:val="18"/>
                    </w:rPr>
                    <w:t>项目计划完成率</w:t>
                  </w:r>
                </w:p>
              </w:tc>
              <w:tc>
                <w:tcPr>
                  <w:tcW w:w="3395" w:type="dxa"/>
                </w:tcPr>
                <w:p>
                  <w:pPr>
                    <w:rPr>
                      <w:sz w:val="18"/>
                      <w:szCs w:val="18"/>
                    </w:rPr>
                  </w:pPr>
                  <w:r>
                    <w:rPr>
                      <w:sz w:val="18"/>
                      <w:szCs w:val="18"/>
                    </w:rPr>
                    <w:t>项目计划完成率达到</w:t>
                  </w:r>
                  <w:r>
                    <w:rPr>
                      <w:sz w:val="18"/>
                      <w:szCs w:val="18"/>
                      <w:u w:val="single"/>
                    </w:rPr>
                    <w:t>100</w:t>
                  </w:r>
                  <w:r>
                    <w:rPr>
                      <w:sz w:val="18"/>
                      <w:szCs w:val="18"/>
                    </w:rPr>
                    <w:t>%</w:t>
                  </w:r>
                </w:p>
              </w:tc>
              <w:tc>
                <w:tcPr>
                  <w:tcW w:w="715" w:type="dxa"/>
                </w:tcPr>
                <w:p>
                  <w:pPr>
                    <w:jc w:val="center"/>
                    <w:rPr>
                      <w:sz w:val="18"/>
                      <w:szCs w:val="18"/>
                    </w:rPr>
                  </w:pPr>
                  <w:r>
                    <w:rPr>
                      <w:sz w:val="18"/>
                      <w:szCs w:val="18"/>
                    </w:rPr>
                    <w:t>20</w:t>
                  </w:r>
                </w:p>
              </w:tc>
              <w:tc>
                <w:tcPr>
                  <w:tcW w:w="96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246" w:type="dxa"/>
                  <w:vMerge w:val="continue"/>
                  <w:vAlign w:val="center"/>
                </w:tcPr>
                <w:p>
                  <w:pPr>
                    <w:jc w:val="center"/>
                    <w:rPr>
                      <w:sz w:val="18"/>
                      <w:szCs w:val="18"/>
                    </w:rPr>
                  </w:pPr>
                </w:p>
              </w:tc>
              <w:tc>
                <w:tcPr>
                  <w:tcW w:w="1966" w:type="dxa"/>
                  <w:vAlign w:val="center"/>
                </w:tcPr>
                <w:p>
                  <w:pPr>
                    <w:jc w:val="center"/>
                    <w:rPr>
                      <w:sz w:val="18"/>
                      <w:szCs w:val="18"/>
                    </w:rPr>
                  </w:pPr>
                  <w:r>
                    <w:rPr>
                      <w:sz w:val="18"/>
                      <w:szCs w:val="18"/>
                    </w:rPr>
                    <w:t>设计的可生产性</w:t>
                  </w:r>
                </w:p>
              </w:tc>
              <w:tc>
                <w:tcPr>
                  <w:tcW w:w="3395" w:type="dxa"/>
                </w:tcPr>
                <w:p>
                  <w:pPr>
                    <w:rPr>
                      <w:sz w:val="18"/>
                      <w:szCs w:val="18"/>
                    </w:rPr>
                  </w:pPr>
                  <w:r>
                    <w:rPr>
                      <w:sz w:val="18"/>
                      <w:szCs w:val="18"/>
                    </w:rPr>
                    <w:t>成果不能投入生产情况发生</w:t>
                  </w:r>
                  <w:r>
                    <w:rPr>
                      <w:rFonts w:hint="eastAsia"/>
                      <w:sz w:val="18"/>
                      <w:szCs w:val="18"/>
                    </w:rPr>
                    <w:t>的次数</w:t>
                  </w:r>
                  <w:r>
                    <w:rPr>
                      <w:sz w:val="18"/>
                      <w:szCs w:val="18"/>
                    </w:rPr>
                    <w:t>少</w:t>
                  </w:r>
                </w:p>
                <w:p>
                  <w:pPr>
                    <w:rPr>
                      <w:spacing w:val="-8"/>
                      <w:sz w:val="18"/>
                      <w:szCs w:val="18"/>
                    </w:rPr>
                  </w:pPr>
                  <w:r>
                    <w:rPr>
                      <w:sz w:val="18"/>
                      <w:szCs w:val="18"/>
                    </w:rPr>
                    <w:t>于</w:t>
                  </w:r>
                  <w:r>
                    <w:rPr>
                      <w:sz w:val="18"/>
                      <w:szCs w:val="18"/>
                      <w:u w:val="single"/>
                    </w:rPr>
                    <w:t xml:space="preserve">    </w:t>
                  </w:r>
                  <w:r>
                    <w:rPr>
                      <w:sz w:val="18"/>
                      <w:szCs w:val="18"/>
                    </w:rPr>
                    <w:t>次</w:t>
                  </w:r>
                </w:p>
              </w:tc>
              <w:tc>
                <w:tcPr>
                  <w:tcW w:w="715" w:type="dxa"/>
                </w:tcPr>
                <w:p>
                  <w:pPr>
                    <w:jc w:val="center"/>
                    <w:rPr>
                      <w:sz w:val="18"/>
                      <w:szCs w:val="18"/>
                    </w:rPr>
                  </w:pPr>
                  <w:r>
                    <w:rPr>
                      <w:sz w:val="18"/>
                      <w:szCs w:val="18"/>
                    </w:rPr>
                    <w:t>15</w:t>
                  </w:r>
                </w:p>
              </w:tc>
              <w:tc>
                <w:tcPr>
                  <w:tcW w:w="96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246" w:type="dxa"/>
                  <w:vMerge w:val="continue"/>
                  <w:vAlign w:val="center"/>
                </w:tcPr>
                <w:p>
                  <w:pPr>
                    <w:jc w:val="center"/>
                    <w:rPr>
                      <w:sz w:val="18"/>
                      <w:szCs w:val="18"/>
                    </w:rPr>
                  </w:pPr>
                </w:p>
              </w:tc>
              <w:tc>
                <w:tcPr>
                  <w:tcW w:w="1966" w:type="dxa"/>
                  <w:vAlign w:val="center"/>
                </w:tcPr>
                <w:p>
                  <w:pPr>
                    <w:jc w:val="center"/>
                    <w:rPr>
                      <w:sz w:val="18"/>
                      <w:szCs w:val="18"/>
                    </w:rPr>
                  </w:pPr>
                  <w:r>
                    <w:rPr>
                      <w:sz w:val="18"/>
                      <w:szCs w:val="18"/>
                    </w:rPr>
                    <w:t>研发成本降低率</w:t>
                  </w:r>
                </w:p>
              </w:tc>
              <w:tc>
                <w:tcPr>
                  <w:tcW w:w="3395" w:type="dxa"/>
                </w:tcPr>
                <w:p>
                  <w:pPr>
                    <w:rPr>
                      <w:sz w:val="18"/>
                      <w:szCs w:val="18"/>
                    </w:rPr>
                  </w:pPr>
                  <w:r>
                    <w:rPr>
                      <w:sz w:val="18"/>
                      <w:szCs w:val="18"/>
                    </w:rPr>
                    <w:t>研发成本降低率达到</w:t>
                  </w:r>
                  <w:r>
                    <w:rPr>
                      <w:sz w:val="18"/>
                      <w:szCs w:val="18"/>
                      <w:u w:val="single"/>
                    </w:rPr>
                    <w:t xml:space="preserve">    </w:t>
                  </w:r>
                  <w:r>
                    <w:rPr>
                      <w:sz w:val="18"/>
                      <w:szCs w:val="18"/>
                    </w:rPr>
                    <w:t>%以上</w:t>
                  </w:r>
                </w:p>
              </w:tc>
              <w:tc>
                <w:tcPr>
                  <w:tcW w:w="715" w:type="dxa"/>
                </w:tcPr>
                <w:p>
                  <w:pPr>
                    <w:jc w:val="center"/>
                    <w:rPr>
                      <w:sz w:val="18"/>
                      <w:szCs w:val="18"/>
                    </w:rPr>
                  </w:pPr>
                  <w:r>
                    <w:rPr>
                      <w:sz w:val="18"/>
                      <w:szCs w:val="18"/>
                    </w:rPr>
                    <w:t>10</w:t>
                  </w:r>
                </w:p>
              </w:tc>
              <w:tc>
                <w:tcPr>
                  <w:tcW w:w="96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46" w:type="dxa"/>
                  <w:vMerge w:val="restart"/>
                  <w:vAlign w:val="center"/>
                </w:tcPr>
                <w:p>
                  <w:pPr>
                    <w:jc w:val="center"/>
                    <w:rPr>
                      <w:sz w:val="18"/>
                      <w:szCs w:val="18"/>
                    </w:rPr>
                  </w:pPr>
                  <w:r>
                    <w:rPr>
                      <w:sz w:val="18"/>
                      <w:szCs w:val="18"/>
                    </w:rPr>
                    <w:t>技术人员</w:t>
                  </w:r>
                </w:p>
              </w:tc>
              <w:tc>
                <w:tcPr>
                  <w:tcW w:w="1966" w:type="dxa"/>
                  <w:vAlign w:val="center"/>
                </w:tcPr>
                <w:p>
                  <w:pPr>
                    <w:jc w:val="center"/>
                    <w:rPr>
                      <w:sz w:val="18"/>
                      <w:szCs w:val="18"/>
                    </w:rPr>
                  </w:pPr>
                  <w:r>
                    <w:rPr>
                      <w:sz w:val="18"/>
                      <w:szCs w:val="18"/>
                    </w:rPr>
                    <w:t>技术设计完成及时率</w:t>
                  </w:r>
                </w:p>
              </w:tc>
              <w:tc>
                <w:tcPr>
                  <w:tcW w:w="3395" w:type="dxa"/>
                </w:tcPr>
                <w:p>
                  <w:pPr>
                    <w:rPr>
                      <w:sz w:val="18"/>
                      <w:szCs w:val="18"/>
                    </w:rPr>
                  </w:pPr>
                  <w:r>
                    <w:rPr>
                      <w:sz w:val="18"/>
                      <w:szCs w:val="18"/>
                    </w:rPr>
                    <w:t>技术设计完成及时率达到</w:t>
                  </w:r>
                  <w:r>
                    <w:rPr>
                      <w:sz w:val="18"/>
                      <w:szCs w:val="18"/>
                      <w:u w:val="single"/>
                    </w:rPr>
                    <w:t xml:space="preserve">    </w:t>
                  </w:r>
                  <w:r>
                    <w:rPr>
                      <w:sz w:val="18"/>
                      <w:szCs w:val="18"/>
                    </w:rPr>
                    <w:t>%以上</w:t>
                  </w:r>
                </w:p>
              </w:tc>
              <w:tc>
                <w:tcPr>
                  <w:tcW w:w="715" w:type="dxa"/>
                </w:tcPr>
                <w:p>
                  <w:pPr>
                    <w:jc w:val="center"/>
                    <w:rPr>
                      <w:sz w:val="18"/>
                      <w:szCs w:val="18"/>
                    </w:rPr>
                  </w:pPr>
                  <w:r>
                    <w:rPr>
                      <w:sz w:val="18"/>
                      <w:szCs w:val="18"/>
                    </w:rPr>
                    <w:t>30</w:t>
                  </w:r>
                </w:p>
              </w:tc>
              <w:tc>
                <w:tcPr>
                  <w:tcW w:w="96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246" w:type="dxa"/>
                  <w:vMerge w:val="continue"/>
                </w:tcPr>
                <w:p>
                  <w:pPr>
                    <w:rPr>
                      <w:sz w:val="18"/>
                      <w:szCs w:val="18"/>
                    </w:rPr>
                  </w:pPr>
                </w:p>
              </w:tc>
              <w:tc>
                <w:tcPr>
                  <w:tcW w:w="1966" w:type="dxa"/>
                  <w:vAlign w:val="center"/>
                </w:tcPr>
                <w:p>
                  <w:pPr>
                    <w:jc w:val="center"/>
                    <w:rPr>
                      <w:sz w:val="18"/>
                      <w:szCs w:val="18"/>
                    </w:rPr>
                  </w:pPr>
                  <w:r>
                    <w:rPr>
                      <w:sz w:val="18"/>
                      <w:szCs w:val="18"/>
                    </w:rPr>
                    <w:t>技术方案采用率</w:t>
                  </w:r>
                </w:p>
              </w:tc>
              <w:tc>
                <w:tcPr>
                  <w:tcW w:w="3395" w:type="dxa"/>
                </w:tcPr>
                <w:p>
                  <w:pPr>
                    <w:rPr>
                      <w:sz w:val="18"/>
                      <w:szCs w:val="18"/>
                    </w:rPr>
                  </w:pPr>
                  <w:r>
                    <w:rPr>
                      <w:sz w:val="18"/>
                      <w:szCs w:val="18"/>
                    </w:rPr>
                    <w:t>技术方案采用率达到</w:t>
                  </w:r>
                  <w:r>
                    <w:rPr>
                      <w:sz w:val="18"/>
                      <w:szCs w:val="18"/>
                      <w:u w:val="single"/>
                    </w:rPr>
                    <w:t xml:space="preserve">    </w:t>
                  </w:r>
                  <w:r>
                    <w:rPr>
                      <w:sz w:val="18"/>
                      <w:szCs w:val="18"/>
                    </w:rPr>
                    <w:t>%以上</w:t>
                  </w:r>
                </w:p>
              </w:tc>
              <w:tc>
                <w:tcPr>
                  <w:tcW w:w="715" w:type="dxa"/>
                </w:tcPr>
                <w:p>
                  <w:pPr>
                    <w:jc w:val="center"/>
                    <w:rPr>
                      <w:sz w:val="18"/>
                      <w:szCs w:val="18"/>
                    </w:rPr>
                  </w:pPr>
                  <w:r>
                    <w:rPr>
                      <w:sz w:val="18"/>
                      <w:szCs w:val="18"/>
                    </w:rPr>
                    <w:t>25</w:t>
                  </w:r>
                </w:p>
              </w:tc>
              <w:tc>
                <w:tcPr>
                  <w:tcW w:w="96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246" w:type="dxa"/>
                  <w:vMerge w:val="continue"/>
                </w:tcPr>
                <w:p>
                  <w:pPr>
                    <w:rPr>
                      <w:sz w:val="18"/>
                      <w:szCs w:val="18"/>
                    </w:rPr>
                  </w:pPr>
                </w:p>
              </w:tc>
              <w:tc>
                <w:tcPr>
                  <w:tcW w:w="1966" w:type="dxa"/>
                  <w:vAlign w:val="center"/>
                </w:tcPr>
                <w:p>
                  <w:pPr>
                    <w:jc w:val="center"/>
                    <w:rPr>
                      <w:sz w:val="18"/>
                      <w:szCs w:val="18"/>
                    </w:rPr>
                  </w:pPr>
                  <w:r>
                    <w:rPr>
                      <w:sz w:val="18"/>
                      <w:szCs w:val="18"/>
                    </w:rPr>
                    <w:t>技术改造费用控制率</w:t>
                  </w:r>
                </w:p>
              </w:tc>
              <w:tc>
                <w:tcPr>
                  <w:tcW w:w="3395" w:type="dxa"/>
                </w:tcPr>
                <w:p>
                  <w:pPr>
                    <w:rPr>
                      <w:sz w:val="18"/>
                      <w:szCs w:val="18"/>
                    </w:rPr>
                  </w:pPr>
                  <w:r>
                    <w:rPr>
                      <w:sz w:val="18"/>
                      <w:szCs w:val="18"/>
                    </w:rPr>
                    <w:t>技术改造费用控制率达到</w:t>
                  </w:r>
                  <w:r>
                    <w:rPr>
                      <w:sz w:val="18"/>
                      <w:szCs w:val="18"/>
                      <w:u w:val="single"/>
                    </w:rPr>
                    <w:t xml:space="preserve">    </w:t>
                  </w:r>
                  <w:r>
                    <w:rPr>
                      <w:sz w:val="18"/>
                      <w:szCs w:val="18"/>
                    </w:rPr>
                    <w:t>%</w:t>
                  </w:r>
                </w:p>
              </w:tc>
              <w:tc>
                <w:tcPr>
                  <w:tcW w:w="715" w:type="dxa"/>
                </w:tcPr>
                <w:p>
                  <w:pPr>
                    <w:jc w:val="center"/>
                    <w:rPr>
                      <w:sz w:val="18"/>
                      <w:szCs w:val="18"/>
                    </w:rPr>
                  </w:pPr>
                  <w:r>
                    <w:rPr>
                      <w:sz w:val="18"/>
                      <w:szCs w:val="18"/>
                    </w:rPr>
                    <w:t>25</w:t>
                  </w:r>
                </w:p>
              </w:tc>
              <w:tc>
                <w:tcPr>
                  <w:tcW w:w="96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246" w:type="dxa"/>
                  <w:vMerge w:val="continue"/>
                </w:tcPr>
                <w:p>
                  <w:pPr>
                    <w:rPr>
                      <w:sz w:val="18"/>
                      <w:szCs w:val="18"/>
                    </w:rPr>
                  </w:pPr>
                </w:p>
              </w:tc>
              <w:tc>
                <w:tcPr>
                  <w:tcW w:w="1966" w:type="dxa"/>
                  <w:vAlign w:val="center"/>
                </w:tcPr>
                <w:p>
                  <w:pPr>
                    <w:jc w:val="center"/>
                    <w:rPr>
                      <w:sz w:val="18"/>
                      <w:szCs w:val="18"/>
                    </w:rPr>
                  </w:pPr>
                  <w:r>
                    <w:rPr>
                      <w:sz w:val="18"/>
                      <w:szCs w:val="18"/>
                    </w:rPr>
                    <w:t>技术服务满意度</w:t>
                  </w:r>
                </w:p>
              </w:tc>
              <w:tc>
                <w:tcPr>
                  <w:tcW w:w="3395" w:type="dxa"/>
                </w:tcPr>
                <w:p>
                  <w:pPr>
                    <w:rPr>
                      <w:sz w:val="18"/>
                      <w:szCs w:val="18"/>
                    </w:rPr>
                  </w:pPr>
                  <w:r>
                    <w:rPr>
                      <w:sz w:val="18"/>
                      <w:szCs w:val="18"/>
                    </w:rPr>
                    <w:t>相关部门对技术服务满意度评价的评分在</w:t>
                  </w:r>
                  <w:r>
                    <w:rPr>
                      <w:sz w:val="18"/>
                      <w:szCs w:val="18"/>
                      <w:u w:val="single"/>
                    </w:rPr>
                    <w:t xml:space="preserve">    </w:t>
                  </w:r>
                  <w:r>
                    <w:rPr>
                      <w:sz w:val="18"/>
                      <w:szCs w:val="18"/>
                    </w:rPr>
                    <w:t>分以上</w:t>
                  </w:r>
                </w:p>
              </w:tc>
              <w:tc>
                <w:tcPr>
                  <w:tcW w:w="715" w:type="dxa"/>
                </w:tcPr>
                <w:p>
                  <w:pPr>
                    <w:jc w:val="center"/>
                    <w:rPr>
                      <w:sz w:val="18"/>
                      <w:szCs w:val="18"/>
                    </w:rPr>
                  </w:pPr>
                  <w:r>
                    <w:rPr>
                      <w:sz w:val="18"/>
                      <w:szCs w:val="18"/>
                    </w:rPr>
                    <w:t>10</w:t>
                  </w:r>
                </w:p>
              </w:tc>
              <w:tc>
                <w:tcPr>
                  <w:tcW w:w="965"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246" w:type="dxa"/>
                  <w:vMerge w:val="continue"/>
                </w:tcPr>
                <w:p>
                  <w:pPr>
                    <w:rPr>
                      <w:sz w:val="18"/>
                      <w:szCs w:val="18"/>
                    </w:rPr>
                  </w:pPr>
                </w:p>
              </w:tc>
              <w:tc>
                <w:tcPr>
                  <w:tcW w:w="1966" w:type="dxa"/>
                  <w:vAlign w:val="center"/>
                </w:tcPr>
                <w:p>
                  <w:pPr>
                    <w:jc w:val="center"/>
                    <w:rPr>
                      <w:sz w:val="18"/>
                      <w:szCs w:val="18"/>
                    </w:rPr>
                  </w:pPr>
                  <w:r>
                    <w:rPr>
                      <w:sz w:val="18"/>
                      <w:szCs w:val="18"/>
                    </w:rPr>
                    <w:t>技术资料归档及时率</w:t>
                  </w:r>
                </w:p>
              </w:tc>
              <w:tc>
                <w:tcPr>
                  <w:tcW w:w="3395" w:type="dxa"/>
                </w:tcPr>
                <w:p>
                  <w:pPr>
                    <w:rPr>
                      <w:sz w:val="18"/>
                      <w:szCs w:val="18"/>
                    </w:rPr>
                  </w:pPr>
                  <w:r>
                    <w:rPr>
                      <w:sz w:val="18"/>
                      <w:szCs w:val="18"/>
                    </w:rPr>
                    <w:t>技术资料归档及时率达到</w:t>
                  </w:r>
                  <w:r>
                    <w:rPr>
                      <w:sz w:val="18"/>
                      <w:szCs w:val="18"/>
                      <w:u w:val="single"/>
                    </w:rPr>
                    <w:t>100</w:t>
                  </w:r>
                  <w:r>
                    <w:rPr>
                      <w:sz w:val="18"/>
                      <w:szCs w:val="18"/>
                    </w:rPr>
                    <w:t>%</w:t>
                  </w:r>
                </w:p>
              </w:tc>
              <w:tc>
                <w:tcPr>
                  <w:tcW w:w="715" w:type="dxa"/>
                </w:tcPr>
                <w:p>
                  <w:pPr>
                    <w:jc w:val="center"/>
                    <w:rPr>
                      <w:sz w:val="18"/>
                      <w:szCs w:val="18"/>
                    </w:rPr>
                  </w:pPr>
                  <w:r>
                    <w:rPr>
                      <w:sz w:val="18"/>
                      <w:szCs w:val="18"/>
                    </w:rPr>
                    <w:t>10</w:t>
                  </w:r>
                </w:p>
              </w:tc>
              <w:tc>
                <w:tcPr>
                  <w:tcW w:w="965" w:type="dxa"/>
                </w:tcPr>
                <w:p>
                  <w:pPr>
                    <w:rPr>
                      <w:sz w:val="18"/>
                      <w:szCs w:val="18"/>
                    </w:rPr>
                  </w:pPr>
                </w:p>
              </w:tc>
            </w:tr>
          </w:tbl>
          <w:p>
            <w:pPr>
              <w:ind w:firstLine="360" w:firstLineChars="200"/>
              <w:rPr>
                <w:sz w:val="18"/>
                <w:szCs w:val="18"/>
              </w:rPr>
            </w:pPr>
            <w:r>
              <w:rPr>
                <w:rFonts w:hint="eastAsia"/>
                <w:sz w:val="18"/>
                <w:szCs w:val="18"/>
              </w:rPr>
              <w:t>（二）</w:t>
            </w:r>
            <w:r>
              <w:rPr>
                <w:sz w:val="18"/>
                <w:szCs w:val="18"/>
              </w:rPr>
              <w:t>工作态度指标</w:t>
            </w:r>
          </w:p>
          <w:p>
            <w:pPr>
              <w:jc w:val="center"/>
              <w:rPr>
                <w:b/>
                <w:sz w:val="18"/>
                <w:szCs w:val="18"/>
              </w:rPr>
            </w:pPr>
            <w:r>
              <w:rPr>
                <w:b/>
                <w:sz w:val="18"/>
                <w:szCs w:val="18"/>
              </w:rPr>
              <w:t>工作态度考核表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786"/>
              <w:gridCol w:w="786"/>
              <w:gridCol w:w="786"/>
              <w:gridCol w:w="786"/>
              <w:gridCol w:w="786"/>
              <w:gridCol w:w="786"/>
              <w:gridCol w:w="786"/>
              <w:gridCol w:w="786"/>
              <w:gridCol w:w="398"/>
              <w:gridCol w:w="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vMerge w:val="restart"/>
                  <w:vAlign w:val="center"/>
                </w:tcPr>
                <w:p>
                  <w:pPr>
                    <w:jc w:val="center"/>
                    <w:rPr>
                      <w:b/>
                      <w:sz w:val="18"/>
                      <w:szCs w:val="18"/>
                    </w:rPr>
                  </w:pPr>
                  <w:r>
                    <w:rPr>
                      <w:b/>
                      <w:sz w:val="18"/>
                      <w:szCs w:val="18"/>
                    </w:rPr>
                    <w:t>指标名称</w:t>
                  </w:r>
                </w:p>
              </w:tc>
              <w:tc>
                <w:tcPr>
                  <w:tcW w:w="6328" w:type="dxa"/>
                  <w:gridSpan w:val="8"/>
                  <w:vAlign w:val="center"/>
                </w:tcPr>
                <w:p>
                  <w:pPr>
                    <w:jc w:val="center"/>
                    <w:rPr>
                      <w:b/>
                      <w:sz w:val="18"/>
                      <w:szCs w:val="18"/>
                    </w:rPr>
                  </w:pPr>
                  <w:r>
                    <w:rPr>
                      <w:b/>
                      <w:sz w:val="18"/>
                      <w:szCs w:val="18"/>
                    </w:rPr>
                    <w:t>考核标准</w:t>
                  </w:r>
                </w:p>
              </w:tc>
              <w:tc>
                <w:tcPr>
                  <w:tcW w:w="396" w:type="dxa"/>
                  <w:vMerge w:val="restart"/>
                  <w:vAlign w:val="center"/>
                </w:tcPr>
                <w:p>
                  <w:pPr>
                    <w:jc w:val="center"/>
                    <w:rPr>
                      <w:b/>
                      <w:sz w:val="18"/>
                      <w:szCs w:val="18"/>
                    </w:rPr>
                  </w:pPr>
                  <w:r>
                    <w:rPr>
                      <w:b/>
                      <w:sz w:val="18"/>
                      <w:szCs w:val="18"/>
                    </w:rPr>
                    <w:t>总分</w:t>
                  </w:r>
                </w:p>
              </w:tc>
              <w:tc>
                <w:tcPr>
                  <w:tcW w:w="427" w:type="dxa"/>
                  <w:vMerge w:val="restart"/>
                  <w:vAlign w:val="center"/>
                </w:tcPr>
                <w:p>
                  <w:pPr>
                    <w:jc w:val="center"/>
                    <w:rPr>
                      <w:b/>
                      <w:sz w:val="18"/>
                      <w:szCs w:val="18"/>
                    </w:rPr>
                  </w:pPr>
                  <w:r>
                    <w:rPr>
                      <w:b/>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91" w:type="dxa"/>
                  <w:vMerge w:val="continue"/>
                </w:tcPr>
                <w:p>
                  <w:pPr>
                    <w:rPr>
                      <w:sz w:val="18"/>
                      <w:szCs w:val="18"/>
                    </w:rPr>
                  </w:pPr>
                </w:p>
              </w:tc>
              <w:tc>
                <w:tcPr>
                  <w:tcW w:w="1582" w:type="dxa"/>
                  <w:gridSpan w:val="2"/>
                </w:tcPr>
                <w:p>
                  <w:pPr>
                    <w:jc w:val="center"/>
                    <w:rPr>
                      <w:b/>
                      <w:sz w:val="18"/>
                      <w:szCs w:val="18"/>
                    </w:rPr>
                  </w:pPr>
                  <w:r>
                    <w:rPr>
                      <w:b/>
                      <w:sz w:val="18"/>
                      <w:szCs w:val="18"/>
                    </w:rPr>
                    <w:t>优</w:t>
                  </w:r>
                </w:p>
              </w:tc>
              <w:tc>
                <w:tcPr>
                  <w:tcW w:w="1582" w:type="dxa"/>
                  <w:gridSpan w:val="2"/>
                </w:tcPr>
                <w:p>
                  <w:pPr>
                    <w:jc w:val="center"/>
                    <w:rPr>
                      <w:b/>
                      <w:sz w:val="18"/>
                      <w:szCs w:val="18"/>
                    </w:rPr>
                  </w:pPr>
                  <w:r>
                    <w:rPr>
                      <w:b/>
                      <w:sz w:val="18"/>
                      <w:szCs w:val="18"/>
                    </w:rPr>
                    <w:t>良</w:t>
                  </w:r>
                </w:p>
              </w:tc>
              <w:tc>
                <w:tcPr>
                  <w:tcW w:w="1582" w:type="dxa"/>
                  <w:gridSpan w:val="2"/>
                </w:tcPr>
                <w:p>
                  <w:pPr>
                    <w:jc w:val="center"/>
                    <w:rPr>
                      <w:b/>
                      <w:sz w:val="18"/>
                      <w:szCs w:val="18"/>
                    </w:rPr>
                  </w:pPr>
                  <w:r>
                    <w:rPr>
                      <w:b/>
                      <w:sz w:val="18"/>
                      <w:szCs w:val="18"/>
                    </w:rPr>
                    <w:t>中</w:t>
                  </w:r>
                </w:p>
              </w:tc>
              <w:tc>
                <w:tcPr>
                  <w:tcW w:w="1582" w:type="dxa"/>
                  <w:gridSpan w:val="2"/>
                </w:tcPr>
                <w:p>
                  <w:pPr>
                    <w:jc w:val="center"/>
                    <w:rPr>
                      <w:b/>
                      <w:sz w:val="18"/>
                      <w:szCs w:val="18"/>
                    </w:rPr>
                  </w:pPr>
                  <w:r>
                    <w:rPr>
                      <w:b/>
                      <w:sz w:val="18"/>
                      <w:szCs w:val="18"/>
                    </w:rPr>
                    <w:t>差</w:t>
                  </w:r>
                </w:p>
              </w:tc>
              <w:tc>
                <w:tcPr>
                  <w:tcW w:w="396" w:type="dxa"/>
                  <w:vMerge w:val="continue"/>
                </w:tcPr>
                <w:p>
                  <w:pPr>
                    <w:rPr>
                      <w:sz w:val="18"/>
                      <w:szCs w:val="18"/>
                    </w:rPr>
                  </w:pPr>
                </w:p>
              </w:tc>
              <w:tc>
                <w:tcPr>
                  <w:tcW w:w="427"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91" w:type="dxa"/>
                  <w:vMerge w:val="continue"/>
                </w:tcPr>
                <w:p>
                  <w:pPr>
                    <w:rPr>
                      <w:sz w:val="18"/>
                      <w:szCs w:val="18"/>
                    </w:rPr>
                  </w:pPr>
                </w:p>
              </w:tc>
              <w:tc>
                <w:tcPr>
                  <w:tcW w:w="791" w:type="dxa"/>
                </w:tcPr>
                <w:p>
                  <w:pPr>
                    <w:rPr>
                      <w:b/>
                      <w:sz w:val="18"/>
                      <w:szCs w:val="18"/>
                    </w:rPr>
                  </w:pPr>
                  <w:r>
                    <w:rPr>
                      <w:b/>
                      <w:sz w:val="18"/>
                      <w:szCs w:val="18"/>
                    </w:rPr>
                    <w:t>标准</w:t>
                  </w:r>
                </w:p>
              </w:tc>
              <w:tc>
                <w:tcPr>
                  <w:tcW w:w="791" w:type="dxa"/>
                </w:tcPr>
                <w:p>
                  <w:pPr>
                    <w:rPr>
                      <w:b/>
                      <w:sz w:val="18"/>
                      <w:szCs w:val="18"/>
                    </w:rPr>
                  </w:pPr>
                  <w:r>
                    <w:rPr>
                      <w:b/>
                      <w:sz w:val="18"/>
                      <w:szCs w:val="18"/>
                    </w:rPr>
                    <w:t>得分</w:t>
                  </w:r>
                </w:p>
              </w:tc>
              <w:tc>
                <w:tcPr>
                  <w:tcW w:w="791" w:type="dxa"/>
                </w:tcPr>
                <w:p>
                  <w:pPr>
                    <w:rPr>
                      <w:b/>
                      <w:sz w:val="18"/>
                      <w:szCs w:val="18"/>
                    </w:rPr>
                  </w:pPr>
                  <w:r>
                    <w:rPr>
                      <w:b/>
                      <w:sz w:val="18"/>
                      <w:szCs w:val="18"/>
                    </w:rPr>
                    <w:t>标准</w:t>
                  </w:r>
                </w:p>
              </w:tc>
              <w:tc>
                <w:tcPr>
                  <w:tcW w:w="791" w:type="dxa"/>
                </w:tcPr>
                <w:p>
                  <w:pPr>
                    <w:rPr>
                      <w:b/>
                      <w:sz w:val="18"/>
                      <w:szCs w:val="18"/>
                    </w:rPr>
                  </w:pPr>
                  <w:r>
                    <w:rPr>
                      <w:b/>
                      <w:sz w:val="18"/>
                      <w:szCs w:val="18"/>
                    </w:rPr>
                    <w:t>得分</w:t>
                  </w:r>
                </w:p>
              </w:tc>
              <w:tc>
                <w:tcPr>
                  <w:tcW w:w="791" w:type="dxa"/>
                </w:tcPr>
                <w:p>
                  <w:pPr>
                    <w:rPr>
                      <w:b/>
                      <w:sz w:val="18"/>
                      <w:szCs w:val="18"/>
                    </w:rPr>
                  </w:pPr>
                  <w:r>
                    <w:rPr>
                      <w:b/>
                      <w:sz w:val="18"/>
                      <w:szCs w:val="18"/>
                    </w:rPr>
                    <w:t>标准</w:t>
                  </w:r>
                </w:p>
              </w:tc>
              <w:tc>
                <w:tcPr>
                  <w:tcW w:w="791" w:type="dxa"/>
                </w:tcPr>
                <w:p>
                  <w:pPr>
                    <w:rPr>
                      <w:b/>
                      <w:sz w:val="18"/>
                      <w:szCs w:val="18"/>
                    </w:rPr>
                  </w:pPr>
                  <w:r>
                    <w:rPr>
                      <w:b/>
                      <w:sz w:val="18"/>
                      <w:szCs w:val="18"/>
                    </w:rPr>
                    <w:t>得分</w:t>
                  </w:r>
                </w:p>
              </w:tc>
              <w:tc>
                <w:tcPr>
                  <w:tcW w:w="791" w:type="dxa"/>
                </w:tcPr>
                <w:p>
                  <w:pPr>
                    <w:rPr>
                      <w:b/>
                      <w:sz w:val="18"/>
                      <w:szCs w:val="18"/>
                    </w:rPr>
                  </w:pPr>
                  <w:r>
                    <w:rPr>
                      <w:b/>
                      <w:sz w:val="18"/>
                      <w:szCs w:val="18"/>
                    </w:rPr>
                    <w:t>标准</w:t>
                  </w:r>
                </w:p>
              </w:tc>
              <w:tc>
                <w:tcPr>
                  <w:tcW w:w="791" w:type="dxa"/>
                </w:tcPr>
                <w:p>
                  <w:pPr>
                    <w:rPr>
                      <w:b/>
                      <w:sz w:val="18"/>
                      <w:szCs w:val="18"/>
                    </w:rPr>
                  </w:pPr>
                  <w:r>
                    <w:rPr>
                      <w:b/>
                      <w:sz w:val="18"/>
                      <w:szCs w:val="18"/>
                    </w:rPr>
                    <w:t>得分</w:t>
                  </w:r>
                </w:p>
              </w:tc>
              <w:tc>
                <w:tcPr>
                  <w:tcW w:w="396" w:type="dxa"/>
                  <w:vMerge w:val="continue"/>
                </w:tcPr>
                <w:p>
                  <w:pPr>
                    <w:rPr>
                      <w:sz w:val="18"/>
                      <w:szCs w:val="18"/>
                    </w:rPr>
                  </w:pPr>
                </w:p>
              </w:tc>
              <w:tc>
                <w:tcPr>
                  <w:tcW w:w="427"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工作责任心</w:t>
                  </w:r>
                </w:p>
              </w:tc>
              <w:tc>
                <w:tcPr>
                  <w:tcW w:w="791" w:type="dxa"/>
                </w:tcPr>
                <w:p>
                  <w:pPr>
                    <w:tabs>
                      <w:tab w:val="left" w:pos="434"/>
                    </w:tabs>
                    <w:jc w:val="center"/>
                    <w:rPr>
                      <w:sz w:val="18"/>
                      <w:szCs w:val="18"/>
                    </w:rPr>
                  </w:pPr>
                  <w:r>
                    <w:rPr>
                      <w:sz w:val="18"/>
                      <w:szCs w:val="18"/>
                    </w:rPr>
                    <w:t>强烈</w:t>
                  </w:r>
                </w:p>
              </w:tc>
              <w:tc>
                <w:tcPr>
                  <w:tcW w:w="791" w:type="dxa"/>
                </w:tcPr>
                <w:p>
                  <w:pPr>
                    <w:tabs>
                      <w:tab w:val="left" w:pos="434"/>
                    </w:tabs>
                    <w:jc w:val="center"/>
                    <w:rPr>
                      <w:sz w:val="18"/>
                      <w:szCs w:val="18"/>
                    </w:rPr>
                  </w:pPr>
                  <w:r>
                    <w:rPr>
                      <w:sz w:val="18"/>
                      <w:szCs w:val="18"/>
                    </w:rPr>
                    <w:t>30</w:t>
                  </w:r>
                </w:p>
              </w:tc>
              <w:tc>
                <w:tcPr>
                  <w:tcW w:w="791" w:type="dxa"/>
                </w:tcPr>
                <w:p>
                  <w:pPr>
                    <w:tabs>
                      <w:tab w:val="left" w:pos="434"/>
                    </w:tabs>
                    <w:jc w:val="center"/>
                    <w:rPr>
                      <w:sz w:val="18"/>
                      <w:szCs w:val="18"/>
                    </w:rPr>
                  </w:pPr>
                  <w:r>
                    <w:rPr>
                      <w:sz w:val="18"/>
                      <w:szCs w:val="18"/>
                    </w:rPr>
                    <w:t>有</w:t>
                  </w:r>
                </w:p>
              </w:tc>
              <w:tc>
                <w:tcPr>
                  <w:tcW w:w="791" w:type="dxa"/>
                </w:tcPr>
                <w:p>
                  <w:pPr>
                    <w:tabs>
                      <w:tab w:val="left" w:pos="434"/>
                    </w:tabs>
                    <w:jc w:val="center"/>
                    <w:rPr>
                      <w:sz w:val="18"/>
                      <w:szCs w:val="18"/>
                    </w:rPr>
                  </w:pPr>
                  <w:r>
                    <w:rPr>
                      <w:sz w:val="18"/>
                      <w:szCs w:val="18"/>
                    </w:rPr>
                    <w:t>24</w:t>
                  </w:r>
                </w:p>
              </w:tc>
              <w:tc>
                <w:tcPr>
                  <w:tcW w:w="791" w:type="dxa"/>
                </w:tcPr>
                <w:p>
                  <w:pPr>
                    <w:tabs>
                      <w:tab w:val="left" w:pos="434"/>
                    </w:tabs>
                    <w:jc w:val="center"/>
                    <w:rPr>
                      <w:sz w:val="18"/>
                      <w:szCs w:val="18"/>
                    </w:rPr>
                  </w:pPr>
                  <w:r>
                    <w:rPr>
                      <w:sz w:val="18"/>
                      <w:szCs w:val="18"/>
                    </w:rPr>
                    <w:t>一般</w:t>
                  </w:r>
                </w:p>
              </w:tc>
              <w:tc>
                <w:tcPr>
                  <w:tcW w:w="791" w:type="dxa"/>
                </w:tcPr>
                <w:p>
                  <w:pPr>
                    <w:tabs>
                      <w:tab w:val="left" w:pos="434"/>
                    </w:tabs>
                    <w:jc w:val="center"/>
                    <w:rPr>
                      <w:sz w:val="18"/>
                      <w:szCs w:val="18"/>
                    </w:rPr>
                  </w:pPr>
                  <w:r>
                    <w:rPr>
                      <w:sz w:val="18"/>
                      <w:szCs w:val="18"/>
                    </w:rPr>
                    <w:t>18</w:t>
                  </w:r>
                </w:p>
              </w:tc>
              <w:tc>
                <w:tcPr>
                  <w:tcW w:w="791" w:type="dxa"/>
                </w:tcPr>
                <w:p>
                  <w:pPr>
                    <w:tabs>
                      <w:tab w:val="left" w:pos="434"/>
                    </w:tabs>
                    <w:jc w:val="center"/>
                    <w:rPr>
                      <w:sz w:val="18"/>
                      <w:szCs w:val="18"/>
                    </w:rPr>
                  </w:pPr>
                  <w:r>
                    <w:rPr>
                      <w:sz w:val="18"/>
                      <w:szCs w:val="18"/>
                    </w:rPr>
                    <w:t>无</w:t>
                  </w:r>
                </w:p>
              </w:tc>
              <w:tc>
                <w:tcPr>
                  <w:tcW w:w="791" w:type="dxa"/>
                </w:tcPr>
                <w:p>
                  <w:pPr>
                    <w:tabs>
                      <w:tab w:val="left" w:pos="434"/>
                    </w:tabs>
                    <w:jc w:val="center"/>
                    <w:rPr>
                      <w:sz w:val="18"/>
                      <w:szCs w:val="18"/>
                    </w:rPr>
                  </w:pPr>
                  <w:r>
                    <w:rPr>
                      <w:sz w:val="18"/>
                      <w:szCs w:val="18"/>
                    </w:rPr>
                    <w:t>6</w:t>
                  </w:r>
                </w:p>
              </w:tc>
              <w:tc>
                <w:tcPr>
                  <w:tcW w:w="396" w:type="dxa"/>
                </w:tcPr>
                <w:p>
                  <w:pPr>
                    <w:rPr>
                      <w:sz w:val="18"/>
                      <w:szCs w:val="18"/>
                    </w:rPr>
                  </w:pPr>
                  <w:r>
                    <w:rPr>
                      <w:sz w:val="18"/>
                      <w:szCs w:val="18"/>
                    </w:rPr>
                    <w:t>30</w:t>
                  </w:r>
                </w:p>
              </w:tc>
              <w:tc>
                <w:tcPr>
                  <w:tcW w:w="427"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工作积极性</w:t>
                  </w:r>
                </w:p>
              </w:tc>
              <w:tc>
                <w:tcPr>
                  <w:tcW w:w="791" w:type="dxa"/>
                </w:tcPr>
                <w:p>
                  <w:pPr>
                    <w:jc w:val="center"/>
                    <w:rPr>
                      <w:sz w:val="18"/>
                      <w:szCs w:val="18"/>
                    </w:rPr>
                  </w:pPr>
                  <w:r>
                    <w:rPr>
                      <w:sz w:val="18"/>
                      <w:szCs w:val="18"/>
                    </w:rPr>
                    <w:t>非常高</w:t>
                  </w:r>
                </w:p>
              </w:tc>
              <w:tc>
                <w:tcPr>
                  <w:tcW w:w="791" w:type="dxa"/>
                </w:tcPr>
                <w:p>
                  <w:pPr>
                    <w:jc w:val="center"/>
                    <w:rPr>
                      <w:sz w:val="18"/>
                      <w:szCs w:val="18"/>
                    </w:rPr>
                  </w:pPr>
                  <w:r>
                    <w:rPr>
                      <w:sz w:val="18"/>
                      <w:szCs w:val="18"/>
                    </w:rPr>
                    <w:t>25</w:t>
                  </w:r>
                </w:p>
              </w:tc>
              <w:tc>
                <w:tcPr>
                  <w:tcW w:w="791" w:type="dxa"/>
                </w:tcPr>
                <w:p>
                  <w:pPr>
                    <w:jc w:val="center"/>
                    <w:rPr>
                      <w:sz w:val="18"/>
                      <w:szCs w:val="18"/>
                    </w:rPr>
                  </w:pPr>
                  <w:r>
                    <w:rPr>
                      <w:sz w:val="18"/>
                      <w:szCs w:val="18"/>
                    </w:rPr>
                    <w:t>很高</w:t>
                  </w:r>
                </w:p>
              </w:tc>
              <w:tc>
                <w:tcPr>
                  <w:tcW w:w="791" w:type="dxa"/>
                </w:tcPr>
                <w:p>
                  <w:pPr>
                    <w:jc w:val="center"/>
                    <w:rPr>
                      <w:sz w:val="18"/>
                      <w:szCs w:val="18"/>
                    </w:rPr>
                  </w:pPr>
                  <w:r>
                    <w:rPr>
                      <w:sz w:val="18"/>
                      <w:szCs w:val="18"/>
                    </w:rPr>
                    <w:t>20</w:t>
                  </w:r>
                </w:p>
              </w:tc>
              <w:tc>
                <w:tcPr>
                  <w:tcW w:w="791" w:type="dxa"/>
                </w:tcPr>
                <w:p>
                  <w:pPr>
                    <w:jc w:val="center"/>
                    <w:rPr>
                      <w:sz w:val="18"/>
                      <w:szCs w:val="18"/>
                    </w:rPr>
                  </w:pPr>
                  <w:r>
                    <w:rPr>
                      <w:sz w:val="18"/>
                      <w:szCs w:val="18"/>
                    </w:rPr>
                    <w:t>一般</w:t>
                  </w:r>
                </w:p>
              </w:tc>
              <w:tc>
                <w:tcPr>
                  <w:tcW w:w="791" w:type="dxa"/>
                </w:tcPr>
                <w:p>
                  <w:pPr>
                    <w:jc w:val="center"/>
                    <w:rPr>
                      <w:sz w:val="18"/>
                      <w:szCs w:val="18"/>
                    </w:rPr>
                  </w:pPr>
                  <w:r>
                    <w:rPr>
                      <w:sz w:val="18"/>
                      <w:szCs w:val="18"/>
                    </w:rPr>
                    <w:t>15</w:t>
                  </w:r>
                </w:p>
              </w:tc>
              <w:tc>
                <w:tcPr>
                  <w:tcW w:w="791" w:type="dxa"/>
                </w:tcPr>
                <w:p>
                  <w:pPr>
                    <w:jc w:val="center"/>
                    <w:rPr>
                      <w:sz w:val="18"/>
                      <w:szCs w:val="18"/>
                    </w:rPr>
                  </w:pPr>
                  <w:r>
                    <w:rPr>
                      <w:sz w:val="18"/>
                      <w:szCs w:val="18"/>
                    </w:rPr>
                    <w:t>无</w:t>
                  </w:r>
                </w:p>
              </w:tc>
              <w:tc>
                <w:tcPr>
                  <w:tcW w:w="791" w:type="dxa"/>
                </w:tcPr>
                <w:p>
                  <w:pPr>
                    <w:jc w:val="center"/>
                    <w:rPr>
                      <w:sz w:val="18"/>
                      <w:szCs w:val="18"/>
                    </w:rPr>
                  </w:pPr>
                  <w:r>
                    <w:rPr>
                      <w:sz w:val="18"/>
                      <w:szCs w:val="18"/>
                    </w:rPr>
                    <w:t>5</w:t>
                  </w:r>
                </w:p>
              </w:tc>
              <w:tc>
                <w:tcPr>
                  <w:tcW w:w="396" w:type="dxa"/>
                </w:tcPr>
                <w:p>
                  <w:pPr>
                    <w:rPr>
                      <w:sz w:val="18"/>
                      <w:szCs w:val="18"/>
                    </w:rPr>
                  </w:pPr>
                  <w:r>
                    <w:rPr>
                      <w:sz w:val="18"/>
                      <w:szCs w:val="18"/>
                    </w:rPr>
                    <w:t>25</w:t>
                  </w:r>
                </w:p>
              </w:tc>
              <w:tc>
                <w:tcPr>
                  <w:tcW w:w="427"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团队意识</w:t>
                  </w:r>
                </w:p>
              </w:tc>
              <w:tc>
                <w:tcPr>
                  <w:tcW w:w="791" w:type="dxa"/>
                </w:tcPr>
                <w:p>
                  <w:pPr>
                    <w:tabs>
                      <w:tab w:val="left" w:pos="434"/>
                    </w:tabs>
                    <w:jc w:val="center"/>
                    <w:rPr>
                      <w:sz w:val="18"/>
                      <w:szCs w:val="18"/>
                    </w:rPr>
                  </w:pPr>
                  <w:r>
                    <w:rPr>
                      <w:sz w:val="18"/>
                      <w:szCs w:val="18"/>
                    </w:rPr>
                    <w:t>强烈</w:t>
                  </w:r>
                </w:p>
              </w:tc>
              <w:tc>
                <w:tcPr>
                  <w:tcW w:w="791" w:type="dxa"/>
                </w:tcPr>
                <w:p>
                  <w:pPr>
                    <w:jc w:val="center"/>
                    <w:rPr>
                      <w:sz w:val="18"/>
                      <w:szCs w:val="18"/>
                    </w:rPr>
                  </w:pPr>
                  <w:r>
                    <w:rPr>
                      <w:sz w:val="18"/>
                      <w:szCs w:val="18"/>
                    </w:rPr>
                    <w:t>25</w:t>
                  </w:r>
                </w:p>
              </w:tc>
              <w:tc>
                <w:tcPr>
                  <w:tcW w:w="791" w:type="dxa"/>
                </w:tcPr>
                <w:p>
                  <w:pPr>
                    <w:tabs>
                      <w:tab w:val="left" w:pos="434"/>
                    </w:tabs>
                    <w:jc w:val="center"/>
                    <w:rPr>
                      <w:sz w:val="18"/>
                      <w:szCs w:val="18"/>
                    </w:rPr>
                  </w:pPr>
                  <w:r>
                    <w:rPr>
                      <w:sz w:val="18"/>
                      <w:szCs w:val="18"/>
                    </w:rPr>
                    <w:t>有</w:t>
                  </w:r>
                </w:p>
              </w:tc>
              <w:tc>
                <w:tcPr>
                  <w:tcW w:w="791" w:type="dxa"/>
                </w:tcPr>
                <w:p>
                  <w:pPr>
                    <w:jc w:val="center"/>
                    <w:rPr>
                      <w:sz w:val="18"/>
                      <w:szCs w:val="18"/>
                    </w:rPr>
                  </w:pPr>
                  <w:r>
                    <w:rPr>
                      <w:sz w:val="18"/>
                      <w:szCs w:val="18"/>
                    </w:rPr>
                    <w:t>20</w:t>
                  </w:r>
                </w:p>
              </w:tc>
              <w:tc>
                <w:tcPr>
                  <w:tcW w:w="791" w:type="dxa"/>
                </w:tcPr>
                <w:p>
                  <w:pPr>
                    <w:tabs>
                      <w:tab w:val="left" w:pos="434"/>
                    </w:tabs>
                    <w:jc w:val="center"/>
                    <w:rPr>
                      <w:sz w:val="18"/>
                      <w:szCs w:val="18"/>
                    </w:rPr>
                  </w:pPr>
                  <w:r>
                    <w:rPr>
                      <w:sz w:val="18"/>
                      <w:szCs w:val="18"/>
                    </w:rPr>
                    <w:t>一般</w:t>
                  </w:r>
                </w:p>
              </w:tc>
              <w:tc>
                <w:tcPr>
                  <w:tcW w:w="791" w:type="dxa"/>
                </w:tcPr>
                <w:p>
                  <w:pPr>
                    <w:jc w:val="center"/>
                    <w:rPr>
                      <w:sz w:val="18"/>
                      <w:szCs w:val="18"/>
                    </w:rPr>
                  </w:pPr>
                  <w:r>
                    <w:rPr>
                      <w:sz w:val="18"/>
                      <w:szCs w:val="18"/>
                    </w:rPr>
                    <w:t>15</w:t>
                  </w:r>
                </w:p>
              </w:tc>
              <w:tc>
                <w:tcPr>
                  <w:tcW w:w="791" w:type="dxa"/>
                </w:tcPr>
                <w:p>
                  <w:pPr>
                    <w:tabs>
                      <w:tab w:val="left" w:pos="434"/>
                    </w:tabs>
                    <w:jc w:val="center"/>
                    <w:rPr>
                      <w:sz w:val="18"/>
                      <w:szCs w:val="18"/>
                    </w:rPr>
                  </w:pPr>
                  <w:r>
                    <w:rPr>
                      <w:sz w:val="18"/>
                      <w:szCs w:val="18"/>
                    </w:rPr>
                    <w:t>无</w:t>
                  </w:r>
                </w:p>
              </w:tc>
              <w:tc>
                <w:tcPr>
                  <w:tcW w:w="791" w:type="dxa"/>
                </w:tcPr>
                <w:p>
                  <w:pPr>
                    <w:jc w:val="center"/>
                    <w:rPr>
                      <w:sz w:val="18"/>
                      <w:szCs w:val="18"/>
                    </w:rPr>
                  </w:pPr>
                  <w:r>
                    <w:rPr>
                      <w:sz w:val="18"/>
                      <w:szCs w:val="18"/>
                    </w:rPr>
                    <w:t>5</w:t>
                  </w:r>
                </w:p>
              </w:tc>
              <w:tc>
                <w:tcPr>
                  <w:tcW w:w="396" w:type="dxa"/>
                </w:tcPr>
                <w:p>
                  <w:pPr>
                    <w:rPr>
                      <w:sz w:val="18"/>
                      <w:szCs w:val="18"/>
                    </w:rPr>
                  </w:pPr>
                  <w:r>
                    <w:rPr>
                      <w:sz w:val="18"/>
                      <w:szCs w:val="18"/>
                    </w:rPr>
                    <w:t>25</w:t>
                  </w:r>
                </w:p>
              </w:tc>
              <w:tc>
                <w:tcPr>
                  <w:tcW w:w="427"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学习意识</w:t>
                  </w:r>
                </w:p>
              </w:tc>
              <w:tc>
                <w:tcPr>
                  <w:tcW w:w="791" w:type="dxa"/>
                </w:tcPr>
                <w:p>
                  <w:pPr>
                    <w:tabs>
                      <w:tab w:val="left" w:pos="434"/>
                    </w:tabs>
                    <w:jc w:val="center"/>
                    <w:rPr>
                      <w:sz w:val="18"/>
                      <w:szCs w:val="18"/>
                    </w:rPr>
                  </w:pPr>
                  <w:r>
                    <w:rPr>
                      <w:sz w:val="18"/>
                      <w:szCs w:val="18"/>
                    </w:rPr>
                    <w:t>强烈</w:t>
                  </w:r>
                </w:p>
              </w:tc>
              <w:tc>
                <w:tcPr>
                  <w:tcW w:w="791" w:type="dxa"/>
                </w:tcPr>
                <w:p>
                  <w:pPr>
                    <w:jc w:val="center"/>
                    <w:rPr>
                      <w:sz w:val="18"/>
                      <w:szCs w:val="18"/>
                    </w:rPr>
                  </w:pPr>
                  <w:r>
                    <w:rPr>
                      <w:sz w:val="18"/>
                      <w:szCs w:val="18"/>
                    </w:rPr>
                    <w:t>20</w:t>
                  </w:r>
                </w:p>
              </w:tc>
              <w:tc>
                <w:tcPr>
                  <w:tcW w:w="791" w:type="dxa"/>
                </w:tcPr>
                <w:p>
                  <w:pPr>
                    <w:tabs>
                      <w:tab w:val="left" w:pos="434"/>
                    </w:tabs>
                    <w:jc w:val="center"/>
                    <w:rPr>
                      <w:sz w:val="18"/>
                      <w:szCs w:val="18"/>
                    </w:rPr>
                  </w:pPr>
                  <w:r>
                    <w:rPr>
                      <w:sz w:val="18"/>
                      <w:szCs w:val="18"/>
                    </w:rPr>
                    <w:t>有</w:t>
                  </w:r>
                </w:p>
              </w:tc>
              <w:tc>
                <w:tcPr>
                  <w:tcW w:w="791" w:type="dxa"/>
                </w:tcPr>
                <w:p>
                  <w:pPr>
                    <w:jc w:val="center"/>
                    <w:rPr>
                      <w:sz w:val="18"/>
                      <w:szCs w:val="18"/>
                    </w:rPr>
                  </w:pPr>
                  <w:r>
                    <w:rPr>
                      <w:sz w:val="18"/>
                      <w:szCs w:val="18"/>
                    </w:rPr>
                    <w:t>16</w:t>
                  </w:r>
                </w:p>
              </w:tc>
              <w:tc>
                <w:tcPr>
                  <w:tcW w:w="791" w:type="dxa"/>
                </w:tcPr>
                <w:p>
                  <w:pPr>
                    <w:tabs>
                      <w:tab w:val="left" w:pos="434"/>
                    </w:tabs>
                    <w:jc w:val="center"/>
                    <w:rPr>
                      <w:sz w:val="18"/>
                      <w:szCs w:val="18"/>
                    </w:rPr>
                  </w:pPr>
                  <w:r>
                    <w:rPr>
                      <w:sz w:val="18"/>
                      <w:szCs w:val="18"/>
                    </w:rPr>
                    <w:t>一般</w:t>
                  </w:r>
                </w:p>
              </w:tc>
              <w:tc>
                <w:tcPr>
                  <w:tcW w:w="791" w:type="dxa"/>
                </w:tcPr>
                <w:p>
                  <w:pPr>
                    <w:jc w:val="center"/>
                    <w:rPr>
                      <w:sz w:val="18"/>
                      <w:szCs w:val="18"/>
                    </w:rPr>
                  </w:pPr>
                  <w:r>
                    <w:rPr>
                      <w:sz w:val="18"/>
                      <w:szCs w:val="18"/>
                    </w:rPr>
                    <w:t>12</w:t>
                  </w:r>
                </w:p>
              </w:tc>
              <w:tc>
                <w:tcPr>
                  <w:tcW w:w="791" w:type="dxa"/>
                </w:tcPr>
                <w:p>
                  <w:pPr>
                    <w:tabs>
                      <w:tab w:val="left" w:pos="434"/>
                    </w:tabs>
                    <w:jc w:val="center"/>
                    <w:rPr>
                      <w:sz w:val="18"/>
                      <w:szCs w:val="18"/>
                    </w:rPr>
                  </w:pPr>
                  <w:r>
                    <w:rPr>
                      <w:sz w:val="18"/>
                      <w:szCs w:val="18"/>
                    </w:rPr>
                    <w:t>无</w:t>
                  </w:r>
                </w:p>
              </w:tc>
              <w:tc>
                <w:tcPr>
                  <w:tcW w:w="791" w:type="dxa"/>
                </w:tcPr>
                <w:p>
                  <w:pPr>
                    <w:jc w:val="center"/>
                    <w:rPr>
                      <w:sz w:val="18"/>
                      <w:szCs w:val="18"/>
                    </w:rPr>
                  </w:pPr>
                  <w:r>
                    <w:rPr>
                      <w:sz w:val="18"/>
                      <w:szCs w:val="18"/>
                    </w:rPr>
                    <w:t>4</w:t>
                  </w:r>
                </w:p>
              </w:tc>
              <w:tc>
                <w:tcPr>
                  <w:tcW w:w="396" w:type="dxa"/>
                </w:tcPr>
                <w:p>
                  <w:pPr>
                    <w:rPr>
                      <w:sz w:val="18"/>
                      <w:szCs w:val="18"/>
                    </w:rPr>
                  </w:pPr>
                  <w:r>
                    <w:rPr>
                      <w:sz w:val="18"/>
                      <w:szCs w:val="18"/>
                    </w:rPr>
                    <w:t>20</w:t>
                  </w:r>
                </w:p>
              </w:tc>
              <w:tc>
                <w:tcPr>
                  <w:tcW w:w="427" w:type="dxa"/>
                </w:tcPr>
                <w:p>
                  <w:pPr>
                    <w:rPr>
                      <w:sz w:val="18"/>
                      <w:szCs w:val="18"/>
                    </w:rPr>
                  </w:pPr>
                </w:p>
              </w:tc>
            </w:tr>
          </w:tbl>
          <w:p>
            <w:pPr>
              <w:ind w:firstLine="360" w:firstLineChars="200"/>
              <w:rPr>
                <w:sz w:val="18"/>
                <w:szCs w:val="18"/>
              </w:rPr>
            </w:pPr>
            <w:r>
              <w:rPr>
                <w:rFonts w:hint="eastAsia"/>
                <w:sz w:val="18"/>
                <w:szCs w:val="18"/>
              </w:rPr>
              <w:t>（三）</w:t>
            </w:r>
            <w:r>
              <w:rPr>
                <w:sz w:val="18"/>
                <w:szCs w:val="18"/>
              </w:rPr>
              <w:t>工作能力指标</w:t>
            </w:r>
          </w:p>
          <w:p>
            <w:pPr>
              <w:jc w:val="center"/>
              <w:rPr>
                <w:b/>
                <w:sz w:val="18"/>
                <w:szCs w:val="18"/>
              </w:rPr>
            </w:pPr>
            <w:r>
              <w:rPr>
                <w:b/>
                <w:sz w:val="18"/>
                <w:szCs w:val="18"/>
              </w:rPr>
              <w:t>工作能力考核表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786"/>
              <w:gridCol w:w="786"/>
              <w:gridCol w:w="786"/>
              <w:gridCol w:w="786"/>
              <w:gridCol w:w="786"/>
              <w:gridCol w:w="786"/>
              <w:gridCol w:w="786"/>
              <w:gridCol w:w="786"/>
              <w:gridCol w:w="398"/>
              <w:gridCol w:w="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vMerge w:val="restart"/>
                  <w:vAlign w:val="center"/>
                </w:tcPr>
                <w:p>
                  <w:pPr>
                    <w:jc w:val="center"/>
                    <w:rPr>
                      <w:b/>
                      <w:sz w:val="18"/>
                      <w:szCs w:val="18"/>
                    </w:rPr>
                  </w:pPr>
                  <w:r>
                    <w:rPr>
                      <w:b/>
                      <w:sz w:val="18"/>
                      <w:szCs w:val="18"/>
                    </w:rPr>
                    <w:t>指标名称</w:t>
                  </w:r>
                </w:p>
              </w:tc>
              <w:tc>
                <w:tcPr>
                  <w:tcW w:w="6328" w:type="dxa"/>
                  <w:gridSpan w:val="8"/>
                  <w:vAlign w:val="center"/>
                </w:tcPr>
                <w:p>
                  <w:pPr>
                    <w:jc w:val="center"/>
                    <w:rPr>
                      <w:b/>
                      <w:sz w:val="18"/>
                      <w:szCs w:val="18"/>
                    </w:rPr>
                  </w:pPr>
                  <w:r>
                    <w:rPr>
                      <w:b/>
                      <w:sz w:val="18"/>
                      <w:szCs w:val="18"/>
                    </w:rPr>
                    <w:t>考核标准</w:t>
                  </w:r>
                </w:p>
              </w:tc>
              <w:tc>
                <w:tcPr>
                  <w:tcW w:w="396" w:type="dxa"/>
                  <w:vMerge w:val="restart"/>
                  <w:vAlign w:val="center"/>
                </w:tcPr>
                <w:p>
                  <w:pPr>
                    <w:jc w:val="center"/>
                    <w:rPr>
                      <w:b/>
                      <w:sz w:val="18"/>
                      <w:szCs w:val="18"/>
                    </w:rPr>
                  </w:pPr>
                  <w:r>
                    <w:rPr>
                      <w:b/>
                      <w:sz w:val="18"/>
                      <w:szCs w:val="18"/>
                    </w:rPr>
                    <w:t>总分</w:t>
                  </w:r>
                </w:p>
              </w:tc>
              <w:tc>
                <w:tcPr>
                  <w:tcW w:w="427" w:type="dxa"/>
                  <w:vMerge w:val="restart"/>
                  <w:vAlign w:val="center"/>
                </w:tcPr>
                <w:p>
                  <w:pPr>
                    <w:jc w:val="center"/>
                    <w:rPr>
                      <w:b/>
                      <w:sz w:val="18"/>
                      <w:szCs w:val="18"/>
                    </w:rPr>
                  </w:pPr>
                  <w:r>
                    <w:rPr>
                      <w:b/>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91" w:type="dxa"/>
                  <w:vMerge w:val="continue"/>
                </w:tcPr>
                <w:p>
                  <w:pPr>
                    <w:rPr>
                      <w:sz w:val="18"/>
                      <w:szCs w:val="18"/>
                    </w:rPr>
                  </w:pPr>
                </w:p>
              </w:tc>
              <w:tc>
                <w:tcPr>
                  <w:tcW w:w="1582" w:type="dxa"/>
                  <w:gridSpan w:val="2"/>
                </w:tcPr>
                <w:p>
                  <w:pPr>
                    <w:jc w:val="center"/>
                    <w:rPr>
                      <w:b/>
                      <w:sz w:val="18"/>
                      <w:szCs w:val="18"/>
                    </w:rPr>
                  </w:pPr>
                  <w:r>
                    <w:rPr>
                      <w:b/>
                      <w:sz w:val="18"/>
                      <w:szCs w:val="18"/>
                    </w:rPr>
                    <w:t>优</w:t>
                  </w:r>
                </w:p>
              </w:tc>
              <w:tc>
                <w:tcPr>
                  <w:tcW w:w="1582" w:type="dxa"/>
                  <w:gridSpan w:val="2"/>
                </w:tcPr>
                <w:p>
                  <w:pPr>
                    <w:jc w:val="center"/>
                    <w:rPr>
                      <w:b/>
                      <w:sz w:val="18"/>
                      <w:szCs w:val="18"/>
                    </w:rPr>
                  </w:pPr>
                  <w:r>
                    <w:rPr>
                      <w:b/>
                      <w:sz w:val="18"/>
                      <w:szCs w:val="18"/>
                    </w:rPr>
                    <w:t>良</w:t>
                  </w:r>
                </w:p>
              </w:tc>
              <w:tc>
                <w:tcPr>
                  <w:tcW w:w="1582" w:type="dxa"/>
                  <w:gridSpan w:val="2"/>
                </w:tcPr>
                <w:p>
                  <w:pPr>
                    <w:jc w:val="center"/>
                    <w:rPr>
                      <w:b/>
                      <w:sz w:val="18"/>
                      <w:szCs w:val="18"/>
                    </w:rPr>
                  </w:pPr>
                  <w:r>
                    <w:rPr>
                      <w:b/>
                      <w:sz w:val="18"/>
                      <w:szCs w:val="18"/>
                    </w:rPr>
                    <w:t>中</w:t>
                  </w:r>
                </w:p>
              </w:tc>
              <w:tc>
                <w:tcPr>
                  <w:tcW w:w="1582" w:type="dxa"/>
                  <w:gridSpan w:val="2"/>
                </w:tcPr>
                <w:p>
                  <w:pPr>
                    <w:jc w:val="center"/>
                    <w:rPr>
                      <w:b/>
                      <w:sz w:val="18"/>
                      <w:szCs w:val="18"/>
                    </w:rPr>
                  </w:pPr>
                  <w:r>
                    <w:rPr>
                      <w:b/>
                      <w:sz w:val="18"/>
                      <w:szCs w:val="18"/>
                    </w:rPr>
                    <w:t>差</w:t>
                  </w:r>
                </w:p>
              </w:tc>
              <w:tc>
                <w:tcPr>
                  <w:tcW w:w="396" w:type="dxa"/>
                  <w:vMerge w:val="continue"/>
                </w:tcPr>
                <w:p>
                  <w:pPr>
                    <w:rPr>
                      <w:sz w:val="18"/>
                      <w:szCs w:val="18"/>
                    </w:rPr>
                  </w:pPr>
                </w:p>
              </w:tc>
              <w:tc>
                <w:tcPr>
                  <w:tcW w:w="427"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91" w:type="dxa"/>
                  <w:vMerge w:val="continue"/>
                </w:tcPr>
                <w:p>
                  <w:pPr>
                    <w:rPr>
                      <w:sz w:val="18"/>
                      <w:szCs w:val="18"/>
                    </w:rPr>
                  </w:pPr>
                </w:p>
              </w:tc>
              <w:tc>
                <w:tcPr>
                  <w:tcW w:w="791" w:type="dxa"/>
                </w:tcPr>
                <w:p>
                  <w:pPr>
                    <w:rPr>
                      <w:b/>
                      <w:sz w:val="18"/>
                      <w:szCs w:val="18"/>
                    </w:rPr>
                  </w:pPr>
                  <w:r>
                    <w:rPr>
                      <w:b/>
                      <w:sz w:val="18"/>
                      <w:szCs w:val="18"/>
                    </w:rPr>
                    <w:t>标准</w:t>
                  </w:r>
                </w:p>
              </w:tc>
              <w:tc>
                <w:tcPr>
                  <w:tcW w:w="791" w:type="dxa"/>
                </w:tcPr>
                <w:p>
                  <w:pPr>
                    <w:rPr>
                      <w:b/>
                      <w:sz w:val="18"/>
                      <w:szCs w:val="18"/>
                    </w:rPr>
                  </w:pPr>
                  <w:r>
                    <w:rPr>
                      <w:b/>
                      <w:sz w:val="18"/>
                      <w:szCs w:val="18"/>
                    </w:rPr>
                    <w:t>得分</w:t>
                  </w:r>
                </w:p>
              </w:tc>
              <w:tc>
                <w:tcPr>
                  <w:tcW w:w="791" w:type="dxa"/>
                </w:tcPr>
                <w:p>
                  <w:pPr>
                    <w:rPr>
                      <w:b/>
                      <w:sz w:val="18"/>
                      <w:szCs w:val="18"/>
                    </w:rPr>
                  </w:pPr>
                  <w:r>
                    <w:rPr>
                      <w:b/>
                      <w:sz w:val="18"/>
                      <w:szCs w:val="18"/>
                    </w:rPr>
                    <w:t>标准</w:t>
                  </w:r>
                </w:p>
              </w:tc>
              <w:tc>
                <w:tcPr>
                  <w:tcW w:w="791" w:type="dxa"/>
                </w:tcPr>
                <w:p>
                  <w:pPr>
                    <w:rPr>
                      <w:b/>
                      <w:sz w:val="18"/>
                      <w:szCs w:val="18"/>
                    </w:rPr>
                  </w:pPr>
                  <w:r>
                    <w:rPr>
                      <w:b/>
                      <w:sz w:val="18"/>
                      <w:szCs w:val="18"/>
                    </w:rPr>
                    <w:t>得分</w:t>
                  </w:r>
                </w:p>
              </w:tc>
              <w:tc>
                <w:tcPr>
                  <w:tcW w:w="791" w:type="dxa"/>
                </w:tcPr>
                <w:p>
                  <w:pPr>
                    <w:rPr>
                      <w:b/>
                      <w:sz w:val="18"/>
                      <w:szCs w:val="18"/>
                    </w:rPr>
                  </w:pPr>
                  <w:r>
                    <w:rPr>
                      <w:b/>
                      <w:sz w:val="18"/>
                      <w:szCs w:val="18"/>
                    </w:rPr>
                    <w:t>标准</w:t>
                  </w:r>
                </w:p>
              </w:tc>
              <w:tc>
                <w:tcPr>
                  <w:tcW w:w="791" w:type="dxa"/>
                </w:tcPr>
                <w:p>
                  <w:pPr>
                    <w:rPr>
                      <w:b/>
                      <w:sz w:val="18"/>
                      <w:szCs w:val="18"/>
                    </w:rPr>
                  </w:pPr>
                  <w:r>
                    <w:rPr>
                      <w:b/>
                      <w:sz w:val="18"/>
                      <w:szCs w:val="18"/>
                    </w:rPr>
                    <w:t>得分</w:t>
                  </w:r>
                </w:p>
              </w:tc>
              <w:tc>
                <w:tcPr>
                  <w:tcW w:w="791" w:type="dxa"/>
                </w:tcPr>
                <w:p>
                  <w:pPr>
                    <w:rPr>
                      <w:b/>
                      <w:sz w:val="18"/>
                      <w:szCs w:val="18"/>
                    </w:rPr>
                  </w:pPr>
                  <w:r>
                    <w:rPr>
                      <w:b/>
                      <w:sz w:val="18"/>
                      <w:szCs w:val="18"/>
                    </w:rPr>
                    <w:t>标准</w:t>
                  </w:r>
                </w:p>
              </w:tc>
              <w:tc>
                <w:tcPr>
                  <w:tcW w:w="791" w:type="dxa"/>
                </w:tcPr>
                <w:p>
                  <w:pPr>
                    <w:rPr>
                      <w:b/>
                      <w:sz w:val="18"/>
                      <w:szCs w:val="18"/>
                    </w:rPr>
                  </w:pPr>
                  <w:r>
                    <w:rPr>
                      <w:b/>
                      <w:sz w:val="18"/>
                      <w:szCs w:val="18"/>
                    </w:rPr>
                    <w:t>得分</w:t>
                  </w:r>
                </w:p>
              </w:tc>
              <w:tc>
                <w:tcPr>
                  <w:tcW w:w="396" w:type="dxa"/>
                  <w:vMerge w:val="continue"/>
                </w:tcPr>
                <w:p>
                  <w:pPr>
                    <w:rPr>
                      <w:sz w:val="18"/>
                      <w:szCs w:val="18"/>
                    </w:rPr>
                  </w:pPr>
                </w:p>
              </w:tc>
              <w:tc>
                <w:tcPr>
                  <w:tcW w:w="427"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分析能力</w:t>
                  </w:r>
                </w:p>
              </w:tc>
              <w:tc>
                <w:tcPr>
                  <w:tcW w:w="791" w:type="dxa"/>
                  <w:vAlign w:val="center"/>
                </w:tcPr>
                <w:p>
                  <w:pPr>
                    <w:tabs>
                      <w:tab w:val="left" w:pos="434"/>
                    </w:tabs>
                    <w:jc w:val="center"/>
                    <w:rPr>
                      <w:sz w:val="18"/>
                      <w:szCs w:val="18"/>
                    </w:rPr>
                  </w:pPr>
                  <w:r>
                    <w:rPr>
                      <w:sz w:val="18"/>
                      <w:szCs w:val="18"/>
                    </w:rPr>
                    <w:t>非常强</w:t>
                  </w:r>
                </w:p>
              </w:tc>
              <w:tc>
                <w:tcPr>
                  <w:tcW w:w="791" w:type="dxa"/>
                  <w:vAlign w:val="center"/>
                </w:tcPr>
                <w:p>
                  <w:pPr>
                    <w:tabs>
                      <w:tab w:val="left" w:pos="434"/>
                    </w:tabs>
                    <w:jc w:val="center"/>
                    <w:rPr>
                      <w:sz w:val="18"/>
                      <w:szCs w:val="18"/>
                    </w:rPr>
                  </w:pPr>
                  <w:r>
                    <w:rPr>
                      <w:sz w:val="18"/>
                      <w:szCs w:val="18"/>
                    </w:rPr>
                    <w:t>20</w:t>
                  </w:r>
                </w:p>
              </w:tc>
              <w:tc>
                <w:tcPr>
                  <w:tcW w:w="791" w:type="dxa"/>
                  <w:vAlign w:val="center"/>
                </w:tcPr>
                <w:p>
                  <w:pPr>
                    <w:tabs>
                      <w:tab w:val="left" w:pos="434"/>
                    </w:tabs>
                    <w:jc w:val="center"/>
                    <w:rPr>
                      <w:sz w:val="18"/>
                      <w:szCs w:val="18"/>
                    </w:rPr>
                  </w:pPr>
                  <w:r>
                    <w:rPr>
                      <w:sz w:val="18"/>
                      <w:szCs w:val="18"/>
                    </w:rPr>
                    <w:t>较强</w:t>
                  </w:r>
                </w:p>
              </w:tc>
              <w:tc>
                <w:tcPr>
                  <w:tcW w:w="791" w:type="dxa"/>
                  <w:vAlign w:val="center"/>
                </w:tcPr>
                <w:p>
                  <w:pPr>
                    <w:tabs>
                      <w:tab w:val="left" w:pos="434"/>
                    </w:tabs>
                    <w:jc w:val="center"/>
                    <w:rPr>
                      <w:sz w:val="18"/>
                      <w:szCs w:val="18"/>
                    </w:rPr>
                  </w:pPr>
                  <w:r>
                    <w:rPr>
                      <w:sz w:val="18"/>
                      <w:szCs w:val="18"/>
                    </w:rPr>
                    <w:t>16</w:t>
                  </w:r>
                </w:p>
              </w:tc>
              <w:tc>
                <w:tcPr>
                  <w:tcW w:w="791" w:type="dxa"/>
                  <w:vAlign w:val="center"/>
                </w:tcPr>
                <w:p>
                  <w:pPr>
                    <w:tabs>
                      <w:tab w:val="left" w:pos="434"/>
                    </w:tabs>
                    <w:jc w:val="center"/>
                    <w:rPr>
                      <w:sz w:val="18"/>
                      <w:szCs w:val="18"/>
                    </w:rPr>
                  </w:pPr>
                  <w:r>
                    <w:rPr>
                      <w:sz w:val="18"/>
                      <w:szCs w:val="18"/>
                    </w:rPr>
                    <w:t>一般</w:t>
                  </w:r>
                </w:p>
              </w:tc>
              <w:tc>
                <w:tcPr>
                  <w:tcW w:w="791" w:type="dxa"/>
                  <w:vAlign w:val="center"/>
                </w:tcPr>
                <w:p>
                  <w:pPr>
                    <w:tabs>
                      <w:tab w:val="left" w:pos="434"/>
                    </w:tabs>
                    <w:jc w:val="center"/>
                    <w:rPr>
                      <w:sz w:val="18"/>
                      <w:szCs w:val="18"/>
                    </w:rPr>
                  </w:pPr>
                  <w:r>
                    <w:rPr>
                      <w:sz w:val="18"/>
                      <w:szCs w:val="18"/>
                    </w:rPr>
                    <w:t>12</w:t>
                  </w:r>
                </w:p>
              </w:tc>
              <w:tc>
                <w:tcPr>
                  <w:tcW w:w="791" w:type="dxa"/>
                  <w:vAlign w:val="center"/>
                </w:tcPr>
                <w:p>
                  <w:pPr>
                    <w:tabs>
                      <w:tab w:val="left" w:pos="434"/>
                    </w:tabs>
                    <w:jc w:val="center"/>
                    <w:rPr>
                      <w:sz w:val="18"/>
                      <w:szCs w:val="18"/>
                    </w:rPr>
                  </w:pPr>
                  <w:r>
                    <w:rPr>
                      <w:sz w:val="18"/>
                      <w:szCs w:val="18"/>
                    </w:rPr>
                    <w:t>较弱</w:t>
                  </w:r>
                </w:p>
              </w:tc>
              <w:tc>
                <w:tcPr>
                  <w:tcW w:w="791" w:type="dxa"/>
                  <w:vAlign w:val="center"/>
                </w:tcPr>
                <w:p>
                  <w:pPr>
                    <w:tabs>
                      <w:tab w:val="left" w:pos="434"/>
                    </w:tabs>
                    <w:jc w:val="center"/>
                    <w:rPr>
                      <w:sz w:val="18"/>
                      <w:szCs w:val="18"/>
                    </w:rPr>
                  </w:pPr>
                  <w:r>
                    <w:rPr>
                      <w:sz w:val="18"/>
                      <w:szCs w:val="18"/>
                    </w:rPr>
                    <w:t>4</w:t>
                  </w:r>
                </w:p>
              </w:tc>
              <w:tc>
                <w:tcPr>
                  <w:tcW w:w="396" w:type="dxa"/>
                </w:tcPr>
                <w:p>
                  <w:pPr>
                    <w:rPr>
                      <w:sz w:val="18"/>
                      <w:szCs w:val="18"/>
                    </w:rPr>
                  </w:pPr>
                  <w:r>
                    <w:rPr>
                      <w:sz w:val="18"/>
                      <w:szCs w:val="18"/>
                    </w:rPr>
                    <w:t>20</w:t>
                  </w:r>
                </w:p>
              </w:tc>
              <w:tc>
                <w:tcPr>
                  <w:tcW w:w="427"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判断能力</w:t>
                  </w:r>
                </w:p>
              </w:tc>
              <w:tc>
                <w:tcPr>
                  <w:tcW w:w="791" w:type="dxa"/>
                  <w:vAlign w:val="center"/>
                </w:tcPr>
                <w:p>
                  <w:pPr>
                    <w:jc w:val="center"/>
                  </w:pPr>
                  <w:r>
                    <w:rPr>
                      <w:sz w:val="18"/>
                      <w:szCs w:val="18"/>
                    </w:rPr>
                    <w:t>非常强</w:t>
                  </w:r>
                </w:p>
              </w:tc>
              <w:tc>
                <w:tcPr>
                  <w:tcW w:w="791" w:type="dxa"/>
                  <w:vAlign w:val="center"/>
                </w:tcPr>
                <w:p>
                  <w:pPr>
                    <w:jc w:val="center"/>
                    <w:rPr>
                      <w:sz w:val="18"/>
                      <w:szCs w:val="18"/>
                    </w:rPr>
                  </w:pPr>
                  <w:r>
                    <w:rPr>
                      <w:sz w:val="18"/>
                      <w:szCs w:val="18"/>
                    </w:rPr>
                    <w:t>20</w:t>
                  </w:r>
                </w:p>
              </w:tc>
              <w:tc>
                <w:tcPr>
                  <w:tcW w:w="791" w:type="dxa"/>
                  <w:vAlign w:val="center"/>
                </w:tcPr>
                <w:p>
                  <w:pPr>
                    <w:jc w:val="center"/>
                  </w:pPr>
                  <w:r>
                    <w:rPr>
                      <w:sz w:val="18"/>
                      <w:szCs w:val="18"/>
                    </w:rPr>
                    <w:t>较强</w:t>
                  </w:r>
                </w:p>
              </w:tc>
              <w:tc>
                <w:tcPr>
                  <w:tcW w:w="791" w:type="dxa"/>
                  <w:vAlign w:val="center"/>
                </w:tcPr>
                <w:p>
                  <w:pPr>
                    <w:jc w:val="center"/>
                    <w:rPr>
                      <w:sz w:val="18"/>
                      <w:szCs w:val="18"/>
                    </w:rPr>
                  </w:pPr>
                  <w:r>
                    <w:rPr>
                      <w:sz w:val="18"/>
                      <w:szCs w:val="18"/>
                    </w:rPr>
                    <w:t>16</w:t>
                  </w:r>
                </w:p>
              </w:tc>
              <w:tc>
                <w:tcPr>
                  <w:tcW w:w="791" w:type="dxa"/>
                  <w:vAlign w:val="center"/>
                </w:tcPr>
                <w:p>
                  <w:pPr>
                    <w:jc w:val="center"/>
                  </w:pPr>
                  <w:r>
                    <w:rPr>
                      <w:sz w:val="18"/>
                      <w:szCs w:val="18"/>
                    </w:rPr>
                    <w:t>一般</w:t>
                  </w:r>
                </w:p>
              </w:tc>
              <w:tc>
                <w:tcPr>
                  <w:tcW w:w="791" w:type="dxa"/>
                  <w:vAlign w:val="center"/>
                </w:tcPr>
                <w:p>
                  <w:pPr>
                    <w:jc w:val="center"/>
                    <w:rPr>
                      <w:sz w:val="18"/>
                      <w:szCs w:val="18"/>
                    </w:rPr>
                  </w:pPr>
                  <w:r>
                    <w:rPr>
                      <w:sz w:val="18"/>
                      <w:szCs w:val="18"/>
                    </w:rPr>
                    <w:t>12</w:t>
                  </w:r>
                </w:p>
              </w:tc>
              <w:tc>
                <w:tcPr>
                  <w:tcW w:w="791" w:type="dxa"/>
                  <w:vAlign w:val="center"/>
                </w:tcPr>
                <w:p>
                  <w:pPr>
                    <w:jc w:val="center"/>
                  </w:pPr>
                  <w:r>
                    <w:rPr>
                      <w:sz w:val="18"/>
                      <w:szCs w:val="18"/>
                    </w:rPr>
                    <w:t>较弱</w:t>
                  </w:r>
                </w:p>
              </w:tc>
              <w:tc>
                <w:tcPr>
                  <w:tcW w:w="791" w:type="dxa"/>
                  <w:vAlign w:val="center"/>
                </w:tcPr>
                <w:p>
                  <w:pPr>
                    <w:jc w:val="center"/>
                    <w:rPr>
                      <w:sz w:val="18"/>
                      <w:szCs w:val="18"/>
                    </w:rPr>
                  </w:pPr>
                  <w:r>
                    <w:rPr>
                      <w:sz w:val="18"/>
                      <w:szCs w:val="18"/>
                    </w:rPr>
                    <w:t>4</w:t>
                  </w:r>
                </w:p>
              </w:tc>
              <w:tc>
                <w:tcPr>
                  <w:tcW w:w="396" w:type="dxa"/>
                </w:tcPr>
                <w:p>
                  <w:pPr>
                    <w:rPr>
                      <w:sz w:val="18"/>
                      <w:szCs w:val="18"/>
                    </w:rPr>
                  </w:pPr>
                  <w:r>
                    <w:rPr>
                      <w:sz w:val="18"/>
                      <w:szCs w:val="18"/>
                    </w:rPr>
                    <w:t>20</w:t>
                  </w:r>
                </w:p>
              </w:tc>
              <w:tc>
                <w:tcPr>
                  <w:tcW w:w="427"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计划能力</w:t>
                  </w:r>
                </w:p>
              </w:tc>
              <w:tc>
                <w:tcPr>
                  <w:tcW w:w="791" w:type="dxa"/>
                  <w:vAlign w:val="center"/>
                </w:tcPr>
                <w:p>
                  <w:pPr>
                    <w:jc w:val="center"/>
                  </w:pPr>
                  <w:r>
                    <w:rPr>
                      <w:sz w:val="18"/>
                      <w:szCs w:val="18"/>
                    </w:rPr>
                    <w:t>非常强</w:t>
                  </w:r>
                </w:p>
              </w:tc>
              <w:tc>
                <w:tcPr>
                  <w:tcW w:w="791" w:type="dxa"/>
                  <w:vAlign w:val="center"/>
                </w:tcPr>
                <w:p>
                  <w:pPr>
                    <w:jc w:val="center"/>
                    <w:rPr>
                      <w:sz w:val="18"/>
                      <w:szCs w:val="18"/>
                    </w:rPr>
                  </w:pPr>
                  <w:r>
                    <w:rPr>
                      <w:sz w:val="18"/>
                      <w:szCs w:val="18"/>
                    </w:rPr>
                    <w:t>20</w:t>
                  </w:r>
                </w:p>
              </w:tc>
              <w:tc>
                <w:tcPr>
                  <w:tcW w:w="791" w:type="dxa"/>
                  <w:vAlign w:val="center"/>
                </w:tcPr>
                <w:p>
                  <w:pPr>
                    <w:jc w:val="center"/>
                  </w:pPr>
                  <w:r>
                    <w:rPr>
                      <w:sz w:val="18"/>
                      <w:szCs w:val="18"/>
                    </w:rPr>
                    <w:t>较强</w:t>
                  </w:r>
                </w:p>
              </w:tc>
              <w:tc>
                <w:tcPr>
                  <w:tcW w:w="791" w:type="dxa"/>
                  <w:vAlign w:val="center"/>
                </w:tcPr>
                <w:p>
                  <w:pPr>
                    <w:jc w:val="center"/>
                    <w:rPr>
                      <w:sz w:val="18"/>
                      <w:szCs w:val="18"/>
                    </w:rPr>
                  </w:pPr>
                  <w:r>
                    <w:rPr>
                      <w:sz w:val="18"/>
                      <w:szCs w:val="18"/>
                    </w:rPr>
                    <w:t>16</w:t>
                  </w:r>
                </w:p>
              </w:tc>
              <w:tc>
                <w:tcPr>
                  <w:tcW w:w="791" w:type="dxa"/>
                  <w:vAlign w:val="center"/>
                </w:tcPr>
                <w:p>
                  <w:pPr>
                    <w:jc w:val="center"/>
                  </w:pPr>
                  <w:r>
                    <w:rPr>
                      <w:sz w:val="18"/>
                      <w:szCs w:val="18"/>
                    </w:rPr>
                    <w:t>一般</w:t>
                  </w:r>
                </w:p>
              </w:tc>
              <w:tc>
                <w:tcPr>
                  <w:tcW w:w="791" w:type="dxa"/>
                  <w:vAlign w:val="center"/>
                </w:tcPr>
                <w:p>
                  <w:pPr>
                    <w:jc w:val="center"/>
                    <w:rPr>
                      <w:sz w:val="18"/>
                      <w:szCs w:val="18"/>
                    </w:rPr>
                  </w:pPr>
                  <w:r>
                    <w:rPr>
                      <w:sz w:val="18"/>
                      <w:szCs w:val="18"/>
                    </w:rPr>
                    <w:t>12</w:t>
                  </w:r>
                </w:p>
              </w:tc>
              <w:tc>
                <w:tcPr>
                  <w:tcW w:w="791" w:type="dxa"/>
                  <w:vAlign w:val="center"/>
                </w:tcPr>
                <w:p>
                  <w:pPr>
                    <w:jc w:val="center"/>
                  </w:pPr>
                  <w:r>
                    <w:rPr>
                      <w:sz w:val="18"/>
                      <w:szCs w:val="18"/>
                    </w:rPr>
                    <w:t>较弱</w:t>
                  </w:r>
                </w:p>
              </w:tc>
              <w:tc>
                <w:tcPr>
                  <w:tcW w:w="791" w:type="dxa"/>
                  <w:vAlign w:val="center"/>
                </w:tcPr>
                <w:p>
                  <w:pPr>
                    <w:jc w:val="center"/>
                    <w:rPr>
                      <w:sz w:val="18"/>
                      <w:szCs w:val="18"/>
                    </w:rPr>
                  </w:pPr>
                  <w:r>
                    <w:rPr>
                      <w:sz w:val="18"/>
                      <w:szCs w:val="18"/>
                    </w:rPr>
                    <w:t>4</w:t>
                  </w:r>
                </w:p>
              </w:tc>
              <w:tc>
                <w:tcPr>
                  <w:tcW w:w="396" w:type="dxa"/>
                </w:tcPr>
                <w:p>
                  <w:pPr>
                    <w:rPr>
                      <w:sz w:val="18"/>
                      <w:szCs w:val="18"/>
                    </w:rPr>
                  </w:pPr>
                  <w:r>
                    <w:rPr>
                      <w:sz w:val="18"/>
                      <w:szCs w:val="18"/>
                    </w:rPr>
                    <w:t>20</w:t>
                  </w:r>
                </w:p>
              </w:tc>
              <w:tc>
                <w:tcPr>
                  <w:tcW w:w="427"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创新能力</w:t>
                  </w:r>
                </w:p>
              </w:tc>
              <w:tc>
                <w:tcPr>
                  <w:tcW w:w="791" w:type="dxa"/>
                  <w:vAlign w:val="center"/>
                </w:tcPr>
                <w:p>
                  <w:pPr>
                    <w:jc w:val="center"/>
                  </w:pPr>
                  <w:r>
                    <w:rPr>
                      <w:sz w:val="18"/>
                      <w:szCs w:val="18"/>
                    </w:rPr>
                    <w:t>非常强</w:t>
                  </w:r>
                </w:p>
              </w:tc>
              <w:tc>
                <w:tcPr>
                  <w:tcW w:w="791" w:type="dxa"/>
                  <w:vAlign w:val="center"/>
                </w:tcPr>
                <w:p>
                  <w:pPr>
                    <w:jc w:val="center"/>
                    <w:rPr>
                      <w:sz w:val="18"/>
                      <w:szCs w:val="18"/>
                    </w:rPr>
                  </w:pPr>
                  <w:r>
                    <w:rPr>
                      <w:sz w:val="18"/>
                      <w:szCs w:val="18"/>
                    </w:rPr>
                    <w:t>15</w:t>
                  </w:r>
                </w:p>
              </w:tc>
              <w:tc>
                <w:tcPr>
                  <w:tcW w:w="791" w:type="dxa"/>
                  <w:vAlign w:val="center"/>
                </w:tcPr>
                <w:p>
                  <w:pPr>
                    <w:jc w:val="center"/>
                  </w:pPr>
                  <w:r>
                    <w:rPr>
                      <w:sz w:val="18"/>
                      <w:szCs w:val="18"/>
                    </w:rPr>
                    <w:t>较强</w:t>
                  </w:r>
                </w:p>
              </w:tc>
              <w:tc>
                <w:tcPr>
                  <w:tcW w:w="791" w:type="dxa"/>
                  <w:vAlign w:val="center"/>
                </w:tcPr>
                <w:p>
                  <w:pPr>
                    <w:jc w:val="center"/>
                    <w:rPr>
                      <w:sz w:val="18"/>
                      <w:szCs w:val="18"/>
                    </w:rPr>
                  </w:pPr>
                  <w:r>
                    <w:rPr>
                      <w:sz w:val="18"/>
                      <w:szCs w:val="18"/>
                    </w:rPr>
                    <w:t>12</w:t>
                  </w:r>
                </w:p>
              </w:tc>
              <w:tc>
                <w:tcPr>
                  <w:tcW w:w="791" w:type="dxa"/>
                  <w:vAlign w:val="center"/>
                </w:tcPr>
                <w:p>
                  <w:pPr>
                    <w:jc w:val="center"/>
                  </w:pPr>
                  <w:r>
                    <w:rPr>
                      <w:sz w:val="18"/>
                      <w:szCs w:val="18"/>
                    </w:rPr>
                    <w:t>一般</w:t>
                  </w:r>
                </w:p>
              </w:tc>
              <w:tc>
                <w:tcPr>
                  <w:tcW w:w="791" w:type="dxa"/>
                  <w:vAlign w:val="center"/>
                </w:tcPr>
                <w:p>
                  <w:pPr>
                    <w:jc w:val="center"/>
                    <w:rPr>
                      <w:sz w:val="18"/>
                      <w:szCs w:val="18"/>
                    </w:rPr>
                  </w:pPr>
                  <w:r>
                    <w:rPr>
                      <w:sz w:val="18"/>
                      <w:szCs w:val="18"/>
                    </w:rPr>
                    <w:t>8</w:t>
                  </w:r>
                </w:p>
              </w:tc>
              <w:tc>
                <w:tcPr>
                  <w:tcW w:w="791" w:type="dxa"/>
                  <w:vAlign w:val="center"/>
                </w:tcPr>
                <w:p>
                  <w:pPr>
                    <w:jc w:val="center"/>
                  </w:pPr>
                  <w:r>
                    <w:rPr>
                      <w:sz w:val="18"/>
                      <w:szCs w:val="18"/>
                    </w:rPr>
                    <w:t>较弱</w:t>
                  </w:r>
                </w:p>
              </w:tc>
              <w:tc>
                <w:tcPr>
                  <w:tcW w:w="791" w:type="dxa"/>
                  <w:vAlign w:val="center"/>
                </w:tcPr>
                <w:p>
                  <w:pPr>
                    <w:jc w:val="center"/>
                    <w:rPr>
                      <w:sz w:val="18"/>
                      <w:szCs w:val="18"/>
                    </w:rPr>
                  </w:pPr>
                  <w:r>
                    <w:rPr>
                      <w:sz w:val="18"/>
                      <w:szCs w:val="18"/>
                    </w:rPr>
                    <w:t>3</w:t>
                  </w:r>
                </w:p>
              </w:tc>
              <w:tc>
                <w:tcPr>
                  <w:tcW w:w="396" w:type="dxa"/>
                </w:tcPr>
                <w:p>
                  <w:pPr>
                    <w:rPr>
                      <w:sz w:val="18"/>
                      <w:szCs w:val="18"/>
                    </w:rPr>
                  </w:pPr>
                  <w:r>
                    <w:rPr>
                      <w:sz w:val="18"/>
                      <w:szCs w:val="18"/>
                    </w:rPr>
                    <w:t>15</w:t>
                  </w:r>
                </w:p>
              </w:tc>
              <w:tc>
                <w:tcPr>
                  <w:tcW w:w="427"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学习能力</w:t>
                  </w:r>
                </w:p>
              </w:tc>
              <w:tc>
                <w:tcPr>
                  <w:tcW w:w="791" w:type="dxa"/>
                  <w:vAlign w:val="center"/>
                </w:tcPr>
                <w:p>
                  <w:pPr>
                    <w:jc w:val="center"/>
                  </w:pPr>
                  <w:r>
                    <w:rPr>
                      <w:sz w:val="18"/>
                      <w:szCs w:val="18"/>
                    </w:rPr>
                    <w:t>非常强</w:t>
                  </w:r>
                </w:p>
              </w:tc>
              <w:tc>
                <w:tcPr>
                  <w:tcW w:w="791" w:type="dxa"/>
                  <w:vAlign w:val="center"/>
                </w:tcPr>
                <w:p>
                  <w:pPr>
                    <w:jc w:val="center"/>
                    <w:rPr>
                      <w:sz w:val="18"/>
                      <w:szCs w:val="18"/>
                    </w:rPr>
                  </w:pPr>
                  <w:r>
                    <w:rPr>
                      <w:sz w:val="18"/>
                      <w:szCs w:val="18"/>
                    </w:rPr>
                    <w:t>15</w:t>
                  </w:r>
                </w:p>
              </w:tc>
              <w:tc>
                <w:tcPr>
                  <w:tcW w:w="791" w:type="dxa"/>
                  <w:vAlign w:val="center"/>
                </w:tcPr>
                <w:p>
                  <w:pPr>
                    <w:jc w:val="center"/>
                  </w:pPr>
                  <w:r>
                    <w:rPr>
                      <w:sz w:val="18"/>
                      <w:szCs w:val="18"/>
                    </w:rPr>
                    <w:t>较强</w:t>
                  </w:r>
                </w:p>
              </w:tc>
              <w:tc>
                <w:tcPr>
                  <w:tcW w:w="791" w:type="dxa"/>
                  <w:vAlign w:val="center"/>
                </w:tcPr>
                <w:p>
                  <w:pPr>
                    <w:jc w:val="center"/>
                    <w:rPr>
                      <w:sz w:val="18"/>
                      <w:szCs w:val="18"/>
                    </w:rPr>
                  </w:pPr>
                  <w:r>
                    <w:rPr>
                      <w:sz w:val="18"/>
                      <w:szCs w:val="18"/>
                    </w:rPr>
                    <w:t>12</w:t>
                  </w:r>
                </w:p>
              </w:tc>
              <w:tc>
                <w:tcPr>
                  <w:tcW w:w="791" w:type="dxa"/>
                  <w:vAlign w:val="center"/>
                </w:tcPr>
                <w:p>
                  <w:pPr>
                    <w:jc w:val="center"/>
                  </w:pPr>
                  <w:r>
                    <w:rPr>
                      <w:sz w:val="18"/>
                      <w:szCs w:val="18"/>
                    </w:rPr>
                    <w:t>一般</w:t>
                  </w:r>
                </w:p>
              </w:tc>
              <w:tc>
                <w:tcPr>
                  <w:tcW w:w="791" w:type="dxa"/>
                  <w:vAlign w:val="center"/>
                </w:tcPr>
                <w:p>
                  <w:pPr>
                    <w:jc w:val="center"/>
                    <w:rPr>
                      <w:sz w:val="18"/>
                      <w:szCs w:val="18"/>
                    </w:rPr>
                  </w:pPr>
                  <w:r>
                    <w:rPr>
                      <w:sz w:val="18"/>
                      <w:szCs w:val="18"/>
                    </w:rPr>
                    <w:t>8</w:t>
                  </w:r>
                </w:p>
              </w:tc>
              <w:tc>
                <w:tcPr>
                  <w:tcW w:w="791" w:type="dxa"/>
                  <w:vAlign w:val="center"/>
                </w:tcPr>
                <w:p>
                  <w:pPr>
                    <w:jc w:val="center"/>
                  </w:pPr>
                  <w:r>
                    <w:rPr>
                      <w:sz w:val="18"/>
                      <w:szCs w:val="18"/>
                    </w:rPr>
                    <w:t>较弱</w:t>
                  </w:r>
                </w:p>
              </w:tc>
              <w:tc>
                <w:tcPr>
                  <w:tcW w:w="791" w:type="dxa"/>
                  <w:vAlign w:val="center"/>
                </w:tcPr>
                <w:p>
                  <w:pPr>
                    <w:jc w:val="center"/>
                    <w:rPr>
                      <w:sz w:val="18"/>
                      <w:szCs w:val="18"/>
                    </w:rPr>
                  </w:pPr>
                  <w:r>
                    <w:rPr>
                      <w:sz w:val="18"/>
                      <w:szCs w:val="18"/>
                    </w:rPr>
                    <w:t>3</w:t>
                  </w:r>
                </w:p>
              </w:tc>
              <w:tc>
                <w:tcPr>
                  <w:tcW w:w="396" w:type="dxa"/>
                </w:tcPr>
                <w:p>
                  <w:pPr>
                    <w:rPr>
                      <w:sz w:val="18"/>
                      <w:szCs w:val="18"/>
                    </w:rPr>
                  </w:pPr>
                  <w:r>
                    <w:rPr>
                      <w:sz w:val="18"/>
                      <w:szCs w:val="18"/>
                    </w:rPr>
                    <w:t>15</w:t>
                  </w:r>
                </w:p>
              </w:tc>
              <w:tc>
                <w:tcPr>
                  <w:tcW w:w="427"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应变能力</w:t>
                  </w:r>
                </w:p>
              </w:tc>
              <w:tc>
                <w:tcPr>
                  <w:tcW w:w="791" w:type="dxa"/>
                  <w:vAlign w:val="center"/>
                </w:tcPr>
                <w:p>
                  <w:pPr>
                    <w:jc w:val="center"/>
                  </w:pPr>
                  <w:r>
                    <w:rPr>
                      <w:sz w:val="18"/>
                      <w:szCs w:val="18"/>
                    </w:rPr>
                    <w:t>非常强</w:t>
                  </w:r>
                </w:p>
              </w:tc>
              <w:tc>
                <w:tcPr>
                  <w:tcW w:w="791" w:type="dxa"/>
                  <w:vAlign w:val="center"/>
                </w:tcPr>
                <w:p>
                  <w:pPr>
                    <w:jc w:val="center"/>
                    <w:rPr>
                      <w:sz w:val="18"/>
                      <w:szCs w:val="18"/>
                    </w:rPr>
                  </w:pPr>
                  <w:r>
                    <w:rPr>
                      <w:sz w:val="18"/>
                      <w:szCs w:val="18"/>
                    </w:rPr>
                    <w:t>10</w:t>
                  </w:r>
                </w:p>
              </w:tc>
              <w:tc>
                <w:tcPr>
                  <w:tcW w:w="791" w:type="dxa"/>
                  <w:vAlign w:val="center"/>
                </w:tcPr>
                <w:p>
                  <w:pPr>
                    <w:jc w:val="center"/>
                  </w:pPr>
                  <w:r>
                    <w:rPr>
                      <w:sz w:val="18"/>
                      <w:szCs w:val="18"/>
                    </w:rPr>
                    <w:t>较强</w:t>
                  </w:r>
                </w:p>
              </w:tc>
              <w:tc>
                <w:tcPr>
                  <w:tcW w:w="791" w:type="dxa"/>
                  <w:vAlign w:val="center"/>
                </w:tcPr>
                <w:p>
                  <w:pPr>
                    <w:jc w:val="center"/>
                    <w:rPr>
                      <w:sz w:val="18"/>
                      <w:szCs w:val="18"/>
                    </w:rPr>
                  </w:pPr>
                  <w:r>
                    <w:rPr>
                      <w:sz w:val="18"/>
                      <w:szCs w:val="18"/>
                    </w:rPr>
                    <w:t>8</w:t>
                  </w:r>
                </w:p>
              </w:tc>
              <w:tc>
                <w:tcPr>
                  <w:tcW w:w="791" w:type="dxa"/>
                  <w:vAlign w:val="center"/>
                </w:tcPr>
                <w:p>
                  <w:pPr>
                    <w:jc w:val="center"/>
                  </w:pPr>
                  <w:r>
                    <w:rPr>
                      <w:sz w:val="18"/>
                      <w:szCs w:val="18"/>
                    </w:rPr>
                    <w:t>一般</w:t>
                  </w:r>
                </w:p>
              </w:tc>
              <w:tc>
                <w:tcPr>
                  <w:tcW w:w="791" w:type="dxa"/>
                  <w:vAlign w:val="center"/>
                </w:tcPr>
                <w:p>
                  <w:pPr>
                    <w:jc w:val="center"/>
                    <w:rPr>
                      <w:sz w:val="18"/>
                      <w:szCs w:val="18"/>
                    </w:rPr>
                  </w:pPr>
                  <w:r>
                    <w:rPr>
                      <w:sz w:val="18"/>
                      <w:szCs w:val="18"/>
                    </w:rPr>
                    <w:t>6</w:t>
                  </w:r>
                </w:p>
              </w:tc>
              <w:tc>
                <w:tcPr>
                  <w:tcW w:w="791" w:type="dxa"/>
                  <w:vAlign w:val="center"/>
                </w:tcPr>
                <w:p>
                  <w:pPr>
                    <w:jc w:val="center"/>
                  </w:pPr>
                  <w:r>
                    <w:rPr>
                      <w:sz w:val="18"/>
                      <w:szCs w:val="18"/>
                    </w:rPr>
                    <w:t>较弱</w:t>
                  </w:r>
                </w:p>
              </w:tc>
              <w:tc>
                <w:tcPr>
                  <w:tcW w:w="791" w:type="dxa"/>
                  <w:vAlign w:val="center"/>
                </w:tcPr>
                <w:p>
                  <w:pPr>
                    <w:jc w:val="center"/>
                    <w:rPr>
                      <w:sz w:val="18"/>
                      <w:szCs w:val="18"/>
                    </w:rPr>
                  </w:pPr>
                  <w:r>
                    <w:rPr>
                      <w:sz w:val="18"/>
                      <w:szCs w:val="18"/>
                    </w:rPr>
                    <w:t>2</w:t>
                  </w:r>
                </w:p>
              </w:tc>
              <w:tc>
                <w:tcPr>
                  <w:tcW w:w="396" w:type="dxa"/>
                </w:tcPr>
                <w:p>
                  <w:pPr>
                    <w:rPr>
                      <w:sz w:val="18"/>
                      <w:szCs w:val="18"/>
                    </w:rPr>
                  </w:pPr>
                  <w:r>
                    <w:rPr>
                      <w:sz w:val="18"/>
                      <w:szCs w:val="18"/>
                    </w:rPr>
                    <w:t>10</w:t>
                  </w:r>
                </w:p>
              </w:tc>
              <w:tc>
                <w:tcPr>
                  <w:tcW w:w="427"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1" w:type="dxa"/>
                </w:tcPr>
                <w:p>
                  <w:pPr>
                    <w:tabs>
                      <w:tab w:val="left" w:pos="434"/>
                    </w:tabs>
                    <w:jc w:val="center"/>
                    <w:rPr>
                      <w:sz w:val="18"/>
                      <w:szCs w:val="18"/>
                    </w:rPr>
                  </w:pPr>
                  <w:r>
                    <w:rPr>
                      <w:sz w:val="18"/>
                      <w:szCs w:val="18"/>
                    </w:rPr>
                    <w:t>理解能力</w:t>
                  </w:r>
                </w:p>
              </w:tc>
              <w:tc>
                <w:tcPr>
                  <w:tcW w:w="791" w:type="dxa"/>
                  <w:vAlign w:val="center"/>
                </w:tcPr>
                <w:p>
                  <w:pPr>
                    <w:jc w:val="center"/>
                  </w:pPr>
                  <w:r>
                    <w:rPr>
                      <w:sz w:val="18"/>
                      <w:szCs w:val="18"/>
                    </w:rPr>
                    <w:t>非常强</w:t>
                  </w:r>
                </w:p>
              </w:tc>
              <w:tc>
                <w:tcPr>
                  <w:tcW w:w="791" w:type="dxa"/>
                  <w:vAlign w:val="center"/>
                </w:tcPr>
                <w:p>
                  <w:pPr>
                    <w:jc w:val="center"/>
                    <w:rPr>
                      <w:sz w:val="18"/>
                      <w:szCs w:val="18"/>
                    </w:rPr>
                  </w:pPr>
                  <w:r>
                    <w:rPr>
                      <w:sz w:val="18"/>
                      <w:szCs w:val="18"/>
                    </w:rPr>
                    <w:t>10</w:t>
                  </w:r>
                </w:p>
              </w:tc>
              <w:tc>
                <w:tcPr>
                  <w:tcW w:w="791" w:type="dxa"/>
                  <w:vAlign w:val="center"/>
                </w:tcPr>
                <w:p>
                  <w:pPr>
                    <w:jc w:val="center"/>
                  </w:pPr>
                  <w:r>
                    <w:rPr>
                      <w:sz w:val="18"/>
                      <w:szCs w:val="18"/>
                    </w:rPr>
                    <w:t>较强</w:t>
                  </w:r>
                </w:p>
              </w:tc>
              <w:tc>
                <w:tcPr>
                  <w:tcW w:w="791" w:type="dxa"/>
                  <w:vAlign w:val="center"/>
                </w:tcPr>
                <w:p>
                  <w:pPr>
                    <w:jc w:val="center"/>
                    <w:rPr>
                      <w:sz w:val="18"/>
                      <w:szCs w:val="18"/>
                    </w:rPr>
                  </w:pPr>
                  <w:r>
                    <w:rPr>
                      <w:sz w:val="18"/>
                      <w:szCs w:val="18"/>
                    </w:rPr>
                    <w:t>8</w:t>
                  </w:r>
                </w:p>
              </w:tc>
              <w:tc>
                <w:tcPr>
                  <w:tcW w:w="791" w:type="dxa"/>
                  <w:vAlign w:val="center"/>
                </w:tcPr>
                <w:p>
                  <w:pPr>
                    <w:jc w:val="center"/>
                  </w:pPr>
                  <w:r>
                    <w:rPr>
                      <w:sz w:val="18"/>
                      <w:szCs w:val="18"/>
                    </w:rPr>
                    <w:t>一般</w:t>
                  </w:r>
                </w:p>
              </w:tc>
              <w:tc>
                <w:tcPr>
                  <w:tcW w:w="791" w:type="dxa"/>
                  <w:vAlign w:val="center"/>
                </w:tcPr>
                <w:p>
                  <w:pPr>
                    <w:jc w:val="center"/>
                    <w:rPr>
                      <w:sz w:val="18"/>
                      <w:szCs w:val="18"/>
                    </w:rPr>
                  </w:pPr>
                  <w:r>
                    <w:rPr>
                      <w:sz w:val="18"/>
                      <w:szCs w:val="18"/>
                    </w:rPr>
                    <w:t>6</w:t>
                  </w:r>
                </w:p>
              </w:tc>
              <w:tc>
                <w:tcPr>
                  <w:tcW w:w="791" w:type="dxa"/>
                  <w:vAlign w:val="center"/>
                </w:tcPr>
                <w:p>
                  <w:pPr>
                    <w:jc w:val="center"/>
                  </w:pPr>
                  <w:r>
                    <w:rPr>
                      <w:sz w:val="18"/>
                      <w:szCs w:val="18"/>
                    </w:rPr>
                    <w:t>较弱</w:t>
                  </w:r>
                </w:p>
              </w:tc>
              <w:tc>
                <w:tcPr>
                  <w:tcW w:w="791" w:type="dxa"/>
                  <w:vAlign w:val="center"/>
                </w:tcPr>
                <w:p>
                  <w:pPr>
                    <w:jc w:val="center"/>
                    <w:rPr>
                      <w:sz w:val="18"/>
                      <w:szCs w:val="18"/>
                    </w:rPr>
                  </w:pPr>
                  <w:r>
                    <w:rPr>
                      <w:sz w:val="18"/>
                      <w:szCs w:val="18"/>
                    </w:rPr>
                    <w:t>2</w:t>
                  </w:r>
                </w:p>
              </w:tc>
              <w:tc>
                <w:tcPr>
                  <w:tcW w:w="396" w:type="dxa"/>
                </w:tcPr>
                <w:p>
                  <w:pPr>
                    <w:rPr>
                      <w:sz w:val="18"/>
                      <w:szCs w:val="18"/>
                    </w:rPr>
                  </w:pPr>
                  <w:r>
                    <w:rPr>
                      <w:sz w:val="18"/>
                      <w:szCs w:val="18"/>
                    </w:rPr>
                    <w:t>10</w:t>
                  </w:r>
                </w:p>
              </w:tc>
              <w:tc>
                <w:tcPr>
                  <w:tcW w:w="427" w:type="dxa"/>
                </w:tcPr>
                <w:p>
                  <w:pPr>
                    <w:rPr>
                      <w:sz w:val="18"/>
                      <w:szCs w:val="18"/>
                    </w:rPr>
                  </w:pPr>
                </w:p>
              </w:tc>
            </w:tr>
          </w:tbl>
          <w:p>
            <w:pPr>
              <w:ind w:firstLine="360" w:firstLineChars="200"/>
              <w:rPr>
                <w:sz w:val="18"/>
                <w:szCs w:val="18"/>
              </w:rPr>
            </w:pPr>
            <w:r>
              <w:rPr>
                <w:rFonts w:hint="eastAsia"/>
                <w:sz w:val="18"/>
                <w:szCs w:val="18"/>
              </w:rPr>
              <w:t>（四）</w:t>
            </w:r>
            <w:r>
              <w:rPr>
                <w:sz w:val="18"/>
                <w:szCs w:val="18"/>
              </w:rPr>
              <w:t>年度绩效考核</w:t>
            </w:r>
          </w:p>
          <w:p>
            <w:pPr>
              <w:tabs>
                <w:tab w:val="left" w:pos="434"/>
              </w:tabs>
              <w:jc w:val="center"/>
              <w:rPr>
                <w:b/>
                <w:sz w:val="18"/>
                <w:szCs w:val="18"/>
              </w:rPr>
            </w:pPr>
            <w:r>
              <w:rPr>
                <w:b/>
                <w:sz w:val="18"/>
                <w:szCs w:val="18"/>
              </w:rPr>
              <w:t>年度绩效考核表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690"/>
              <w:gridCol w:w="691"/>
              <w:gridCol w:w="1381"/>
              <w:gridCol w:w="1381"/>
              <w:gridCol w:w="693"/>
              <w:gridCol w:w="692"/>
              <w:gridCol w:w="412"/>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tcPr>
                <w:p>
                  <w:pPr>
                    <w:jc w:val="center"/>
                    <w:rPr>
                      <w:b/>
                      <w:sz w:val="18"/>
                      <w:szCs w:val="18"/>
                    </w:rPr>
                  </w:pPr>
                  <w:r>
                    <w:rPr>
                      <w:b/>
                      <w:sz w:val="18"/>
                      <w:szCs w:val="18"/>
                    </w:rPr>
                    <w:t>被考核者</w:t>
                  </w:r>
                </w:p>
              </w:tc>
              <w:tc>
                <w:tcPr>
                  <w:tcW w:w="1391" w:type="dxa"/>
                  <w:gridSpan w:val="2"/>
                </w:tcPr>
                <w:p>
                  <w:pPr>
                    <w:jc w:val="center"/>
                    <w:rPr>
                      <w:b/>
                      <w:sz w:val="18"/>
                      <w:szCs w:val="18"/>
                    </w:rPr>
                  </w:pPr>
                </w:p>
              </w:tc>
              <w:tc>
                <w:tcPr>
                  <w:tcW w:w="1390" w:type="dxa"/>
                </w:tcPr>
                <w:p>
                  <w:pPr>
                    <w:jc w:val="center"/>
                    <w:rPr>
                      <w:b/>
                      <w:sz w:val="18"/>
                      <w:szCs w:val="18"/>
                    </w:rPr>
                  </w:pPr>
                  <w:r>
                    <w:rPr>
                      <w:b/>
                      <w:sz w:val="18"/>
                      <w:szCs w:val="18"/>
                    </w:rPr>
                    <w:t>部门</w:t>
                  </w:r>
                </w:p>
              </w:tc>
              <w:tc>
                <w:tcPr>
                  <w:tcW w:w="1390" w:type="dxa"/>
                </w:tcPr>
                <w:p>
                  <w:pPr>
                    <w:jc w:val="center"/>
                    <w:rPr>
                      <w:b/>
                      <w:sz w:val="18"/>
                      <w:szCs w:val="18"/>
                    </w:rPr>
                  </w:pPr>
                </w:p>
              </w:tc>
              <w:tc>
                <w:tcPr>
                  <w:tcW w:w="1391" w:type="dxa"/>
                  <w:gridSpan w:val="2"/>
                </w:tcPr>
                <w:p>
                  <w:pPr>
                    <w:jc w:val="center"/>
                    <w:rPr>
                      <w:b/>
                      <w:sz w:val="18"/>
                      <w:szCs w:val="18"/>
                    </w:rPr>
                  </w:pPr>
                  <w:r>
                    <w:rPr>
                      <w:b/>
                      <w:sz w:val="18"/>
                      <w:szCs w:val="18"/>
                    </w:rPr>
                    <w:t>岗位</w:t>
                  </w:r>
                </w:p>
              </w:tc>
              <w:tc>
                <w:tcPr>
                  <w:tcW w:w="1396" w:type="dxa"/>
                  <w:gridSpan w:val="2"/>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9" w:type="dxa"/>
                </w:tcPr>
                <w:p>
                  <w:pPr>
                    <w:jc w:val="center"/>
                    <w:rPr>
                      <w:b/>
                      <w:sz w:val="18"/>
                      <w:szCs w:val="18"/>
                    </w:rPr>
                  </w:pPr>
                  <w:r>
                    <w:rPr>
                      <w:b/>
                      <w:sz w:val="18"/>
                      <w:szCs w:val="18"/>
                    </w:rPr>
                    <w:t>考核者</w:t>
                  </w:r>
                </w:p>
              </w:tc>
              <w:tc>
                <w:tcPr>
                  <w:tcW w:w="1391" w:type="dxa"/>
                  <w:gridSpan w:val="2"/>
                </w:tcPr>
                <w:p>
                  <w:pPr>
                    <w:jc w:val="center"/>
                    <w:rPr>
                      <w:b/>
                      <w:sz w:val="18"/>
                      <w:szCs w:val="18"/>
                    </w:rPr>
                  </w:pPr>
                </w:p>
              </w:tc>
              <w:tc>
                <w:tcPr>
                  <w:tcW w:w="1390" w:type="dxa"/>
                </w:tcPr>
                <w:p>
                  <w:pPr>
                    <w:jc w:val="center"/>
                    <w:rPr>
                      <w:b/>
                      <w:sz w:val="18"/>
                      <w:szCs w:val="18"/>
                    </w:rPr>
                  </w:pPr>
                  <w:r>
                    <w:rPr>
                      <w:b/>
                      <w:sz w:val="18"/>
                      <w:szCs w:val="18"/>
                    </w:rPr>
                    <w:t>部门</w:t>
                  </w:r>
                </w:p>
              </w:tc>
              <w:tc>
                <w:tcPr>
                  <w:tcW w:w="1390" w:type="dxa"/>
                </w:tcPr>
                <w:p>
                  <w:pPr>
                    <w:jc w:val="center"/>
                    <w:rPr>
                      <w:b/>
                      <w:sz w:val="18"/>
                      <w:szCs w:val="18"/>
                    </w:rPr>
                  </w:pPr>
                </w:p>
              </w:tc>
              <w:tc>
                <w:tcPr>
                  <w:tcW w:w="1391" w:type="dxa"/>
                  <w:gridSpan w:val="2"/>
                </w:tcPr>
                <w:p>
                  <w:pPr>
                    <w:jc w:val="center"/>
                    <w:rPr>
                      <w:b/>
                      <w:sz w:val="18"/>
                      <w:szCs w:val="18"/>
                    </w:rPr>
                  </w:pPr>
                  <w:r>
                    <w:rPr>
                      <w:b/>
                      <w:sz w:val="18"/>
                      <w:szCs w:val="18"/>
                    </w:rPr>
                    <w:t>岗位</w:t>
                  </w:r>
                </w:p>
              </w:tc>
              <w:tc>
                <w:tcPr>
                  <w:tcW w:w="1396" w:type="dxa"/>
                  <w:gridSpan w:val="2"/>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084" w:type="dxa"/>
                  <w:gridSpan w:val="2"/>
                  <w:vAlign w:val="center"/>
                </w:tcPr>
                <w:p>
                  <w:pPr>
                    <w:jc w:val="center"/>
                    <w:rPr>
                      <w:sz w:val="18"/>
                      <w:szCs w:val="18"/>
                    </w:rPr>
                  </w:pPr>
                  <w:r>
                    <w:rPr>
                      <w:sz w:val="18"/>
                      <w:szCs w:val="18"/>
                    </w:rPr>
                    <w:t>指标类型</w:t>
                  </w:r>
                </w:p>
              </w:tc>
              <w:tc>
                <w:tcPr>
                  <w:tcW w:w="2086" w:type="dxa"/>
                  <w:gridSpan w:val="2"/>
                  <w:vAlign w:val="center"/>
                </w:tcPr>
                <w:p>
                  <w:pPr>
                    <w:spacing w:line="80" w:lineRule="atLeast"/>
                    <w:jc w:val="center"/>
                    <w:rPr>
                      <w:sz w:val="18"/>
                      <w:szCs w:val="18"/>
                    </w:rPr>
                  </w:pPr>
                  <w:r>
                    <w:rPr>
                      <w:sz w:val="18"/>
                      <w:szCs w:val="18"/>
                    </w:rPr>
                    <w:t>平均得分</w:t>
                  </w:r>
                </w:p>
              </w:tc>
              <w:tc>
                <w:tcPr>
                  <w:tcW w:w="2086" w:type="dxa"/>
                  <w:gridSpan w:val="2"/>
                  <w:vAlign w:val="center"/>
                </w:tcPr>
                <w:p>
                  <w:pPr>
                    <w:spacing w:line="80" w:lineRule="atLeast"/>
                    <w:jc w:val="center"/>
                    <w:rPr>
                      <w:sz w:val="18"/>
                      <w:szCs w:val="18"/>
                    </w:rPr>
                  </w:pPr>
                  <w:r>
                    <w:rPr>
                      <w:sz w:val="18"/>
                      <w:szCs w:val="18"/>
                    </w:rPr>
                    <w:t>所占权重</w:t>
                  </w:r>
                </w:p>
              </w:tc>
              <w:tc>
                <w:tcPr>
                  <w:tcW w:w="2091" w:type="dxa"/>
                  <w:gridSpan w:val="3"/>
                </w:tcPr>
                <w:p>
                  <w:pPr>
                    <w:jc w:val="center"/>
                    <w:rPr>
                      <w:sz w:val="18"/>
                      <w:szCs w:val="18"/>
                    </w:rPr>
                  </w:pPr>
                  <w:r>
                    <w:rPr>
                      <w:sz w:val="18"/>
                      <w:szCs w:val="18"/>
                    </w:rPr>
                    <w:t>折合分数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084" w:type="dxa"/>
                  <w:gridSpan w:val="2"/>
                  <w:vAlign w:val="center"/>
                </w:tcPr>
                <w:p>
                  <w:pPr>
                    <w:jc w:val="center"/>
                    <w:rPr>
                      <w:sz w:val="18"/>
                      <w:szCs w:val="18"/>
                    </w:rPr>
                  </w:pPr>
                  <w:r>
                    <w:rPr>
                      <w:sz w:val="18"/>
                      <w:szCs w:val="18"/>
                    </w:rPr>
                    <w:t>工作业绩</w:t>
                  </w:r>
                </w:p>
              </w:tc>
              <w:tc>
                <w:tcPr>
                  <w:tcW w:w="2086" w:type="dxa"/>
                  <w:gridSpan w:val="2"/>
                  <w:vAlign w:val="center"/>
                </w:tcPr>
                <w:p>
                  <w:pPr>
                    <w:spacing w:line="80" w:lineRule="atLeast"/>
                    <w:jc w:val="center"/>
                    <w:rPr>
                      <w:sz w:val="18"/>
                      <w:szCs w:val="18"/>
                    </w:rPr>
                  </w:pPr>
                </w:p>
              </w:tc>
              <w:tc>
                <w:tcPr>
                  <w:tcW w:w="2086" w:type="dxa"/>
                  <w:gridSpan w:val="2"/>
                  <w:vAlign w:val="center"/>
                </w:tcPr>
                <w:p>
                  <w:pPr>
                    <w:spacing w:line="80" w:lineRule="atLeast"/>
                    <w:jc w:val="center"/>
                    <w:rPr>
                      <w:sz w:val="18"/>
                      <w:szCs w:val="18"/>
                    </w:rPr>
                  </w:pPr>
                  <w:r>
                    <w:rPr>
                      <w:sz w:val="18"/>
                      <w:szCs w:val="18"/>
                    </w:rPr>
                    <w:t>70%</w:t>
                  </w:r>
                </w:p>
              </w:tc>
              <w:tc>
                <w:tcPr>
                  <w:tcW w:w="2091" w:type="dxa"/>
                  <w:gridSpan w:val="3"/>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2084" w:type="dxa"/>
                  <w:gridSpan w:val="2"/>
                  <w:vAlign w:val="center"/>
                </w:tcPr>
                <w:p>
                  <w:pPr>
                    <w:jc w:val="center"/>
                    <w:rPr>
                      <w:sz w:val="18"/>
                      <w:szCs w:val="18"/>
                    </w:rPr>
                  </w:pPr>
                  <w:r>
                    <w:rPr>
                      <w:sz w:val="18"/>
                      <w:szCs w:val="18"/>
                    </w:rPr>
                    <w:t>工作态度</w:t>
                  </w:r>
                </w:p>
              </w:tc>
              <w:tc>
                <w:tcPr>
                  <w:tcW w:w="2086" w:type="dxa"/>
                  <w:gridSpan w:val="2"/>
                  <w:vAlign w:val="center"/>
                </w:tcPr>
                <w:p>
                  <w:pPr>
                    <w:spacing w:line="80" w:lineRule="atLeast"/>
                    <w:jc w:val="center"/>
                    <w:rPr>
                      <w:sz w:val="18"/>
                      <w:szCs w:val="18"/>
                    </w:rPr>
                  </w:pPr>
                </w:p>
              </w:tc>
              <w:tc>
                <w:tcPr>
                  <w:tcW w:w="2086" w:type="dxa"/>
                  <w:gridSpan w:val="2"/>
                  <w:vAlign w:val="center"/>
                </w:tcPr>
                <w:p>
                  <w:pPr>
                    <w:spacing w:line="80" w:lineRule="atLeast"/>
                    <w:jc w:val="center"/>
                    <w:rPr>
                      <w:sz w:val="18"/>
                      <w:szCs w:val="18"/>
                    </w:rPr>
                  </w:pPr>
                  <w:r>
                    <w:rPr>
                      <w:sz w:val="18"/>
                      <w:szCs w:val="18"/>
                    </w:rPr>
                    <w:t>15%</w:t>
                  </w:r>
                </w:p>
              </w:tc>
              <w:tc>
                <w:tcPr>
                  <w:tcW w:w="2091" w:type="dxa"/>
                  <w:gridSpan w:val="3"/>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2084" w:type="dxa"/>
                  <w:gridSpan w:val="2"/>
                  <w:vAlign w:val="center"/>
                </w:tcPr>
                <w:p>
                  <w:pPr>
                    <w:jc w:val="center"/>
                    <w:rPr>
                      <w:sz w:val="18"/>
                      <w:szCs w:val="18"/>
                    </w:rPr>
                  </w:pPr>
                  <w:r>
                    <w:rPr>
                      <w:sz w:val="18"/>
                      <w:szCs w:val="18"/>
                    </w:rPr>
                    <w:t>工作能力</w:t>
                  </w:r>
                </w:p>
              </w:tc>
              <w:tc>
                <w:tcPr>
                  <w:tcW w:w="2086" w:type="dxa"/>
                  <w:gridSpan w:val="2"/>
                  <w:vAlign w:val="center"/>
                </w:tcPr>
                <w:p>
                  <w:pPr>
                    <w:spacing w:line="80" w:lineRule="atLeast"/>
                    <w:jc w:val="center"/>
                    <w:rPr>
                      <w:sz w:val="18"/>
                      <w:szCs w:val="18"/>
                    </w:rPr>
                  </w:pPr>
                </w:p>
              </w:tc>
              <w:tc>
                <w:tcPr>
                  <w:tcW w:w="2086" w:type="dxa"/>
                  <w:gridSpan w:val="2"/>
                  <w:vAlign w:val="center"/>
                </w:tcPr>
                <w:p>
                  <w:pPr>
                    <w:spacing w:line="80" w:lineRule="atLeast"/>
                    <w:jc w:val="center"/>
                    <w:rPr>
                      <w:sz w:val="18"/>
                      <w:szCs w:val="18"/>
                    </w:rPr>
                  </w:pPr>
                  <w:r>
                    <w:rPr>
                      <w:sz w:val="18"/>
                      <w:szCs w:val="18"/>
                    </w:rPr>
                    <w:t>15%</w:t>
                  </w:r>
                </w:p>
              </w:tc>
              <w:tc>
                <w:tcPr>
                  <w:tcW w:w="2091" w:type="dxa"/>
                  <w:gridSpan w:val="3"/>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4170" w:type="dxa"/>
                  <w:gridSpan w:val="4"/>
                  <w:vAlign w:val="center"/>
                </w:tcPr>
                <w:p>
                  <w:pPr>
                    <w:spacing w:line="80" w:lineRule="atLeast"/>
                    <w:jc w:val="center"/>
                    <w:rPr>
                      <w:sz w:val="18"/>
                      <w:szCs w:val="18"/>
                    </w:rPr>
                  </w:pPr>
                  <w:r>
                    <w:rPr>
                      <w:sz w:val="18"/>
                      <w:szCs w:val="18"/>
                    </w:rPr>
                    <w:t>合  计</w:t>
                  </w:r>
                </w:p>
              </w:tc>
              <w:tc>
                <w:tcPr>
                  <w:tcW w:w="2086" w:type="dxa"/>
                  <w:gridSpan w:val="2"/>
                  <w:vAlign w:val="center"/>
                </w:tcPr>
                <w:p>
                  <w:pPr>
                    <w:spacing w:line="80" w:lineRule="atLeast"/>
                    <w:jc w:val="center"/>
                    <w:rPr>
                      <w:sz w:val="18"/>
                      <w:szCs w:val="18"/>
                    </w:rPr>
                  </w:pPr>
                  <w:r>
                    <w:rPr>
                      <w:sz w:val="18"/>
                      <w:szCs w:val="18"/>
                    </w:rPr>
                    <w:t>100%</w:t>
                  </w:r>
                </w:p>
              </w:tc>
              <w:tc>
                <w:tcPr>
                  <w:tcW w:w="2091" w:type="dxa"/>
                  <w:gridSpan w:val="3"/>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256" w:type="dxa"/>
                  <w:gridSpan w:val="6"/>
                  <w:vAlign w:val="center"/>
                </w:tcPr>
                <w:p>
                  <w:pPr>
                    <w:spacing w:line="80" w:lineRule="atLeast"/>
                    <w:jc w:val="center"/>
                    <w:rPr>
                      <w:sz w:val="18"/>
                      <w:szCs w:val="18"/>
                    </w:rPr>
                  </w:pPr>
                  <w:r>
                    <w:rPr>
                      <w:sz w:val="18"/>
                      <w:szCs w:val="18"/>
                    </w:rPr>
                    <w:t>特别加分事项</w:t>
                  </w:r>
                </w:p>
              </w:tc>
              <w:tc>
                <w:tcPr>
                  <w:tcW w:w="1110" w:type="dxa"/>
                  <w:gridSpan w:val="2"/>
                  <w:tcBorders>
                    <w:right w:val="single" w:color="auto" w:sz="2" w:space="0"/>
                  </w:tcBorders>
                </w:tcPr>
                <w:p>
                  <w:pPr>
                    <w:jc w:val="center"/>
                    <w:rPr>
                      <w:sz w:val="18"/>
                      <w:szCs w:val="18"/>
                    </w:rPr>
                  </w:pPr>
                  <w:r>
                    <w:rPr>
                      <w:sz w:val="18"/>
                      <w:szCs w:val="18"/>
                    </w:rPr>
                    <w:t>分数</w:t>
                  </w:r>
                </w:p>
              </w:tc>
              <w:tc>
                <w:tcPr>
                  <w:tcW w:w="981" w:type="dxa"/>
                  <w:tcBorders>
                    <w:left w:val="single" w:color="auto" w:sz="2" w:space="0"/>
                  </w:tcBorders>
                </w:tcPr>
                <w:p>
                  <w:pPr>
                    <w:jc w:val="center"/>
                    <w:rPr>
                      <w:sz w:val="18"/>
                      <w:szCs w:val="18"/>
                    </w:rPr>
                  </w:pPr>
                  <w:r>
                    <w:rPr>
                      <w:sz w:val="18"/>
                      <w:szCs w:val="18"/>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6" w:type="dxa"/>
                  <w:gridSpan w:val="6"/>
                  <w:tcBorders>
                    <w:right w:val="single" w:color="auto" w:sz="2" w:space="0"/>
                  </w:tcBorders>
                  <w:vAlign w:val="center"/>
                </w:tcPr>
                <w:p>
                  <w:pPr>
                    <w:spacing w:line="80" w:lineRule="atLeast"/>
                    <w:jc w:val="center"/>
                    <w:rPr>
                      <w:sz w:val="18"/>
                      <w:szCs w:val="18"/>
                    </w:rPr>
                  </w:pPr>
                </w:p>
              </w:tc>
              <w:tc>
                <w:tcPr>
                  <w:tcW w:w="1110" w:type="dxa"/>
                  <w:gridSpan w:val="2"/>
                  <w:tcBorders>
                    <w:left w:val="single" w:color="auto" w:sz="2" w:space="0"/>
                    <w:right w:val="single" w:color="auto" w:sz="2" w:space="0"/>
                  </w:tcBorders>
                </w:tcPr>
                <w:p>
                  <w:pPr>
                    <w:rPr>
                      <w:sz w:val="18"/>
                      <w:szCs w:val="18"/>
                    </w:rPr>
                  </w:pPr>
                </w:p>
              </w:tc>
              <w:tc>
                <w:tcPr>
                  <w:tcW w:w="981" w:type="dxa"/>
                  <w:tcBorders>
                    <w:left w:val="single" w:color="auto" w:sz="2" w:space="0"/>
                  </w:tcBorders>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6" w:type="dxa"/>
                  <w:gridSpan w:val="6"/>
                  <w:tcBorders>
                    <w:right w:val="single" w:color="auto" w:sz="2" w:space="0"/>
                  </w:tcBorders>
                  <w:vAlign w:val="center"/>
                </w:tcPr>
                <w:p>
                  <w:pPr>
                    <w:spacing w:line="80" w:lineRule="atLeast"/>
                    <w:jc w:val="center"/>
                    <w:rPr>
                      <w:sz w:val="18"/>
                      <w:szCs w:val="18"/>
                    </w:rPr>
                  </w:pPr>
                </w:p>
              </w:tc>
              <w:tc>
                <w:tcPr>
                  <w:tcW w:w="1110" w:type="dxa"/>
                  <w:gridSpan w:val="2"/>
                  <w:tcBorders>
                    <w:left w:val="single" w:color="auto" w:sz="2" w:space="0"/>
                    <w:right w:val="single" w:color="auto" w:sz="2" w:space="0"/>
                  </w:tcBorders>
                </w:tcPr>
                <w:p>
                  <w:pPr>
                    <w:rPr>
                      <w:sz w:val="18"/>
                      <w:szCs w:val="18"/>
                    </w:rPr>
                  </w:pPr>
                </w:p>
              </w:tc>
              <w:tc>
                <w:tcPr>
                  <w:tcW w:w="981" w:type="dxa"/>
                  <w:tcBorders>
                    <w:left w:val="single" w:color="auto" w:sz="2" w:space="0"/>
                  </w:tcBorders>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6" w:type="dxa"/>
                  <w:gridSpan w:val="6"/>
                  <w:tcBorders>
                    <w:right w:val="single" w:color="auto" w:sz="2" w:space="0"/>
                  </w:tcBorders>
                </w:tcPr>
                <w:p>
                  <w:pPr>
                    <w:spacing w:line="80" w:lineRule="atLeast"/>
                    <w:rPr>
                      <w:sz w:val="18"/>
                      <w:szCs w:val="18"/>
                    </w:rPr>
                  </w:pPr>
                </w:p>
              </w:tc>
              <w:tc>
                <w:tcPr>
                  <w:tcW w:w="1110" w:type="dxa"/>
                  <w:gridSpan w:val="2"/>
                  <w:tcBorders>
                    <w:left w:val="single" w:color="auto" w:sz="2" w:space="0"/>
                    <w:right w:val="single" w:color="auto" w:sz="2" w:space="0"/>
                  </w:tcBorders>
                </w:tcPr>
                <w:p>
                  <w:pPr>
                    <w:rPr>
                      <w:sz w:val="18"/>
                      <w:szCs w:val="18"/>
                    </w:rPr>
                  </w:pPr>
                </w:p>
              </w:tc>
              <w:tc>
                <w:tcPr>
                  <w:tcW w:w="981" w:type="dxa"/>
                  <w:tcBorders>
                    <w:left w:val="single" w:color="auto" w:sz="2" w:space="0"/>
                  </w:tcBorders>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7" w:type="dxa"/>
                  <w:gridSpan w:val="9"/>
                </w:tcPr>
                <w:p>
                  <w:pPr>
                    <w:rPr>
                      <w:sz w:val="18"/>
                      <w:szCs w:val="18"/>
                    </w:rPr>
                  </w:pPr>
                  <w:r>
                    <w:rPr>
                      <w:sz w:val="18"/>
                      <w:szCs w:val="18"/>
                    </w:rPr>
                    <w:t>注：特别加分事项需要附相关证明材料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7" w:type="dxa"/>
                  <w:gridSpan w:val="9"/>
                </w:tcPr>
                <w:p>
                  <w:pPr>
                    <w:rPr>
                      <w:sz w:val="18"/>
                      <w:szCs w:val="18"/>
                    </w:rPr>
                  </w:pPr>
                  <w:r>
                    <w:rPr>
                      <w:sz w:val="18"/>
                      <w:szCs w:val="18"/>
                    </w:rPr>
                    <w:t>绩效考核总评</w:t>
                  </w: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7" w:type="dxa"/>
                  <w:gridSpan w:val="9"/>
                </w:tcPr>
                <w:p>
                  <w:pPr>
                    <w:rPr>
                      <w:sz w:val="18"/>
                      <w:szCs w:val="18"/>
                    </w:rPr>
                  </w:pPr>
                  <w:r>
                    <w:rPr>
                      <w:sz w:val="18"/>
                      <w:szCs w:val="18"/>
                    </w:rPr>
                    <w:t>绩效改进意见</w:t>
                  </w: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7" w:type="dxa"/>
                  <w:gridSpan w:val="9"/>
                </w:tcPr>
                <w:p>
                  <w:pPr>
                    <w:rPr>
                      <w:sz w:val="18"/>
                      <w:szCs w:val="18"/>
                    </w:rPr>
                  </w:pPr>
                  <w:r>
                    <w:rPr>
                      <w:sz w:val="18"/>
                      <w:szCs w:val="18"/>
                    </w:rPr>
                    <w:t>期末评价</w:t>
                  </w:r>
                </w:p>
                <w:p>
                  <w:pPr>
                    <w:widowControl/>
                    <w:rPr>
                      <w:kern w:val="0"/>
                      <w:sz w:val="18"/>
                      <w:szCs w:val="18"/>
                    </w:rPr>
                  </w:pPr>
                  <w:r>
                    <w:rPr>
                      <w:kern w:val="0"/>
                      <w:sz w:val="18"/>
                      <w:szCs w:val="18"/>
                    </w:rPr>
                    <w:t>□优秀：出色完成工作任务      □符合要求：完成工作任务   □尚待改进：与工作目标相比有差距</w:t>
                  </w:r>
                </w:p>
                <w:p>
                  <w:pPr>
                    <w:widowControl/>
                    <w:jc w:val="center"/>
                    <w:rPr>
                      <w:kern w:val="0"/>
                      <w:sz w:val="18"/>
                      <w:szCs w:val="18"/>
                    </w:rPr>
                  </w:pPr>
                  <w:r>
                    <w:rPr>
                      <w:sz w:val="18"/>
                      <w:szCs w:val="18"/>
                    </w:rPr>
                    <w:t>考核者：                              被考核者：</w:t>
                  </w:r>
                </w:p>
                <w:p>
                  <w:pPr>
                    <w:rPr>
                      <w:sz w:val="18"/>
                      <w:szCs w:val="18"/>
                    </w:rPr>
                  </w:pPr>
                  <w:r>
                    <w:rPr>
                      <w:sz w:val="18"/>
                      <w:szCs w:val="18"/>
                    </w:rPr>
                    <w:t xml:space="preserve">                                                                        年   月   日</w:t>
                  </w:r>
                </w:p>
              </w:tc>
            </w:tr>
          </w:tbl>
          <w:p>
            <w:pPr>
              <w:ind w:firstLine="361" w:firstLineChars="200"/>
              <w:rPr>
                <w:b/>
                <w:bCs/>
                <w:sz w:val="18"/>
              </w:rPr>
            </w:pPr>
            <w:r>
              <w:rPr>
                <w:b/>
                <w:bCs/>
                <w:sz w:val="18"/>
              </w:rPr>
              <w:t>三、考核实施</w:t>
            </w:r>
          </w:p>
          <w:p>
            <w:pPr>
              <w:ind w:firstLine="360" w:firstLineChars="200"/>
              <w:rPr>
                <w:sz w:val="18"/>
              </w:rPr>
            </w:pPr>
            <w:r>
              <w:rPr>
                <w:sz w:val="18"/>
              </w:rPr>
              <w:t>技术研发人员的考核过程分为</w:t>
            </w:r>
            <w:r>
              <w:rPr>
                <w:rFonts w:hint="eastAsia"/>
                <w:sz w:val="18"/>
              </w:rPr>
              <w:t>三</w:t>
            </w:r>
            <w:r>
              <w:rPr>
                <w:sz w:val="18"/>
              </w:rPr>
              <w:t>个阶段，构成完整的考核管理循环。这三个阶段分别是计划沟通阶段、计划实施阶段</w:t>
            </w:r>
            <w:r>
              <w:rPr>
                <w:rFonts w:hint="eastAsia"/>
                <w:sz w:val="18"/>
              </w:rPr>
              <w:t>和</w:t>
            </w:r>
            <w:r>
              <w:rPr>
                <w:sz w:val="18"/>
              </w:rPr>
              <w:t>考核阶段。</w:t>
            </w:r>
          </w:p>
          <w:p>
            <w:pPr>
              <w:ind w:firstLine="360" w:firstLineChars="200"/>
              <w:rPr>
                <w:rFonts w:ascii="宋体" w:hAnsi="宋体"/>
                <w:sz w:val="18"/>
              </w:rPr>
            </w:pPr>
            <w:r>
              <w:rPr>
                <w:rFonts w:hint="eastAsia"/>
                <w:sz w:val="18"/>
              </w:rPr>
              <w:t>（一）</w:t>
            </w:r>
            <w:r>
              <w:rPr>
                <w:sz w:val="18"/>
              </w:rPr>
              <w:t>计划沟通阶段</w:t>
            </w:r>
          </w:p>
          <w:p>
            <w:pPr>
              <w:ind w:firstLine="360" w:firstLineChars="200"/>
              <w:rPr>
                <w:rFonts w:ascii="宋体" w:hAnsi="宋体"/>
                <w:sz w:val="18"/>
                <w:szCs w:val="18"/>
              </w:rPr>
            </w:pPr>
            <w:r>
              <w:rPr>
                <w:rFonts w:hint="eastAsia" w:ascii="宋体" w:hAnsi="宋体"/>
                <w:sz w:val="18"/>
                <w:szCs w:val="18"/>
              </w:rPr>
              <w:t xml:space="preserve">① </w:t>
            </w:r>
            <w:r>
              <w:rPr>
                <w:sz w:val="18"/>
                <w:szCs w:val="18"/>
              </w:rPr>
              <w:t>考核者和被考核者进行上个考核期目标完成情况和绩效考核情况回顾。</w:t>
            </w:r>
          </w:p>
          <w:p>
            <w:pPr>
              <w:ind w:firstLine="360" w:firstLineChars="200"/>
              <w:rPr>
                <w:sz w:val="18"/>
                <w:szCs w:val="18"/>
              </w:rPr>
            </w:pPr>
            <w:r>
              <w:rPr>
                <w:rFonts w:hint="eastAsia" w:ascii="宋体" w:hAnsi="宋体"/>
                <w:sz w:val="18"/>
                <w:szCs w:val="18"/>
              </w:rPr>
              <w:t xml:space="preserve">② </w:t>
            </w:r>
            <w:r>
              <w:rPr>
                <w:sz w:val="18"/>
                <w:szCs w:val="18"/>
              </w:rPr>
              <w:t>考核者和被考核者明确考核期内的工作任务、工作重点、需要完成的目标。</w:t>
            </w:r>
          </w:p>
          <w:p>
            <w:pPr>
              <w:ind w:firstLine="360" w:firstLineChars="200"/>
              <w:rPr>
                <w:rFonts w:ascii="宋体" w:hAnsi="宋体"/>
                <w:sz w:val="18"/>
              </w:rPr>
            </w:pPr>
            <w:r>
              <w:rPr>
                <w:rFonts w:hint="eastAsia"/>
                <w:sz w:val="18"/>
              </w:rPr>
              <w:t>（二）</w:t>
            </w:r>
            <w:r>
              <w:rPr>
                <w:sz w:val="18"/>
              </w:rPr>
              <w:t>计划实施阶段</w:t>
            </w:r>
          </w:p>
          <w:p>
            <w:pPr>
              <w:ind w:firstLine="360" w:firstLineChars="200"/>
              <w:rPr>
                <w:rFonts w:ascii="宋体" w:hAnsi="宋体"/>
                <w:sz w:val="18"/>
              </w:rPr>
            </w:pPr>
            <w:r>
              <w:rPr>
                <w:rFonts w:hint="eastAsia" w:ascii="宋体" w:hAnsi="宋体"/>
                <w:sz w:val="18"/>
              </w:rPr>
              <w:t xml:space="preserve">① </w:t>
            </w:r>
            <w:r>
              <w:rPr>
                <w:sz w:val="18"/>
              </w:rPr>
              <w:t>被考核者按照本考核期的工作计划开展工作，达成工作目标</w:t>
            </w:r>
            <w:r>
              <w:rPr>
                <w:rFonts w:hint="eastAsia"/>
                <w:sz w:val="18"/>
              </w:rPr>
              <w:t>。</w:t>
            </w:r>
          </w:p>
          <w:p>
            <w:pPr>
              <w:ind w:firstLine="360" w:firstLineChars="200"/>
              <w:rPr>
                <w:sz w:val="18"/>
              </w:rPr>
            </w:pPr>
            <w:r>
              <w:rPr>
                <w:rFonts w:hint="eastAsia" w:ascii="宋体" w:hAnsi="宋体"/>
                <w:sz w:val="18"/>
              </w:rPr>
              <w:t xml:space="preserve">② </w:t>
            </w:r>
            <w:r>
              <w:rPr>
                <w:sz w:val="18"/>
              </w:rPr>
              <w:t>考核者根据工作计划，指导、监督、协调下属员工的工作进程，并记录重要的工作表现。</w:t>
            </w:r>
          </w:p>
          <w:p>
            <w:pPr>
              <w:ind w:firstLine="360" w:firstLineChars="200"/>
              <w:rPr>
                <w:sz w:val="18"/>
              </w:rPr>
            </w:pPr>
            <w:r>
              <w:rPr>
                <w:rFonts w:hint="eastAsia"/>
                <w:sz w:val="18"/>
              </w:rPr>
              <w:t>（三）</w:t>
            </w:r>
            <w:r>
              <w:rPr>
                <w:sz w:val="18"/>
              </w:rPr>
              <w:t>考核阶段</w:t>
            </w:r>
          </w:p>
          <w:p>
            <w:pPr>
              <w:ind w:firstLine="360" w:firstLineChars="200"/>
              <w:rPr>
                <w:rFonts w:ascii="宋体" w:hAnsi="宋体"/>
                <w:sz w:val="18"/>
              </w:rPr>
            </w:pPr>
            <w:r>
              <w:rPr>
                <w:sz w:val="18"/>
              </w:rPr>
              <w:t>考核阶段分绩效评估、绩效审核和结果反馈三个步骤</w:t>
            </w:r>
            <w:r>
              <w:rPr>
                <w:rFonts w:hint="eastAsia"/>
                <w:sz w:val="18"/>
              </w:rPr>
              <w:t>。</w:t>
            </w:r>
          </w:p>
          <w:p>
            <w:pPr>
              <w:ind w:firstLine="360" w:firstLineChars="200"/>
              <w:rPr>
                <w:rFonts w:ascii="宋体" w:hAnsi="宋体"/>
                <w:vanish/>
                <w:sz w:val="18"/>
              </w:rPr>
            </w:pPr>
          </w:p>
          <w:p>
            <w:pPr>
              <w:ind w:firstLine="360" w:firstLineChars="200"/>
              <w:rPr>
                <w:sz w:val="18"/>
              </w:rPr>
            </w:pPr>
            <w:r>
              <w:rPr>
                <w:rFonts w:hint="eastAsia" w:ascii="宋体" w:hAnsi="宋体"/>
                <w:sz w:val="18"/>
              </w:rPr>
              <w:t>1.</w:t>
            </w:r>
            <w:r>
              <w:rPr>
                <w:sz w:val="18"/>
              </w:rPr>
              <w:t>绩效评估</w:t>
            </w:r>
          </w:p>
          <w:p>
            <w:pPr>
              <w:ind w:firstLine="360" w:firstLineChars="200"/>
              <w:rPr>
                <w:rFonts w:ascii="宋体" w:hAnsi="宋体"/>
                <w:sz w:val="18"/>
              </w:rPr>
            </w:pPr>
            <w:r>
              <w:rPr>
                <w:sz w:val="18"/>
              </w:rPr>
              <w:t>考核者根据被考核者在考核期内的工作表现和考核标准，对被考核者评分。</w:t>
            </w:r>
          </w:p>
          <w:p>
            <w:pPr>
              <w:ind w:firstLine="360" w:firstLineChars="200"/>
              <w:rPr>
                <w:sz w:val="18"/>
              </w:rPr>
            </w:pPr>
            <w:r>
              <w:rPr>
                <w:rFonts w:hint="eastAsia" w:ascii="宋体" w:hAnsi="宋体"/>
                <w:sz w:val="18"/>
              </w:rPr>
              <w:t>2.</w:t>
            </w:r>
            <w:r>
              <w:rPr>
                <w:sz w:val="18"/>
              </w:rPr>
              <w:t>结果审核</w:t>
            </w:r>
          </w:p>
          <w:p>
            <w:pPr>
              <w:ind w:firstLine="360" w:firstLineChars="200"/>
              <w:rPr>
                <w:rFonts w:ascii="宋体" w:hAnsi="宋体"/>
                <w:sz w:val="18"/>
              </w:rPr>
            </w:pPr>
            <w:r>
              <w:rPr>
                <w:sz w:val="18"/>
              </w:rPr>
              <w:t>人力资源部和考核者</w:t>
            </w:r>
            <w:r>
              <w:rPr>
                <w:rFonts w:hint="eastAsia"/>
                <w:sz w:val="18"/>
              </w:rPr>
              <w:t>的</w:t>
            </w:r>
            <w:r>
              <w:rPr>
                <w:sz w:val="18"/>
              </w:rPr>
              <w:t>直接上级对考核结果进行审核，并负责处理考核评估过程中所发生的争议。</w:t>
            </w:r>
          </w:p>
          <w:p>
            <w:pPr>
              <w:ind w:firstLine="360" w:firstLineChars="200"/>
              <w:rPr>
                <w:sz w:val="18"/>
              </w:rPr>
            </w:pPr>
            <w:r>
              <w:rPr>
                <w:rFonts w:hint="eastAsia" w:ascii="宋体" w:hAnsi="宋体"/>
                <w:sz w:val="18"/>
              </w:rPr>
              <w:t>3.</w:t>
            </w:r>
            <w:r>
              <w:rPr>
                <w:sz w:val="18"/>
              </w:rPr>
              <w:t>结果反馈</w:t>
            </w:r>
          </w:p>
          <w:p>
            <w:pPr>
              <w:ind w:firstLine="360" w:firstLineChars="200"/>
              <w:rPr>
                <w:sz w:val="18"/>
              </w:rPr>
            </w:pPr>
            <w:r>
              <w:rPr>
                <w:sz w:val="18"/>
              </w:rPr>
              <w:t>人力资源部将审核后的结果反馈给考核者，由考核者和被考核者进行沟通，并讨论绩效改进的方式和途径。</w:t>
            </w:r>
          </w:p>
          <w:p>
            <w:pPr>
              <w:ind w:firstLine="361" w:firstLineChars="200"/>
              <w:rPr>
                <w:b/>
                <w:bCs/>
                <w:sz w:val="18"/>
              </w:rPr>
            </w:pPr>
            <w:r>
              <w:rPr>
                <w:b/>
                <w:bCs/>
                <w:sz w:val="18"/>
              </w:rPr>
              <w:t>四、绩效结果运用</w:t>
            </w:r>
          </w:p>
          <w:p>
            <w:pPr>
              <w:ind w:firstLine="360" w:firstLineChars="200"/>
              <w:rPr>
                <w:snapToGrid w:val="0"/>
                <w:kern w:val="0"/>
                <w:sz w:val="18"/>
                <w:szCs w:val="18"/>
              </w:rPr>
            </w:pPr>
            <w:r>
              <w:rPr>
                <w:rFonts w:hint="eastAsia"/>
                <w:sz w:val="18"/>
                <w:szCs w:val="18"/>
              </w:rPr>
              <w:t>（一）</w:t>
            </w:r>
            <w:r>
              <w:rPr>
                <w:snapToGrid w:val="0"/>
                <w:kern w:val="0"/>
                <w:sz w:val="18"/>
                <w:szCs w:val="18"/>
              </w:rPr>
              <w:t>绩效面谈</w:t>
            </w:r>
          </w:p>
          <w:p>
            <w:pPr>
              <w:ind w:firstLine="360" w:firstLineChars="200"/>
              <w:rPr>
                <w:snapToGrid w:val="0"/>
                <w:kern w:val="0"/>
                <w:sz w:val="18"/>
                <w:szCs w:val="18"/>
              </w:rPr>
            </w:pPr>
            <w:r>
              <w:rPr>
                <w:snapToGrid w:val="0"/>
                <w:kern w:val="0"/>
                <w:sz w:val="18"/>
                <w:szCs w:val="18"/>
              </w:rPr>
              <w:t>考评者对被考评者的工作绩效进行总结，并根据被考评者有待改进的地方，提出改进、提高的期望与措施</w:t>
            </w:r>
            <w:r>
              <w:rPr>
                <w:rFonts w:hint="eastAsia"/>
                <w:snapToGrid w:val="0"/>
                <w:kern w:val="0"/>
                <w:sz w:val="18"/>
                <w:szCs w:val="18"/>
              </w:rPr>
              <w:t>，</w:t>
            </w:r>
            <w:r>
              <w:rPr>
                <w:snapToGrid w:val="0"/>
                <w:kern w:val="0"/>
                <w:sz w:val="18"/>
                <w:szCs w:val="18"/>
              </w:rPr>
              <w:t>同时共同制定下期的绩效目标。</w:t>
            </w:r>
          </w:p>
          <w:p>
            <w:pPr>
              <w:ind w:firstLine="360" w:firstLineChars="200"/>
              <w:rPr>
                <w:snapToGrid w:val="0"/>
                <w:kern w:val="0"/>
                <w:sz w:val="18"/>
                <w:szCs w:val="18"/>
              </w:rPr>
            </w:pPr>
            <w:r>
              <w:rPr>
                <w:rFonts w:hint="eastAsia"/>
                <w:sz w:val="18"/>
                <w:szCs w:val="18"/>
              </w:rPr>
              <w:t>（二）</w:t>
            </w:r>
            <w:r>
              <w:rPr>
                <w:snapToGrid w:val="0"/>
                <w:kern w:val="0"/>
                <w:sz w:val="18"/>
                <w:szCs w:val="18"/>
              </w:rPr>
              <w:t>绩效结果运用</w:t>
            </w:r>
          </w:p>
          <w:p>
            <w:pPr>
              <w:ind w:firstLine="360" w:firstLineChars="200"/>
              <w:rPr>
                <w:bCs/>
                <w:sz w:val="18"/>
                <w:szCs w:val="18"/>
              </w:rPr>
            </w:pPr>
            <w:r>
              <w:rPr>
                <w:rFonts w:hint="eastAsia"/>
                <w:sz w:val="18"/>
                <w:szCs w:val="18"/>
              </w:rPr>
              <w:t xml:space="preserve">1. </w:t>
            </w:r>
            <w:r>
              <w:rPr>
                <w:bCs/>
                <w:sz w:val="18"/>
                <w:szCs w:val="18"/>
              </w:rPr>
              <w:t>薪酬调整</w:t>
            </w:r>
          </w:p>
          <w:p>
            <w:pPr>
              <w:ind w:firstLine="360" w:firstLineChars="200"/>
              <w:rPr>
                <w:bCs/>
                <w:sz w:val="18"/>
                <w:szCs w:val="18"/>
              </w:rPr>
            </w:pPr>
            <w:r>
              <w:rPr>
                <w:bCs/>
                <w:sz w:val="18"/>
                <w:szCs w:val="18"/>
              </w:rPr>
              <w:t>技术研发人员工资与绩效考核结果直接挂钩，具体</w:t>
            </w:r>
            <w:r>
              <w:rPr>
                <w:rFonts w:hint="eastAsia"/>
                <w:bCs/>
                <w:sz w:val="18"/>
                <w:szCs w:val="18"/>
              </w:rPr>
              <w:t>有以下</w:t>
            </w:r>
            <w:r>
              <w:rPr>
                <w:bCs/>
                <w:sz w:val="18"/>
                <w:szCs w:val="18"/>
              </w:rPr>
              <w:t>标准</w:t>
            </w:r>
            <w:r>
              <w:rPr>
                <w:rFonts w:hint="eastAsia"/>
                <w:bCs/>
                <w:sz w:val="18"/>
                <w:szCs w:val="18"/>
              </w:rPr>
              <w:t>。</w:t>
            </w:r>
          </w:p>
          <w:p>
            <w:pPr>
              <w:ind w:firstLine="360" w:firstLineChars="200"/>
              <w:rPr>
                <w:bCs/>
                <w:sz w:val="18"/>
                <w:szCs w:val="18"/>
              </w:rPr>
            </w:pPr>
            <w:r>
              <w:rPr>
                <w:bCs/>
                <w:sz w:val="18"/>
                <w:szCs w:val="18"/>
              </w:rPr>
              <w:t>①</w:t>
            </w:r>
            <w:r>
              <w:rPr>
                <w:rFonts w:hint="eastAsia"/>
                <w:bCs/>
                <w:sz w:val="18"/>
                <w:szCs w:val="18"/>
              </w:rPr>
              <w:t xml:space="preserve"> </w:t>
            </w:r>
            <w:r>
              <w:rPr>
                <w:bCs/>
                <w:sz w:val="18"/>
                <w:szCs w:val="18"/>
              </w:rPr>
              <w:t>年度绩效考核得分在95分以上的，薪资等级上调两个等级，但不超过本职位薪资等级的上限</w:t>
            </w:r>
            <w:r>
              <w:rPr>
                <w:rFonts w:hint="eastAsia"/>
                <w:bCs/>
                <w:sz w:val="18"/>
                <w:szCs w:val="18"/>
              </w:rPr>
              <w:t>。</w:t>
            </w:r>
          </w:p>
          <w:p>
            <w:pPr>
              <w:ind w:firstLine="360" w:firstLineChars="200"/>
              <w:rPr>
                <w:bCs/>
                <w:sz w:val="18"/>
                <w:szCs w:val="18"/>
              </w:rPr>
            </w:pPr>
            <w:r>
              <w:rPr>
                <w:bCs/>
                <w:sz w:val="18"/>
                <w:szCs w:val="18"/>
              </w:rPr>
              <w:t>②</w:t>
            </w:r>
            <w:r>
              <w:rPr>
                <w:rFonts w:hint="eastAsia"/>
                <w:bCs/>
                <w:sz w:val="18"/>
                <w:szCs w:val="18"/>
              </w:rPr>
              <w:t xml:space="preserve"> </w:t>
            </w:r>
            <w:r>
              <w:rPr>
                <w:bCs/>
                <w:sz w:val="18"/>
                <w:szCs w:val="18"/>
              </w:rPr>
              <w:t>年度绩效考核得分在80分到95分（含）的，薪资等级上调一个等级，但不超过本职位薪资等级的上限</w:t>
            </w:r>
            <w:r>
              <w:rPr>
                <w:rFonts w:hint="eastAsia"/>
                <w:bCs/>
                <w:sz w:val="18"/>
                <w:szCs w:val="18"/>
              </w:rPr>
              <w:t>。</w:t>
            </w:r>
          </w:p>
          <w:p>
            <w:pPr>
              <w:ind w:firstLine="360" w:firstLineChars="200"/>
              <w:rPr>
                <w:bCs/>
                <w:sz w:val="18"/>
                <w:szCs w:val="18"/>
              </w:rPr>
            </w:pPr>
            <w:r>
              <w:rPr>
                <w:bCs/>
                <w:sz w:val="18"/>
                <w:szCs w:val="18"/>
              </w:rPr>
              <w:t>③</w:t>
            </w:r>
            <w:r>
              <w:rPr>
                <w:rFonts w:hint="eastAsia"/>
                <w:bCs/>
                <w:sz w:val="18"/>
                <w:szCs w:val="18"/>
              </w:rPr>
              <w:t xml:space="preserve"> </w:t>
            </w:r>
            <w:r>
              <w:rPr>
                <w:bCs/>
                <w:sz w:val="18"/>
                <w:szCs w:val="18"/>
              </w:rPr>
              <w:t>年度绩效考核得分在60分到80分（含）的，薪资等级不变；</w:t>
            </w:r>
          </w:p>
          <w:p>
            <w:pPr>
              <w:ind w:firstLine="360" w:firstLineChars="200"/>
              <w:rPr>
                <w:bCs/>
                <w:sz w:val="18"/>
                <w:szCs w:val="18"/>
              </w:rPr>
            </w:pPr>
            <w:r>
              <w:rPr>
                <w:bCs/>
                <w:sz w:val="18"/>
                <w:szCs w:val="18"/>
              </w:rPr>
              <w:t>④</w:t>
            </w:r>
            <w:r>
              <w:rPr>
                <w:rFonts w:hint="eastAsia"/>
                <w:bCs/>
                <w:sz w:val="18"/>
                <w:szCs w:val="18"/>
              </w:rPr>
              <w:t xml:space="preserve"> </w:t>
            </w:r>
            <w:r>
              <w:rPr>
                <w:bCs/>
                <w:sz w:val="18"/>
                <w:szCs w:val="18"/>
              </w:rPr>
              <w:t>年度绩效考核得分在60分以下的，薪资等级降一个等级，但不低于本职位薪资等级的下限。</w:t>
            </w:r>
          </w:p>
          <w:p>
            <w:pPr>
              <w:ind w:firstLine="360" w:firstLineChars="200"/>
              <w:rPr>
                <w:bCs/>
                <w:sz w:val="18"/>
                <w:szCs w:val="18"/>
              </w:rPr>
            </w:pPr>
            <w:r>
              <w:rPr>
                <w:rFonts w:hint="eastAsia"/>
                <w:sz w:val="18"/>
                <w:szCs w:val="18"/>
              </w:rPr>
              <w:t xml:space="preserve">2. </w:t>
            </w:r>
            <w:r>
              <w:rPr>
                <w:bCs/>
                <w:sz w:val="18"/>
                <w:szCs w:val="18"/>
              </w:rPr>
              <w:t>培训</w:t>
            </w:r>
          </w:p>
          <w:p>
            <w:pPr>
              <w:ind w:firstLine="360" w:firstLineChars="200"/>
              <w:rPr>
                <w:sz w:val="18"/>
                <w:szCs w:val="18"/>
              </w:rPr>
            </w:pPr>
            <w:r>
              <w:rPr>
                <w:sz w:val="18"/>
                <w:szCs w:val="18"/>
              </w:rPr>
              <w:t>年度绩效考核得分在80分（含）以上的员工，有资格享受公司安排的提升培训。年度绩效考核得分在70分（含）以上的员工，可以申请相关培训，经人力资源部批准后参加。年度绩效考核得分在60分（含）以下的员工，必须参加由公司安排</w:t>
            </w:r>
            <w:r>
              <w:rPr>
                <w:rFonts w:hint="eastAsia"/>
                <w:sz w:val="18"/>
                <w:szCs w:val="18"/>
              </w:rPr>
              <w:t>的</w:t>
            </w:r>
            <w:r>
              <w:rPr>
                <w:sz w:val="18"/>
                <w:szCs w:val="18"/>
              </w:rPr>
              <w:t>适职培训。</w:t>
            </w:r>
          </w:p>
          <w:p>
            <w:pPr>
              <w:ind w:firstLine="361" w:firstLineChars="200"/>
              <w:rPr>
                <w:b/>
                <w:bCs/>
                <w:sz w:val="18"/>
              </w:rPr>
            </w:pPr>
            <w:r>
              <w:rPr>
                <w:b/>
                <w:bCs/>
                <w:sz w:val="18"/>
              </w:rPr>
              <w:t>五、绩效申诉</w:t>
            </w:r>
          </w:p>
          <w:p>
            <w:pPr>
              <w:ind w:firstLine="360" w:firstLineChars="200"/>
              <w:rPr>
                <w:sz w:val="18"/>
              </w:rPr>
            </w:pPr>
            <w:r>
              <w:rPr>
                <w:rFonts w:hint="eastAsia"/>
                <w:sz w:val="18"/>
              </w:rPr>
              <w:t>（一）</w:t>
            </w:r>
            <w:r>
              <w:rPr>
                <w:sz w:val="18"/>
              </w:rPr>
              <w:t>申诉受理</w:t>
            </w:r>
          </w:p>
          <w:p>
            <w:pPr>
              <w:ind w:firstLine="360" w:firstLineChars="200"/>
              <w:rPr>
                <w:sz w:val="18"/>
              </w:rPr>
            </w:pPr>
            <w:r>
              <w:rPr>
                <w:sz w:val="18"/>
              </w:rPr>
              <w:t>被考核人如对考核结果不清楚或者持有异议，可以采取书面形式向人力资源部绩效考核管理人员申诉。</w:t>
            </w:r>
          </w:p>
          <w:p>
            <w:pPr>
              <w:ind w:firstLine="360" w:firstLineChars="200"/>
              <w:rPr>
                <w:sz w:val="18"/>
              </w:rPr>
            </w:pPr>
            <w:r>
              <w:rPr>
                <w:rFonts w:hint="eastAsia"/>
                <w:sz w:val="18"/>
              </w:rPr>
              <w:t>（二）</w:t>
            </w:r>
            <w:r>
              <w:rPr>
                <w:sz w:val="18"/>
              </w:rPr>
              <w:t>提交申诉</w:t>
            </w:r>
          </w:p>
          <w:p>
            <w:pPr>
              <w:ind w:firstLine="360" w:firstLineChars="200"/>
              <w:rPr>
                <w:sz w:val="18"/>
                <w:szCs w:val="18"/>
              </w:rPr>
            </w:pPr>
            <w:r>
              <w:rPr>
                <w:sz w:val="18"/>
              </w:rPr>
              <w:t>员工以书面形式提交申诉书。申诉书内容包括申诉人姓名、所在部门、申诉事项、申诉理由。</w:t>
            </w:r>
          </w:p>
          <w:p>
            <w:pPr>
              <w:ind w:firstLine="360" w:firstLineChars="200"/>
              <w:rPr>
                <w:sz w:val="18"/>
              </w:rPr>
            </w:pPr>
            <w:r>
              <w:rPr>
                <w:rFonts w:hint="eastAsia"/>
                <w:sz w:val="18"/>
              </w:rPr>
              <w:t>（三）</w:t>
            </w:r>
            <w:r>
              <w:rPr>
                <w:sz w:val="18"/>
              </w:rPr>
              <w:t>申诉受理</w:t>
            </w:r>
          </w:p>
          <w:p>
            <w:pPr>
              <w:ind w:firstLine="360" w:firstLineChars="200"/>
              <w:rPr>
                <w:sz w:val="18"/>
              </w:rPr>
            </w:pPr>
            <w:r>
              <w:rPr>
                <w:sz w:val="18"/>
              </w:rPr>
              <w:t>人力资源部绩效考核管理人员接到员工申诉后，应在三个工作日做出是否受理的答复。对于申诉事项无客观事实依据，仅凭主观臆断的申诉不予受理。</w:t>
            </w:r>
          </w:p>
          <w:p>
            <w:pPr>
              <w:numPr>
                <w:ilvl w:val="2"/>
                <w:numId w:val="0"/>
              </w:numPr>
              <w:tabs>
                <w:tab w:val="left" w:pos="1860"/>
              </w:tabs>
              <w:ind w:firstLine="360" w:firstLineChars="200"/>
              <w:rPr>
                <w:sz w:val="18"/>
                <w:szCs w:val="18"/>
              </w:rPr>
            </w:pPr>
            <w:r>
              <w:rPr>
                <w:sz w:val="18"/>
                <w:szCs w:val="18"/>
              </w:rPr>
              <w:t>受理的申诉事件，首先由所在部门考核管理负责人对员工申诉内容进行调查，然后与员工直接上级、共同上级、所在部门负责人进行协调、沟通。不能协调的，上报公司人力资源部进行协调。</w:t>
            </w:r>
          </w:p>
          <w:p>
            <w:pPr>
              <w:ind w:firstLine="360" w:firstLineChars="200"/>
              <w:rPr>
                <w:sz w:val="18"/>
                <w:szCs w:val="18"/>
              </w:rPr>
            </w:pPr>
            <w:r>
              <w:rPr>
                <w:rFonts w:hint="eastAsia"/>
                <w:sz w:val="18"/>
                <w:szCs w:val="18"/>
              </w:rPr>
              <w:t>（四）</w:t>
            </w:r>
            <w:r>
              <w:rPr>
                <w:sz w:val="18"/>
                <w:szCs w:val="18"/>
              </w:rPr>
              <w:t>申诉处理答复</w:t>
            </w:r>
          </w:p>
          <w:p>
            <w:pPr>
              <w:ind w:firstLine="360" w:firstLineChars="200"/>
              <w:rPr>
                <w:sz w:val="18"/>
              </w:rPr>
            </w:pPr>
            <w:r>
              <w:rPr>
                <w:sz w:val="18"/>
              </w:rPr>
              <w:t>人力资源部应在接到申诉申请书的10个工作日内明确答复申诉人。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8" w:type="dxa"/>
            <w:gridSpan w:val="2"/>
            <w:vAlign w:val="center"/>
          </w:tcPr>
          <w:p>
            <w:pPr>
              <w:jc w:val="center"/>
              <w:rPr>
                <w:b/>
                <w:sz w:val="18"/>
                <w:szCs w:val="18"/>
              </w:rPr>
            </w:pPr>
            <w:r>
              <w:rPr>
                <w:b/>
                <w:sz w:val="18"/>
                <w:szCs w:val="18"/>
              </w:rPr>
              <w:t>相关说明</w:t>
            </w:r>
          </w:p>
        </w:tc>
        <w:tc>
          <w:tcPr>
            <w:tcW w:w="5704" w:type="dxa"/>
            <w:gridSpan w:val="6"/>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8" w:type="dxa"/>
            <w:gridSpan w:val="2"/>
            <w:vAlign w:val="center"/>
          </w:tcPr>
          <w:p>
            <w:pPr>
              <w:jc w:val="center"/>
              <w:rPr>
                <w:b/>
                <w:sz w:val="18"/>
                <w:szCs w:val="18"/>
              </w:rPr>
            </w:pPr>
            <w:r>
              <w:rPr>
                <w:b/>
                <w:sz w:val="18"/>
                <w:szCs w:val="18"/>
              </w:rPr>
              <w:t>编制人员</w:t>
            </w:r>
          </w:p>
        </w:tc>
        <w:tc>
          <w:tcPr>
            <w:tcW w:w="1257" w:type="dxa"/>
            <w:vAlign w:val="center"/>
          </w:tcPr>
          <w:p>
            <w:pPr>
              <w:jc w:val="center"/>
              <w:rPr>
                <w:b/>
                <w:sz w:val="18"/>
                <w:szCs w:val="18"/>
              </w:rPr>
            </w:pPr>
            <w:r>
              <w:rPr>
                <w:b/>
                <w:sz w:val="18"/>
                <w:szCs w:val="18"/>
              </w:rPr>
              <w:t>审核人员</w:t>
            </w:r>
          </w:p>
        </w:tc>
        <w:tc>
          <w:tcPr>
            <w:tcW w:w="1725" w:type="dxa"/>
            <w:gridSpan w:val="2"/>
            <w:vAlign w:val="center"/>
          </w:tcPr>
          <w:p>
            <w:pPr>
              <w:jc w:val="center"/>
              <w:rPr>
                <w:b/>
                <w:sz w:val="18"/>
                <w:szCs w:val="18"/>
              </w:rPr>
            </w:pPr>
          </w:p>
        </w:tc>
        <w:tc>
          <w:tcPr>
            <w:tcW w:w="1112" w:type="dxa"/>
            <w:gridSpan w:val="2"/>
            <w:vAlign w:val="center"/>
          </w:tcPr>
          <w:p>
            <w:pPr>
              <w:jc w:val="center"/>
              <w:rPr>
                <w:b/>
                <w:sz w:val="18"/>
                <w:szCs w:val="18"/>
              </w:rPr>
            </w:pPr>
            <w:r>
              <w:rPr>
                <w:b/>
                <w:sz w:val="18"/>
                <w:szCs w:val="18"/>
              </w:rPr>
              <w:t>批准人员</w:t>
            </w:r>
          </w:p>
        </w:tc>
        <w:tc>
          <w:tcPr>
            <w:tcW w:w="161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8" w:type="dxa"/>
            <w:gridSpan w:val="2"/>
            <w:vAlign w:val="center"/>
          </w:tcPr>
          <w:p>
            <w:pPr>
              <w:jc w:val="center"/>
              <w:rPr>
                <w:b/>
                <w:sz w:val="18"/>
                <w:szCs w:val="18"/>
              </w:rPr>
            </w:pPr>
            <w:r>
              <w:rPr>
                <w:b/>
                <w:sz w:val="18"/>
                <w:szCs w:val="18"/>
              </w:rPr>
              <w:t>编制日期</w:t>
            </w:r>
          </w:p>
        </w:tc>
        <w:tc>
          <w:tcPr>
            <w:tcW w:w="1257" w:type="dxa"/>
            <w:vAlign w:val="center"/>
          </w:tcPr>
          <w:p>
            <w:pPr>
              <w:jc w:val="center"/>
              <w:rPr>
                <w:b/>
                <w:sz w:val="18"/>
                <w:szCs w:val="18"/>
              </w:rPr>
            </w:pPr>
            <w:r>
              <w:rPr>
                <w:b/>
                <w:sz w:val="18"/>
                <w:szCs w:val="18"/>
              </w:rPr>
              <w:t>审核日期</w:t>
            </w:r>
          </w:p>
        </w:tc>
        <w:tc>
          <w:tcPr>
            <w:tcW w:w="1725" w:type="dxa"/>
            <w:gridSpan w:val="2"/>
            <w:vAlign w:val="center"/>
          </w:tcPr>
          <w:p>
            <w:pPr>
              <w:jc w:val="center"/>
              <w:rPr>
                <w:b/>
                <w:sz w:val="18"/>
                <w:szCs w:val="18"/>
              </w:rPr>
            </w:pPr>
          </w:p>
        </w:tc>
        <w:tc>
          <w:tcPr>
            <w:tcW w:w="1112" w:type="dxa"/>
            <w:gridSpan w:val="2"/>
            <w:vAlign w:val="center"/>
          </w:tcPr>
          <w:p>
            <w:pPr>
              <w:jc w:val="center"/>
              <w:rPr>
                <w:b/>
                <w:sz w:val="18"/>
                <w:szCs w:val="18"/>
              </w:rPr>
            </w:pPr>
            <w:r>
              <w:rPr>
                <w:b/>
                <w:sz w:val="18"/>
                <w:szCs w:val="18"/>
              </w:rPr>
              <w:t>批准日期</w:t>
            </w:r>
          </w:p>
        </w:tc>
        <w:tc>
          <w:tcPr>
            <w:tcW w:w="1610" w:type="dxa"/>
            <w:vAlign w:val="center"/>
          </w:tcPr>
          <w:p>
            <w:pPr>
              <w:jc w:val="center"/>
              <w:rPr>
                <w:b/>
                <w:sz w:val="18"/>
                <w:szCs w:val="18"/>
              </w:rPr>
            </w:pPr>
          </w:p>
        </w:tc>
      </w:tr>
    </w:tbl>
    <w:p>
      <w:pPr>
        <w:jc w:val="center"/>
        <w:rPr>
          <w:b/>
          <w:sz w:val="36"/>
          <w:szCs w:val="36"/>
        </w:rPr>
      </w:pPr>
      <w:bookmarkStart w:id="81" w:name="_Toc184193204"/>
      <w:bookmarkStart w:id="82" w:name="_Toc181591665"/>
    </w:p>
    <w:p>
      <w:pPr>
        <w:jc w:val="center"/>
        <w:rPr>
          <w:b/>
          <w:sz w:val="36"/>
          <w:szCs w:val="36"/>
        </w:rPr>
      </w:pPr>
      <w:r>
        <w:rPr>
          <w:b/>
          <w:sz w:val="36"/>
          <w:szCs w:val="36"/>
        </w:rPr>
        <w:t>第5章  采购供应人员绩效考核</w:t>
      </w:r>
      <w:bookmarkEnd w:id="81"/>
      <w:bookmarkEnd w:id="82"/>
    </w:p>
    <w:p>
      <w:pPr>
        <w:spacing w:line="720" w:lineRule="auto"/>
        <w:rPr>
          <w:b/>
          <w:sz w:val="24"/>
        </w:rPr>
      </w:pPr>
      <w:bookmarkStart w:id="83" w:name="_Toc181591667"/>
      <w:bookmarkStart w:id="84" w:name="_Toc184193206"/>
      <w:r>
        <w:rPr>
          <w:b/>
          <w:sz w:val="24"/>
        </w:rPr>
        <w:t>5</w:t>
      </w:r>
      <w:r>
        <w:rPr>
          <w:rFonts w:hAnsi="宋体"/>
          <w:b/>
          <w:sz w:val="24"/>
        </w:rPr>
        <w:t>.</w:t>
      </w:r>
      <w:r>
        <w:rPr>
          <w:b/>
          <w:sz w:val="24"/>
        </w:rPr>
        <w:t xml:space="preserve">1  </w:t>
      </w:r>
      <w:r>
        <w:rPr>
          <w:rFonts w:hAnsi="宋体"/>
          <w:b/>
          <w:sz w:val="24"/>
        </w:rPr>
        <w:t>采购部关键绩效考核指标</w:t>
      </w:r>
      <w:bookmarkEnd w:id="83"/>
      <w:bookmarkEnd w:id="84"/>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1806"/>
        <w:gridCol w:w="995"/>
        <w:gridCol w:w="3916"/>
        <w:gridCol w:w="1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jc w:val="center"/>
              <w:rPr>
                <w:b/>
                <w:sz w:val="18"/>
                <w:szCs w:val="18"/>
              </w:rPr>
            </w:pPr>
            <w:r>
              <w:rPr>
                <w:b/>
                <w:sz w:val="18"/>
                <w:szCs w:val="18"/>
              </w:rPr>
              <w:t>序号</w:t>
            </w:r>
          </w:p>
        </w:tc>
        <w:tc>
          <w:tcPr>
            <w:tcW w:w="1806" w:type="dxa"/>
            <w:vAlign w:val="center"/>
          </w:tcPr>
          <w:p>
            <w:pPr>
              <w:jc w:val="center"/>
              <w:rPr>
                <w:b/>
                <w:sz w:val="18"/>
                <w:szCs w:val="18"/>
              </w:rPr>
            </w:pPr>
            <w:r>
              <w:rPr>
                <w:b/>
                <w:sz w:val="18"/>
                <w:szCs w:val="18"/>
              </w:rPr>
              <w:t>KPI指标</w:t>
            </w:r>
          </w:p>
        </w:tc>
        <w:tc>
          <w:tcPr>
            <w:tcW w:w="995" w:type="dxa"/>
            <w:vAlign w:val="center"/>
          </w:tcPr>
          <w:p>
            <w:pPr>
              <w:jc w:val="center"/>
              <w:rPr>
                <w:b/>
                <w:sz w:val="18"/>
                <w:szCs w:val="18"/>
              </w:rPr>
            </w:pPr>
            <w:r>
              <w:rPr>
                <w:b/>
                <w:sz w:val="18"/>
                <w:szCs w:val="18"/>
              </w:rPr>
              <w:t>考核周期</w:t>
            </w:r>
          </w:p>
        </w:tc>
        <w:tc>
          <w:tcPr>
            <w:tcW w:w="3916" w:type="dxa"/>
            <w:vAlign w:val="center"/>
          </w:tcPr>
          <w:p>
            <w:pPr>
              <w:jc w:val="center"/>
              <w:rPr>
                <w:b/>
                <w:sz w:val="18"/>
                <w:szCs w:val="18"/>
              </w:rPr>
            </w:pPr>
            <w:r>
              <w:rPr>
                <w:b/>
                <w:sz w:val="18"/>
                <w:szCs w:val="18"/>
              </w:rPr>
              <w:t>指标定义/公式</w:t>
            </w:r>
          </w:p>
        </w:tc>
        <w:tc>
          <w:tcPr>
            <w:tcW w:w="1187"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jc w:val="center"/>
              <w:rPr>
                <w:sz w:val="18"/>
                <w:szCs w:val="18"/>
              </w:rPr>
            </w:pPr>
            <w:r>
              <w:rPr>
                <w:sz w:val="18"/>
                <w:szCs w:val="18"/>
              </w:rPr>
              <w:t>1</w:t>
            </w:r>
          </w:p>
        </w:tc>
        <w:tc>
          <w:tcPr>
            <w:tcW w:w="1806" w:type="dxa"/>
            <w:vAlign w:val="center"/>
          </w:tcPr>
          <w:p>
            <w:pPr>
              <w:jc w:val="center"/>
              <w:rPr>
                <w:sz w:val="18"/>
                <w:szCs w:val="18"/>
              </w:rPr>
            </w:pPr>
            <w:r>
              <w:rPr>
                <w:sz w:val="18"/>
                <w:szCs w:val="18"/>
              </w:rPr>
              <w:t>采购计划完成率</w:t>
            </w:r>
          </w:p>
        </w:tc>
        <w:tc>
          <w:tcPr>
            <w:tcW w:w="995" w:type="dxa"/>
            <w:vAlign w:val="center"/>
          </w:tcPr>
          <w:p>
            <w:pPr>
              <w:jc w:val="center"/>
              <w:rPr>
                <w:sz w:val="18"/>
                <w:szCs w:val="18"/>
              </w:rPr>
            </w:pPr>
            <w:r>
              <w:rPr>
                <w:sz w:val="18"/>
                <w:szCs w:val="18"/>
              </w:rPr>
              <w:t>季/年度</w:t>
            </w:r>
          </w:p>
        </w:tc>
        <w:tc>
          <w:tcPr>
            <w:tcW w:w="3916" w:type="dxa"/>
            <w:vAlign w:val="center"/>
          </w:tcPr>
          <w:p>
            <w:pPr>
              <w:rPr>
                <w:sz w:val="18"/>
                <w:szCs w:val="18"/>
              </w:rPr>
            </w:pPr>
            <w:r>
              <w:rPr>
                <w:color w:val="FF0000"/>
                <w:position w:val="-22"/>
                <w:sz w:val="18"/>
                <w:szCs w:val="18"/>
              </w:rPr>
              <w:object>
                <v:shape id="_x0000_i1065" o:spt="75" type="#_x0000_t75" style="height:27pt;width:114pt;" o:ole="t" filled="f" o:preferrelative="t" stroked="f" coordsize="21600,21600">
                  <v:path/>
                  <v:fill on="f" focussize="0,0"/>
                  <v:stroke on="f" joinstyle="miter"/>
                  <v:imagedata r:id="rId90" o:title=""/>
                  <o:lock v:ext="edit" aspectratio="t"/>
                  <w10:wrap type="none"/>
                  <w10:anchorlock/>
                </v:shape>
                <o:OLEObject Type="Embed" ProgID="Equation.3" ShapeID="_x0000_i1065" DrawAspect="Content" ObjectID="_1468075765" r:id="rId89">
                  <o:LockedField>false</o:LockedField>
                </o:OLEObject>
              </w:object>
            </w:r>
          </w:p>
        </w:tc>
        <w:tc>
          <w:tcPr>
            <w:tcW w:w="1187" w:type="dxa"/>
            <w:vAlign w:val="center"/>
          </w:tcPr>
          <w:p>
            <w:pPr>
              <w:jc w:val="center"/>
              <w:rPr>
                <w:sz w:val="18"/>
                <w:szCs w:val="18"/>
              </w:rPr>
            </w:pPr>
            <w:r>
              <w:rPr>
                <w:sz w:val="18"/>
                <w:szCs w:val="18"/>
              </w:rPr>
              <w:t>采购/仓储部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jc w:val="center"/>
              <w:rPr>
                <w:sz w:val="18"/>
                <w:szCs w:val="18"/>
              </w:rPr>
            </w:pPr>
            <w:r>
              <w:rPr>
                <w:sz w:val="18"/>
                <w:szCs w:val="18"/>
              </w:rPr>
              <w:t>2</w:t>
            </w:r>
          </w:p>
        </w:tc>
        <w:tc>
          <w:tcPr>
            <w:tcW w:w="1806" w:type="dxa"/>
            <w:vAlign w:val="center"/>
          </w:tcPr>
          <w:p>
            <w:pPr>
              <w:jc w:val="center"/>
              <w:rPr>
                <w:sz w:val="18"/>
                <w:szCs w:val="18"/>
              </w:rPr>
            </w:pPr>
            <w:r>
              <w:rPr>
                <w:sz w:val="18"/>
                <w:szCs w:val="18"/>
              </w:rPr>
              <w:t>采购订单</w:t>
            </w:r>
          </w:p>
          <w:p>
            <w:pPr>
              <w:jc w:val="center"/>
              <w:rPr>
                <w:sz w:val="18"/>
                <w:szCs w:val="18"/>
              </w:rPr>
            </w:pPr>
            <w:r>
              <w:rPr>
                <w:sz w:val="18"/>
                <w:szCs w:val="18"/>
              </w:rPr>
              <w:t>按时完成率</w:t>
            </w:r>
          </w:p>
        </w:tc>
        <w:tc>
          <w:tcPr>
            <w:tcW w:w="995" w:type="dxa"/>
            <w:vAlign w:val="center"/>
          </w:tcPr>
          <w:p>
            <w:pPr>
              <w:jc w:val="center"/>
            </w:pPr>
            <w:r>
              <w:rPr>
                <w:sz w:val="18"/>
                <w:szCs w:val="18"/>
              </w:rPr>
              <w:t>季/年度</w:t>
            </w:r>
          </w:p>
        </w:tc>
        <w:tc>
          <w:tcPr>
            <w:tcW w:w="3916" w:type="dxa"/>
            <w:vAlign w:val="center"/>
          </w:tcPr>
          <w:p>
            <w:pPr>
              <w:rPr>
                <w:sz w:val="18"/>
                <w:szCs w:val="18"/>
              </w:rPr>
            </w:pPr>
            <w:r>
              <w:rPr>
                <w:position w:val="-22"/>
                <w:sz w:val="18"/>
                <w:szCs w:val="18"/>
              </w:rPr>
              <w:object>
                <v:shape id="_x0000_i1066" o:spt="75" type="#_x0000_t75" style="height:27.75pt;width:126pt;" o:ole="t" filled="f" o:preferrelative="t" stroked="f" coordsize="21600,21600">
                  <v:path/>
                  <v:fill on="f" focussize="0,0"/>
                  <v:stroke on="f" joinstyle="miter"/>
                  <v:imagedata r:id="rId92" o:title=""/>
                  <o:lock v:ext="edit" aspectratio="t"/>
                  <w10:wrap type="none"/>
                  <w10:anchorlock/>
                </v:shape>
                <o:OLEObject Type="Embed" ProgID="Equation.3" ShapeID="_x0000_i1066" DrawAspect="Content" ObjectID="_1468075766" r:id="rId91">
                  <o:LockedField>false</o:LockedField>
                </o:OLEObject>
              </w:object>
            </w:r>
          </w:p>
        </w:tc>
        <w:tc>
          <w:tcPr>
            <w:tcW w:w="1187" w:type="dxa"/>
            <w:vAlign w:val="center"/>
          </w:tcPr>
          <w:p>
            <w:pPr>
              <w:jc w:val="center"/>
              <w:rPr>
                <w:sz w:val="18"/>
                <w:szCs w:val="18"/>
              </w:rPr>
            </w:pPr>
            <w:r>
              <w:rPr>
                <w:sz w:val="18"/>
                <w:szCs w:val="18"/>
              </w:rPr>
              <w:t>采购/仓储部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jc w:val="center"/>
              <w:rPr>
                <w:sz w:val="18"/>
                <w:szCs w:val="18"/>
              </w:rPr>
            </w:pPr>
            <w:r>
              <w:rPr>
                <w:sz w:val="18"/>
                <w:szCs w:val="18"/>
              </w:rPr>
              <w:t>3</w:t>
            </w:r>
          </w:p>
        </w:tc>
        <w:tc>
          <w:tcPr>
            <w:tcW w:w="1806" w:type="dxa"/>
            <w:vAlign w:val="center"/>
          </w:tcPr>
          <w:p>
            <w:pPr>
              <w:jc w:val="center"/>
              <w:rPr>
                <w:sz w:val="18"/>
                <w:szCs w:val="18"/>
              </w:rPr>
            </w:pPr>
            <w:r>
              <w:rPr>
                <w:sz w:val="18"/>
                <w:szCs w:val="18"/>
              </w:rPr>
              <w:t>成本降低</w:t>
            </w:r>
          </w:p>
          <w:p>
            <w:pPr>
              <w:jc w:val="center"/>
              <w:rPr>
                <w:sz w:val="18"/>
                <w:szCs w:val="18"/>
              </w:rPr>
            </w:pPr>
            <w:r>
              <w:rPr>
                <w:sz w:val="18"/>
                <w:szCs w:val="18"/>
              </w:rPr>
              <w:t>目标达成率</w:t>
            </w:r>
          </w:p>
        </w:tc>
        <w:tc>
          <w:tcPr>
            <w:tcW w:w="995" w:type="dxa"/>
            <w:vAlign w:val="center"/>
          </w:tcPr>
          <w:p>
            <w:pPr>
              <w:jc w:val="center"/>
            </w:pPr>
            <w:r>
              <w:rPr>
                <w:sz w:val="18"/>
                <w:szCs w:val="18"/>
              </w:rPr>
              <w:t>季/年度</w:t>
            </w:r>
          </w:p>
        </w:tc>
        <w:tc>
          <w:tcPr>
            <w:tcW w:w="3916" w:type="dxa"/>
            <w:vAlign w:val="center"/>
          </w:tcPr>
          <w:p>
            <w:pPr>
              <w:rPr>
                <w:color w:val="FF0000"/>
                <w:sz w:val="18"/>
                <w:szCs w:val="18"/>
              </w:rPr>
            </w:pPr>
            <w:r>
              <w:rPr>
                <w:color w:val="FF0000"/>
                <w:position w:val="-22"/>
                <w:sz w:val="18"/>
                <w:szCs w:val="18"/>
              </w:rPr>
              <w:object>
                <v:shape id="_x0000_i1067" o:spt="75" type="#_x0000_t75" style="height:27pt;width:96pt;" o:ole="t" filled="f" o:preferrelative="t" stroked="f" coordsize="21600,21600">
                  <v:path/>
                  <v:fill on="f" focussize="0,0"/>
                  <v:stroke on="f" joinstyle="miter"/>
                  <v:imagedata r:id="rId94" o:title=""/>
                  <o:lock v:ext="edit" aspectratio="t"/>
                  <w10:wrap type="none"/>
                  <w10:anchorlock/>
                </v:shape>
                <o:OLEObject Type="Embed" ProgID="Equation.3" ShapeID="_x0000_i1067" DrawAspect="Content" ObjectID="_1468075767" r:id="rId93">
                  <o:LockedField>false</o:LockedField>
                </o:OLEObject>
              </w:object>
            </w:r>
          </w:p>
        </w:tc>
        <w:tc>
          <w:tcPr>
            <w:tcW w:w="1187"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jc w:val="center"/>
              <w:rPr>
                <w:sz w:val="18"/>
                <w:szCs w:val="18"/>
              </w:rPr>
            </w:pPr>
            <w:r>
              <w:rPr>
                <w:sz w:val="18"/>
                <w:szCs w:val="18"/>
              </w:rPr>
              <w:t>4</w:t>
            </w:r>
          </w:p>
        </w:tc>
        <w:tc>
          <w:tcPr>
            <w:tcW w:w="1806" w:type="dxa"/>
            <w:vAlign w:val="center"/>
          </w:tcPr>
          <w:p>
            <w:pPr>
              <w:jc w:val="center"/>
              <w:rPr>
                <w:sz w:val="18"/>
                <w:szCs w:val="18"/>
              </w:rPr>
            </w:pPr>
            <w:r>
              <w:rPr>
                <w:sz w:val="18"/>
                <w:szCs w:val="18"/>
              </w:rPr>
              <w:t>订货差错率</w:t>
            </w:r>
          </w:p>
        </w:tc>
        <w:tc>
          <w:tcPr>
            <w:tcW w:w="995" w:type="dxa"/>
            <w:vAlign w:val="center"/>
          </w:tcPr>
          <w:p>
            <w:pPr>
              <w:jc w:val="center"/>
            </w:pPr>
            <w:r>
              <w:rPr>
                <w:sz w:val="18"/>
                <w:szCs w:val="18"/>
              </w:rPr>
              <w:t>季/年度</w:t>
            </w:r>
          </w:p>
        </w:tc>
        <w:tc>
          <w:tcPr>
            <w:tcW w:w="3916" w:type="dxa"/>
            <w:vAlign w:val="center"/>
          </w:tcPr>
          <w:p>
            <w:pPr>
              <w:rPr>
                <w:sz w:val="18"/>
                <w:szCs w:val="18"/>
              </w:rPr>
            </w:pPr>
            <w:r>
              <w:rPr>
                <w:position w:val="-26"/>
                <w:sz w:val="18"/>
                <w:szCs w:val="18"/>
              </w:rPr>
              <w:object>
                <v:shape id="_x0000_i1068" o:spt="75" type="#_x0000_t75" style="height:27pt;width:161.95pt;" o:ole="t" filled="f" o:preferrelative="t" stroked="f" coordsize="21600,21600">
                  <v:path/>
                  <v:fill on="f" focussize="0,0"/>
                  <v:stroke on="f" joinstyle="miter"/>
                  <v:imagedata r:id="rId96" o:title=""/>
                  <o:lock v:ext="edit" aspectratio="t"/>
                  <w10:wrap type="none"/>
                  <w10:anchorlock/>
                </v:shape>
                <o:OLEObject Type="Embed" ProgID="Equation.3" ShapeID="_x0000_i1068" DrawAspect="Content" ObjectID="_1468075768" r:id="rId95">
                  <o:LockedField>false</o:LockedField>
                </o:OLEObject>
              </w:object>
            </w:r>
          </w:p>
        </w:tc>
        <w:tc>
          <w:tcPr>
            <w:tcW w:w="1187" w:type="dxa"/>
            <w:vAlign w:val="center"/>
          </w:tcPr>
          <w:p>
            <w:pPr>
              <w:jc w:val="center"/>
              <w:rPr>
                <w:sz w:val="18"/>
                <w:szCs w:val="18"/>
              </w:rPr>
            </w:pPr>
            <w:r>
              <w:rPr>
                <w:sz w:val="18"/>
                <w:szCs w:val="18"/>
              </w:rPr>
              <w:t>生产/质检部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jc w:val="center"/>
              <w:rPr>
                <w:sz w:val="18"/>
                <w:szCs w:val="18"/>
              </w:rPr>
            </w:pPr>
            <w:r>
              <w:rPr>
                <w:sz w:val="18"/>
                <w:szCs w:val="18"/>
              </w:rPr>
              <w:t>5</w:t>
            </w:r>
          </w:p>
        </w:tc>
        <w:tc>
          <w:tcPr>
            <w:tcW w:w="1806" w:type="dxa"/>
            <w:vAlign w:val="center"/>
          </w:tcPr>
          <w:p>
            <w:pPr>
              <w:jc w:val="center"/>
              <w:rPr>
                <w:sz w:val="18"/>
                <w:szCs w:val="18"/>
              </w:rPr>
            </w:pPr>
            <w:r>
              <w:rPr>
                <w:sz w:val="18"/>
                <w:szCs w:val="18"/>
              </w:rPr>
              <w:t>采购资金节约率</w:t>
            </w:r>
          </w:p>
        </w:tc>
        <w:tc>
          <w:tcPr>
            <w:tcW w:w="995" w:type="dxa"/>
            <w:vAlign w:val="center"/>
          </w:tcPr>
          <w:p>
            <w:pPr>
              <w:jc w:val="center"/>
            </w:pPr>
            <w:r>
              <w:rPr>
                <w:sz w:val="18"/>
                <w:szCs w:val="18"/>
              </w:rPr>
              <w:t>季/年度</w:t>
            </w:r>
          </w:p>
        </w:tc>
        <w:tc>
          <w:tcPr>
            <w:tcW w:w="3916" w:type="dxa"/>
            <w:vAlign w:val="center"/>
          </w:tcPr>
          <w:p>
            <w:pPr>
              <w:rPr>
                <w:sz w:val="18"/>
                <w:szCs w:val="18"/>
              </w:rPr>
            </w:pPr>
            <w:r>
              <w:rPr>
                <w:position w:val="-30"/>
                <w:sz w:val="18"/>
                <w:szCs w:val="18"/>
              </w:rPr>
              <w:object>
                <v:shape id="_x0000_i1069" o:spt="75" type="#_x0000_t75" style="height:29.25pt;width:134.95pt;" o:ole="t" filled="f" o:preferrelative="t" stroked="f" coordsize="21600,21600">
                  <v:path/>
                  <v:fill on="f" focussize="0,0"/>
                  <v:stroke on="f" joinstyle="miter"/>
                  <v:imagedata r:id="rId98" o:title=""/>
                  <o:lock v:ext="edit" aspectratio="t"/>
                  <w10:wrap type="none"/>
                  <w10:anchorlock/>
                </v:shape>
                <o:OLEObject Type="Embed" ProgID="Equation.3" ShapeID="_x0000_i1069" DrawAspect="Content" ObjectID="_1468075769" r:id="rId97">
                  <o:LockedField>false</o:LockedField>
                </o:OLEObject>
              </w:object>
            </w:r>
          </w:p>
        </w:tc>
        <w:tc>
          <w:tcPr>
            <w:tcW w:w="1187"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jc w:val="center"/>
              <w:rPr>
                <w:sz w:val="18"/>
                <w:szCs w:val="18"/>
              </w:rPr>
            </w:pPr>
            <w:r>
              <w:rPr>
                <w:sz w:val="18"/>
                <w:szCs w:val="18"/>
              </w:rPr>
              <w:t>6</w:t>
            </w:r>
          </w:p>
        </w:tc>
        <w:tc>
          <w:tcPr>
            <w:tcW w:w="1806" w:type="dxa"/>
            <w:vAlign w:val="center"/>
          </w:tcPr>
          <w:p>
            <w:pPr>
              <w:jc w:val="center"/>
              <w:rPr>
                <w:sz w:val="18"/>
                <w:szCs w:val="18"/>
              </w:rPr>
            </w:pPr>
            <w:r>
              <w:rPr>
                <w:sz w:val="18"/>
                <w:szCs w:val="18"/>
              </w:rPr>
              <w:t>采购质量合格率</w:t>
            </w:r>
          </w:p>
        </w:tc>
        <w:tc>
          <w:tcPr>
            <w:tcW w:w="995" w:type="dxa"/>
            <w:vAlign w:val="center"/>
          </w:tcPr>
          <w:p>
            <w:pPr>
              <w:jc w:val="center"/>
            </w:pPr>
            <w:r>
              <w:rPr>
                <w:sz w:val="18"/>
                <w:szCs w:val="18"/>
              </w:rPr>
              <w:t>季/年度</w:t>
            </w:r>
          </w:p>
        </w:tc>
        <w:tc>
          <w:tcPr>
            <w:tcW w:w="3916" w:type="dxa"/>
            <w:vAlign w:val="center"/>
          </w:tcPr>
          <w:p>
            <w:pPr>
              <w:rPr>
                <w:sz w:val="18"/>
                <w:szCs w:val="18"/>
              </w:rPr>
            </w:pPr>
            <w:r>
              <w:rPr>
                <w:position w:val="-22"/>
                <w:sz w:val="18"/>
                <w:szCs w:val="18"/>
              </w:rPr>
              <w:object>
                <v:shape id="_x0000_i1070" o:spt="75" type="#_x0000_t75" style="height:27pt;width:114pt;" o:ole="t" filled="f" o:preferrelative="t" stroked="f" coordsize="21600,21600">
                  <v:path/>
                  <v:fill on="f" focussize="0,0"/>
                  <v:stroke on="f" joinstyle="miter"/>
                  <v:imagedata r:id="rId100" o:title=""/>
                  <o:lock v:ext="edit" aspectratio="t"/>
                  <w10:wrap type="none"/>
                  <w10:anchorlock/>
                </v:shape>
                <o:OLEObject Type="Embed" ProgID="Equation.3" ShapeID="_x0000_i1070" DrawAspect="Content" ObjectID="_1468075770" r:id="rId99">
                  <o:LockedField>false</o:LockedField>
                </o:OLEObject>
              </w:object>
            </w:r>
          </w:p>
        </w:tc>
        <w:tc>
          <w:tcPr>
            <w:tcW w:w="1187" w:type="dxa"/>
            <w:vAlign w:val="center"/>
          </w:tcPr>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8" w:type="dxa"/>
            <w:vAlign w:val="center"/>
          </w:tcPr>
          <w:p>
            <w:pPr>
              <w:jc w:val="center"/>
              <w:rPr>
                <w:sz w:val="18"/>
                <w:szCs w:val="18"/>
              </w:rPr>
            </w:pPr>
            <w:r>
              <w:rPr>
                <w:sz w:val="18"/>
                <w:szCs w:val="18"/>
              </w:rPr>
              <w:t>7</w:t>
            </w:r>
          </w:p>
        </w:tc>
        <w:tc>
          <w:tcPr>
            <w:tcW w:w="1806" w:type="dxa"/>
            <w:vAlign w:val="center"/>
          </w:tcPr>
          <w:p>
            <w:pPr>
              <w:jc w:val="center"/>
              <w:rPr>
                <w:sz w:val="18"/>
                <w:szCs w:val="18"/>
              </w:rPr>
            </w:pPr>
            <w:r>
              <w:rPr>
                <w:sz w:val="18"/>
                <w:szCs w:val="18"/>
              </w:rPr>
              <w:t>供应商履约率</w:t>
            </w:r>
          </w:p>
        </w:tc>
        <w:tc>
          <w:tcPr>
            <w:tcW w:w="995" w:type="dxa"/>
            <w:vAlign w:val="center"/>
          </w:tcPr>
          <w:p>
            <w:pPr>
              <w:jc w:val="center"/>
              <w:rPr>
                <w:sz w:val="18"/>
                <w:szCs w:val="18"/>
              </w:rPr>
            </w:pPr>
            <w:r>
              <w:rPr>
                <w:sz w:val="18"/>
                <w:szCs w:val="18"/>
              </w:rPr>
              <w:t>季/年度</w:t>
            </w:r>
          </w:p>
        </w:tc>
        <w:tc>
          <w:tcPr>
            <w:tcW w:w="3916" w:type="dxa"/>
            <w:vAlign w:val="center"/>
          </w:tcPr>
          <w:p>
            <w:pPr>
              <w:rPr>
                <w:sz w:val="18"/>
                <w:szCs w:val="18"/>
              </w:rPr>
            </w:pPr>
            <w:r>
              <w:rPr>
                <w:position w:val="-20"/>
                <w:sz w:val="18"/>
                <w:szCs w:val="18"/>
              </w:rPr>
              <w:object>
                <v:shape id="_x0000_i1071" o:spt="75" type="#_x0000_t75" style="height:26.25pt;width:96pt;" o:ole="t" filled="f" o:preferrelative="t" stroked="f" coordsize="21600,21600">
                  <v:path/>
                  <v:fill on="f" focussize="0,0"/>
                  <v:stroke on="f" joinstyle="miter"/>
                  <v:imagedata r:id="rId102" o:title=""/>
                  <o:lock v:ext="edit" aspectratio="t"/>
                  <w10:wrap type="none"/>
                  <w10:anchorlock/>
                </v:shape>
                <o:OLEObject Type="Embed" ProgID="Equation.3" ShapeID="_x0000_i1071" DrawAspect="Content" ObjectID="_1468075771" r:id="rId101">
                  <o:LockedField>false</o:LockedField>
                </o:OLEObject>
              </w:object>
            </w:r>
          </w:p>
        </w:tc>
        <w:tc>
          <w:tcPr>
            <w:tcW w:w="1187" w:type="dxa"/>
            <w:vAlign w:val="center"/>
          </w:tcPr>
          <w:p>
            <w:pPr>
              <w:jc w:val="center"/>
              <w:rPr>
                <w:sz w:val="18"/>
                <w:szCs w:val="18"/>
              </w:rPr>
            </w:pPr>
          </w:p>
        </w:tc>
      </w:tr>
    </w:tbl>
    <w:p>
      <w:pPr>
        <w:spacing w:line="720" w:lineRule="auto"/>
        <w:rPr>
          <w:b/>
          <w:sz w:val="24"/>
        </w:rPr>
      </w:pPr>
      <w:bookmarkStart w:id="85" w:name="_Toc184193207"/>
      <w:bookmarkStart w:id="86" w:name="_Toc181591668"/>
      <w:r>
        <w:rPr>
          <w:b/>
          <w:sz w:val="24"/>
        </w:rPr>
        <w:t>5</w:t>
      </w:r>
      <w:r>
        <w:rPr>
          <w:rFonts w:hAnsi="宋体"/>
          <w:b/>
          <w:sz w:val="24"/>
        </w:rPr>
        <w:t>.</w:t>
      </w:r>
      <w:r>
        <w:rPr>
          <w:b/>
          <w:sz w:val="24"/>
        </w:rPr>
        <w:t xml:space="preserve">2  </w:t>
      </w:r>
      <w:r>
        <w:rPr>
          <w:rFonts w:hAnsi="宋体"/>
          <w:b/>
          <w:sz w:val="24"/>
        </w:rPr>
        <w:t>供应部关键绩效考核指标</w:t>
      </w:r>
      <w:bookmarkEnd w:id="85"/>
      <w:bookmarkEnd w:id="86"/>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采购计划完成率</w:t>
            </w:r>
          </w:p>
        </w:tc>
        <w:tc>
          <w:tcPr>
            <w:tcW w:w="1080" w:type="dxa"/>
            <w:vAlign w:val="center"/>
          </w:tcPr>
          <w:p>
            <w:pPr>
              <w:jc w:val="center"/>
            </w:pPr>
            <w:r>
              <w:rPr>
                <w:sz w:val="18"/>
                <w:szCs w:val="18"/>
              </w:rPr>
              <w:t>季/年度</w:t>
            </w:r>
          </w:p>
        </w:tc>
        <w:tc>
          <w:tcPr>
            <w:tcW w:w="3600" w:type="dxa"/>
          </w:tcPr>
          <w:p>
            <w:pPr>
              <w:rPr>
                <w:sz w:val="18"/>
                <w:szCs w:val="18"/>
              </w:rPr>
            </w:pPr>
            <w:r>
              <w:rPr>
                <w:color w:val="FF0000"/>
                <w:position w:val="-22"/>
                <w:sz w:val="18"/>
                <w:szCs w:val="18"/>
              </w:rPr>
              <w:object>
                <v:shape id="_x0000_i1072" o:spt="75" type="#_x0000_t75" style="height:27pt;width:104.25pt;" o:ole="t" filled="f" o:preferrelative="t" stroked="f" coordsize="21600,21600">
                  <v:path/>
                  <v:fill on="f" focussize="0,0"/>
                  <v:stroke on="f" joinstyle="miter"/>
                  <v:imagedata r:id="rId104" o:title=""/>
                  <o:lock v:ext="edit" aspectratio="t"/>
                  <w10:wrap type="none"/>
                  <w10:anchorlock/>
                </v:shape>
                <o:OLEObject Type="Embed" ProgID="Equation.3" ShapeID="_x0000_i1072" DrawAspect="Content" ObjectID="_1468075772" r:id="rId103">
                  <o:LockedField>false</o:LockedField>
                </o:OLEObject>
              </w:object>
            </w:r>
          </w:p>
        </w:tc>
        <w:tc>
          <w:tcPr>
            <w:tcW w:w="1214" w:type="dxa"/>
            <w:vAlign w:val="center"/>
          </w:tcPr>
          <w:p>
            <w:pPr>
              <w:jc w:val="center"/>
              <w:rPr>
                <w:sz w:val="18"/>
                <w:szCs w:val="18"/>
              </w:rPr>
            </w:pPr>
            <w:r>
              <w:rPr>
                <w:sz w:val="18"/>
                <w:szCs w:val="18"/>
              </w:rPr>
              <w:t>供应部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到货及时率</w:t>
            </w:r>
          </w:p>
        </w:tc>
        <w:tc>
          <w:tcPr>
            <w:tcW w:w="1080" w:type="dxa"/>
            <w:vAlign w:val="center"/>
          </w:tcPr>
          <w:p>
            <w:pPr>
              <w:jc w:val="center"/>
            </w:pPr>
            <w:r>
              <w:rPr>
                <w:sz w:val="18"/>
                <w:szCs w:val="18"/>
              </w:rPr>
              <w:t>季/年度</w:t>
            </w:r>
          </w:p>
        </w:tc>
        <w:tc>
          <w:tcPr>
            <w:tcW w:w="3600" w:type="dxa"/>
            <w:vAlign w:val="center"/>
          </w:tcPr>
          <w:p>
            <w:pPr>
              <w:rPr>
                <w:sz w:val="18"/>
                <w:szCs w:val="18"/>
              </w:rPr>
            </w:pPr>
            <w:r>
              <w:rPr>
                <w:color w:val="FF0000"/>
                <w:position w:val="-22"/>
                <w:sz w:val="18"/>
                <w:szCs w:val="18"/>
              </w:rPr>
              <w:object>
                <v:shape id="_x0000_i1073" o:spt="75" type="#_x0000_t75" style="height:27pt;width:114pt;" o:ole="t" filled="f" o:preferrelative="t" stroked="f" coordsize="21600,21600">
                  <v:path/>
                  <v:fill on="f" focussize="0,0"/>
                  <v:stroke on="f" joinstyle="miter"/>
                  <v:imagedata r:id="rId106" o:title=""/>
                  <o:lock v:ext="edit" aspectratio="t"/>
                  <w10:wrap type="none"/>
                  <w10:anchorlock/>
                </v:shape>
                <o:OLEObject Type="Embed" ProgID="Equation.3" ShapeID="_x0000_i1073" DrawAspect="Content" ObjectID="_1468075773" r:id="rId105">
                  <o:LockedField>false</o:LockedField>
                </o:OLEObject>
              </w:object>
            </w:r>
          </w:p>
        </w:tc>
        <w:tc>
          <w:tcPr>
            <w:tcW w:w="1214" w:type="dxa"/>
            <w:vAlign w:val="center"/>
          </w:tcPr>
          <w:p>
            <w:pPr>
              <w:jc w:val="center"/>
            </w:pPr>
            <w:r>
              <w:rPr>
                <w:sz w:val="18"/>
                <w:szCs w:val="18"/>
              </w:rPr>
              <w:t>供应部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采购质量合格率</w:t>
            </w:r>
          </w:p>
        </w:tc>
        <w:tc>
          <w:tcPr>
            <w:tcW w:w="1080" w:type="dxa"/>
            <w:vAlign w:val="center"/>
          </w:tcPr>
          <w:p>
            <w:pPr>
              <w:jc w:val="center"/>
            </w:pPr>
            <w:r>
              <w:rPr>
                <w:sz w:val="18"/>
                <w:szCs w:val="18"/>
              </w:rPr>
              <w:t>季/年度</w:t>
            </w:r>
          </w:p>
        </w:tc>
        <w:tc>
          <w:tcPr>
            <w:tcW w:w="3600" w:type="dxa"/>
            <w:vAlign w:val="center"/>
          </w:tcPr>
          <w:p>
            <w:pPr>
              <w:rPr>
                <w:sz w:val="18"/>
                <w:szCs w:val="18"/>
              </w:rPr>
            </w:pPr>
            <w:r>
              <w:rPr>
                <w:color w:val="FF0000"/>
                <w:position w:val="-22"/>
                <w:sz w:val="18"/>
                <w:szCs w:val="18"/>
              </w:rPr>
              <w:object>
                <v:shape id="_x0000_i1074" o:spt="75" type="#_x0000_t75" style="height:27pt;width:114pt;" o:ole="t" filled="f" o:preferrelative="t" stroked="f" coordsize="21600,21600">
                  <v:path/>
                  <v:fill on="f" focussize="0,0"/>
                  <v:stroke on="f" joinstyle="miter"/>
                  <v:imagedata r:id="rId108" o:title=""/>
                  <o:lock v:ext="edit" aspectratio="t"/>
                  <w10:wrap type="none"/>
                  <w10:anchorlock/>
                </v:shape>
                <o:OLEObject Type="Embed" ProgID="Equation.3" ShapeID="_x0000_i1074" DrawAspect="Content" ObjectID="_1468075774" r:id="rId107">
                  <o:LockedField>false</o:LockedField>
                </o:OLEObject>
              </w:object>
            </w:r>
          </w:p>
        </w:tc>
        <w:tc>
          <w:tcPr>
            <w:tcW w:w="1214" w:type="dxa"/>
            <w:vAlign w:val="center"/>
          </w:tcPr>
          <w:p>
            <w:pPr>
              <w:jc w:val="center"/>
            </w:pPr>
            <w:r>
              <w:rPr>
                <w:sz w:val="18"/>
                <w:szCs w:val="18"/>
              </w:rPr>
              <w:t>供应部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供应商开发</w:t>
            </w:r>
          </w:p>
          <w:p>
            <w:pPr>
              <w:jc w:val="center"/>
              <w:rPr>
                <w:sz w:val="18"/>
                <w:szCs w:val="18"/>
              </w:rPr>
            </w:pPr>
            <w:r>
              <w:rPr>
                <w:sz w:val="18"/>
                <w:szCs w:val="18"/>
              </w:rPr>
              <w:t>计划完成率</w:t>
            </w:r>
          </w:p>
        </w:tc>
        <w:tc>
          <w:tcPr>
            <w:tcW w:w="1080" w:type="dxa"/>
            <w:vAlign w:val="center"/>
          </w:tcPr>
          <w:p>
            <w:pPr>
              <w:jc w:val="center"/>
            </w:pPr>
            <w:r>
              <w:rPr>
                <w:sz w:val="18"/>
                <w:szCs w:val="18"/>
              </w:rPr>
              <w:t>季/年度</w:t>
            </w:r>
          </w:p>
        </w:tc>
        <w:tc>
          <w:tcPr>
            <w:tcW w:w="3600" w:type="dxa"/>
            <w:vAlign w:val="center"/>
          </w:tcPr>
          <w:p>
            <w:pPr>
              <w:rPr>
                <w:sz w:val="18"/>
                <w:szCs w:val="18"/>
              </w:rPr>
            </w:pPr>
            <w:r>
              <w:rPr>
                <w:color w:val="FF0000"/>
                <w:position w:val="-22"/>
                <w:sz w:val="18"/>
                <w:szCs w:val="18"/>
              </w:rPr>
              <w:object>
                <v:shape id="_x0000_i1075" o:spt="75" type="#_x0000_t75" style="height:27pt;width:87pt;" o:ole="t" filled="f" o:preferrelative="t" stroked="f" coordsize="21600,21600">
                  <v:path/>
                  <v:fill on="f" focussize="0,0"/>
                  <v:stroke on="f" joinstyle="miter"/>
                  <v:imagedata r:id="rId110" o:title=""/>
                  <o:lock v:ext="edit" aspectratio="t"/>
                  <w10:wrap type="none"/>
                  <w10:anchorlock/>
                </v:shape>
                <o:OLEObject Type="Embed" ProgID="Equation.3" ShapeID="_x0000_i1075" DrawAspect="Content" ObjectID="_1468075775" r:id="rId109">
                  <o:LockedField>false</o:LockedField>
                </o:OLEObject>
              </w:object>
            </w:r>
          </w:p>
        </w:tc>
        <w:tc>
          <w:tcPr>
            <w:tcW w:w="1214" w:type="dxa"/>
            <w:vAlign w:val="center"/>
          </w:tcPr>
          <w:p>
            <w:pPr>
              <w:jc w:val="center"/>
            </w:pPr>
            <w:r>
              <w:rPr>
                <w:sz w:val="18"/>
                <w:szCs w:val="18"/>
              </w:rPr>
              <w:t>供应部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采购成本降低</w:t>
            </w:r>
          </w:p>
          <w:p>
            <w:pPr>
              <w:jc w:val="center"/>
              <w:rPr>
                <w:sz w:val="18"/>
                <w:szCs w:val="18"/>
              </w:rPr>
            </w:pPr>
            <w:r>
              <w:rPr>
                <w:sz w:val="18"/>
                <w:szCs w:val="18"/>
              </w:rPr>
              <w:t>目标达成率</w:t>
            </w:r>
          </w:p>
        </w:tc>
        <w:tc>
          <w:tcPr>
            <w:tcW w:w="1080" w:type="dxa"/>
            <w:vAlign w:val="center"/>
          </w:tcPr>
          <w:p>
            <w:pPr>
              <w:jc w:val="center"/>
            </w:pPr>
            <w:r>
              <w:rPr>
                <w:sz w:val="18"/>
                <w:szCs w:val="18"/>
              </w:rPr>
              <w:t>季/年度</w:t>
            </w:r>
          </w:p>
        </w:tc>
        <w:tc>
          <w:tcPr>
            <w:tcW w:w="3600" w:type="dxa"/>
            <w:vAlign w:val="center"/>
          </w:tcPr>
          <w:p>
            <w:pPr>
              <w:rPr>
                <w:color w:val="FF0000"/>
                <w:sz w:val="18"/>
                <w:szCs w:val="18"/>
              </w:rPr>
            </w:pPr>
            <w:r>
              <w:rPr>
                <w:color w:val="FF0000"/>
                <w:position w:val="-22"/>
                <w:sz w:val="18"/>
                <w:szCs w:val="18"/>
              </w:rPr>
              <w:object>
                <v:shape id="_x0000_i1076" o:spt="75" type="#_x0000_t75" style="height:27pt;width:96pt;" o:ole="t" filled="f" o:preferrelative="t" stroked="f" coordsize="21600,21600">
                  <v:path/>
                  <v:fill on="f" focussize="0,0"/>
                  <v:stroke on="f" joinstyle="miter"/>
                  <v:imagedata r:id="rId94" o:title=""/>
                  <o:lock v:ext="edit" aspectratio="t"/>
                  <w10:wrap type="none"/>
                  <w10:anchorlock/>
                </v:shape>
                <o:OLEObject Type="Embed" ProgID="Equation.3" ShapeID="_x0000_i1076" DrawAspect="Content" ObjectID="_1468075776" r:id="rId111">
                  <o:LockedField>false</o:LockedField>
                </o:OLEObject>
              </w:object>
            </w:r>
          </w:p>
        </w:tc>
        <w:tc>
          <w:tcPr>
            <w:tcW w:w="1214" w:type="dxa"/>
            <w:vAlign w:val="center"/>
          </w:tcPr>
          <w:p>
            <w:pPr>
              <w:jc w:val="center"/>
            </w:pPr>
            <w:r>
              <w:rPr>
                <w:sz w:val="18"/>
                <w:szCs w:val="18"/>
              </w:rPr>
              <w:t>供应部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物资供应及时率</w:t>
            </w:r>
          </w:p>
        </w:tc>
        <w:tc>
          <w:tcPr>
            <w:tcW w:w="1080" w:type="dxa"/>
            <w:vAlign w:val="center"/>
          </w:tcPr>
          <w:p>
            <w:pPr>
              <w:jc w:val="center"/>
            </w:pPr>
            <w:r>
              <w:rPr>
                <w:sz w:val="18"/>
                <w:szCs w:val="18"/>
              </w:rPr>
              <w:t>季/年度</w:t>
            </w:r>
          </w:p>
        </w:tc>
        <w:tc>
          <w:tcPr>
            <w:tcW w:w="3600" w:type="dxa"/>
            <w:vAlign w:val="center"/>
          </w:tcPr>
          <w:p>
            <w:pPr>
              <w:rPr>
                <w:sz w:val="18"/>
                <w:szCs w:val="18"/>
              </w:rPr>
            </w:pPr>
            <w:r>
              <w:rPr>
                <w:color w:val="FF0000"/>
                <w:position w:val="-22"/>
                <w:sz w:val="18"/>
                <w:szCs w:val="18"/>
              </w:rPr>
              <w:object>
                <v:shape id="_x0000_i1077" o:spt="75" type="#_x0000_t75" style="height:27pt;width:123pt;" o:ole="t" filled="f" o:preferrelative="t" stroked="f" coordsize="21600,21600">
                  <v:path/>
                  <v:fill on="f" focussize="0,0"/>
                  <v:stroke on="f" joinstyle="miter"/>
                  <v:imagedata r:id="rId113" o:title=""/>
                  <o:lock v:ext="edit" aspectratio="t"/>
                  <w10:wrap type="none"/>
                  <w10:anchorlock/>
                </v:shape>
                <o:OLEObject Type="Embed" ProgID="Equation.3" ShapeID="_x0000_i1077" DrawAspect="Content" ObjectID="_1468075777" r:id="rId112">
                  <o:LockedField>false</o:LockedField>
                </o:OLEObject>
              </w:object>
            </w:r>
          </w:p>
        </w:tc>
        <w:tc>
          <w:tcPr>
            <w:tcW w:w="1214" w:type="dxa"/>
            <w:vAlign w:val="center"/>
          </w:tcPr>
          <w:p>
            <w:pPr>
              <w:jc w:val="center"/>
            </w:pPr>
            <w:r>
              <w:rPr>
                <w:sz w:val="18"/>
                <w:szCs w:val="18"/>
              </w:rPr>
              <w:t>供应部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rPr>
            </w:pPr>
            <w:r>
              <w:rPr>
                <w:sz w:val="18"/>
              </w:rPr>
              <w:t>物资发放准确性</w:t>
            </w:r>
          </w:p>
        </w:tc>
        <w:tc>
          <w:tcPr>
            <w:tcW w:w="1080" w:type="dxa"/>
            <w:vAlign w:val="center"/>
          </w:tcPr>
          <w:p>
            <w:pPr>
              <w:jc w:val="center"/>
            </w:pPr>
            <w:r>
              <w:rPr>
                <w:sz w:val="18"/>
                <w:szCs w:val="18"/>
              </w:rPr>
              <w:t>季/年度</w:t>
            </w:r>
          </w:p>
        </w:tc>
        <w:tc>
          <w:tcPr>
            <w:tcW w:w="3600" w:type="dxa"/>
            <w:vAlign w:val="center"/>
          </w:tcPr>
          <w:p>
            <w:pPr>
              <w:rPr>
                <w:sz w:val="18"/>
                <w:szCs w:val="18"/>
              </w:rPr>
            </w:pPr>
            <w:r>
              <w:rPr>
                <w:sz w:val="18"/>
                <w:szCs w:val="18"/>
              </w:rPr>
              <w:t>考核期内物资发放出错的次数</w:t>
            </w:r>
          </w:p>
        </w:tc>
        <w:tc>
          <w:tcPr>
            <w:tcW w:w="1214" w:type="dxa"/>
            <w:vAlign w:val="center"/>
          </w:tcPr>
          <w:p>
            <w:pPr>
              <w:jc w:val="center"/>
            </w:pPr>
            <w:r>
              <w:rPr>
                <w:sz w:val="18"/>
                <w:szCs w:val="18"/>
              </w:rPr>
              <w:t>供应部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980" w:type="dxa"/>
            <w:vAlign w:val="center"/>
          </w:tcPr>
          <w:p>
            <w:pPr>
              <w:jc w:val="center"/>
              <w:rPr>
                <w:sz w:val="18"/>
                <w:szCs w:val="18"/>
              </w:rPr>
            </w:pPr>
            <w:r>
              <w:rPr>
                <w:sz w:val="18"/>
                <w:szCs w:val="18"/>
              </w:rPr>
              <w:t>物资保管损坏量</w:t>
            </w:r>
          </w:p>
        </w:tc>
        <w:tc>
          <w:tcPr>
            <w:tcW w:w="1080" w:type="dxa"/>
            <w:vAlign w:val="center"/>
          </w:tcPr>
          <w:p>
            <w:pPr>
              <w:jc w:val="center"/>
            </w:pPr>
            <w:r>
              <w:rPr>
                <w:sz w:val="18"/>
                <w:szCs w:val="18"/>
              </w:rPr>
              <w:t>季/年度</w:t>
            </w:r>
          </w:p>
        </w:tc>
        <w:tc>
          <w:tcPr>
            <w:tcW w:w="3600" w:type="dxa"/>
            <w:vAlign w:val="center"/>
          </w:tcPr>
          <w:p>
            <w:pPr>
              <w:rPr>
                <w:sz w:val="18"/>
                <w:szCs w:val="18"/>
              </w:rPr>
            </w:pPr>
            <w:r>
              <w:rPr>
                <w:sz w:val="18"/>
                <w:szCs w:val="18"/>
              </w:rPr>
              <w:t>物资保管损坏量折合成金额计</w:t>
            </w:r>
          </w:p>
        </w:tc>
        <w:tc>
          <w:tcPr>
            <w:tcW w:w="1214" w:type="dxa"/>
            <w:vAlign w:val="center"/>
          </w:tcPr>
          <w:p>
            <w:pPr>
              <w:jc w:val="center"/>
            </w:pPr>
            <w:r>
              <w:rPr>
                <w:sz w:val="18"/>
                <w:szCs w:val="18"/>
              </w:rPr>
              <w:t>供应部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1980" w:type="dxa"/>
            <w:vAlign w:val="center"/>
          </w:tcPr>
          <w:p>
            <w:pPr>
              <w:jc w:val="center"/>
              <w:rPr>
                <w:sz w:val="18"/>
                <w:szCs w:val="18"/>
              </w:rPr>
            </w:pPr>
            <w:r>
              <w:rPr>
                <w:sz w:val="18"/>
                <w:szCs w:val="18"/>
              </w:rPr>
              <w:t>运输安全</w:t>
            </w:r>
          </w:p>
          <w:p>
            <w:pPr>
              <w:jc w:val="center"/>
              <w:rPr>
                <w:sz w:val="18"/>
                <w:szCs w:val="18"/>
              </w:rPr>
            </w:pPr>
            <w:r>
              <w:rPr>
                <w:sz w:val="18"/>
                <w:szCs w:val="18"/>
              </w:rPr>
              <w:t>事故次数</w:t>
            </w:r>
          </w:p>
        </w:tc>
        <w:tc>
          <w:tcPr>
            <w:tcW w:w="1080" w:type="dxa"/>
            <w:vAlign w:val="center"/>
          </w:tcPr>
          <w:p>
            <w:pPr>
              <w:jc w:val="center"/>
            </w:pPr>
            <w:r>
              <w:rPr>
                <w:sz w:val="18"/>
                <w:szCs w:val="18"/>
              </w:rPr>
              <w:t>季/年度</w:t>
            </w:r>
          </w:p>
        </w:tc>
        <w:tc>
          <w:tcPr>
            <w:tcW w:w="3600" w:type="dxa"/>
            <w:vAlign w:val="center"/>
          </w:tcPr>
          <w:p>
            <w:pPr>
              <w:rPr>
                <w:sz w:val="18"/>
                <w:szCs w:val="18"/>
              </w:rPr>
            </w:pPr>
            <w:r>
              <w:rPr>
                <w:sz w:val="18"/>
                <w:szCs w:val="18"/>
              </w:rPr>
              <w:t>物资供应运输过程中发生安全事故的次数</w:t>
            </w:r>
          </w:p>
        </w:tc>
        <w:tc>
          <w:tcPr>
            <w:tcW w:w="1214" w:type="dxa"/>
            <w:vAlign w:val="center"/>
          </w:tcPr>
          <w:p>
            <w:pPr>
              <w:jc w:val="center"/>
            </w:pPr>
            <w:r>
              <w:rPr>
                <w:sz w:val="18"/>
                <w:szCs w:val="18"/>
              </w:rPr>
              <w:t>供应部</w:t>
            </w:r>
          </w:p>
        </w:tc>
      </w:tr>
    </w:tbl>
    <w:p>
      <w:pPr>
        <w:rPr>
          <w:sz w:val="30"/>
          <w:szCs w:val="30"/>
        </w:rPr>
      </w:pPr>
      <w:bookmarkStart w:id="87" w:name="_Toc184193208"/>
      <w:bookmarkStart w:id="88" w:name="_Toc181591670"/>
    </w:p>
    <w:p>
      <w:pPr>
        <w:rPr>
          <w:sz w:val="30"/>
          <w:szCs w:val="30"/>
        </w:rPr>
      </w:pPr>
    </w:p>
    <w:bookmarkEnd w:id="87"/>
    <w:bookmarkEnd w:id="88"/>
    <w:p>
      <w:pPr>
        <w:spacing w:line="720" w:lineRule="auto"/>
        <w:rPr>
          <w:b/>
          <w:sz w:val="24"/>
        </w:rPr>
      </w:pPr>
      <w:bookmarkStart w:id="89" w:name="_Toc184193209"/>
      <w:bookmarkStart w:id="90" w:name="_Toc181591671"/>
      <w:r>
        <w:rPr>
          <w:b/>
          <w:sz w:val="24"/>
        </w:rPr>
        <w:t>5</w:t>
      </w:r>
      <w:r>
        <w:rPr>
          <w:rFonts w:hAnsi="宋体"/>
          <w:b/>
          <w:sz w:val="24"/>
        </w:rPr>
        <w:t>.</w:t>
      </w:r>
      <w:r>
        <w:rPr>
          <w:rFonts w:hint="eastAsia"/>
          <w:b/>
          <w:sz w:val="24"/>
        </w:rPr>
        <w:t>3</w:t>
      </w:r>
      <w:r>
        <w:rPr>
          <w:b/>
          <w:sz w:val="24"/>
        </w:rPr>
        <w:t xml:space="preserve">  </w:t>
      </w:r>
      <w:r>
        <w:rPr>
          <w:rFonts w:hAnsi="宋体"/>
          <w:b/>
          <w:sz w:val="24"/>
        </w:rPr>
        <w:t>采购部经理绩效考核指标量表</w:t>
      </w:r>
      <w:bookmarkEnd w:id="89"/>
      <w:bookmarkEnd w:id="90"/>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采购部经理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采购部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采购计划完成率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考核期内采购计划完成率达到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采购成本降低</w:t>
            </w:r>
          </w:p>
          <w:p>
            <w:pPr>
              <w:jc w:val="center"/>
              <w:rPr>
                <w:sz w:val="18"/>
                <w:szCs w:val="18"/>
              </w:rPr>
            </w:pPr>
            <w:r>
              <w:rPr>
                <w:sz w:val="18"/>
                <w:szCs w:val="18"/>
              </w:rPr>
              <w:t>目标达成率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考核期内采购成本降低目标达成率达到</w:t>
            </w:r>
            <w:r>
              <w:rPr>
                <w:sz w:val="18"/>
                <w:szCs w:val="18"/>
                <w:u w:val="single"/>
              </w:rPr>
              <w:t xml:space="preserve">    </w:t>
            </w:r>
            <w:r>
              <w:rPr>
                <w:sz w:val="18"/>
                <w:szCs w:val="18"/>
              </w:rPr>
              <w:t xml:space="preserve">% </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采购部门管</w:t>
            </w:r>
          </w:p>
          <w:p>
            <w:pPr>
              <w:jc w:val="center"/>
              <w:rPr>
                <w:sz w:val="18"/>
                <w:szCs w:val="18"/>
              </w:rPr>
            </w:pPr>
            <w:r>
              <w:rPr>
                <w:sz w:val="18"/>
                <w:szCs w:val="18"/>
              </w:rPr>
              <w:t>理费用控制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采购及时率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考核期内采购及时率达到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采购质量合格率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考核期内采购质量合格率达到</w:t>
            </w:r>
            <w:r>
              <w:rPr>
                <w:sz w:val="18"/>
                <w:szCs w:val="18"/>
                <w:u w:val="single"/>
              </w:rPr>
              <w:t>100</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采购计划</w:t>
            </w:r>
          </w:p>
          <w:p>
            <w:pPr>
              <w:jc w:val="center"/>
              <w:rPr>
                <w:sz w:val="18"/>
                <w:szCs w:val="18"/>
              </w:rPr>
            </w:pPr>
            <w:r>
              <w:rPr>
                <w:sz w:val="18"/>
                <w:szCs w:val="18"/>
              </w:rPr>
              <w:t>编制及时率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考核期内采购计划编制及时率达到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供应商开发</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考核期内供应商开发计划完成率在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供应商履约率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考核期内供应商履约率达到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供应商满意</w:t>
            </w:r>
            <w:r>
              <w:rPr>
                <w:rFonts w:hint="eastAsia"/>
                <w:sz w:val="18"/>
                <w:szCs w:val="18"/>
              </w:rPr>
              <w:t>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考核期内供应商满意率在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部门员工绩效考核平均得分在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1.采购及时率</w:t>
            </w:r>
          </w:p>
          <w:p>
            <w:pPr>
              <w:ind w:firstLine="360" w:firstLineChars="200"/>
              <w:rPr>
                <w:sz w:val="18"/>
                <w:szCs w:val="18"/>
              </w:rPr>
            </w:pPr>
            <w:r>
              <w:rPr>
                <w:sz w:val="18"/>
                <w:szCs w:val="18"/>
              </w:rPr>
              <w:t>采购及时率=</w:t>
            </w:r>
            <w:r>
              <w:rPr>
                <w:color w:val="FF0000"/>
                <w:position w:val="-26"/>
                <w:sz w:val="18"/>
                <w:szCs w:val="18"/>
              </w:rPr>
              <w:object>
                <v:shape id="_x0000_i1078" o:spt="75" type="#_x0000_t75" style="height:32.25pt;width:143.3pt;" o:ole="t" filled="f" o:preferrelative="t" stroked="f" coordsize="21600,21600">
                  <v:path/>
                  <v:fill on="f" focussize="0,0"/>
                  <v:stroke on="f" joinstyle="miter"/>
                  <v:imagedata r:id="rId115" o:title=""/>
                  <o:lock v:ext="edit" aspectratio="t"/>
                  <w10:wrap type="none"/>
                  <w10:anchorlock/>
                </v:shape>
                <o:OLEObject Type="Embed" ProgID="Equation.3" ShapeID="_x0000_i1078" DrawAspect="Content" ObjectID="_1468075778" r:id="rId114">
                  <o:LockedField>false</o:LockedField>
                </o:OLEObject>
              </w:object>
            </w:r>
          </w:p>
          <w:p>
            <w:pPr>
              <w:rPr>
                <w:sz w:val="18"/>
                <w:szCs w:val="18"/>
              </w:rPr>
            </w:pPr>
            <w:r>
              <w:rPr>
                <w:sz w:val="18"/>
                <w:szCs w:val="18"/>
              </w:rPr>
              <w:t>2.采购计划编制及时率</w:t>
            </w:r>
          </w:p>
          <w:p>
            <w:pPr>
              <w:ind w:firstLine="360" w:firstLineChars="200"/>
              <w:rPr>
                <w:color w:val="FF0000"/>
                <w:sz w:val="18"/>
                <w:szCs w:val="18"/>
              </w:rPr>
            </w:pPr>
            <w:r>
              <w:rPr>
                <w:sz w:val="18"/>
                <w:szCs w:val="18"/>
              </w:rPr>
              <w:t>采购计划编制及时率=</w:t>
            </w:r>
            <w:r>
              <w:rPr>
                <w:color w:val="FF0000"/>
                <w:position w:val="-22"/>
                <w:sz w:val="18"/>
                <w:szCs w:val="18"/>
              </w:rPr>
              <w:object>
                <v:shape id="_x0000_i1079" o:spt="75" type="#_x0000_t75" style="height:27pt;width:177pt;" o:ole="t" filled="f" o:preferrelative="t" stroked="f" coordsize="21600,21600">
                  <v:path/>
                  <v:fill on="f" focussize="0,0"/>
                  <v:stroke on="f" joinstyle="miter"/>
                  <v:imagedata r:id="rId117" o:title=""/>
                  <o:lock v:ext="edit" aspectratio="t"/>
                  <w10:wrap type="none"/>
                  <w10:anchorlock/>
                </v:shape>
                <o:OLEObject Type="Embed" ProgID="Equation.3" ShapeID="_x0000_i1079" DrawAspect="Content" ObjectID="_1468075779" r:id="rId116">
                  <o:LockedField>false</o:LockedField>
                </o:OLEObject>
              </w:object>
            </w: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420" w:firstLineChars="2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rPr>
            </w:pPr>
            <w:r>
              <w:rPr>
                <w:b/>
                <w:sz w:val="18"/>
              </w:rPr>
              <w:t>签字：        日期：</w:t>
            </w:r>
          </w:p>
        </w:tc>
        <w:tc>
          <w:tcPr>
            <w:tcW w:w="2841" w:type="dxa"/>
            <w:gridSpan w:val="2"/>
            <w:vAlign w:val="center"/>
          </w:tcPr>
          <w:p>
            <w:pPr>
              <w:rPr>
                <w:b/>
                <w:sz w:val="18"/>
              </w:rPr>
            </w:pPr>
            <w:r>
              <w:rPr>
                <w:b/>
                <w:sz w:val="18"/>
              </w:rPr>
              <w:t>签字：        日期：</w:t>
            </w:r>
          </w:p>
        </w:tc>
        <w:tc>
          <w:tcPr>
            <w:tcW w:w="2841" w:type="dxa"/>
            <w:gridSpan w:val="2"/>
            <w:vAlign w:val="center"/>
          </w:tcPr>
          <w:p>
            <w:pPr>
              <w:rPr>
                <w:b/>
                <w:sz w:val="18"/>
              </w:rPr>
            </w:pPr>
            <w:r>
              <w:rPr>
                <w:b/>
                <w:sz w:val="18"/>
              </w:rPr>
              <w:t>签字：        日期：</w:t>
            </w:r>
          </w:p>
        </w:tc>
      </w:tr>
    </w:tbl>
    <w:p>
      <w:pPr>
        <w:spacing w:line="720" w:lineRule="auto"/>
        <w:rPr>
          <w:b/>
          <w:sz w:val="24"/>
        </w:rPr>
      </w:pPr>
      <w:bookmarkStart w:id="91" w:name="_Toc184193210"/>
      <w:bookmarkStart w:id="92" w:name="_Toc181591672"/>
      <w:r>
        <w:rPr>
          <w:b/>
          <w:sz w:val="24"/>
        </w:rPr>
        <w:t>5</w:t>
      </w:r>
      <w:r>
        <w:rPr>
          <w:rFonts w:hAnsi="宋体"/>
          <w:b/>
          <w:sz w:val="24"/>
        </w:rPr>
        <w:t>.</w:t>
      </w:r>
      <w:r>
        <w:rPr>
          <w:rFonts w:hint="eastAsia"/>
          <w:b/>
          <w:sz w:val="24"/>
        </w:rPr>
        <w:t>4</w:t>
      </w:r>
      <w:r>
        <w:rPr>
          <w:b/>
          <w:sz w:val="24"/>
        </w:rPr>
        <w:t xml:space="preserve">  </w:t>
      </w:r>
      <w:r>
        <w:rPr>
          <w:rFonts w:hAnsi="宋体"/>
          <w:b/>
          <w:sz w:val="24"/>
        </w:rPr>
        <w:t>供应部经理绩效考核指标量表</w:t>
      </w:r>
      <w:bookmarkEnd w:id="9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供应部经理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供应部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采购计划完成率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考核期内采购计划完成率达到100%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供应商开发</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考核期内供应商开发计划完成率达到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采购质量合格率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考核期内采购质量合格率达到100%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考核期内部门费用控制在预算范围之内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采购成本降低</w:t>
            </w:r>
          </w:p>
          <w:p>
            <w:pPr>
              <w:jc w:val="center"/>
              <w:rPr>
                <w:sz w:val="18"/>
                <w:szCs w:val="18"/>
              </w:rPr>
            </w:pPr>
            <w:r>
              <w:rPr>
                <w:sz w:val="18"/>
                <w:szCs w:val="18"/>
              </w:rPr>
              <w:t>目标达成率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考核期内采购成本降低目标达成率在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供应计划</w:t>
            </w:r>
          </w:p>
          <w:p>
            <w:pPr>
              <w:jc w:val="center"/>
              <w:rPr>
                <w:sz w:val="18"/>
                <w:szCs w:val="18"/>
              </w:rPr>
            </w:pPr>
            <w:r>
              <w:rPr>
                <w:sz w:val="18"/>
                <w:szCs w:val="18"/>
              </w:rPr>
              <w:t>编制及时率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考核期内供应计划编制及时率在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物资供应及时率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考核期内物资供应及时率达到100%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rPr>
            </w:pPr>
            <w:r>
              <w:rPr>
                <w:sz w:val="18"/>
              </w:rPr>
              <w:t>物资发放准确性</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考核期内物资发放出</w:t>
            </w:r>
            <w:r>
              <w:rPr>
                <w:rFonts w:hint="eastAsia"/>
                <w:sz w:val="18"/>
                <w:szCs w:val="18"/>
              </w:rPr>
              <w:t>错</w:t>
            </w:r>
            <w:r>
              <w:rPr>
                <w:sz w:val="18"/>
                <w:szCs w:val="18"/>
              </w:rPr>
              <w:t>的次数控制在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供应商交</w:t>
            </w:r>
          </w:p>
          <w:p>
            <w:pPr>
              <w:jc w:val="center"/>
              <w:rPr>
                <w:sz w:val="18"/>
                <w:szCs w:val="18"/>
              </w:rPr>
            </w:pPr>
            <w:r>
              <w:rPr>
                <w:sz w:val="18"/>
                <w:szCs w:val="18"/>
              </w:rPr>
              <w:t>货及时率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考核期内供应商交货</w:t>
            </w:r>
            <w:r>
              <w:rPr>
                <w:rFonts w:hint="eastAsia"/>
                <w:sz w:val="18"/>
                <w:szCs w:val="18"/>
              </w:rPr>
              <w:t>及时</w:t>
            </w:r>
            <w:r>
              <w:rPr>
                <w:sz w:val="18"/>
                <w:szCs w:val="18"/>
              </w:rPr>
              <w:t>率达到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物资保管损坏量</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考核期内物资保管损坏金额控制在</w:t>
            </w:r>
            <w:r>
              <w:rPr>
                <w:sz w:val="18"/>
                <w:szCs w:val="18"/>
                <w:u w:val="single"/>
              </w:rPr>
              <w:t xml:space="preserve">    </w:t>
            </w:r>
            <w:r>
              <w:rPr>
                <w:sz w:val="18"/>
                <w:szCs w:val="18"/>
              </w:rPr>
              <w:t>元以内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192" w:type="dxa"/>
            <w:vAlign w:val="center"/>
          </w:tcPr>
          <w:p>
            <w:pPr>
              <w:jc w:val="center"/>
              <w:rPr>
                <w:sz w:val="18"/>
                <w:szCs w:val="18"/>
              </w:rPr>
            </w:pPr>
            <w:r>
              <w:rPr>
                <w:sz w:val="18"/>
                <w:szCs w:val="18"/>
              </w:rPr>
              <w:t>运输安全</w:t>
            </w:r>
          </w:p>
          <w:p>
            <w:pPr>
              <w:jc w:val="center"/>
              <w:rPr>
                <w:sz w:val="18"/>
                <w:szCs w:val="18"/>
              </w:rPr>
            </w:pPr>
            <w:r>
              <w:rPr>
                <w:sz w:val="18"/>
                <w:szCs w:val="18"/>
              </w:rPr>
              <w:t>事故次数</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考核期内运输安全事故次数控制在</w:t>
            </w:r>
            <w:r>
              <w:rPr>
                <w:sz w:val="18"/>
                <w:szCs w:val="18"/>
                <w:u w:val="single"/>
              </w:rPr>
              <w:t xml:space="preserve">    </w:t>
            </w:r>
            <w:r>
              <w:rPr>
                <w:rFonts w:hint="eastAsia"/>
                <w:sz w:val="18"/>
                <w:szCs w:val="18"/>
              </w:rPr>
              <w:t>次</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12</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部门员工绩效考核平均得分在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bookmarkEnd w:id="92"/>
    </w:tbl>
    <w:p>
      <w:pPr>
        <w:spacing w:line="720" w:lineRule="auto"/>
        <w:rPr>
          <w:b/>
          <w:sz w:val="24"/>
        </w:rPr>
      </w:pPr>
      <w:bookmarkStart w:id="93" w:name="_Toc184193217"/>
      <w:bookmarkStart w:id="94" w:name="_Toc181591676"/>
      <w:r>
        <w:rPr>
          <w:b/>
          <w:sz w:val="24"/>
        </w:rPr>
        <w:t>5</w:t>
      </w:r>
      <w:r>
        <w:rPr>
          <w:rFonts w:hAnsi="宋体"/>
          <w:b/>
          <w:sz w:val="24"/>
        </w:rPr>
        <w:t>.</w:t>
      </w:r>
      <w:r>
        <w:rPr>
          <w:rFonts w:hint="eastAsia"/>
          <w:b/>
          <w:sz w:val="24"/>
        </w:rPr>
        <w:t>5</w:t>
      </w:r>
      <w:r>
        <w:rPr>
          <w:b/>
          <w:sz w:val="24"/>
        </w:rPr>
        <w:t xml:space="preserve">  </w:t>
      </w:r>
      <w:r>
        <w:rPr>
          <w:rFonts w:hAnsi="宋体"/>
          <w:b/>
          <w:sz w:val="24"/>
        </w:rPr>
        <w:t>采购人员绩效考核实施方案</w:t>
      </w:r>
      <w:bookmarkEnd w:id="93"/>
      <w:bookmarkEnd w:id="94"/>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1"/>
        <w:gridCol w:w="169"/>
        <w:gridCol w:w="1682"/>
        <w:gridCol w:w="1393"/>
        <w:gridCol w:w="1302"/>
        <w:gridCol w:w="512"/>
        <w:gridCol w:w="886"/>
        <w:gridCol w:w="273"/>
        <w:gridCol w:w="2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331" w:type="dxa"/>
            <w:vMerge w:val="restart"/>
            <w:vAlign w:val="center"/>
          </w:tcPr>
          <w:p>
            <w:pPr>
              <w:jc w:val="center"/>
              <w:rPr>
                <w:b/>
                <w:sz w:val="18"/>
                <w:szCs w:val="18"/>
              </w:rPr>
            </w:pPr>
            <w:r>
              <w:rPr>
                <w:b/>
                <w:sz w:val="18"/>
                <w:szCs w:val="18"/>
              </w:rPr>
              <w:t>方案名称</w:t>
            </w:r>
          </w:p>
        </w:tc>
        <w:tc>
          <w:tcPr>
            <w:tcW w:w="4546" w:type="dxa"/>
            <w:gridSpan w:val="4"/>
            <w:vMerge w:val="restart"/>
            <w:vAlign w:val="center"/>
          </w:tcPr>
          <w:p>
            <w:pPr>
              <w:jc w:val="center"/>
              <w:rPr>
                <w:b/>
                <w:sz w:val="18"/>
                <w:szCs w:val="18"/>
              </w:rPr>
            </w:pPr>
            <w:r>
              <w:rPr>
                <w:b/>
                <w:sz w:val="18"/>
                <w:szCs w:val="18"/>
              </w:rPr>
              <w:t>采购人员绩效考核实施方案</w:t>
            </w:r>
          </w:p>
        </w:tc>
        <w:tc>
          <w:tcPr>
            <w:tcW w:w="1398" w:type="dxa"/>
            <w:gridSpan w:val="2"/>
            <w:vAlign w:val="center"/>
          </w:tcPr>
          <w:p>
            <w:pPr>
              <w:jc w:val="center"/>
              <w:rPr>
                <w:b/>
                <w:sz w:val="18"/>
                <w:szCs w:val="18"/>
              </w:rPr>
            </w:pPr>
            <w:r>
              <w:rPr>
                <w:b/>
                <w:sz w:val="18"/>
                <w:szCs w:val="18"/>
              </w:rPr>
              <w:t>受控状态</w:t>
            </w:r>
          </w:p>
        </w:tc>
        <w:tc>
          <w:tcPr>
            <w:tcW w:w="2504"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331" w:type="dxa"/>
            <w:vMerge w:val="continue"/>
          </w:tcPr>
          <w:p>
            <w:pPr>
              <w:rPr>
                <w:b/>
                <w:sz w:val="18"/>
                <w:szCs w:val="18"/>
              </w:rPr>
            </w:pPr>
          </w:p>
        </w:tc>
        <w:tc>
          <w:tcPr>
            <w:tcW w:w="4546" w:type="dxa"/>
            <w:gridSpan w:val="4"/>
            <w:vMerge w:val="continue"/>
            <w:vAlign w:val="center"/>
          </w:tcPr>
          <w:p>
            <w:pPr>
              <w:jc w:val="center"/>
              <w:rPr>
                <w:b/>
                <w:sz w:val="18"/>
                <w:szCs w:val="18"/>
              </w:rPr>
            </w:pPr>
          </w:p>
        </w:tc>
        <w:tc>
          <w:tcPr>
            <w:tcW w:w="1398" w:type="dxa"/>
            <w:gridSpan w:val="2"/>
            <w:vAlign w:val="center"/>
          </w:tcPr>
          <w:p>
            <w:pPr>
              <w:jc w:val="center"/>
              <w:rPr>
                <w:b/>
                <w:sz w:val="18"/>
                <w:szCs w:val="18"/>
              </w:rPr>
            </w:pPr>
            <w:r>
              <w:rPr>
                <w:b/>
                <w:sz w:val="18"/>
                <w:szCs w:val="18"/>
              </w:rPr>
              <w:t>编    号</w:t>
            </w:r>
          </w:p>
        </w:tc>
        <w:tc>
          <w:tcPr>
            <w:tcW w:w="2504"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8" w:hRule="atLeast"/>
        </w:trPr>
        <w:tc>
          <w:tcPr>
            <w:tcW w:w="9779" w:type="dxa"/>
            <w:gridSpan w:val="9"/>
            <w:vAlign w:val="center"/>
          </w:tcPr>
          <w:p>
            <w:pPr>
              <w:ind w:firstLine="361" w:firstLineChars="200"/>
              <w:rPr>
                <w:b/>
                <w:bCs/>
                <w:sz w:val="18"/>
                <w:szCs w:val="18"/>
              </w:rPr>
            </w:pPr>
            <w:r>
              <w:rPr>
                <w:b/>
                <w:bCs/>
                <w:sz w:val="18"/>
                <w:szCs w:val="18"/>
              </w:rPr>
              <w:t>一、目的</w:t>
            </w:r>
          </w:p>
          <w:p>
            <w:pPr>
              <w:ind w:firstLine="360" w:firstLineChars="200"/>
              <w:rPr>
                <w:sz w:val="18"/>
                <w:szCs w:val="18"/>
              </w:rPr>
            </w:pPr>
            <w:r>
              <w:rPr>
                <w:sz w:val="18"/>
                <w:szCs w:val="18"/>
              </w:rPr>
              <w:t>为贯彻</w:t>
            </w:r>
            <w:r>
              <w:rPr>
                <w:rFonts w:hint="eastAsia"/>
                <w:sz w:val="18"/>
                <w:szCs w:val="18"/>
              </w:rPr>
              <w:t>企业</w:t>
            </w:r>
            <w:r>
              <w:rPr>
                <w:sz w:val="18"/>
                <w:szCs w:val="18"/>
              </w:rPr>
              <w:t>绩效考核管理制度，全面评价采购人员的工作绩效，保证企业经营目标的实现，同时也为员工的薪资调整、教育培训、晋升等提供准确、客观的依据，特制定采购人员绩效考核实施方案。</w:t>
            </w:r>
          </w:p>
          <w:p>
            <w:pPr>
              <w:ind w:firstLine="361" w:firstLineChars="200"/>
              <w:rPr>
                <w:b/>
                <w:bCs/>
                <w:sz w:val="18"/>
                <w:szCs w:val="18"/>
              </w:rPr>
            </w:pPr>
            <w:r>
              <w:rPr>
                <w:b/>
                <w:bCs/>
                <w:sz w:val="18"/>
                <w:szCs w:val="18"/>
              </w:rPr>
              <w:t>二、遵循原则</w:t>
            </w:r>
          </w:p>
          <w:p>
            <w:pPr>
              <w:ind w:firstLine="360" w:firstLineChars="200"/>
              <w:rPr>
                <w:sz w:val="18"/>
                <w:szCs w:val="18"/>
              </w:rPr>
            </w:pPr>
            <w:r>
              <w:rPr>
                <w:rFonts w:hint="eastAsia"/>
                <w:sz w:val="18"/>
                <w:szCs w:val="18"/>
              </w:rPr>
              <w:t>（一）</w:t>
            </w:r>
            <w:r>
              <w:rPr>
                <w:sz w:val="18"/>
                <w:szCs w:val="18"/>
              </w:rPr>
              <w:t>明确化、公开化原则</w:t>
            </w:r>
          </w:p>
          <w:p>
            <w:pPr>
              <w:ind w:firstLine="360" w:firstLineChars="200"/>
              <w:rPr>
                <w:sz w:val="18"/>
                <w:szCs w:val="18"/>
              </w:rPr>
            </w:pPr>
            <w:r>
              <w:rPr>
                <w:sz w:val="18"/>
                <w:szCs w:val="18"/>
              </w:rPr>
              <w:t>考评标准、考评程序和考评责任都应当有明确的规定，而且在考评中应当遵守这些规定。同时，考评标准、程序和对考评责任者的规定在企业内部应当对全体员工公开。</w:t>
            </w:r>
          </w:p>
          <w:p>
            <w:pPr>
              <w:ind w:firstLine="360" w:firstLineChars="200"/>
              <w:rPr>
                <w:sz w:val="18"/>
                <w:szCs w:val="18"/>
              </w:rPr>
            </w:pPr>
            <w:r>
              <w:rPr>
                <w:rFonts w:hint="eastAsia"/>
                <w:sz w:val="18"/>
                <w:szCs w:val="18"/>
              </w:rPr>
              <w:t>（二）</w:t>
            </w:r>
            <w:r>
              <w:rPr>
                <w:sz w:val="18"/>
                <w:szCs w:val="18"/>
              </w:rPr>
              <w:t>客观考评的原则</w:t>
            </w:r>
          </w:p>
          <w:p>
            <w:pPr>
              <w:ind w:firstLine="360" w:firstLineChars="200"/>
              <w:rPr>
                <w:sz w:val="18"/>
                <w:szCs w:val="18"/>
              </w:rPr>
            </w:pPr>
            <w:r>
              <w:rPr>
                <w:sz w:val="18"/>
                <w:szCs w:val="18"/>
              </w:rPr>
              <w:t>明确规定的考评标准，针对客观考评资料进行评价，避免掺入主观性和感情色彩。做到“用事实说话”，考评一定要建立在客观事实的基础上。其次要做到把被考评者与既定标准作比较，而不是在人与人之间进行比较。</w:t>
            </w:r>
          </w:p>
          <w:p>
            <w:pPr>
              <w:ind w:firstLine="360" w:firstLineChars="200"/>
              <w:rPr>
                <w:sz w:val="18"/>
                <w:szCs w:val="18"/>
              </w:rPr>
            </w:pPr>
            <w:r>
              <w:rPr>
                <w:rFonts w:hint="eastAsia"/>
                <w:sz w:val="18"/>
                <w:szCs w:val="18"/>
              </w:rPr>
              <w:t>（三）</w:t>
            </w:r>
            <w:r>
              <w:rPr>
                <w:sz w:val="18"/>
                <w:szCs w:val="18"/>
              </w:rPr>
              <w:t>差别的原则</w:t>
            </w:r>
          </w:p>
          <w:p>
            <w:pPr>
              <w:ind w:firstLine="360" w:firstLineChars="200"/>
              <w:rPr>
                <w:sz w:val="18"/>
                <w:szCs w:val="18"/>
              </w:rPr>
            </w:pPr>
            <w:r>
              <w:rPr>
                <w:sz w:val="18"/>
                <w:szCs w:val="18"/>
              </w:rPr>
              <w:t>考核的等级之间应当有鲜明的差别界限，针对不同的考评评语在工资、晋升、使用等方面应体现明显差别，使考评带有刺激性</w:t>
            </w:r>
            <w:r>
              <w:rPr>
                <w:rFonts w:hint="eastAsia"/>
                <w:sz w:val="18"/>
                <w:szCs w:val="18"/>
              </w:rPr>
              <w:t>，</w:t>
            </w:r>
            <w:r>
              <w:rPr>
                <w:sz w:val="18"/>
                <w:szCs w:val="18"/>
              </w:rPr>
              <w:t>激励员工的上进心。</w:t>
            </w:r>
          </w:p>
          <w:p>
            <w:pPr>
              <w:ind w:firstLine="360" w:firstLineChars="200"/>
              <w:rPr>
                <w:sz w:val="18"/>
                <w:szCs w:val="18"/>
              </w:rPr>
            </w:pPr>
            <w:r>
              <w:rPr>
                <w:rFonts w:hint="eastAsia"/>
                <w:sz w:val="18"/>
                <w:szCs w:val="18"/>
              </w:rPr>
              <w:t>（四）</w:t>
            </w:r>
            <w:r>
              <w:rPr>
                <w:sz w:val="18"/>
                <w:szCs w:val="18"/>
              </w:rPr>
              <w:t>反馈原则</w:t>
            </w:r>
          </w:p>
          <w:p>
            <w:pPr>
              <w:ind w:firstLine="360" w:firstLineChars="200"/>
              <w:rPr>
                <w:sz w:val="18"/>
                <w:szCs w:val="18"/>
              </w:rPr>
            </w:pPr>
            <w:r>
              <w:rPr>
                <w:sz w:val="18"/>
                <w:szCs w:val="18"/>
              </w:rPr>
              <w:t>考评结果（评语）一定要反馈给被考评者本人。在反馈考评结果的同时，应当向被考评者就评语进行说明解释，肯定成绩和进步，说明不足之处，提供今后努力方向的参考意见等。</w:t>
            </w:r>
          </w:p>
          <w:p>
            <w:pPr>
              <w:ind w:firstLine="361" w:firstLineChars="200"/>
              <w:rPr>
                <w:b/>
                <w:bCs/>
                <w:sz w:val="18"/>
                <w:szCs w:val="18"/>
              </w:rPr>
            </w:pPr>
            <w:r>
              <w:rPr>
                <w:b/>
                <w:bCs/>
                <w:sz w:val="18"/>
                <w:szCs w:val="18"/>
              </w:rPr>
              <w:t>三、适用范围</w:t>
            </w:r>
          </w:p>
          <w:p>
            <w:pPr>
              <w:ind w:firstLine="360" w:firstLineChars="200"/>
              <w:rPr>
                <w:sz w:val="18"/>
                <w:szCs w:val="18"/>
              </w:rPr>
            </w:pPr>
            <w:r>
              <w:rPr>
                <w:sz w:val="18"/>
                <w:szCs w:val="18"/>
              </w:rPr>
              <w:t>适用</w:t>
            </w:r>
            <w:r>
              <w:rPr>
                <w:rFonts w:hint="eastAsia"/>
                <w:sz w:val="18"/>
                <w:szCs w:val="18"/>
              </w:rPr>
              <w:t>于</w:t>
            </w:r>
            <w:r>
              <w:rPr>
                <w:sz w:val="18"/>
                <w:szCs w:val="18"/>
              </w:rPr>
              <w:t>本</w:t>
            </w:r>
            <w:r>
              <w:rPr>
                <w:rFonts w:hint="eastAsia"/>
                <w:sz w:val="18"/>
                <w:szCs w:val="18"/>
              </w:rPr>
              <w:t>企业</w:t>
            </w:r>
            <w:r>
              <w:rPr>
                <w:sz w:val="18"/>
                <w:szCs w:val="18"/>
              </w:rPr>
              <w:t>采购部人员</w:t>
            </w:r>
            <w:r>
              <w:rPr>
                <w:rFonts w:hint="eastAsia"/>
                <w:sz w:val="18"/>
                <w:szCs w:val="18"/>
              </w:rPr>
              <w:t>，</w:t>
            </w:r>
            <w:r>
              <w:rPr>
                <w:sz w:val="18"/>
                <w:szCs w:val="18"/>
              </w:rPr>
              <w:t>以下人员除外</w:t>
            </w:r>
            <w:r>
              <w:rPr>
                <w:rFonts w:hint="eastAsia"/>
                <w:sz w:val="18"/>
                <w:szCs w:val="18"/>
              </w:rPr>
              <w:t>。</w:t>
            </w:r>
          </w:p>
          <w:p>
            <w:pPr>
              <w:ind w:firstLine="360" w:firstLineChars="200"/>
              <w:rPr>
                <w:rFonts w:ascii="宋体" w:hAnsi="宋体"/>
                <w:sz w:val="18"/>
                <w:szCs w:val="18"/>
              </w:rPr>
            </w:pPr>
            <w:r>
              <w:rPr>
                <w:rFonts w:hint="eastAsia"/>
                <w:sz w:val="18"/>
                <w:szCs w:val="18"/>
              </w:rPr>
              <w:t xml:space="preserve">① </w:t>
            </w:r>
            <w:r>
              <w:rPr>
                <w:sz w:val="18"/>
                <w:szCs w:val="18"/>
              </w:rPr>
              <w:t>考核期开始后进入</w:t>
            </w:r>
            <w:r>
              <w:rPr>
                <w:rFonts w:hint="eastAsia"/>
                <w:sz w:val="18"/>
                <w:szCs w:val="18"/>
              </w:rPr>
              <w:t>本企业</w:t>
            </w:r>
            <w:r>
              <w:rPr>
                <w:sz w:val="18"/>
                <w:szCs w:val="18"/>
              </w:rPr>
              <w:t>的员工</w:t>
            </w:r>
            <w:r>
              <w:rPr>
                <w:rFonts w:hint="eastAsia"/>
                <w:sz w:val="18"/>
                <w:szCs w:val="18"/>
              </w:rPr>
              <w:t>。</w:t>
            </w:r>
          </w:p>
          <w:p>
            <w:pPr>
              <w:ind w:firstLine="360" w:firstLineChars="200"/>
              <w:rPr>
                <w:rFonts w:ascii="宋体" w:hAnsi="宋体"/>
                <w:sz w:val="18"/>
                <w:szCs w:val="18"/>
              </w:rPr>
            </w:pPr>
            <w:r>
              <w:rPr>
                <w:rFonts w:hint="eastAsia" w:ascii="宋体" w:hAnsi="宋体"/>
                <w:sz w:val="18"/>
                <w:szCs w:val="18"/>
              </w:rPr>
              <w:t xml:space="preserve">② </w:t>
            </w:r>
            <w:r>
              <w:rPr>
                <w:sz w:val="18"/>
                <w:szCs w:val="18"/>
              </w:rPr>
              <w:t>因私、因病、因伤而连续缺勤三十日以上者</w:t>
            </w:r>
            <w:r>
              <w:rPr>
                <w:rFonts w:hint="eastAsia"/>
                <w:sz w:val="18"/>
                <w:szCs w:val="18"/>
              </w:rPr>
              <w:t>。</w:t>
            </w:r>
          </w:p>
          <w:p>
            <w:pPr>
              <w:ind w:firstLine="360" w:firstLineChars="200"/>
              <w:rPr>
                <w:rFonts w:ascii="宋体" w:hAnsi="宋体"/>
                <w:sz w:val="18"/>
                <w:szCs w:val="18"/>
              </w:rPr>
            </w:pPr>
            <w:r>
              <w:rPr>
                <w:rFonts w:hint="eastAsia" w:ascii="宋体" w:hAnsi="宋体"/>
                <w:sz w:val="18"/>
                <w:szCs w:val="18"/>
              </w:rPr>
              <w:t xml:space="preserve">③ </w:t>
            </w:r>
            <w:r>
              <w:rPr>
                <w:sz w:val="18"/>
                <w:szCs w:val="18"/>
              </w:rPr>
              <w:t>因公伤而连续缺勤七十五日以上者</w:t>
            </w:r>
            <w:r>
              <w:rPr>
                <w:rFonts w:hint="eastAsia"/>
                <w:sz w:val="18"/>
                <w:szCs w:val="18"/>
              </w:rPr>
              <w:t>。</w:t>
            </w:r>
          </w:p>
          <w:p>
            <w:pPr>
              <w:ind w:firstLine="360" w:firstLineChars="200"/>
              <w:rPr>
                <w:sz w:val="18"/>
                <w:szCs w:val="18"/>
              </w:rPr>
            </w:pPr>
            <w:r>
              <w:rPr>
                <w:rFonts w:hint="eastAsia" w:ascii="宋体" w:hAnsi="宋体"/>
                <w:sz w:val="18"/>
                <w:szCs w:val="18"/>
              </w:rPr>
              <w:t xml:space="preserve">④ </w:t>
            </w:r>
            <w:r>
              <w:rPr>
                <w:sz w:val="18"/>
                <w:szCs w:val="18"/>
              </w:rPr>
              <w:t>虽然在考核期任职，但考核实施日已经退职者。</w:t>
            </w:r>
          </w:p>
          <w:p>
            <w:pPr>
              <w:ind w:firstLine="361" w:firstLineChars="200"/>
              <w:rPr>
                <w:b/>
                <w:bCs/>
                <w:sz w:val="18"/>
              </w:rPr>
            </w:pPr>
            <w:r>
              <w:rPr>
                <w:b/>
                <w:bCs/>
                <w:sz w:val="18"/>
              </w:rPr>
              <w:t>四、绩效考核小组成员</w:t>
            </w:r>
          </w:p>
          <w:p>
            <w:pPr>
              <w:ind w:firstLine="360" w:firstLineChars="200"/>
              <w:rPr>
                <w:sz w:val="18"/>
                <w:szCs w:val="18"/>
              </w:rPr>
            </w:pPr>
            <w:r>
              <w:rPr>
                <w:sz w:val="18"/>
                <w:szCs w:val="18"/>
              </w:rPr>
              <w:t>人力资源部负责组织绩效考核的全面工作，其主要成员</w:t>
            </w:r>
            <w:r>
              <w:rPr>
                <w:rFonts w:hint="eastAsia"/>
                <w:sz w:val="18"/>
                <w:szCs w:val="18"/>
              </w:rPr>
              <w:t>包括</w:t>
            </w:r>
            <w:r>
              <w:rPr>
                <w:sz w:val="18"/>
                <w:szCs w:val="18"/>
              </w:rPr>
              <w:t>人力资源部经理、采购部经理、采购部主管、人力资源部绩效考核专员、人力资源部一般工作人员。</w:t>
            </w:r>
          </w:p>
          <w:p>
            <w:pPr>
              <w:ind w:firstLine="361" w:firstLineChars="200"/>
              <w:rPr>
                <w:b/>
                <w:bCs/>
                <w:sz w:val="18"/>
              </w:rPr>
            </w:pPr>
            <w:r>
              <w:rPr>
                <w:b/>
                <w:bCs/>
                <w:sz w:val="18"/>
              </w:rPr>
              <w:t>五、采购绩效考核实施</w:t>
            </w:r>
          </w:p>
          <w:p>
            <w:pPr>
              <w:ind w:firstLine="360" w:firstLineChars="200"/>
              <w:rPr>
                <w:sz w:val="18"/>
                <w:szCs w:val="18"/>
              </w:rPr>
            </w:pPr>
            <w:r>
              <w:rPr>
                <w:rFonts w:hint="eastAsia"/>
                <w:sz w:val="18"/>
                <w:szCs w:val="18"/>
              </w:rPr>
              <w:t>（一）</w:t>
            </w:r>
            <w:r>
              <w:rPr>
                <w:sz w:val="18"/>
                <w:szCs w:val="18"/>
              </w:rPr>
              <w:t>采购人员绩效考核指标</w:t>
            </w:r>
          </w:p>
          <w:p>
            <w:pPr>
              <w:ind w:firstLine="360" w:firstLineChars="200"/>
              <w:rPr>
                <w:sz w:val="18"/>
                <w:szCs w:val="18"/>
              </w:rPr>
            </w:pPr>
            <w:r>
              <w:rPr>
                <w:sz w:val="18"/>
                <w:szCs w:val="18"/>
              </w:rPr>
              <w:t>采购人员绩效考核以适时、适质、适量、适价、适地的方式进行，并用量化指标作为考核</w:t>
            </w:r>
            <w:r>
              <w:rPr>
                <w:rFonts w:hint="eastAsia"/>
                <w:sz w:val="18"/>
                <w:szCs w:val="18"/>
              </w:rPr>
              <w:t>的</w:t>
            </w:r>
            <w:r>
              <w:rPr>
                <w:sz w:val="18"/>
                <w:szCs w:val="18"/>
              </w:rPr>
              <w:t>尺度。主要利用采购时间、采购品质、采购数量、采购价格、采购效率</w:t>
            </w:r>
            <w:r>
              <w:rPr>
                <w:rFonts w:hint="eastAsia"/>
                <w:sz w:val="18"/>
                <w:szCs w:val="18"/>
              </w:rPr>
              <w:t>五个</w:t>
            </w:r>
            <w:r>
              <w:rPr>
                <w:sz w:val="18"/>
                <w:szCs w:val="18"/>
              </w:rPr>
              <w:t>方面的指标对采购人员进行绩效考核。量化指标如下表所示。</w:t>
            </w:r>
          </w:p>
          <w:p>
            <w:pPr>
              <w:jc w:val="center"/>
              <w:rPr>
                <w:b/>
                <w:bCs/>
                <w:sz w:val="18"/>
              </w:rPr>
            </w:pPr>
            <w:r>
              <w:rPr>
                <w:b/>
                <w:bCs/>
                <w:sz w:val="18"/>
              </w:rPr>
              <w:t>采购人员绩效考核指标</w:t>
            </w:r>
          </w:p>
          <w:tbl>
            <w:tblPr>
              <w:tblStyle w:val="15"/>
              <w:tblW w:w="8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1"/>
              <w:gridCol w:w="1315"/>
              <w:gridCol w:w="4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2051" w:type="dxa"/>
                  <w:vAlign w:val="center"/>
                </w:tcPr>
                <w:p>
                  <w:pPr>
                    <w:jc w:val="center"/>
                    <w:rPr>
                      <w:sz w:val="18"/>
                      <w:szCs w:val="18"/>
                    </w:rPr>
                  </w:pPr>
                  <w:r>
                    <w:rPr>
                      <w:sz w:val="18"/>
                      <w:szCs w:val="18"/>
                    </w:rPr>
                    <w:t>绩效考核方面</w:t>
                  </w:r>
                </w:p>
              </w:tc>
              <w:tc>
                <w:tcPr>
                  <w:tcW w:w="1315" w:type="dxa"/>
                  <w:vAlign w:val="center"/>
                </w:tcPr>
                <w:p>
                  <w:pPr>
                    <w:jc w:val="center"/>
                    <w:rPr>
                      <w:sz w:val="18"/>
                      <w:szCs w:val="18"/>
                    </w:rPr>
                  </w:pPr>
                  <w:r>
                    <w:rPr>
                      <w:sz w:val="18"/>
                      <w:szCs w:val="18"/>
                    </w:rPr>
                    <w:t>权重（%）</w:t>
                  </w:r>
                </w:p>
              </w:tc>
              <w:tc>
                <w:tcPr>
                  <w:tcW w:w="4929" w:type="dxa"/>
                  <w:vAlign w:val="center"/>
                </w:tcPr>
                <w:p>
                  <w:pPr>
                    <w:jc w:val="center"/>
                    <w:rPr>
                      <w:sz w:val="18"/>
                      <w:szCs w:val="18"/>
                    </w:rPr>
                  </w:pPr>
                  <w:r>
                    <w:rPr>
                      <w:sz w:val="18"/>
                      <w:szCs w:val="18"/>
                    </w:rPr>
                    <w:t>考核指标/指标说明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051" w:type="dxa"/>
                  <w:vMerge w:val="restart"/>
                  <w:vAlign w:val="center"/>
                </w:tcPr>
                <w:p>
                  <w:pPr>
                    <w:jc w:val="center"/>
                    <w:rPr>
                      <w:sz w:val="18"/>
                      <w:szCs w:val="18"/>
                    </w:rPr>
                  </w:pPr>
                  <w:r>
                    <w:rPr>
                      <w:sz w:val="18"/>
                      <w:szCs w:val="18"/>
                    </w:rPr>
                    <w:t>时间绩效</w:t>
                  </w:r>
                </w:p>
              </w:tc>
              <w:tc>
                <w:tcPr>
                  <w:tcW w:w="1315" w:type="dxa"/>
                  <w:vMerge w:val="restart"/>
                  <w:vAlign w:val="center"/>
                </w:tcPr>
                <w:p>
                  <w:pPr>
                    <w:jc w:val="center"/>
                    <w:rPr>
                      <w:sz w:val="18"/>
                      <w:szCs w:val="18"/>
                    </w:rPr>
                  </w:pPr>
                  <w:r>
                    <w:rPr>
                      <w:sz w:val="18"/>
                      <w:szCs w:val="18"/>
                    </w:rPr>
                    <w:t>15%</w:t>
                  </w:r>
                </w:p>
              </w:tc>
              <w:tc>
                <w:tcPr>
                  <w:tcW w:w="4929" w:type="dxa"/>
                </w:tcPr>
                <w:p>
                  <w:pPr>
                    <w:rPr>
                      <w:sz w:val="18"/>
                      <w:szCs w:val="18"/>
                    </w:rPr>
                  </w:pPr>
                  <w:r>
                    <w:rPr>
                      <w:sz w:val="18"/>
                      <w:szCs w:val="18"/>
                    </w:rPr>
                    <w:t>停工断料,影响工时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紧急采购(如空运)的费用差额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2051" w:type="dxa"/>
                  <w:vMerge w:val="restart"/>
                  <w:vAlign w:val="center"/>
                </w:tcPr>
                <w:p>
                  <w:pPr>
                    <w:jc w:val="center"/>
                    <w:rPr>
                      <w:sz w:val="18"/>
                      <w:szCs w:val="18"/>
                    </w:rPr>
                  </w:pPr>
                  <w:r>
                    <w:rPr>
                      <w:sz w:val="18"/>
                      <w:szCs w:val="18"/>
                    </w:rPr>
                    <w:t>品质绩效</w:t>
                  </w:r>
                </w:p>
              </w:tc>
              <w:tc>
                <w:tcPr>
                  <w:tcW w:w="1315" w:type="dxa"/>
                  <w:vMerge w:val="restart"/>
                  <w:vAlign w:val="center"/>
                </w:tcPr>
                <w:p>
                  <w:pPr>
                    <w:jc w:val="center"/>
                    <w:rPr>
                      <w:sz w:val="18"/>
                      <w:szCs w:val="18"/>
                    </w:rPr>
                  </w:pPr>
                  <w:r>
                    <w:rPr>
                      <w:sz w:val="18"/>
                      <w:szCs w:val="18"/>
                    </w:rPr>
                    <w:t>15%</w:t>
                  </w:r>
                </w:p>
              </w:tc>
              <w:tc>
                <w:tcPr>
                  <w:tcW w:w="4929" w:type="dxa"/>
                </w:tcPr>
                <w:p>
                  <w:pPr>
                    <w:rPr>
                      <w:sz w:val="18"/>
                      <w:szCs w:val="18"/>
                    </w:rPr>
                  </w:pPr>
                  <w:r>
                    <w:rPr>
                      <w:sz w:val="18"/>
                      <w:szCs w:val="18"/>
                    </w:rPr>
                    <w:t>进料品质合格率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物料使用的不良率或退货率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2051" w:type="dxa"/>
                  <w:vMerge w:val="restart"/>
                  <w:vAlign w:val="center"/>
                </w:tcPr>
                <w:p>
                  <w:pPr>
                    <w:jc w:val="center"/>
                    <w:rPr>
                      <w:sz w:val="18"/>
                      <w:szCs w:val="18"/>
                    </w:rPr>
                  </w:pPr>
                  <w:r>
                    <w:rPr>
                      <w:sz w:val="18"/>
                      <w:szCs w:val="18"/>
                    </w:rPr>
                    <w:t>数量绩效</w:t>
                  </w:r>
                </w:p>
              </w:tc>
              <w:tc>
                <w:tcPr>
                  <w:tcW w:w="1315" w:type="dxa"/>
                  <w:vMerge w:val="restart"/>
                  <w:vAlign w:val="center"/>
                </w:tcPr>
                <w:p>
                  <w:pPr>
                    <w:jc w:val="center"/>
                    <w:rPr>
                      <w:sz w:val="18"/>
                      <w:szCs w:val="18"/>
                    </w:rPr>
                  </w:pPr>
                  <w:r>
                    <w:rPr>
                      <w:sz w:val="18"/>
                      <w:szCs w:val="18"/>
                    </w:rPr>
                    <w:t>30%</w:t>
                  </w:r>
                </w:p>
              </w:tc>
              <w:tc>
                <w:tcPr>
                  <w:tcW w:w="4929" w:type="dxa"/>
                </w:tcPr>
                <w:p>
                  <w:pPr>
                    <w:rPr>
                      <w:sz w:val="18"/>
                      <w:szCs w:val="18"/>
                    </w:rPr>
                  </w:pPr>
                  <w:r>
                    <w:rPr>
                      <w:sz w:val="18"/>
                      <w:szCs w:val="18"/>
                    </w:rPr>
                    <w:t>呆物料金额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呆物料损失金额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库存金额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库存周转率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2051" w:type="dxa"/>
                  <w:vMerge w:val="restart"/>
                  <w:vAlign w:val="center"/>
                </w:tcPr>
                <w:p>
                  <w:pPr>
                    <w:jc w:val="center"/>
                    <w:rPr>
                      <w:sz w:val="18"/>
                      <w:szCs w:val="18"/>
                    </w:rPr>
                  </w:pPr>
                  <w:r>
                    <w:rPr>
                      <w:sz w:val="18"/>
                      <w:szCs w:val="18"/>
                    </w:rPr>
                    <w:t>价格绩效</w:t>
                  </w:r>
                </w:p>
              </w:tc>
              <w:tc>
                <w:tcPr>
                  <w:tcW w:w="1315" w:type="dxa"/>
                  <w:vMerge w:val="restart"/>
                  <w:vAlign w:val="center"/>
                </w:tcPr>
                <w:p>
                  <w:pPr>
                    <w:jc w:val="center"/>
                    <w:rPr>
                      <w:sz w:val="18"/>
                      <w:szCs w:val="18"/>
                    </w:rPr>
                  </w:pPr>
                  <w:r>
                    <w:rPr>
                      <w:sz w:val="18"/>
                      <w:szCs w:val="18"/>
                    </w:rPr>
                    <w:t>30%</w:t>
                  </w:r>
                </w:p>
              </w:tc>
              <w:tc>
                <w:tcPr>
                  <w:tcW w:w="4929" w:type="dxa"/>
                </w:tcPr>
                <w:p>
                  <w:pPr>
                    <w:rPr>
                      <w:sz w:val="18"/>
                      <w:szCs w:val="18"/>
                    </w:rPr>
                  </w:pPr>
                  <w:r>
                    <w:rPr>
                      <w:sz w:val="18"/>
                      <w:szCs w:val="18"/>
                    </w:rPr>
                    <w:t>实际价格与标准成本的差额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实际价格与过去平均价格的差额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比较使用时价格和采购时价格的差额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将当期采购价格与基期采购价格</w:t>
                  </w:r>
                  <w:r>
                    <w:rPr>
                      <w:rFonts w:hint="eastAsia"/>
                      <w:sz w:val="18"/>
                      <w:szCs w:val="18"/>
                    </w:rPr>
                    <w:t>的</w:t>
                  </w:r>
                  <w:r>
                    <w:rPr>
                      <w:sz w:val="18"/>
                      <w:szCs w:val="18"/>
                    </w:rPr>
                    <w:t>比率同当期物价指数与基期物价指数</w:t>
                  </w:r>
                  <w:r>
                    <w:rPr>
                      <w:rFonts w:hint="eastAsia"/>
                      <w:sz w:val="18"/>
                      <w:szCs w:val="18"/>
                    </w:rPr>
                    <w:t>的</w:t>
                  </w:r>
                  <w:r>
                    <w:rPr>
                      <w:sz w:val="18"/>
                      <w:szCs w:val="18"/>
                    </w:rPr>
                    <w:t>比率</w:t>
                  </w:r>
                  <w:r>
                    <w:rPr>
                      <w:rFonts w:hint="eastAsia"/>
                      <w:sz w:val="18"/>
                      <w:szCs w:val="18"/>
                    </w:rPr>
                    <w:t>进行</w:t>
                  </w:r>
                  <w:r>
                    <w:rPr>
                      <w:sz w:val="18"/>
                      <w:szCs w:val="18"/>
                    </w:rPr>
                    <w:t>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2051" w:type="dxa"/>
                  <w:vMerge w:val="restart"/>
                  <w:vAlign w:val="center"/>
                </w:tcPr>
                <w:p>
                  <w:pPr>
                    <w:jc w:val="center"/>
                    <w:rPr>
                      <w:sz w:val="18"/>
                      <w:szCs w:val="18"/>
                    </w:rPr>
                  </w:pPr>
                  <w:r>
                    <w:rPr>
                      <w:sz w:val="18"/>
                      <w:szCs w:val="18"/>
                    </w:rPr>
                    <w:t>效率绩效</w:t>
                  </w:r>
                </w:p>
              </w:tc>
              <w:tc>
                <w:tcPr>
                  <w:tcW w:w="1315" w:type="dxa"/>
                  <w:vMerge w:val="restart"/>
                  <w:vAlign w:val="center"/>
                </w:tcPr>
                <w:p>
                  <w:pPr>
                    <w:jc w:val="center"/>
                    <w:rPr>
                      <w:sz w:val="18"/>
                      <w:szCs w:val="18"/>
                    </w:rPr>
                  </w:pPr>
                  <w:r>
                    <w:rPr>
                      <w:sz w:val="18"/>
                      <w:szCs w:val="18"/>
                    </w:rPr>
                    <w:t>10%</w:t>
                  </w:r>
                </w:p>
              </w:tc>
              <w:tc>
                <w:tcPr>
                  <w:tcW w:w="4929" w:type="dxa"/>
                </w:tcPr>
                <w:p>
                  <w:pPr>
                    <w:rPr>
                      <w:sz w:val="18"/>
                      <w:szCs w:val="18"/>
                    </w:rPr>
                  </w:pPr>
                  <w:r>
                    <w:rPr>
                      <w:sz w:val="18"/>
                      <w:szCs w:val="18"/>
                    </w:rPr>
                    <w:t>采购金额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采购收益率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采购部门费用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新开发供应商数量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采购完成率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错误采购次数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2051" w:type="dxa"/>
                  <w:vMerge w:val="continue"/>
                  <w:vAlign w:val="center"/>
                </w:tcPr>
                <w:p>
                  <w:pPr>
                    <w:jc w:val="center"/>
                    <w:rPr>
                      <w:sz w:val="18"/>
                      <w:szCs w:val="18"/>
                    </w:rPr>
                  </w:pPr>
                </w:p>
              </w:tc>
              <w:tc>
                <w:tcPr>
                  <w:tcW w:w="1315" w:type="dxa"/>
                  <w:vMerge w:val="continue"/>
                  <w:vAlign w:val="center"/>
                </w:tcPr>
                <w:p>
                  <w:pPr>
                    <w:jc w:val="center"/>
                    <w:rPr>
                      <w:sz w:val="18"/>
                      <w:szCs w:val="18"/>
                    </w:rPr>
                  </w:pPr>
                </w:p>
              </w:tc>
              <w:tc>
                <w:tcPr>
                  <w:tcW w:w="4929" w:type="dxa"/>
                </w:tcPr>
                <w:p>
                  <w:pPr>
                    <w:rPr>
                      <w:sz w:val="18"/>
                      <w:szCs w:val="18"/>
                    </w:rPr>
                  </w:pPr>
                  <w:r>
                    <w:rPr>
                      <w:sz w:val="18"/>
                      <w:szCs w:val="18"/>
                    </w:rPr>
                    <w:t>订单处理时间</w:t>
                  </w:r>
                </w:p>
              </w:tc>
            </w:tr>
          </w:tbl>
          <w:p>
            <w:pPr>
              <w:ind w:firstLine="360" w:firstLineChars="200"/>
              <w:rPr>
                <w:sz w:val="18"/>
                <w:szCs w:val="18"/>
              </w:rPr>
            </w:pPr>
            <w:r>
              <w:rPr>
                <w:rFonts w:hint="eastAsia"/>
                <w:sz w:val="18"/>
                <w:szCs w:val="18"/>
              </w:rPr>
              <w:t>（二）</w:t>
            </w:r>
            <w:r>
              <w:rPr>
                <w:sz w:val="18"/>
                <w:szCs w:val="18"/>
              </w:rPr>
              <w:t>绩效考核周期</w:t>
            </w:r>
          </w:p>
          <w:p>
            <w:pPr>
              <w:ind w:firstLine="360" w:firstLineChars="200"/>
              <w:rPr>
                <w:sz w:val="18"/>
                <w:szCs w:val="18"/>
              </w:rPr>
            </w:pPr>
            <w:r>
              <w:rPr>
                <w:sz w:val="18"/>
                <w:szCs w:val="18"/>
              </w:rPr>
              <w:t>采购部经理对于短期内工作产出较清晰的记录和印象以及对工作的产出及时进行评价和反馈，有利于及时地改进工作，以月度为周期进行考核；对于周边绩效指标，以季度或年度进行考核。</w:t>
            </w:r>
          </w:p>
          <w:p>
            <w:pPr>
              <w:ind w:firstLine="360" w:firstLineChars="200"/>
              <w:rPr>
                <w:sz w:val="18"/>
                <w:szCs w:val="18"/>
              </w:rPr>
            </w:pPr>
            <w:r>
              <w:rPr>
                <w:rFonts w:hint="eastAsia"/>
                <w:sz w:val="18"/>
                <w:szCs w:val="18"/>
              </w:rPr>
              <w:t>（三）</w:t>
            </w:r>
            <w:r>
              <w:rPr>
                <w:sz w:val="18"/>
                <w:szCs w:val="18"/>
              </w:rPr>
              <w:t>绩效考核方法及说明</w:t>
            </w:r>
          </w:p>
          <w:p>
            <w:pPr>
              <w:ind w:firstLine="360" w:firstLineChars="200"/>
              <w:rPr>
                <w:sz w:val="18"/>
                <w:szCs w:val="18"/>
              </w:rPr>
            </w:pPr>
            <w:r>
              <w:rPr>
                <w:sz w:val="18"/>
                <w:szCs w:val="18"/>
              </w:rPr>
              <w:t>采购人员绩效考核采用量化指标与日常工作表现考核相结合来进行</w:t>
            </w:r>
            <w:r>
              <w:rPr>
                <w:rFonts w:hint="eastAsia"/>
                <w:sz w:val="18"/>
                <w:szCs w:val="18"/>
              </w:rPr>
              <w:t>，</w:t>
            </w:r>
            <w:r>
              <w:rPr>
                <w:sz w:val="18"/>
                <w:szCs w:val="18"/>
              </w:rPr>
              <w:t>量化指标占考核的70%，日常工作表现考核占30%。两次考核的总和即为采购人员的绩效。采购人员绩效考核计算方式如下：</w:t>
            </w:r>
          </w:p>
          <w:p>
            <w:pPr>
              <w:jc w:val="center"/>
              <w:rPr>
                <w:sz w:val="18"/>
                <w:szCs w:val="18"/>
              </w:rPr>
            </w:pPr>
            <w:r>
              <w:rPr>
                <w:sz w:val="18"/>
                <w:szCs w:val="18"/>
              </w:rPr>
              <w:t>采购人员绩效考核分数=量化指标综合考核得分×70%+日常工作表现×30%</w:t>
            </w:r>
          </w:p>
          <w:p>
            <w:pPr>
              <w:ind w:firstLine="360" w:firstLineChars="200"/>
              <w:rPr>
                <w:sz w:val="18"/>
                <w:szCs w:val="18"/>
              </w:rPr>
            </w:pPr>
            <w:r>
              <w:rPr>
                <w:rFonts w:hint="eastAsia"/>
                <w:sz w:val="18"/>
                <w:szCs w:val="18"/>
              </w:rPr>
              <w:t>（四）</w:t>
            </w:r>
            <w:r>
              <w:rPr>
                <w:sz w:val="18"/>
                <w:szCs w:val="18"/>
              </w:rPr>
              <w:t>绩效考核实施</w:t>
            </w:r>
          </w:p>
          <w:p>
            <w:pPr>
              <w:ind w:firstLine="360" w:firstLineChars="200"/>
              <w:rPr>
                <w:sz w:val="18"/>
                <w:szCs w:val="18"/>
              </w:rPr>
            </w:pPr>
            <w:r>
              <w:rPr>
                <w:sz w:val="18"/>
                <w:szCs w:val="18"/>
              </w:rPr>
              <w:t>绩效考核小组工作人员根据员工的实际工作情况展开评估，员工本人将自己的考核期间的工作报告在考核期间交于人力资源部，人力资源部汇总并统计结果，在绩效反馈阶段将考核结果告知被考核者本人。</w:t>
            </w:r>
          </w:p>
          <w:p>
            <w:pPr>
              <w:ind w:firstLine="360" w:firstLineChars="200"/>
              <w:rPr>
                <w:sz w:val="18"/>
                <w:szCs w:val="18"/>
              </w:rPr>
            </w:pPr>
            <w:r>
              <w:rPr>
                <w:rFonts w:hint="eastAsia"/>
                <w:sz w:val="18"/>
                <w:szCs w:val="18"/>
              </w:rPr>
              <w:t>（五）</w:t>
            </w:r>
            <w:r>
              <w:rPr>
                <w:sz w:val="18"/>
                <w:szCs w:val="18"/>
              </w:rPr>
              <w:t>考核结果应用</w:t>
            </w:r>
          </w:p>
          <w:p>
            <w:pPr>
              <w:ind w:firstLine="360" w:firstLineChars="200"/>
              <w:rPr>
                <w:sz w:val="18"/>
                <w:szCs w:val="18"/>
              </w:rPr>
            </w:pPr>
            <w:r>
              <w:rPr>
                <w:sz w:val="18"/>
                <w:szCs w:val="18"/>
              </w:rPr>
              <w:t>考核结果分为五个层次（划分标准见表），其结果为人力资源部奖金发放、薪资调整、员工培训、岗位调整、人事变动等提供客观的依据。</w:t>
            </w:r>
          </w:p>
          <w:p>
            <w:pPr>
              <w:jc w:val="center"/>
              <w:rPr>
                <w:b/>
                <w:bCs/>
                <w:sz w:val="18"/>
              </w:rPr>
            </w:pPr>
            <w:r>
              <w:rPr>
                <w:b/>
                <w:bCs/>
                <w:sz w:val="18"/>
              </w:rPr>
              <w:t>绩效考核结果等级划分标准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7"/>
              <w:gridCol w:w="1727"/>
              <w:gridCol w:w="1727"/>
              <w:gridCol w:w="1727"/>
              <w:gridCol w:w="1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pPr>
                    <w:jc w:val="center"/>
                    <w:rPr>
                      <w:sz w:val="18"/>
                      <w:szCs w:val="18"/>
                    </w:rPr>
                  </w:pPr>
                  <w:r>
                    <w:rPr>
                      <w:sz w:val="18"/>
                      <w:szCs w:val="18"/>
                    </w:rPr>
                    <w:t>杰出</w:t>
                  </w:r>
                </w:p>
              </w:tc>
              <w:tc>
                <w:tcPr>
                  <w:tcW w:w="1727" w:type="dxa"/>
                </w:tcPr>
                <w:p>
                  <w:pPr>
                    <w:jc w:val="center"/>
                    <w:rPr>
                      <w:sz w:val="18"/>
                      <w:szCs w:val="18"/>
                    </w:rPr>
                  </w:pPr>
                  <w:r>
                    <w:rPr>
                      <w:sz w:val="18"/>
                      <w:szCs w:val="18"/>
                    </w:rPr>
                    <w:t>优秀</w:t>
                  </w:r>
                </w:p>
              </w:tc>
              <w:tc>
                <w:tcPr>
                  <w:tcW w:w="1727" w:type="dxa"/>
                </w:tcPr>
                <w:p>
                  <w:pPr>
                    <w:jc w:val="center"/>
                    <w:rPr>
                      <w:sz w:val="18"/>
                      <w:szCs w:val="18"/>
                    </w:rPr>
                  </w:pPr>
                  <w:r>
                    <w:rPr>
                      <w:sz w:val="18"/>
                      <w:szCs w:val="18"/>
                    </w:rPr>
                    <w:t>中等</w:t>
                  </w:r>
                </w:p>
              </w:tc>
              <w:tc>
                <w:tcPr>
                  <w:tcW w:w="1727" w:type="dxa"/>
                </w:tcPr>
                <w:p>
                  <w:pPr>
                    <w:jc w:val="center"/>
                    <w:rPr>
                      <w:sz w:val="18"/>
                      <w:szCs w:val="18"/>
                    </w:rPr>
                  </w:pPr>
                  <w:r>
                    <w:rPr>
                      <w:rFonts w:hint="eastAsia"/>
                      <w:sz w:val="18"/>
                      <w:szCs w:val="18"/>
                    </w:rPr>
                    <w:t>需</w:t>
                  </w:r>
                  <w:r>
                    <w:rPr>
                      <w:sz w:val="18"/>
                      <w:szCs w:val="18"/>
                    </w:rPr>
                    <w:t>提高</w:t>
                  </w:r>
                </w:p>
              </w:tc>
              <w:tc>
                <w:tcPr>
                  <w:tcW w:w="1727" w:type="dxa"/>
                </w:tcPr>
                <w:p>
                  <w:pPr>
                    <w:jc w:val="center"/>
                    <w:rPr>
                      <w:sz w:val="18"/>
                      <w:szCs w:val="18"/>
                    </w:rPr>
                  </w:pPr>
                  <w:r>
                    <w:rPr>
                      <w:sz w:val="18"/>
                      <w:szCs w:val="18"/>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pPr>
                    <w:jc w:val="center"/>
                    <w:rPr>
                      <w:sz w:val="18"/>
                      <w:szCs w:val="18"/>
                    </w:rPr>
                  </w:pPr>
                  <w:r>
                    <w:rPr>
                      <w:sz w:val="18"/>
                      <w:szCs w:val="18"/>
                    </w:rPr>
                    <w:t>A</w:t>
                  </w:r>
                </w:p>
              </w:tc>
              <w:tc>
                <w:tcPr>
                  <w:tcW w:w="1727" w:type="dxa"/>
                </w:tcPr>
                <w:p>
                  <w:pPr>
                    <w:jc w:val="center"/>
                    <w:rPr>
                      <w:sz w:val="18"/>
                      <w:szCs w:val="18"/>
                    </w:rPr>
                  </w:pPr>
                  <w:r>
                    <w:rPr>
                      <w:sz w:val="18"/>
                      <w:szCs w:val="18"/>
                    </w:rPr>
                    <w:t>B</w:t>
                  </w:r>
                </w:p>
              </w:tc>
              <w:tc>
                <w:tcPr>
                  <w:tcW w:w="1727" w:type="dxa"/>
                </w:tcPr>
                <w:p>
                  <w:pPr>
                    <w:jc w:val="center"/>
                    <w:rPr>
                      <w:sz w:val="18"/>
                      <w:szCs w:val="18"/>
                    </w:rPr>
                  </w:pPr>
                  <w:r>
                    <w:rPr>
                      <w:sz w:val="18"/>
                      <w:szCs w:val="18"/>
                    </w:rPr>
                    <w:t>C</w:t>
                  </w:r>
                </w:p>
              </w:tc>
              <w:tc>
                <w:tcPr>
                  <w:tcW w:w="1727" w:type="dxa"/>
                </w:tcPr>
                <w:p>
                  <w:pPr>
                    <w:jc w:val="center"/>
                    <w:rPr>
                      <w:sz w:val="18"/>
                      <w:szCs w:val="18"/>
                    </w:rPr>
                  </w:pPr>
                  <w:r>
                    <w:rPr>
                      <w:sz w:val="18"/>
                      <w:szCs w:val="18"/>
                    </w:rPr>
                    <w:t>D</w:t>
                  </w:r>
                </w:p>
              </w:tc>
              <w:tc>
                <w:tcPr>
                  <w:tcW w:w="1727" w:type="dxa"/>
                </w:tcPr>
                <w:p>
                  <w:pPr>
                    <w:jc w:val="center"/>
                    <w:rPr>
                      <w:sz w:val="18"/>
                      <w:szCs w:val="18"/>
                    </w:rPr>
                  </w:pPr>
                  <w:r>
                    <w:rPr>
                      <w:sz w:val="18"/>
                      <w:szCs w:val="18"/>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Pr>
                <w:p>
                  <w:pPr>
                    <w:jc w:val="center"/>
                    <w:rPr>
                      <w:sz w:val="18"/>
                      <w:szCs w:val="18"/>
                    </w:rPr>
                  </w:pPr>
                  <w:r>
                    <w:rPr>
                      <w:sz w:val="18"/>
                      <w:szCs w:val="18"/>
                    </w:rPr>
                    <w:t>85分以上</w:t>
                  </w:r>
                </w:p>
              </w:tc>
              <w:tc>
                <w:tcPr>
                  <w:tcW w:w="1727" w:type="dxa"/>
                </w:tcPr>
                <w:p>
                  <w:pPr>
                    <w:jc w:val="center"/>
                    <w:rPr>
                      <w:sz w:val="18"/>
                      <w:szCs w:val="18"/>
                    </w:rPr>
                  </w:pPr>
                  <w:r>
                    <w:rPr>
                      <w:sz w:val="18"/>
                      <w:szCs w:val="18"/>
                    </w:rPr>
                    <w:t>85分以下~75分</w:t>
                  </w:r>
                </w:p>
              </w:tc>
              <w:tc>
                <w:tcPr>
                  <w:tcW w:w="1727" w:type="dxa"/>
                </w:tcPr>
                <w:p>
                  <w:pPr>
                    <w:jc w:val="center"/>
                    <w:rPr>
                      <w:sz w:val="18"/>
                      <w:szCs w:val="18"/>
                    </w:rPr>
                  </w:pPr>
                  <w:r>
                    <w:rPr>
                      <w:sz w:val="18"/>
                      <w:szCs w:val="18"/>
                    </w:rPr>
                    <w:t>75分以下~65分</w:t>
                  </w:r>
                </w:p>
              </w:tc>
              <w:tc>
                <w:tcPr>
                  <w:tcW w:w="1727" w:type="dxa"/>
                </w:tcPr>
                <w:p>
                  <w:pPr>
                    <w:jc w:val="center"/>
                    <w:rPr>
                      <w:sz w:val="18"/>
                      <w:szCs w:val="18"/>
                    </w:rPr>
                  </w:pPr>
                  <w:r>
                    <w:rPr>
                      <w:sz w:val="18"/>
                      <w:szCs w:val="18"/>
                    </w:rPr>
                    <w:t>65分以下~50分</w:t>
                  </w:r>
                </w:p>
              </w:tc>
              <w:tc>
                <w:tcPr>
                  <w:tcW w:w="1727" w:type="dxa"/>
                </w:tcPr>
                <w:p>
                  <w:pPr>
                    <w:jc w:val="center"/>
                    <w:rPr>
                      <w:sz w:val="18"/>
                      <w:szCs w:val="18"/>
                    </w:rPr>
                  </w:pPr>
                  <w:r>
                    <w:rPr>
                      <w:sz w:val="18"/>
                      <w:szCs w:val="18"/>
                    </w:rPr>
                    <w:t>50分以下</w:t>
                  </w:r>
                </w:p>
              </w:tc>
            </w:tr>
          </w:tbl>
          <w:p>
            <w:pPr>
              <w:ind w:firstLine="360" w:firstLineChars="200"/>
              <w:rPr>
                <w:sz w:val="18"/>
                <w:szCs w:val="18"/>
              </w:rPr>
            </w:pPr>
            <w:r>
              <w:rPr>
                <w:sz w:val="18"/>
                <w:szCs w:val="18"/>
              </w:rPr>
              <w:t>根据员工绩效考核的结果，可以发现员工与标准要求的差距，从而制</w:t>
            </w:r>
            <w:r>
              <w:rPr>
                <w:rFonts w:hint="eastAsia"/>
                <w:sz w:val="18"/>
                <w:szCs w:val="18"/>
              </w:rPr>
              <w:t>订</w:t>
            </w:r>
            <w:r>
              <w:rPr>
                <w:sz w:val="18"/>
                <w:szCs w:val="18"/>
              </w:rPr>
              <w:t>有针对性的员工发展计划和培训计划，提高培训的有效性，使员工的素质得到提高，最终为企业管理水平的提高打</w:t>
            </w:r>
            <w:r>
              <w:rPr>
                <w:rFonts w:hint="eastAsia"/>
                <w:sz w:val="18"/>
                <w:szCs w:val="18"/>
              </w:rPr>
              <w:t>下</w:t>
            </w:r>
            <w:r>
              <w:rPr>
                <w:sz w:val="18"/>
                <w:szCs w:val="18"/>
              </w:rPr>
              <w:t>坚实的基础。</w:t>
            </w:r>
          </w:p>
          <w:p>
            <w:pPr>
              <w:ind w:firstLine="360" w:firstLineChars="200"/>
              <w:rPr>
                <w:sz w:val="18"/>
                <w:szCs w:val="18"/>
              </w:rPr>
            </w:pPr>
            <w:r>
              <w:rPr>
                <w:rFonts w:hint="eastAsia"/>
                <w:sz w:val="18"/>
                <w:szCs w:val="18"/>
              </w:rPr>
              <w:t>（六）</w:t>
            </w:r>
            <w:r>
              <w:rPr>
                <w:sz w:val="18"/>
                <w:szCs w:val="18"/>
              </w:rPr>
              <w:t>绩效考核实施工具</w:t>
            </w:r>
          </w:p>
          <w:p>
            <w:pPr>
              <w:ind w:firstLine="360" w:firstLineChars="200"/>
              <w:rPr>
                <w:sz w:val="18"/>
                <w:szCs w:val="18"/>
              </w:rPr>
            </w:pPr>
            <w:r>
              <w:rPr>
                <w:sz w:val="18"/>
                <w:szCs w:val="18"/>
              </w:rPr>
              <w:t>对采购人员的绩效考核，主要的考核实施工具有采购人员绩效考核表、等级标准说明表</w:t>
            </w:r>
            <w:r>
              <w:rPr>
                <w:rFonts w:hint="eastAsia"/>
                <w:sz w:val="18"/>
                <w:szCs w:val="18"/>
              </w:rPr>
              <w:t>（</w:t>
            </w:r>
            <w:r>
              <w:rPr>
                <w:sz w:val="18"/>
                <w:szCs w:val="18"/>
              </w:rPr>
              <w:t>如下表所见</w:t>
            </w:r>
            <w:r>
              <w:rPr>
                <w:rFonts w:hint="eastAsia"/>
                <w:sz w:val="18"/>
                <w:szCs w:val="18"/>
              </w:rPr>
              <w:t>）</w:t>
            </w:r>
            <w:r>
              <w:rPr>
                <w:sz w:val="18"/>
                <w:szCs w:val="18"/>
              </w:rPr>
              <w:t>。</w:t>
            </w:r>
          </w:p>
          <w:p>
            <w:pPr>
              <w:jc w:val="center"/>
              <w:rPr>
                <w:b/>
                <w:bCs/>
                <w:sz w:val="18"/>
              </w:rPr>
            </w:pPr>
            <w:r>
              <w:rPr>
                <w:b/>
                <w:bCs/>
                <w:sz w:val="18"/>
              </w:rPr>
              <w:t>采购人员绩效考核表</w:t>
            </w:r>
          </w:p>
          <w:tbl>
            <w:tblPr>
              <w:tblStyle w:val="15"/>
              <w:tblW w:w="8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7"/>
              <w:gridCol w:w="1065"/>
              <w:gridCol w:w="688"/>
              <w:gridCol w:w="825"/>
              <w:gridCol w:w="825"/>
              <w:gridCol w:w="825"/>
              <w:gridCol w:w="825"/>
              <w:gridCol w:w="825"/>
              <w:gridCol w:w="945"/>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581" w:type="dxa"/>
                  <w:gridSpan w:val="2"/>
                  <w:vMerge w:val="restart"/>
                  <w:vAlign w:val="center"/>
                </w:tcPr>
                <w:p>
                  <w:pPr>
                    <w:jc w:val="center"/>
                    <w:rPr>
                      <w:sz w:val="18"/>
                      <w:szCs w:val="18"/>
                    </w:rPr>
                  </w:pPr>
                  <w:r>
                    <w:rPr>
                      <w:sz w:val="18"/>
                      <w:szCs w:val="18"/>
                    </w:rPr>
                    <w:t>项目</w:t>
                  </w:r>
                </w:p>
              </w:tc>
              <w:tc>
                <w:tcPr>
                  <w:tcW w:w="688" w:type="dxa"/>
                  <w:vMerge w:val="restart"/>
                  <w:vAlign w:val="center"/>
                </w:tcPr>
                <w:p>
                  <w:pPr>
                    <w:jc w:val="center"/>
                    <w:rPr>
                      <w:sz w:val="18"/>
                      <w:szCs w:val="18"/>
                    </w:rPr>
                  </w:pPr>
                  <w:r>
                    <w:rPr>
                      <w:sz w:val="18"/>
                      <w:szCs w:val="18"/>
                    </w:rPr>
                    <w:t>权重</w:t>
                  </w:r>
                </w:p>
              </w:tc>
              <w:tc>
                <w:tcPr>
                  <w:tcW w:w="4125" w:type="dxa"/>
                  <w:gridSpan w:val="5"/>
                  <w:vAlign w:val="center"/>
                </w:tcPr>
                <w:p>
                  <w:pPr>
                    <w:jc w:val="center"/>
                    <w:rPr>
                      <w:sz w:val="18"/>
                      <w:szCs w:val="18"/>
                    </w:rPr>
                  </w:pPr>
                  <w:r>
                    <w:rPr>
                      <w:sz w:val="18"/>
                      <w:szCs w:val="18"/>
                    </w:rPr>
                    <w:t>等级说明</w:t>
                  </w:r>
                </w:p>
              </w:tc>
              <w:tc>
                <w:tcPr>
                  <w:tcW w:w="945" w:type="dxa"/>
                  <w:vMerge w:val="restart"/>
                  <w:vAlign w:val="center"/>
                </w:tcPr>
                <w:p>
                  <w:pPr>
                    <w:jc w:val="center"/>
                    <w:rPr>
                      <w:sz w:val="18"/>
                      <w:szCs w:val="18"/>
                    </w:rPr>
                  </w:pPr>
                  <w:r>
                    <w:rPr>
                      <w:sz w:val="18"/>
                      <w:szCs w:val="18"/>
                    </w:rPr>
                    <w:t>自我评分</w:t>
                  </w:r>
                </w:p>
              </w:tc>
              <w:tc>
                <w:tcPr>
                  <w:tcW w:w="945" w:type="dxa"/>
                  <w:vMerge w:val="restart"/>
                  <w:vAlign w:val="center"/>
                </w:tcPr>
                <w:p>
                  <w:pPr>
                    <w:jc w:val="center"/>
                    <w:rPr>
                      <w:sz w:val="18"/>
                      <w:szCs w:val="18"/>
                    </w:rPr>
                  </w:pPr>
                  <w:r>
                    <w:rPr>
                      <w:sz w:val="18"/>
                      <w:szCs w:val="18"/>
                    </w:rPr>
                    <w:t>综合得分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1581" w:type="dxa"/>
                  <w:gridSpan w:val="2"/>
                  <w:vMerge w:val="continue"/>
                  <w:vAlign w:val="center"/>
                </w:tcPr>
                <w:p>
                  <w:pPr>
                    <w:jc w:val="center"/>
                    <w:rPr>
                      <w:sz w:val="18"/>
                      <w:szCs w:val="18"/>
                    </w:rPr>
                  </w:pPr>
                </w:p>
              </w:tc>
              <w:tc>
                <w:tcPr>
                  <w:tcW w:w="688" w:type="dxa"/>
                  <w:vMerge w:val="continue"/>
                  <w:vAlign w:val="center"/>
                </w:tcPr>
                <w:p>
                  <w:pPr>
                    <w:jc w:val="center"/>
                    <w:rPr>
                      <w:sz w:val="18"/>
                      <w:szCs w:val="18"/>
                    </w:rPr>
                  </w:pPr>
                </w:p>
              </w:tc>
              <w:tc>
                <w:tcPr>
                  <w:tcW w:w="825" w:type="dxa"/>
                  <w:vAlign w:val="center"/>
                </w:tcPr>
                <w:p>
                  <w:pPr>
                    <w:jc w:val="center"/>
                    <w:rPr>
                      <w:sz w:val="18"/>
                      <w:szCs w:val="18"/>
                    </w:rPr>
                  </w:pPr>
                  <w:r>
                    <w:rPr>
                      <w:sz w:val="18"/>
                      <w:szCs w:val="18"/>
                    </w:rPr>
                    <w:t>杰出</w:t>
                  </w:r>
                </w:p>
              </w:tc>
              <w:tc>
                <w:tcPr>
                  <w:tcW w:w="825" w:type="dxa"/>
                  <w:vAlign w:val="center"/>
                </w:tcPr>
                <w:p>
                  <w:pPr>
                    <w:jc w:val="center"/>
                    <w:rPr>
                      <w:sz w:val="18"/>
                      <w:szCs w:val="18"/>
                    </w:rPr>
                  </w:pPr>
                  <w:r>
                    <w:rPr>
                      <w:sz w:val="18"/>
                      <w:szCs w:val="18"/>
                    </w:rPr>
                    <w:t>优秀</w:t>
                  </w:r>
                </w:p>
              </w:tc>
              <w:tc>
                <w:tcPr>
                  <w:tcW w:w="825" w:type="dxa"/>
                  <w:vAlign w:val="center"/>
                </w:tcPr>
                <w:p>
                  <w:pPr>
                    <w:jc w:val="center"/>
                    <w:rPr>
                      <w:sz w:val="18"/>
                      <w:szCs w:val="18"/>
                    </w:rPr>
                  </w:pPr>
                  <w:r>
                    <w:rPr>
                      <w:sz w:val="18"/>
                      <w:szCs w:val="18"/>
                    </w:rPr>
                    <w:t>中等</w:t>
                  </w:r>
                </w:p>
              </w:tc>
              <w:tc>
                <w:tcPr>
                  <w:tcW w:w="825" w:type="dxa"/>
                  <w:vAlign w:val="center"/>
                </w:tcPr>
                <w:p>
                  <w:pPr>
                    <w:jc w:val="center"/>
                    <w:rPr>
                      <w:sz w:val="18"/>
                      <w:szCs w:val="18"/>
                    </w:rPr>
                  </w:pPr>
                  <w:r>
                    <w:rPr>
                      <w:rFonts w:hint="eastAsia"/>
                      <w:sz w:val="18"/>
                      <w:szCs w:val="18"/>
                    </w:rPr>
                    <w:t>需</w:t>
                  </w:r>
                  <w:r>
                    <w:rPr>
                      <w:sz w:val="18"/>
                      <w:szCs w:val="18"/>
                    </w:rPr>
                    <w:t>提高</w:t>
                  </w:r>
                </w:p>
              </w:tc>
              <w:tc>
                <w:tcPr>
                  <w:tcW w:w="825" w:type="dxa"/>
                  <w:vAlign w:val="center"/>
                </w:tcPr>
                <w:p>
                  <w:pPr>
                    <w:jc w:val="center"/>
                    <w:rPr>
                      <w:sz w:val="18"/>
                      <w:szCs w:val="18"/>
                    </w:rPr>
                  </w:pPr>
                  <w:r>
                    <w:rPr>
                      <w:sz w:val="18"/>
                      <w:szCs w:val="18"/>
                    </w:rPr>
                    <w:t>差</w:t>
                  </w:r>
                </w:p>
              </w:tc>
              <w:tc>
                <w:tcPr>
                  <w:tcW w:w="945" w:type="dxa"/>
                  <w:vMerge w:val="continue"/>
                  <w:vAlign w:val="center"/>
                </w:tcPr>
                <w:p>
                  <w:pPr>
                    <w:jc w:val="center"/>
                    <w:rPr>
                      <w:sz w:val="18"/>
                      <w:szCs w:val="18"/>
                    </w:rPr>
                  </w:pPr>
                </w:p>
              </w:tc>
              <w:tc>
                <w:tcPr>
                  <w:tcW w:w="945"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517" w:type="dxa"/>
                  <w:vMerge w:val="restart"/>
                  <w:vAlign w:val="center"/>
                </w:tcPr>
                <w:p>
                  <w:pPr>
                    <w:jc w:val="center"/>
                    <w:rPr>
                      <w:sz w:val="18"/>
                      <w:szCs w:val="18"/>
                    </w:rPr>
                  </w:pPr>
                  <w:r>
                    <w:rPr>
                      <w:sz w:val="18"/>
                      <w:szCs w:val="18"/>
                    </w:rPr>
                    <w:t>定量指标</w:t>
                  </w:r>
                </w:p>
              </w:tc>
              <w:tc>
                <w:tcPr>
                  <w:tcW w:w="1065" w:type="dxa"/>
                  <w:vAlign w:val="center"/>
                </w:tcPr>
                <w:p>
                  <w:pPr>
                    <w:jc w:val="center"/>
                    <w:rPr>
                      <w:sz w:val="18"/>
                      <w:szCs w:val="18"/>
                    </w:rPr>
                  </w:pPr>
                  <w:r>
                    <w:rPr>
                      <w:sz w:val="18"/>
                      <w:szCs w:val="18"/>
                    </w:rPr>
                    <w:t>时间绩效</w:t>
                  </w:r>
                </w:p>
              </w:tc>
              <w:tc>
                <w:tcPr>
                  <w:tcW w:w="688" w:type="dxa"/>
                  <w:vAlign w:val="center"/>
                </w:tcPr>
                <w:p>
                  <w:pPr>
                    <w:jc w:val="center"/>
                    <w:rPr>
                      <w:sz w:val="18"/>
                      <w:szCs w:val="18"/>
                    </w:rPr>
                  </w:pPr>
                  <w:r>
                    <w:rPr>
                      <w:sz w:val="18"/>
                      <w:szCs w:val="18"/>
                    </w:rPr>
                    <w:t>15%</w:t>
                  </w: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17" w:type="dxa"/>
                  <w:vMerge w:val="continue"/>
                  <w:vAlign w:val="center"/>
                </w:tcPr>
                <w:p>
                  <w:pPr>
                    <w:jc w:val="center"/>
                    <w:rPr>
                      <w:sz w:val="18"/>
                      <w:szCs w:val="18"/>
                    </w:rPr>
                  </w:pPr>
                </w:p>
              </w:tc>
              <w:tc>
                <w:tcPr>
                  <w:tcW w:w="1065" w:type="dxa"/>
                  <w:vAlign w:val="center"/>
                </w:tcPr>
                <w:p>
                  <w:pPr>
                    <w:jc w:val="center"/>
                    <w:rPr>
                      <w:sz w:val="18"/>
                      <w:szCs w:val="18"/>
                    </w:rPr>
                  </w:pPr>
                  <w:r>
                    <w:rPr>
                      <w:sz w:val="18"/>
                      <w:szCs w:val="18"/>
                    </w:rPr>
                    <w:t>品质绩效</w:t>
                  </w:r>
                </w:p>
              </w:tc>
              <w:tc>
                <w:tcPr>
                  <w:tcW w:w="688" w:type="dxa"/>
                  <w:vAlign w:val="center"/>
                </w:tcPr>
                <w:p>
                  <w:pPr>
                    <w:jc w:val="center"/>
                    <w:rPr>
                      <w:sz w:val="18"/>
                      <w:szCs w:val="18"/>
                    </w:rPr>
                  </w:pPr>
                  <w:r>
                    <w:rPr>
                      <w:sz w:val="18"/>
                      <w:szCs w:val="18"/>
                    </w:rPr>
                    <w:t>15%</w:t>
                  </w: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17" w:type="dxa"/>
                  <w:vMerge w:val="continue"/>
                  <w:vAlign w:val="center"/>
                </w:tcPr>
                <w:p>
                  <w:pPr>
                    <w:jc w:val="center"/>
                    <w:rPr>
                      <w:sz w:val="18"/>
                      <w:szCs w:val="18"/>
                    </w:rPr>
                  </w:pPr>
                </w:p>
              </w:tc>
              <w:tc>
                <w:tcPr>
                  <w:tcW w:w="1065" w:type="dxa"/>
                  <w:vAlign w:val="center"/>
                </w:tcPr>
                <w:p>
                  <w:pPr>
                    <w:jc w:val="center"/>
                    <w:rPr>
                      <w:sz w:val="18"/>
                      <w:szCs w:val="18"/>
                    </w:rPr>
                  </w:pPr>
                  <w:r>
                    <w:rPr>
                      <w:sz w:val="18"/>
                      <w:szCs w:val="18"/>
                    </w:rPr>
                    <w:t>数量绩效</w:t>
                  </w:r>
                </w:p>
              </w:tc>
              <w:tc>
                <w:tcPr>
                  <w:tcW w:w="688" w:type="dxa"/>
                  <w:vAlign w:val="center"/>
                </w:tcPr>
                <w:p>
                  <w:pPr>
                    <w:jc w:val="center"/>
                    <w:rPr>
                      <w:sz w:val="18"/>
                      <w:szCs w:val="18"/>
                    </w:rPr>
                  </w:pPr>
                  <w:r>
                    <w:rPr>
                      <w:sz w:val="18"/>
                      <w:szCs w:val="18"/>
                    </w:rPr>
                    <w:t>30%</w:t>
                  </w: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17" w:type="dxa"/>
                  <w:vMerge w:val="continue"/>
                  <w:vAlign w:val="center"/>
                </w:tcPr>
                <w:p>
                  <w:pPr>
                    <w:jc w:val="center"/>
                    <w:rPr>
                      <w:sz w:val="18"/>
                      <w:szCs w:val="18"/>
                    </w:rPr>
                  </w:pPr>
                </w:p>
              </w:tc>
              <w:tc>
                <w:tcPr>
                  <w:tcW w:w="1065" w:type="dxa"/>
                  <w:vAlign w:val="center"/>
                </w:tcPr>
                <w:p>
                  <w:pPr>
                    <w:jc w:val="center"/>
                    <w:rPr>
                      <w:sz w:val="18"/>
                      <w:szCs w:val="18"/>
                    </w:rPr>
                  </w:pPr>
                  <w:r>
                    <w:rPr>
                      <w:sz w:val="18"/>
                      <w:szCs w:val="18"/>
                    </w:rPr>
                    <w:t>价格绩效</w:t>
                  </w:r>
                </w:p>
              </w:tc>
              <w:tc>
                <w:tcPr>
                  <w:tcW w:w="688" w:type="dxa"/>
                  <w:vAlign w:val="center"/>
                </w:tcPr>
                <w:p>
                  <w:pPr>
                    <w:jc w:val="center"/>
                    <w:rPr>
                      <w:sz w:val="18"/>
                      <w:szCs w:val="18"/>
                    </w:rPr>
                  </w:pPr>
                  <w:r>
                    <w:rPr>
                      <w:sz w:val="18"/>
                      <w:szCs w:val="18"/>
                    </w:rPr>
                    <w:t>30%</w:t>
                  </w: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17" w:type="dxa"/>
                  <w:vMerge w:val="continue"/>
                  <w:vAlign w:val="center"/>
                </w:tcPr>
                <w:p>
                  <w:pPr>
                    <w:jc w:val="center"/>
                    <w:rPr>
                      <w:sz w:val="18"/>
                      <w:szCs w:val="18"/>
                    </w:rPr>
                  </w:pPr>
                </w:p>
              </w:tc>
              <w:tc>
                <w:tcPr>
                  <w:tcW w:w="1065" w:type="dxa"/>
                  <w:vAlign w:val="center"/>
                </w:tcPr>
                <w:p>
                  <w:pPr>
                    <w:jc w:val="center"/>
                    <w:rPr>
                      <w:sz w:val="18"/>
                      <w:szCs w:val="18"/>
                    </w:rPr>
                  </w:pPr>
                  <w:r>
                    <w:rPr>
                      <w:sz w:val="18"/>
                      <w:szCs w:val="18"/>
                    </w:rPr>
                    <w:t>效率绩效</w:t>
                  </w:r>
                </w:p>
              </w:tc>
              <w:tc>
                <w:tcPr>
                  <w:tcW w:w="688" w:type="dxa"/>
                  <w:vAlign w:val="center"/>
                </w:tcPr>
                <w:p>
                  <w:pPr>
                    <w:jc w:val="center"/>
                    <w:rPr>
                      <w:sz w:val="18"/>
                      <w:szCs w:val="18"/>
                    </w:rPr>
                  </w:pPr>
                  <w:r>
                    <w:rPr>
                      <w:sz w:val="18"/>
                      <w:szCs w:val="18"/>
                    </w:rPr>
                    <w:t>10%</w:t>
                  </w: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394" w:type="dxa"/>
                  <w:gridSpan w:val="8"/>
                  <w:vAlign w:val="center"/>
                </w:tcPr>
                <w:p>
                  <w:pPr>
                    <w:jc w:val="center"/>
                    <w:rPr>
                      <w:sz w:val="18"/>
                      <w:szCs w:val="18"/>
                    </w:rPr>
                  </w:pPr>
                  <w:r>
                    <w:rPr>
                      <w:sz w:val="18"/>
                      <w:szCs w:val="18"/>
                    </w:rPr>
                    <w:t>定量指标</w:t>
                  </w:r>
                  <w:r>
                    <w:rPr>
                      <w:rFonts w:hint="eastAsia"/>
                      <w:sz w:val="18"/>
                      <w:szCs w:val="18"/>
                    </w:rPr>
                    <w:t>权重为</w:t>
                  </w:r>
                  <w:r>
                    <w:rPr>
                      <w:sz w:val="18"/>
                      <w:szCs w:val="18"/>
                    </w:rPr>
                    <w:t>70%</w:t>
                  </w: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517" w:type="dxa"/>
                  <w:vMerge w:val="restart"/>
                  <w:vAlign w:val="center"/>
                </w:tcPr>
                <w:p>
                  <w:pPr>
                    <w:jc w:val="center"/>
                    <w:rPr>
                      <w:sz w:val="18"/>
                      <w:szCs w:val="18"/>
                    </w:rPr>
                  </w:pPr>
                  <w:r>
                    <w:rPr>
                      <w:sz w:val="18"/>
                      <w:szCs w:val="18"/>
                    </w:rPr>
                    <w:t>定性指标</w:t>
                  </w:r>
                </w:p>
              </w:tc>
              <w:tc>
                <w:tcPr>
                  <w:tcW w:w="1065" w:type="dxa"/>
                  <w:vAlign w:val="center"/>
                </w:tcPr>
                <w:p>
                  <w:pPr>
                    <w:jc w:val="center"/>
                    <w:rPr>
                      <w:sz w:val="18"/>
                      <w:szCs w:val="18"/>
                    </w:rPr>
                  </w:pPr>
                  <w:r>
                    <w:rPr>
                      <w:sz w:val="18"/>
                      <w:szCs w:val="18"/>
                    </w:rPr>
                    <w:t>责任感</w:t>
                  </w:r>
                </w:p>
              </w:tc>
              <w:tc>
                <w:tcPr>
                  <w:tcW w:w="688" w:type="dxa"/>
                  <w:vAlign w:val="center"/>
                </w:tcPr>
                <w:p>
                  <w:pPr>
                    <w:jc w:val="center"/>
                    <w:rPr>
                      <w:sz w:val="18"/>
                      <w:szCs w:val="18"/>
                    </w:rPr>
                  </w:pPr>
                  <w:r>
                    <w:rPr>
                      <w:sz w:val="18"/>
                      <w:szCs w:val="18"/>
                    </w:rPr>
                    <w:t>30%</w:t>
                  </w: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17" w:type="dxa"/>
                  <w:vMerge w:val="continue"/>
                  <w:vAlign w:val="center"/>
                </w:tcPr>
                <w:p>
                  <w:pPr>
                    <w:jc w:val="center"/>
                    <w:rPr>
                      <w:sz w:val="18"/>
                      <w:szCs w:val="18"/>
                    </w:rPr>
                  </w:pPr>
                </w:p>
              </w:tc>
              <w:tc>
                <w:tcPr>
                  <w:tcW w:w="1065" w:type="dxa"/>
                  <w:vAlign w:val="center"/>
                </w:tcPr>
                <w:p>
                  <w:pPr>
                    <w:jc w:val="center"/>
                    <w:rPr>
                      <w:sz w:val="18"/>
                      <w:szCs w:val="18"/>
                    </w:rPr>
                  </w:pPr>
                  <w:r>
                    <w:rPr>
                      <w:sz w:val="18"/>
                      <w:szCs w:val="18"/>
                    </w:rPr>
                    <w:t>合作度</w:t>
                  </w:r>
                </w:p>
              </w:tc>
              <w:tc>
                <w:tcPr>
                  <w:tcW w:w="688" w:type="dxa"/>
                  <w:vAlign w:val="center"/>
                </w:tcPr>
                <w:p>
                  <w:pPr>
                    <w:jc w:val="center"/>
                    <w:rPr>
                      <w:sz w:val="18"/>
                      <w:szCs w:val="18"/>
                    </w:rPr>
                  </w:pPr>
                  <w:r>
                    <w:rPr>
                      <w:sz w:val="18"/>
                      <w:szCs w:val="18"/>
                    </w:rPr>
                    <w:t>30%</w:t>
                  </w: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17" w:type="dxa"/>
                  <w:vMerge w:val="continue"/>
                  <w:vAlign w:val="center"/>
                </w:tcPr>
                <w:p>
                  <w:pPr>
                    <w:jc w:val="center"/>
                    <w:rPr>
                      <w:sz w:val="18"/>
                      <w:szCs w:val="18"/>
                    </w:rPr>
                  </w:pPr>
                </w:p>
              </w:tc>
              <w:tc>
                <w:tcPr>
                  <w:tcW w:w="1065" w:type="dxa"/>
                  <w:vAlign w:val="center"/>
                </w:tcPr>
                <w:p>
                  <w:pPr>
                    <w:jc w:val="center"/>
                    <w:rPr>
                      <w:sz w:val="18"/>
                      <w:szCs w:val="18"/>
                    </w:rPr>
                  </w:pPr>
                  <w:r>
                    <w:rPr>
                      <w:sz w:val="18"/>
                      <w:szCs w:val="18"/>
                    </w:rPr>
                    <w:t>主动性</w:t>
                  </w:r>
                </w:p>
              </w:tc>
              <w:tc>
                <w:tcPr>
                  <w:tcW w:w="688" w:type="dxa"/>
                  <w:vAlign w:val="center"/>
                </w:tcPr>
                <w:p>
                  <w:pPr>
                    <w:jc w:val="center"/>
                    <w:rPr>
                      <w:sz w:val="18"/>
                      <w:szCs w:val="18"/>
                    </w:rPr>
                  </w:pPr>
                  <w:r>
                    <w:rPr>
                      <w:sz w:val="18"/>
                      <w:szCs w:val="18"/>
                    </w:rPr>
                    <w:t>20%</w:t>
                  </w: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17" w:type="dxa"/>
                  <w:vMerge w:val="continue"/>
                  <w:vAlign w:val="center"/>
                </w:tcPr>
                <w:p>
                  <w:pPr>
                    <w:jc w:val="center"/>
                    <w:rPr>
                      <w:sz w:val="18"/>
                      <w:szCs w:val="18"/>
                    </w:rPr>
                  </w:pPr>
                </w:p>
              </w:tc>
              <w:tc>
                <w:tcPr>
                  <w:tcW w:w="1065" w:type="dxa"/>
                  <w:vAlign w:val="center"/>
                </w:tcPr>
                <w:p>
                  <w:pPr>
                    <w:jc w:val="center"/>
                    <w:rPr>
                      <w:sz w:val="18"/>
                      <w:szCs w:val="18"/>
                    </w:rPr>
                  </w:pPr>
                  <w:r>
                    <w:rPr>
                      <w:sz w:val="18"/>
                      <w:szCs w:val="18"/>
                    </w:rPr>
                    <w:t>纪律性</w:t>
                  </w:r>
                </w:p>
              </w:tc>
              <w:tc>
                <w:tcPr>
                  <w:tcW w:w="688" w:type="dxa"/>
                  <w:vAlign w:val="center"/>
                </w:tcPr>
                <w:p>
                  <w:pPr>
                    <w:jc w:val="center"/>
                    <w:rPr>
                      <w:sz w:val="18"/>
                      <w:szCs w:val="18"/>
                    </w:rPr>
                  </w:pPr>
                  <w:r>
                    <w:rPr>
                      <w:sz w:val="18"/>
                      <w:szCs w:val="18"/>
                    </w:rPr>
                    <w:t>20%</w:t>
                  </w: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825" w:type="dxa"/>
                  <w:vAlign w:val="center"/>
                </w:tcPr>
                <w:p>
                  <w:pPr>
                    <w:jc w:val="center"/>
                    <w:rPr>
                      <w:sz w:val="18"/>
                      <w:szCs w:val="18"/>
                    </w:rPr>
                  </w:pP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6394" w:type="dxa"/>
                  <w:gridSpan w:val="8"/>
                  <w:vAlign w:val="center"/>
                </w:tcPr>
                <w:p>
                  <w:pPr>
                    <w:jc w:val="center"/>
                    <w:rPr>
                      <w:sz w:val="18"/>
                      <w:szCs w:val="18"/>
                    </w:rPr>
                  </w:pPr>
                  <w:r>
                    <w:rPr>
                      <w:sz w:val="18"/>
                      <w:szCs w:val="18"/>
                    </w:rPr>
                    <w:t>定性指标</w:t>
                  </w:r>
                  <w:r>
                    <w:rPr>
                      <w:rFonts w:hint="eastAsia"/>
                      <w:sz w:val="18"/>
                      <w:szCs w:val="18"/>
                    </w:rPr>
                    <w:t>权重为</w:t>
                  </w:r>
                  <w:r>
                    <w:rPr>
                      <w:sz w:val="18"/>
                      <w:szCs w:val="18"/>
                    </w:rPr>
                    <w:t>30%</w:t>
                  </w: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6394" w:type="dxa"/>
                  <w:gridSpan w:val="8"/>
                  <w:vAlign w:val="center"/>
                </w:tcPr>
                <w:p>
                  <w:pPr>
                    <w:jc w:val="center"/>
                    <w:rPr>
                      <w:sz w:val="18"/>
                      <w:szCs w:val="18"/>
                    </w:rPr>
                  </w:pPr>
                  <w:r>
                    <w:rPr>
                      <w:sz w:val="18"/>
                      <w:szCs w:val="18"/>
                    </w:rPr>
                    <w:t>综合得分</w:t>
                  </w:r>
                </w:p>
              </w:tc>
              <w:tc>
                <w:tcPr>
                  <w:tcW w:w="945" w:type="dxa"/>
                  <w:vAlign w:val="center"/>
                </w:tcPr>
                <w:p>
                  <w:pPr>
                    <w:jc w:val="center"/>
                    <w:rPr>
                      <w:sz w:val="18"/>
                      <w:szCs w:val="18"/>
                    </w:rPr>
                  </w:pPr>
                </w:p>
              </w:tc>
              <w:tc>
                <w:tcPr>
                  <w:tcW w:w="945"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8285" w:type="dxa"/>
                  <w:gridSpan w:val="10"/>
                  <w:vAlign w:val="center"/>
                </w:tcPr>
                <w:p>
                  <w:pPr>
                    <w:rPr>
                      <w:sz w:val="18"/>
                      <w:szCs w:val="18"/>
                    </w:rPr>
                  </w:pPr>
                  <w:r>
                    <w:rPr>
                      <w:sz w:val="18"/>
                      <w:szCs w:val="18"/>
                    </w:rPr>
                    <w:t>考核补充：</w:t>
                  </w:r>
                </w:p>
                <w:p>
                  <w:pPr>
                    <w:jc w:val="center"/>
                    <w:rPr>
                      <w:sz w:val="18"/>
                      <w:szCs w:val="18"/>
                    </w:rPr>
                  </w:pPr>
                </w:p>
              </w:tc>
            </w:tr>
          </w:tbl>
          <w:p>
            <w:r>
              <w:rPr>
                <w:sz w:val="18"/>
                <w:szCs w:val="18"/>
              </w:rPr>
              <w:t>考核人：                            被考核人：                  考核日期：    年   月   日</w:t>
            </w:r>
          </w:p>
          <w:p>
            <w:pPr>
              <w:jc w:val="center"/>
              <w:rPr>
                <w:b/>
                <w:bCs/>
                <w:sz w:val="18"/>
              </w:rPr>
            </w:pPr>
            <w:r>
              <w:rPr>
                <w:b/>
                <w:bCs/>
                <w:sz w:val="18"/>
              </w:rPr>
              <w:t>等级标准说明表</w:t>
            </w:r>
          </w:p>
          <w:tbl>
            <w:tblPr>
              <w:tblStyle w:val="15"/>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638"/>
              <w:gridCol w:w="1023"/>
              <w:gridCol w:w="588"/>
              <w:gridCol w:w="545"/>
              <w:gridCol w:w="1067"/>
              <w:gridCol w:w="66"/>
              <w:gridCol w:w="1133"/>
              <w:gridCol w:w="412"/>
              <w:gridCol w:w="72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73" w:type="dxa"/>
                  <w:vMerge w:val="restart"/>
                  <w:vAlign w:val="center"/>
                </w:tcPr>
                <w:p>
                  <w:pPr>
                    <w:jc w:val="center"/>
                    <w:rPr>
                      <w:sz w:val="18"/>
                      <w:szCs w:val="18"/>
                    </w:rPr>
                  </w:pPr>
                  <w:r>
                    <w:rPr>
                      <w:sz w:val="18"/>
                      <w:szCs w:val="18"/>
                    </w:rPr>
                    <w:t>项目</w:t>
                  </w:r>
                </w:p>
              </w:tc>
              <w:tc>
                <w:tcPr>
                  <w:tcW w:w="1661" w:type="dxa"/>
                  <w:gridSpan w:val="2"/>
                  <w:vMerge w:val="restart"/>
                  <w:vAlign w:val="center"/>
                </w:tcPr>
                <w:p>
                  <w:pPr>
                    <w:jc w:val="center"/>
                    <w:rPr>
                      <w:sz w:val="18"/>
                      <w:szCs w:val="18"/>
                    </w:rPr>
                  </w:pPr>
                  <w:r>
                    <w:rPr>
                      <w:sz w:val="18"/>
                      <w:szCs w:val="18"/>
                    </w:rPr>
                    <w:t>考核指标</w:t>
                  </w:r>
                </w:p>
              </w:tc>
              <w:tc>
                <w:tcPr>
                  <w:tcW w:w="5664" w:type="dxa"/>
                  <w:gridSpan w:val="8"/>
                  <w:vAlign w:val="center"/>
                </w:tcPr>
                <w:p>
                  <w:pPr>
                    <w:jc w:val="center"/>
                    <w:rPr>
                      <w:sz w:val="18"/>
                      <w:szCs w:val="18"/>
                    </w:rPr>
                  </w:pPr>
                  <w:r>
                    <w:rPr>
                      <w:sz w:val="18"/>
                      <w:szCs w:val="18"/>
                    </w:rPr>
                    <w:t>指标等级划分说明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73" w:type="dxa"/>
                  <w:vMerge w:val="continue"/>
                  <w:vAlign w:val="center"/>
                </w:tcPr>
                <w:p>
                  <w:pPr>
                    <w:jc w:val="center"/>
                    <w:rPr>
                      <w:sz w:val="18"/>
                      <w:szCs w:val="18"/>
                    </w:rPr>
                  </w:pPr>
                </w:p>
              </w:tc>
              <w:tc>
                <w:tcPr>
                  <w:tcW w:w="1661" w:type="dxa"/>
                  <w:gridSpan w:val="2"/>
                  <w:vMerge w:val="continue"/>
                  <w:vAlign w:val="center"/>
                </w:tcPr>
                <w:p>
                  <w:pPr>
                    <w:jc w:val="center"/>
                    <w:rPr>
                      <w:sz w:val="18"/>
                      <w:szCs w:val="18"/>
                    </w:rPr>
                  </w:pPr>
                </w:p>
              </w:tc>
              <w:tc>
                <w:tcPr>
                  <w:tcW w:w="1133" w:type="dxa"/>
                  <w:gridSpan w:val="2"/>
                  <w:vAlign w:val="center"/>
                </w:tcPr>
                <w:p>
                  <w:pPr>
                    <w:jc w:val="center"/>
                    <w:rPr>
                      <w:sz w:val="18"/>
                      <w:szCs w:val="18"/>
                    </w:rPr>
                  </w:pPr>
                  <w:r>
                    <w:rPr>
                      <w:sz w:val="18"/>
                      <w:szCs w:val="18"/>
                    </w:rPr>
                    <w:t>杰出</w:t>
                  </w:r>
                </w:p>
              </w:tc>
              <w:tc>
                <w:tcPr>
                  <w:tcW w:w="1133" w:type="dxa"/>
                  <w:gridSpan w:val="2"/>
                  <w:vAlign w:val="center"/>
                </w:tcPr>
                <w:p>
                  <w:pPr>
                    <w:jc w:val="center"/>
                    <w:rPr>
                      <w:sz w:val="18"/>
                      <w:szCs w:val="18"/>
                    </w:rPr>
                  </w:pPr>
                  <w:r>
                    <w:rPr>
                      <w:sz w:val="18"/>
                      <w:szCs w:val="18"/>
                    </w:rPr>
                    <w:t>优秀</w:t>
                  </w:r>
                </w:p>
              </w:tc>
              <w:tc>
                <w:tcPr>
                  <w:tcW w:w="1133" w:type="dxa"/>
                  <w:vAlign w:val="center"/>
                </w:tcPr>
                <w:p>
                  <w:pPr>
                    <w:jc w:val="center"/>
                    <w:rPr>
                      <w:sz w:val="18"/>
                      <w:szCs w:val="18"/>
                    </w:rPr>
                  </w:pPr>
                  <w:r>
                    <w:rPr>
                      <w:sz w:val="18"/>
                      <w:szCs w:val="18"/>
                    </w:rPr>
                    <w:t>中等</w:t>
                  </w:r>
                </w:p>
              </w:tc>
              <w:tc>
                <w:tcPr>
                  <w:tcW w:w="1133" w:type="dxa"/>
                  <w:gridSpan w:val="2"/>
                  <w:vAlign w:val="center"/>
                </w:tcPr>
                <w:p>
                  <w:pPr>
                    <w:jc w:val="center"/>
                    <w:rPr>
                      <w:sz w:val="18"/>
                      <w:szCs w:val="18"/>
                    </w:rPr>
                  </w:pPr>
                  <w:r>
                    <w:rPr>
                      <w:sz w:val="18"/>
                      <w:szCs w:val="18"/>
                    </w:rPr>
                    <w:t>有待提高</w:t>
                  </w:r>
                </w:p>
              </w:tc>
              <w:tc>
                <w:tcPr>
                  <w:tcW w:w="1134" w:type="dxa"/>
                  <w:vAlign w:val="center"/>
                </w:tcPr>
                <w:p>
                  <w:pPr>
                    <w:jc w:val="center"/>
                    <w:rPr>
                      <w:sz w:val="18"/>
                      <w:szCs w:val="18"/>
                    </w:rPr>
                  </w:pPr>
                  <w:r>
                    <w:rPr>
                      <w:sz w:val="18"/>
                      <w:szCs w:val="18"/>
                    </w:rPr>
                    <w:t>急需提高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73" w:type="dxa"/>
                  <w:vAlign w:val="center"/>
                </w:tcPr>
                <w:p>
                  <w:pPr>
                    <w:jc w:val="center"/>
                    <w:rPr>
                      <w:sz w:val="18"/>
                      <w:szCs w:val="18"/>
                    </w:rPr>
                  </w:pPr>
                  <w:r>
                    <w:rPr>
                      <w:sz w:val="18"/>
                      <w:szCs w:val="18"/>
                    </w:rPr>
                    <w:t>时间绩效</w:t>
                  </w:r>
                </w:p>
              </w:tc>
              <w:tc>
                <w:tcPr>
                  <w:tcW w:w="1661" w:type="dxa"/>
                  <w:gridSpan w:val="2"/>
                  <w:vAlign w:val="center"/>
                </w:tcPr>
                <w:p>
                  <w:pPr>
                    <w:jc w:val="center"/>
                    <w:rPr>
                      <w:sz w:val="18"/>
                      <w:szCs w:val="18"/>
                    </w:rPr>
                  </w:pPr>
                  <w:r>
                    <w:rPr>
                      <w:sz w:val="18"/>
                      <w:szCs w:val="18"/>
                    </w:rPr>
                    <w:t>是否导致停工</w:t>
                  </w:r>
                </w:p>
              </w:tc>
              <w:tc>
                <w:tcPr>
                  <w:tcW w:w="1133" w:type="dxa"/>
                  <w:gridSpan w:val="2"/>
                  <w:vAlign w:val="center"/>
                </w:tcPr>
                <w:p>
                  <w:pPr>
                    <w:jc w:val="center"/>
                    <w:rPr>
                      <w:sz w:val="18"/>
                      <w:szCs w:val="18"/>
                    </w:rPr>
                  </w:pPr>
                  <w:r>
                    <w:rPr>
                      <w:sz w:val="18"/>
                      <w:szCs w:val="18"/>
                    </w:rPr>
                    <w:t>从不</w:t>
                  </w:r>
                </w:p>
              </w:tc>
              <w:tc>
                <w:tcPr>
                  <w:tcW w:w="1133" w:type="dxa"/>
                  <w:gridSpan w:val="2"/>
                  <w:vAlign w:val="center"/>
                </w:tcPr>
                <w:p>
                  <w:pPr>
                    <w:jc w:val="center"/>
                    <w:rPr>
                      <w:sz w:val="18"/>
                      <w:szCs w:val="18"/>
                    </w:rPr>
                  </w:pPr>
                  <w:r>
                    <w:rPr>
                      <w:sz w:val="18"/>
                      <w:szCs w:val="18"/>
                    </w:rPr>
                    <w:t>没有</w:t>
                  </w:r>
                </w:p>
              </w:tc>
              <w:tc>
                <w:tcPr>
                  <w:tcW w:w="1133" w:type="dxa"/>
                  <w:vAlign w:val="center"/>
                </w:tcPr>
                <w:p>
                  <w:pPr>
                    <w:jc w:val="center"/>
                    <w:rPr>
                      <w:sz w:val="18"/>
                      <w:szCs w:val="18"/>
                    </w:rPr>
                  </w:pPr>
                  <w:r>
                    <w:rPr>
                      <w:sz w:val="18"/>
                      <w:szCs w:val="18"/>
                    </w:rPr>
                    <w:t>无记录</w:t>
                  </w:r>
                </w:p>
              </w:tc>
              <w:tc>
                <w:tcPr>
                  <w:tcW w:w="1133" w:type="dxa"/>
                  <w:gridSpan w:val="2"/>
                  <w:vAlign w:val="center"/>
                </w:tcPr>
                <w:p>
                  <w:pPr>
                    <w:jc w:val="center"/>
                    <w:rPr>
                      <w:sz w:val="18"/>
                      <w:szCs w:val="18"/>
                    </w:rPr>
                  </w:pPr>
                  <w:r>
                    <w:rPr>
                      <w:sz w:val="18"/>
                      <w:szCs w:val="18"/>
                    </w:rPr>
                    <w:t>3次以下</w:t>
                  </w:r>
                </w:p>
              </w:tc>
              <w:tc>
                <w:tcPr>
                  <w:tcW w:w="1134" w:type="dxa"/>
                  <w:vAlign w:val="center"/>
                </w:tcPr>
                <w:p>
                  <w:pPr>
                    <w:jc w:val="center"/>
                    <w:rPr>
                      <w:sz w:val="18"/>
                      <w:szCs w:val="18"/>
                    </w:rPr>
                  </w:pPr>
                  <w:r>
                    <w:rPr>
                      <w:sz w:val="18"/>
                      <w:szCs w:val="18"/>
                    </w:rPr>
                    <w:t>3次以上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973" w:type="dxa"/>
                  <w:vMerge w:val="restart"/>
                  <w:vAlign w:val="center"/>
                </w:tcPr>
                <w:p>
                  <w:pPr>
                    <w:jc w:val="center"/>
                    <w:rPr>
                      <w:sz w:val="18"/>
                      <w:szCs w:val="18"/>
                    </w:rPr>
                  </w:pPr>
                  <w:r>
                    <w:rPr>
                      <w:sz w:val="18"/>
                      <w:szCs w:val="18"/>
                    </w:rPr>
                    <w:t>品质绩效</w:t>
                  </w:r>
                </w:p>
              </w:tc>
              <w:tc>
                <w:tcPr>
                  <w:tcW w:w="1661" w:type="dxa"/>
                  <w:gridSpan w:val="2"/>
                  <w:vAlign w:val="center"/>
                </w:tcPr>
                <w:p>
                  <w:pPr>
                    <w:jc w:val="center"/>
                    <w:rPr>
                      <w:sz w:val="18"/>
                      <w:szCs w:val="18"/>
                    </w:rPr>
                  </w:pPr>
                  <w:r>
                    <w:rPr>
                      <w:sz w:val="18"/>
                      <w:szCs w:val="18"/>
                    </w:rPr>
                    <w:t>进料品质合格率</w:t>
                  </w:r>
                </w:p>
              </w:tc>
              <w:tc>
                <w:tcPr>
                  <w:tcW w:w="1133" w:type="dxa"/>
                  <w:gridSpan w:val="2"/>
                  <w:vAlign w:val="center"/>
                </w:tcPr>
                <w:p>
                  <w:pPr>
                    <w:jc w:val="center"/>
                    <w:rPr>
                      <w:sz w:val="18"/>
                      <w:szCs w:val="18"/>
                    </w:rPr>
                  </w:pPr>
                  <w:r>
                    <w:rPr>
                      <w:sz w:val="18"/>
                      <w:szCs w:val="18"/>
                    </w:rPr>
                    <w:t>100%</w:t>
                  </w:r>
                </w:p>
              </w:tc>
              <w:tc>
                <w:tcPr>
                  <w:tcW w:w="1133" w:type="dxa"/>
                  <w:gridSpan w:val="2"/>
                  <w:vAlign w:val="center"/>
                </w:tcPr>
                <w:p>
                  <w:pPr>
                    <w:jc w:val="center"/>
                    <w:rPr>
                      <w:sz w:val="18"/>
                      <w:szCs w:val="18"/>
                    </w:rPr>
                  </w:pPr>
                  <w:r>
                    <w:rPr>
                      <w:sz w:val="18"/>
                      <w:szCs w:val="18"/>
                    </w:rPr>
                    <w:t>90%</w:t>
                  </w:r>
                </w:p>
              </w:tc>
              <w:tc>
                <w:tcPr>
                  <w:tcW w:w="1133" w:type="dxa"/>
                  <w:vAlign w:val="center"/>
                </w:tcPr>
                <w:p>
                  <w:pPr>
                    <w:jc w:val="center"/>
                    <w:rPr>
                      <w:sz w:val="18"/>
                      <w:szCs w:val="18"/>
                    </w:rPr>
                  </w:pPr>
                  <w:r>
                    <w:rPr>
                      <w:sz w:val="18"/>
                      <w:szCs w:val="18"/>
                    </w:rPr>
                    <w:t>85%</w:t>
                  </w:r>
                </w:p>
              </w:tc>
              <w:tc>
                <w:tcPr>
                  <w:tcW w:w="1133" w:type="dxa"/>
                  <w:gridSpan w:val="2"/>
                  <w:vAlign w:val="center"/>
                </w:tcPr>
                <w:p>
                  <w:pPr>
                    <w:jc w:val="center"/>
                    <w:rPr>
                      <w:sz w:val="18"/>
                      <w:szCs w:val="18"/>
                    </w:rPr>
                  </w:pPr>
                  <w:r>
                    <w:rPr>
                      <w:sz w:val="18"/>
                      <w:szCs w:val="18"/>
                    </w:rPr>
                    <w:t>65%</w:t>
                  </w:r>
                </w:p>
              </w:tc>
              <w:tc>
                <w:tcPr>
                  <w:tcW w:w="1134" w:type="dxa"/>
                  <w:vAlign w:val="center"/>
                </w:tcPr>
                <w:p>
                  <w:pPr>
                    <w:jc w:val="center"/>
                    <w:rPr>
                      <w:sz w:val="18"/>
                      <w:szCs w:val="18"/>
                    </w:rPr>
                  </w:pPr>
                  <w:r>
                    <w:rPr>
                      <w:sz w:val="18"/>
                      <w:szCs w:val="18"/>
                    </w:rPr>
                    <w:t>60%以下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73" w:type="dxa"/>
                  <w:vMerge w:val="continue"/>
                  <w:vAlign w:val="center"/>
                </w:tcPr>
                <w:p>
                  <w:pPr>
                    <w:jc w:val="center"/>
                    <w:rPr>
                      <w:sz w:val="18"/>
                      <w:szCs w:val="18"/>
                    </w:rPr>
                  </w:pPr>
                </w:p>
              </w:tc>
              <w:tc>
                <w:tcPr>
                  <w:tcW w:w="1661" w:type="dxa"/>
                  <w:gridSpan w:val="2"/>
                  <w:vAlign w:val="center"/>
                </w:tcPr>
                <w:p>
                  <w:pPr>
                    <w:jc w:val="center"/>
                    <w:rPr>
                      <w:sz w:val="18"/>
                      <w:szCs w:val="18"/>
                    </w:rPr>
                  </w:pPr>
                  <w:r>
                    <w:rPr>
                      <w:sz w:val="18"/>
                      <w:szCs w:val="18"/>
                    </w:rPr>
                    <w:t>物料使用不良率</w:t>
                  </w:r>
                </w:p>
              </w:tc>
              <w:tc>
                <w:tcPr>
                  <w:tcW w:w="1133" w:type="dxa"/>
                  <w:gridSpan w:val="2"/>
                  <w:vAlign w:val="center"/>
                </w:tcPr>
                <w:p>
                  <w:pPr>
                    <w:jc w:val="center"/>
                    <w:rPr>
                      <w:sz w:val="18"/>
                      <w:szCs w:val="18"/>
                    </w:rPr>
                  </w:pPr>
                  <w:r>
                    <w:rPr>
                      <w:sz w:val="18"/>
                      <w:szCs w:val="18"/>
                    </w:rPr>
                    <w:t>0</w:t>
                  </w:r>
                </w:p>
              </w:tc>
              <w:tc>
                <w:tcPr>
                  <w:tcW w:w="1133" w:type="dxa"/>
                  <w:gridSpan w:val="2"/>
                  <w:vAlign w:val="center"/>
                </w:tcPr>
                <w:p>
                  <w:pPr>
                    <w:jc w:val="center"/>
                    <w:rPr>
                      <w:sz w:val="18"/>
                      <w:szCs w:val="18"/>
                    </w:rPr>
                  </w:pPr>
                  <w:r>
                    <w:rPr>
                      <w:sz w:val="18"/>
                      <w:szCs w:val="18"/>
                    </w:rPr>
                    <w:t>5%以下</w:t>
                  </w:r>
                </w:p>
              </w:tc>
              <w:tc>
                <w:tcPr>
                  <w:tcW w:w="1133" w:type="dxa"/>
                  <w:vAlign w:val="center"/>
                </w:tcPr>
                <w:p>
                  <w:pPr>
                    <w:jc w:val="center"/>
                    <w:rPr>
                      <w:sz w:val="18"/>
                      <w:szCs w:val="18"/>
                    </w:rPr>
                  </w:pPr>
                  <w:r>
                    <w:rPr>
                      <w:sz w:val="18"/>
                      <w:szCs w:val="18"/>
                    </w:rPr>
                    <w:t xml:space="preserve">5%-10% </w:t>
                  </w:r>
                </w:p>
              </w:tc>
              <w:tc>
                <w:tcPr>
                  <w:tcW w:w="1133" w:type="dxa"/>
                  <w:gridSpan w:val="2"/>
                  <w:vAlign w:val="center"/>
                </w:tcPr>
                <w:p>
                  <w:pPr>
                    <w:jc w:val="center"/>
                    <w:rPr>
                      <w:sz w:val="18"/>
                      <w:szCs w:val="18"/>
                    </w:rPr>
                  </w:pPr>
                  <w:r>
                    <w:rPr>
                      <w:sz w:val="18"/>
                      <w:szCs w:val="18"/>
                    </w:rPr>
                    <w:t xml:space="preserve">10%-15% </w:t>
                  </w:r>
                </w:p>
              </w:tc>
              <w:tc>
                <w:tcPr>
                  <w:tcW w:w="1134" w:type="dxa"/>
                  <w:vAlign w:val="center"/>
                </w:tcPr>
                <w:p>
                  <w:pPr>
                    <w:jc w:val="center"/>
                    <w:rPr>
                      <w:sz w:val="18"/>
                      <w:szCs w:val="18"/>
                    </w:rPr>
                  </w:pPr>
                  <w:r>
                    <w:rPr>
                      <w:sz w:val="18"/>
                      <w:szCs w:val="18"/>
                    </w:rPr>
                    <w:t>15%以上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973" w:type="dxa"/>
                  <w:vMerge w:val="restart"/>
                  <w:vAlign w:val="center"/>
                </w:tcPr>
                <w:p>
                  <w:pPr>
                    <w:jc w:val="center"/>
                    <w:rPr>
                      <w:sz w:val="18"/>
                      <w:szCs w:val="18"/>
                    </w:rPr>
                  </w:pPr>
                  <w:r>
                    <w:rPr>
                      <w:sz w:val="18"/>
                      <w:szCs w:val="18"/>
                    </w:rPr>
                    <w:t>数量绩效</w:t>
                  </w:r>
                </w:p>
              </w:tc>
              <w:tc>
                <w:tcPr>
                  <w:tcW w:w="1661" w:type="dxa"/>
                  <w:gridSpan w:val="2"/>
                  <w:vAlign w:val="center"/>
                </w:tcPr>
                <w:p>
                  <w:pPr>
                    <w:jc w:val="center"/>
                    <w:rPr>
                      <w:sz w:val="18"/>
                      <w:szCs w:val="18"/>
                    </w:rPr>
                  </w:pPr>
                  <w:r>
                    <w:rPr>
                      <w:sz w:val="18"/>
                      <w:szCs w:val="18"/>
                    </w:rPr>
                    <w:t>呆料物料金额</w:t>
                  </w:r>
                </w:p>
              </w:tc>
              <w:tc>
                <w:tcPr>
                  <w:tcW w:w="1133" w:type="dxa"/>
                  <w:gridSpan w:val="2"/>
                  <w:vAlign w:val="center"/>
                </w:tcPr>
                <w:p>
                  <w:pPr>
                    <w:jc w:val="center"/>
                    <w:rPr>
                      <w:sz w:val="18"/>
                      <w:szCs w:val="18"/>
                    </w:rPr>
                  </w:pPr>
                  <w:r>
                    <w:rPr>
                      <w:sz w:val="18"/>
                      <w:szCs w:val="18"/>
                      <w:u w:val="single"/>
                    </w:rPr>
                    <w:t xml:space="preserve">  </w:t>
                  </w:r>
                  <w:r>
                    <w:rPr>
                      <w:sz w:val="18"/>
                      <w:szCs w:val="18"/>
                    </w:rPr>
                    <w:t>万元以下</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万元</w:t>
                  </w:r>
                </w:p>
              </w:tc>
              <w:tc>
                <w:tcPr>
                  <w:tcW w:w="1133" w:type="dxa"/>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万元</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万元</w:t>
                  </w:r>
                </w:p>
              </w:tc>
              <w:tc>
                <w:tcPr>
                  <w:tcW w:w="1134" w:type="dxa"/>
                  <w:vAlign w:val="center"/>
                </w:tcPr>
                <w:p>
                  <w:pPr>
                    <w:jc w:val="center"/>
                    <w:rPr>
                      <w:sz w:val="18"/>
                      <w:szCs w:val="18"/>
                    </w:rPr>
                  </w:pPr>
                  <w:r>
                    <w:rPr>
                      <w:sz w:val="18"/>
                      <w:szCs w:val="18"/>
                      <w:u w:val="single"/>
                    </w:rPr>
                    <w:t xml:space="preserve">  </w:t>
                  </w:r>
                  <w:r>
                    <w:rPr>
                      <w:sz w:val="18"/>
                      <w:szCs w:val="18"/>
                    </w:rPr>
                    <w:t>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73" w:type="dxa"/>
                  <w:vMerge w:val="continue"/>
                  <w:vAlign w:val="center"/>
                </w:tcPr>
                <w:p>
                  <w:pPr>
                    <w:jc w:val="center"/>
                    <w:rPr>
                      <w:sz w:val="18"/>
                      <w:szCs w:val="18"/>
                    </w:rPr>
                  </w:pPr>
                </w:p>
              </w:tc>
              <w:tc>
                <w:tcPr>
                  <w:tcW w:w="1661" w:type="dxa"/>
                  <w:gridSpan w:val="2"/>
                  <w:vAlign w:val="center"/>
                </w:tcPr>
                <w:p>
                  <w:pPr>
                    <w:jc w:val="center"/>
                    <w:rPr>
                      <w:sz w:val="18"/>
                      <w:szCs w:val="18"/>
                    </w:rPr>
                  </w:pPr>
                  <w:r>
                    <w:rPr>
                      <w:sz w:val="18"/>
                      <w:szCs w:val="18"/>
                    </w:rPr>
                    <w:t>库存周转率</w:t>
                  </w:r>
                </w:p>
              </w:tc>
              <w:tc>
                <w:tcPr>
                  <w:tcW w:w="1133" w:type="dxa"/>
                  <w:gridSpan w:val="2"/>
                  <w:vAlign w:val="center"/>
                </w:tcPr>
                <w:p>
                  <w:pPr>
                    <w:jc w:val="center"/>
                    <w:rPr>
                      <w:sz w:val="18"/>
                      <w:szCs w:val="18"/>
                    </w:rPr>
                  </w:pPr>
                  <w:r>
                    <w:rPr>
                      <w:sz w:val="18"/>
                      <w:szCs w:val="18"/>
                      <w:u w:val="single"/>
                    </w:rPr>
                    <w:t xml:space="preserve">  </w:t>
                  </w:r>
                  <w:r>
                    <w:rPr>
                      <w:sz w:val="18"/>
                      <w:szCs w:val="18"/>
                    </w:rPr>
                    <w:t>%以上</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w:t>
                  </w:r>
                </w:p>
              </w:tc>
              <w:tc>
                <w:tcPr>
                  <w:tcW w:w="1133" w:type="dxa"/>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w:t>
                  </w:r>
                </w:p>
              </w:tc>
              <w:tc>
                <w:tcPr>
                  <w:tcW w:w="1134" w:type="dxa"/>
                  <w:vAlign w:val="center"/>
                </w:tcPr>
                <w:p>
                  <w:pPr>
                    <w:jc w:val="center"/>
                    <w:rPr>
                      <w:sz w:val="18"/>
                      <w:szCs w:val="18"/>
                    </w:rPr>
                  </w:pPr>
                  <w:r>
                    <w:rPr>
                      <w:sz w:val="18"/>
                      <w:szCs w:val="18"/>
                      <w:u w:val="single"/>
                    </w:rPr>
                    <w:t xml:space="preserve">  </w:t>
                  </w:r>
                  <w:r>
                    <w:rPr>
                      <w:sz w:val="18"/>
                      <w:szCs w:val="18"/>
                    </w:rPr>
                    <w:t>%以下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973" w:type="dxa"/>
                  <w:vMerge w:val="restart"/>
                  <w:vAlign w:val="center"/>
                </w:tcPr>
                <w:p>
                  <w:pPr>
                    <w:jc w:val="center"/>
                    <w:rPr>
                      <w:sz w:val="18"/>
                      <w:szCs w:val="18"/>
                    </w:rPr>
                  </w:pPr>
                  <w:r>
                    <w:rPr>
                      <w:sz w:val="18"/>
                      <w:szCs w:val="18"/>
                    </w:rPr>
                    <w:t>价格绩效</w:t>
                  </w:r>
                </w:p>
              </w:tc>
              <w:tc>
                <w:tcPr>
                  <w:tcW w:w="1661" w:type="dxa"/>
                  <w:gridSpan w:val="2"/>
                  <w:vAlign w:val="center"/>
                </w:tcPr>
                <w:p>
                  <w:pPr>
                    <w:jc w:val="center"/>
                    <w:rPr>
                      <w:sz w:val="18"/>
                      <w:szCs w:val="18"/>
                    </w:rPr>
                  </w:pPr>
                  <w:r>
                    <w:rPr>
                      <w:sz w:val="18"/>
                      <w:szCs w:val="18"/>
                    </w:rPr>
                    <w:t>采购成本降低率</w:t>
                  </w:r>
                </w:p>
              </w:tc>
              <w:tc>
                <w:tcPr>
                  <w:tcW w:w="1133" w:type="dxa"/>
                  <w:gridSpan w:val="2"/>
                  <w:vAlign w:val="center"/>
                </w:tcPr>
                <w:p>
                  <w:pPr>
                    <w:jc w:val="center"/>
                    <w:rPr>
                      <w:sz w:val="18"/>
                      <w:szCs w:val="18"/>
                    </w:rPr>
                  </w:pPr>
                  <w:r>
                    <w:rPr>
                      <w:sz w:val="18"/>
                      <w:szCs w:val="18"/>
                      <w:u w:val="single"/>
                    </w:rPr>
                    <w:t xml:space="preserve">  </w:t>
                  </w:r>
                  <w:r>
                    <w:rPr>
                      <w:sz w:val="18"/>
                      <w:szCs w:val="18"/>
                    </w:rPr>
                    <w:t>%以上</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w:t>
                  </w:r>
                </w:p>
              </w:tc>
              <w:tc>
                <w:tcPr>
                  <w:tcW w:w="1133" w:type="dxa"/>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w:t>
                  </w:r>
                </w:p>
              </w:tc>
              <w:tc>
                <w:tcPr>
                  <w:tcW w:w="1134" w:type="dxa"/>
                  <w:vAlign w:val="center"/>
                </w:tcPr>
                <w:p>
                  <w:pPr>
                    <w:jc w:val="center"/>
                    <w:rPr>
                      <w:sz w:val="18"/>
                      <w:szCs w:val="18"/>
                    </w:rPr>
                  </w:pPr>
                  <w:r>
                    <w:rPr>
                      <w:sz w:val="18"/>
                      <w:szCs w:val="18"/>
                      <w:u w:val="single"/>
                    </w:rPr>
                    <w:t xml:space="preserve">  </w:t>
                  </w:r>
                  <w:r>
                    <w:rPr>
                      <w:sz w:val="18"/>
                      <w:szCs w:val="18"/>
                    </w:rPr>
                    <w:t>%以下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73" w:type="dxa"/>
                  <w:vMerge w:val="continue"/>
                  <w:vAlign w:val="center"/>
                </w:tcPr>
                <w:p>
                  <w:pPr>
                    <w:jc w:val="center"/>
                    <w:rPr>
                      <w:sz w:val="18"/>
                      <w:szCs w:val="18"/>
                    </w:rPr>
                  </w:pPr>
                </w:p>
              </w:tc>
              <w:tc>
                <w:tcPr>
                  <w:tcW w:w="1661" w:type="dxa"/>
                  <w:gridSpan w:val="2"/>
                  <w:vAlign w:val="center"/>
                </w:tcPr>
                <w:p>
                  <w:pPr>
                    <w:jc w:val="center"/>
                    <w:rPr>
                      <w:sz w:val="18"/>
                      <w:szCs w:val="18"/>
                    </w:rPr>
                  </w:pPr>
                  <w:r>
                    <w:rPr>
                      <w:sz w:val="18"/>
                      <w:szCs w:val="18"/>
                    </w:rPr>
                    <w:t>采购价格降低额</w:t>
                  </w:r>
                </w:p>
              </w:tc>
              <w:tc>
                <w:tcPr>
                  <w:tcW w:w="1133" w:type="dxa"/>
                  <w:gridSpan w:val="2"/>
                  <w:vAlign w:val="center"/>
                </w:tcPr>
                <w:p>
                  <w:pPr>
                    <w:jc w:val="center"/>
                    <w:rPr>
                      <w:sz w:val="18"/>
                      <w:szCs w:val="18"/>
                    </w:rPr>
                  </w:pPr>
                  <w:r>
                    <w:rPr>
                      <w:sz w:val="18"/>
                      <w:szCs w:val="18"/>
                      <w:u w:val="single"/>
                    </w:rPr>
                    <w:t xml:space="preserve">  </w:t>
                  </w:r>
                  <w:r>
                    <w:rPr>
                      <w:sz w:val="18"/>
                      <w:szCs w:val="18"/>
                    </w:rPr>
                    <w:t>万元以上</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万元</w:t>
                  </w:r>
                </w:p>
              </w:tc>
              <w:tc>
                <w:tcPr>
                  <w:tcW w:w="1133" w:type="dxa"/>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万元</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万元</w:t>
                  </w:r>
                </w:p>
              </w:tc>
              <w:tc>
                <w:tcPr>
                  <w:tcW w:w="1134" w:type="dxa"/>
                  <w:vAlign w:val="center"/>
                </w:tcPr>
                <w:p>
                  <w:pPr>
                    <w:jc w:val="center"/>
                    <w:rPr>
                      <w:sz w:val="18"/>
                      <w:szCs w:val="18"/>
                    </w:rPr>
                  </w:pPr>
                  <w:r>
                    <w:rPr>
                      <w:sz w:val="18"/>
                      <w:szCs w:val="18"/>
                      <w:u w:val="single"/>
                    </w:rPr>
                    <w:t xml:space="preserve">  </w:t>
                  </w:r>
                  <w:r>
                    <w:rPr>
                      <w:sz w:val="18"/>
                      <w:szCs w:val="18"/>
                    </w:rPr>
                    <w:t>万元以上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973" w:type="dxa"/>
                  <w:vMerge w:val="restart"/>
                  <w:vAlign w:val="center"/>
                </w:tcPr>
                <w:p>
                  <w:pPr>
                    <w:jc w:val="center"/>
                    <w:rPr>
                      <w:sz w:val="18"/>
                      <w:szCs w:val="18"/>
                    </w:rPr>
                  </w:pPr>
                  <w:r>
                    <w:rPr>
                      <w:sz w:val="18"/>
                      <w:szCs w:val="18"/>
                    </w:rPr>
                    <w:t>效率绩效</w:t>
                  </w:r>
                </w:p>
              </w:tc>
              <w:tc>
                <w:tcPr>
                  <w:tcW w:w="1661" w:type="dxa"/>
                  <w:gridSpan w:val="2"/>
                  <w:vAlign w:val="center"/>
                </w:tcPr>
                <w:p>
                  <w:pPr>
                    <w:jc w:val="center"/>
                    <w:rPr>
                      <w:sz w:val="18"/>
                      <w:szCs w:val="18"/>
                    </w:rPr>
                  </w:pPr>
                  <w:r>
                    <w:rPr>
                      <w:sz w:val="18"/>
                      <w:szCs w:val="18"/>
                    </w:rPr>
                    <w:t>采购完成率</w:t>
                  </w:r>
                </w:p>
              </w:tc>
              <w:tc>
                <w:tcPr>
                  <w:tcW w:w="1133" w:type="dxa"/>
                  <w:gridSpan w:val="2"/>
                  <w:vAlign w:val="center"/>
                </w:tcPr>
                <w:p>
                  <w:pPr>
                    <w:jc w:val="center"/>
                    <w:rPr>
                      <w:sz w:val="18"/>
                      <w:szCs w:val="18"/>
                    </w:rPr>
                  </w:pPr>
                  <w:r>
                    <w:rPr>
                      <w:sz w:val="18"/>
                      <w:szCs w:val="18"/>
                      <w:u w:val="single"/>
                    </w:rPr>
                    <w:t xml:space="preserve">  </w:t>
                  </w:r>
                  <w:r>
                    <w:rPr>
                      <w:sz w:val="18"/>
                      <w:szCs w:val="18"/>
                    </w:rPr>
                    <w:t>%以上</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w:t>
                  </w:r>
                </w:p>
              </w:tc>
              <w:tc>
                <w:tcPr>
                  <w:tcW w:w="1133" w:type="dxa"/>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w:t>
                  </w:r>
                </w:p>
              </w:tc>
              <w:tc>
                <w:tcPr>
                  <w:tcW w:w="1134" w:type="dxa"/>
                  <w:vAlign w:val="center"/>
                </w:tcPr>
                <w:p>
                  <w:pPr>
                    <w:jc w:val="center"/>
                    <w:rPr>
                      <w:sz w:val="18"/>
                      <w:szCs w:val="18"/>
                    </w:rPr>
                  </w:pPr>
                  <w:r>
                    <w:rPr>
                      <w:sz w:val="18"/>
                      <w:szCs w:val="18"/>
                      <w:u w:val="single"/>
                    </w:rPr>
                    <w:t xml:space="preserve">  </w:t>
                  </w:r>
                  <w:r>
                    <w:rPr>
                      <w:sz w:val="18"/>
                      <w:szCs w:val="18"/>
                    </w:rPr>
                    <w:t>%以下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73" w:type="dxa"/>
                  <w:vMerge w:val="continue"/>
                  <w:vAlign w:val="center"/>
                </w:tcPr>
                <w:p>
                  <w:pPr>
                    <w:jc w:val="center"/>
                    <w:rPr>
                      <w:sz w:val="18"/>
                      <w:szCs w:val="18"/>
                    </w:rPr>
                  </w:pPr>
                </w:p>
              </w:tc>
              <w:tc>
                <w:tcPr>
                  <w:tcW w:w="1661" w:type="dxa"/>
                  <w:gridSpan w:val="2"/>
                  <w:vAlign w:val="center"/>
                </w:tcPr>
                <w:p>
                  <w:pPr>
                    <w:jc w:val="center"/>
                    <w:rPr>
                      <w:sz w:val="18"/>
                      <w:szCs w:val="18"/>
                    </w:rPr>
                  </w:pPr>
                  <w:r>
                    <w:rPr>
                      <w:sz w:val="18"/>
                      <w:szCs w:val="18"/>
                    </w:rPr>
                    <w:t>订单处理时间</w:t>
                  </w:r>
                </w:p>
              </w:tc>
              <w:tc>
                <w:tcPr>
                  <w:tcW w:w="1133" w:type="dxa"/>
                  <w:gridSpan w:val="2"/>
                  <w:vAlign w:val="center"/>
                </w:tcPr>
                <w:p>
                  <w:pPr>
                    <w:jc w:val="center"/>
                    <w:rPr>
                      <w:sz w:val="18"/>
                      <w:szCs w:val="18"/>
                    </w:rPr>
                  </w:pPr>
                  <w:r>
                    <w:rPr>
                      <w:sz w:val="18"/>
                      <w:szCs w:val="18"/>
                      <w:u w:val="single"/>
                    </w:rPr>
                    <w:t xml:space="preserve">  </w:t>
                  </w:r>
                  <w:r>
                    <w:rPr>
                      <w:sz w:val="18"/>
                      <w:szCs w:val="18"/>
                    </w:rPr>
                    <w:t>天以内</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天</w:t>
                  </w:r>
                </w:p>
              </w:tc>
              <w:tc>
                <w:tcPr>
                  <w:tcW w:w="1133" w:type="dxa"/>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天</w:t>
                  </w:r>
                </w:p>
              </w:tc>
              <w:tc>
                <w:tcPr>
                  <w:tcW w:w="1133" w:type="dxa"/>
                  <w:gridSpan w:val="2"/>
                  <w:vAlign w:val="center"/>
                </w:tcPr>
                <w:p>
                  <w:pPr>
                    <w:jc w:val="center"/>
                    <w:rPr>
                      <w:sz w:val="18"/>
                      <w:szCs w:val="18"/>
                    </w:rPr>
                  </w:pPr>
                  <w:r>
                    <w:rPr>
                      <w:sz w:val="18"/>
                      <w:szCs w:val="18"/>
                      <w:u w:val="single"/>
                    </w:rPr>
                    <w:t xml:space="preserve">  </w:t>
                  </w:r>
                  <w:r>
                    <w:rPr>
                      <w:sz w:val="18"/>
                      <w:szCs w:val="18"/>
                    </w:rPr>
                    <w:t>~</w:t>
                  </w:r>
                  <w:r>
                    <w:rPr>
                      <w:sz w:val="18"/>
                      <w:szCs w:val="18"/>
                      <w:u w:val="single"/>
                    </w:rPr>
                    <w:t xml:space="preserve">  </w:t>
                  </w:r>
                  <w:r>
                    <w:rPr>
                      <w:sz w:val="18"/>
                      <w:szCs w:val="18"/>
                    </w:rPr>
                    <w:t>天</w:t>
                  </w:r>
                </w:p>
              </w:tc>
              <w:tc>
                <w:tcPr>
                  <w:tcW w:w="1134" w:type="dxa"/>
                  <w:vAlign w:val="center"/>
                </w:tcPr>
                <w:p>
                  <w:pPr>
                    <w:jc w:val="center"/>
                    <w:rPr>
                      <w:sz w:val="18"/>
                      <w:szCs w:val="18"/>
                    </w:rPr>
                  </w:pPr>
                  <w:r>
                    <w:rPr>
                      <w:sz w:val="18"/>
                      <w:szCs w:val="18"/>
                      <w:u w:val="single"/>
                    </w:rPr>
                    <w:t xml:space="preserve">  </w:t>
                  </w:r>
                  <w:r>
                    <w:rPr>
                      <w:sz w:val="18"/>
                      <w:szCs w:val="18"/>
                    </w:rPr>
                    <w:t>天以上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8298" w:type="dxa"/>
                  <w:gridSpan w:val="11"/>
                  <w:vAlign w:val="center"/>
                </w:tcPr>
                <w:p>
                  <w:pPr>
                    <w:jc w:val="center"/>
                    <w:rPr>
                      <w:b/>
                      <w:bCs/>
                      <w:sz w:val="18"/>
                    </w:rPr>
                  </w:pPr>
                  <w:r>
                    <w:rPr>
                      <w:b/>
                      <w:bCs/>
                      <w:sz w:val="18"/>
                    </w:rPr>
                    <w:t>指标等级得分说明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611" w:type="dxa"/>
                  <w:gridSpan w:val="2"/>
                  <w:vAlign w:val="center"/>
                </w:tcPr>
                <w:p>
                  <w:pPr>
                    <w:jc w:val="center"/>
                    <w:rPr>
                      <w:sz w:val="18"/>
                      <w:szCs w:val="18"/>
                    </w:rPr>
                  </w:pPr>
                  <w:r>
                    <w:rPr>
                      <w:sz w:val="18"/>
                      <w:szCs w:val="18"/>
                    </w:rPr>
                    <w:t>杰出</w:t>
                  </w:r>
                </w:p>
              </w:tc>
              <w:tc>
                <w:tcPr>
                  <w:tcW w:w="1611" w:type="dxa"/>
                  <w:gridSpan w:val="2"/>
                  <w:vAlign w:val="center"/>
                </w:tcPr>
                <w:p>
                  <w:pPr>
                    <w:jc w:val="center"/>
                    <w:rPr>
                      <w:sz w:val="18"/>
                      <w:szCs w:val="18"/>
                    </w:rPr>
                  </w:pPr>
                  <w:r>
                    <w:rPr>
                      <w:sz w:val="18"/>
                      <w:szCs w:val="18"/>
                    </w:rPr>
                    <w:t>优秀</w:t>
                  </w:r>
                </w:p>
              </w:tc>
              <w:tc>
                <w:tcPr>
                  <w:tcW w:w="1612" w:type="dxa"/>
                  <w:gridSpan w:val="2"/>
                  <w:vAlign w:val="center"/>
                </w:tcPr>
                <w:p>
                  <w:pPr>
                    <w:jc w:val="center"/>
                    <w:rPr>
                      <w:sz w:val="18"/>
                      <w:szCs w:val="18"/>
                    </w:rPr>
                  </w:pPr>
                  <w:r>
                    <w:rPr>
                      <w:sz w:val="18"/>
                      <w:szCs w:val="18"/>
                    </w:rPr>
                    <w:t>中等</w:t>
                  </w:r>
                </w:p>
              </w:tc>
              <w:tc>
                <w:tcPr>
                  <w:tcW w:w="1611" w:type="dxa"/>
                  <w:gridSpan w:val="3"/>
                  <w:vAlign w:val="center"/>
                </w:tcPr>
                <w:p>
                  <w:pPr>
                    <w:jc w:val="center"/>
                    <w:rPr>
                      <w:sz w:val="18"/>
                      <w:szCs w:val="18"/>
                    </w:rPr>
                  </w:pPr>
                  <w:r>
                    <w:rPr>
                      <w:sz w:val="18"/>
                      <w:szCs w:val="18"/>
                    </w:rPr>
                    <w:t>有待提高</w:t>
                  </w:r>
                </w:p>
              </w:tc>
              <w:tc>
                <w:tcPr>
                  <w:tcW w:w="1853" w:type="dxa"/>
                  <w:gridSpan w:val="2"/>
                  <w:vAlign w:val="center"/>
                </w:tcPr>
                <w:p>
                  <w:pPr>
                    <w:jc w:val="center"/>
                    <w:rPr>
                      <w:sz w:val="18"/>
                      <w:szCs w:val="18"/>
                    </w:rPr>
                  </w:pPr>
                  <w:r>
                    <w:rPr>
                      <w:sz w:val="18"/>
                      <w:szCs w:val="18"/>
                    </w:rPr>
                    <w:t>急需提高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611" w:type="dxa"/>
                  <w:gridSpan w:val="2"/>
                  <w:vAlign w:val="center"/>
                </w:tcPr>
                <w:p>
                  <w:pPr>
                    <w:jc w:val="center"/>
                    <w:rPr>
                      <w:sz w:val="18"/>
                      <w:szCs w:val="18"/>
                    </w:rPr>
                  </w:pPr>
                  <w:r>
                    <w:rPr>
                      <w:sz w:val="18"/>
                      <w:szCs w:val="18"/>
                    </w:rPr>
                    <w:t>10分</w:t>
                  </w:r>
                </w:p>
              </w:tc>
              <w:tc>
                <w:tcPr>
                  <w:tcW w:w="1611" w:type="dxa"/>
                  <w:gridSpan w:val="2"/>
                  <w:vAlign w:val="center"/>
                </w:tcPr>
                <w:p>
                  <w:pPr>
                    <w:jc w:val="center"/>
                    <w:rPr>
                      <w:sz w:val="18"/>
                      <w:szCs w:val="18"/>
                    </w:rPr>
                  </w:pPr>
                  <w:r>
                    <w:rPr>
                      <w:sz w:val="18"/>
                      <w:szCs w:val="18"/>
                    </w:rPr>
                    <w:t>8分</w:t>
                  </w:r>
                </w:p>
              </w:tc>
              <w:tc>
                <w:tcPr>
                  <w:tcW w:w="1612" w:type="dxa"/>
                  <w:gridSpan w:val="2"/>
                  <w:vAlign w:val="center"/>
                </w:tcPr>
                <w:p>
                  <w:pPr>
                    <w:jc w:val="center"/>
                    <w:rPr>
                      <w:sz w:val="18"/>
                      <w:szCs w:val="18"/>
                    </w:rPr>
                  </w:pPr>
                  <w:r>
                    <w:rPr>
                      <w:sz w:val="18"/>
                      <w:szCs w:val="18"/>
                    </w:rPr>
                    <w:t>5分</w:t>
                  </w:r>
                </w:p>
              </w:tc>
              <w:tc>
                <w:tcPr>
                  <w:tcW w:w="1611" w:type="dxa"/>
                  <w:gridSpan w:val="3"/>
                  <w:vAlign w:val="center"/>
                </w:tcPr>
                <w:p>
                  <w:pPr>
                    <w:jc w:val="center"/>
                    <w:rPr>
                      <w:sz w:val="18"/>
                      <w:szCs w:val="18"/>
                    </w:rPr>
                  </w:pPr>
                  <w:r>
                    <w:rPr>
                      <w:sz w:val="18"/>
                      <w:szCs w:val="18"/>
                    </w:rPr>
                    <w:t>2分</w:t>
                  </w:r>
                </w:p>
              </w:tc>
              <w:tc>
                <w:tcPr>
                  <w:tcW w:w="1853" w:type="dxa"/>
                  <w:gridSpan w:val="2"/>
                  <w:vAlign w:val="center"/>
                </w:tcPr>
                <w:p>
                  <w:pPr>
                    <w:jc w:val="center"/>
                    <w:rPr>
                      <w:sz w:val="18"/>
                      <w:szCs w:val="18"/>
                    </w:rPr>
                  </w:pPr>
                  <w:r>
                    <w:rPr>
                      <w:sz w:val="18"/>
                      <w:szCs w:val="18"/>
                    </w:rPr>
                    <w:t>0分</w:t>
                  </w:r>
                </w:p>
              </w:tc>
            </w:tr>
          </w:tbl>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gridSpan w:val="2"/>
            <w:vAlign w:val="center"/>
          </w:tcPr>
          <w:p>
            <w:pPr>
              <w:jc w:val="center"/>
              <w:rPr>
                <w:b/>
                <w:sz w:val="18"/>
                <w:szCs w:val="18"/>
              </w:rPr>
            </w:pPr>
            <w:r>
              <w:rPr>
                <w:b/>
                <w:sz w:val="18"/>
                <w:szCs w:val="18"/>
              </w:rPr>
              <w:t>相关说明</w:t>
            </w:r>
          </w:p>
        </w:tc>
        <w:tc>
          <w:tcPr>
            <w:tcW w:w="8279"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gridSpan w:val="2"/>
            <w:vAlign w:val="center"/>
          </w:tcPr>
          <w:p>
            <w:pPr>
              <w:jc w:val="center"/>
              <w:rPr>
                <w:b/>
                <w:sz w:val="18"/>
                <w:szCs w:val="18"/>
              </w:rPr>
            </w:pPr>
            <w:r>
              <w:rPr>
                <w:b/>
                <w:sz w:val="18"/>
                <w:szCs w:val="18"/>
              </w:rPr>
              <w:t>编制人员</w:t>
            </w:r>
          </w:p>
        </w:tc>
        <w:tc>
          <w:tcPr>
            <w:tcW w:w="1682" w:type="dxa"/>
            <w:vAlign w:val="center"/>
          </w:tcPr>
          <w:p>
            <w:pPr>
              <w:jc w:val="center"/>
              <w:rPr>
                <w:b/>
                <w:sz w:val="18"/>
                <w:szCs w:val="18"/>
              </w:rPr>
            </w:pPr>
          </w:p>
        </w:tc>
        <w:tc>
          <w:tcPr>
            <w:tcW w:w="1393" w:type="dxa"/>
            <w:vAlign w:val="center"/>
          </w:tcPr>
          <w:p>
            <w:pPr>
              <w:jc w:val="center"/>
              <w:rPr>
                <w:b/>
                <w:sz w:val="18"/>
                <w:szCs w:val="18"/>
              </w:rPr>
            </w:pPr>
            <w:r>
              <w:rPr>
                <w:b/>
                <w:sz w:val="18"/>
                <w:szCs w:val="18"/>
              </w:rPr>
              <w:t>审核人员</w:t>
            </w:r>
          </w:p>
        </w:tc>
        <w:tc>
          <w:tcPr>
            <w:tcW w:w="1814" w:type="dxa"/>
            <w:gridSpan w:val="2"/>
            <w:vAlign w:val="center"/>
          </w:tcPr>
          <w:p>
            <w:pPr>
              <w:jc w:val="center"/>
              <w:rPr>
                <w:b/>
                <w:sz w:val="18"/>
                <w:szCs w:val="18"/>
              </w:rPr>
            </w:pPr>
          </w:p>
        </w:tc>
        <w:tc>
          <w:tcPr>
            <w:tcW w:w="1159" w:type="dxa"/>
            <w:gridSpan w:val="2"/>
            <w:vAlign w:val="center"/>
          </w:tcPr>
          <w:p>
            <w:pPr>
              <w:jc w:val="center"/>
              <w:rPr>
                <w:b/>
                <w:sz w:val="18"/>
                <w:szCs w:val="18"/>
              </w:rPr>
            </w:pPr>
            <w:r>
              <w:rPr>
                <w:b/>
                <w:sz w:val="18"/>
                <w:szCs w:val="18"/>
              </w:rPr>
              <w:t>批准人员</w:t>
            </w:r>
          </w:p>
        </w:tc>
        <w:tc>
          <w:tcPr>
            <w:tcW w:w="2231"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gridSpan w:val="2"/>
            <w:vAlign w:val="center"/>
          </w:tcPr>
          <w:p>
            <w:pPr>
              <w:jc w:val="center"/>
              <w:rPr>
                <w:b/>
                <w:sz w:val="18"/>
                <w:szCs w:val="18"/>
              </w:rPr>
            </w:pPr>
            <w:r>
              <w:rPr>
                <w:b/>
                <w:sz w:val="18"/>
                <w:szCs w:val="18"/>
              </w:rPr>
              <w:t>编制日期</w:t>
            </w:r>
          </w:p>
        </w:tc>
        <w:tc>
          <w:tcPr>
            <w:tcW w:w="1682" w:type="dxa"/>
            <w:vAlign w:val="center"/>
          </w:tcPr>
          <w:p>
            <w:pPr>
              <w:jc w:val="center"/>
              <w:rPr>
                <w:b/>
                <w:sz w:val="18"/>
                <w:szCs w:val="18"/>
              </w:rPr>
            </w:pPr>
          </w:p>
        </w:tc>
        <w:tc>
          <w:tcPr>
            <w:tcW w:w="1393" w:type="dxa"/>
            <w:vAlign w:val="center"/>
          </w:tcPr>
          <w:p>
            <w:pPr>
              <w:jc w:val="center"/>
              <w:rPr>
                <w:b/>
                <w:sz w:val="18"/>
                <w:szCs w:val="18"/>
              </w:rPr>
            </w:pPr>
            <w:r>
              <w:rPr>
                <w:b/>
                <w:sz w:val="18"/>
                <w:szCs w:val="18"/>
              </w:rPr>
              <w:t>审核日期</w:t>
            </w:r>
          </w:p>
        </w:tc>
        <w:tc>
          <w:tcPr>
            <w:tcW w:w="1814" w:type="dxa"/>
            <w:gridSpan w:val="2"/>
            <w:vAlign w:val="center"/>
          </w:tcPr>
          <w:p>
            <w:pPr>
              <w:jc w:val="center"/>
              <w:rPr>
                <w:b/>
                <w:sz w:val="18"/>
                <w:szCs w:val="18"/>
              </w:rPr>
            </w:pPr>
          </w:p>
        </w:tc>
        <w:tc>
          <w:tcPr>
            <w:tcW w:w="1159" w:type="dxa"/>
            <w:gridSpan w:val="2"/>
            <w:vAlign w:val="center"/>
          </w:tcPr>
          <w:p>
            <w:pPr>
              <w:jc w:val="center"/>
              <w:rPr>
                <w:b/>
                <w:sz w:val="18"/>
                <w:szCs w:val="18"/>
              </w:rPr>
            </w:pPr>
            <w:r>
              <w:rPr>
                <w:b/>
                <w:sz w:val="18"/>
                <w:szCs w:val="18"/>
              </w:rPr>
              <w:t>批准日期</w:t>
            </w:r>
          </w:p>
        </w:tc>
        <w:tc>
          <w:tcPr>
            <w:tcW w:w="2231" w:type="dxa"/>
            <w:vAlign w:val="center"/>
          </w:tcPr>
          <w:p>
            <w:pPr>
              <w:jc w:val="center"/>
              <w:rPr>
                <w:b/>
                <w:sz w:val="18"/>
                <w:szCs w:val="18"/>
              </w:rPr>
            </w:pPr>
          </w:p>
        </w:tc>
      </w:tr>
    </w:tbl>
    <w:p/>
    <w:p/>
    <w:p/>
    <w:p/>
    <w:p/>
    <w:p/>
    <w:p/>
    <w:p/>
    <w:p/>
    <w:p/>
    <w:p/>
    <w:p/>
    <w:p/>
    <w:p/>
    <w:p>
      <w:pPr>
        <w:jc w:val="center"/>
        <w:rPr>
          <w:b/>
          <w:sz w:val="36"/>
          <w:szCs w:val="36"/>
        </w:rPr>
      </w:pPr>
      <w:bookmarkStart w:id="95" w:name="_Toc156701543"/>
      <w:bookmarkStart w:id="96" w:name="_Toc181591677"/>
      <w:bookmarkStart w:id="97" w:name="_Toc184193218"/>
      <w:r>
        <w:rPr>
          <w:b/>
          <w:sz w:val="36"/>
          <w:szCs w:val="36"/>
        </w:rPr>
        <w:t xml:space="preserve">第6章  </w:t>
      </w:r>
      <w:bookmarkEnd w:id="95"/>
      <w:r>
        <w:rPr>
          <w:b/>
          <w:sz w:val="36"/>
          <w:szCs w:val="36"/>
        </w:rPr>
        <w:t>生产工艺人员绩效考核</w:t>
      </w:r>
      <w:bookmarkEnd w:id="96"/>
      <w:bookmarkEnd w:id="97"/>
    </w:p>
    <w:p>
      <w:pPr>
        <w:spacing w:line="720" w:lineRule="auto"/>
        <w:rPr>
          <w:b/>
          <w:sz w:val="24"/>
        </w:rPr>
      </w:pPr>
      <w:bookmarkStart w:id="98" w:name="_Toc181591679"/>
      <w:bookmarkStart w:id="99" w:name="_Toc184193220"/>
      <w:r>
        <w:rPr>
          <w:b/>
          <w:sz w:val="24"/>
        </w:rPr>
        <w:t>6</w:t>
      </w:r>
      <w:r>
        <w:rPr>
          <w:rFonts w:hAnsi="宋体"/>
          <w:b/>
          <w:sz w:val="24"/>
        </w:rPr>
        <w:t>.</w:t>
      </w:r>
      <w:r>
        <w:rPr>
          <w:b/>
          <w:sz w:val="24"/>
        </w:rPr>
        <w:t xml:space="preserve">1  </w:t>
      </w:r>
      <w:r>
        <w:rPr>
          <w:rFonts w:hAnsi="宋体"/>
          <w:b/>
          <w:sz w:val="24"/>
        </w:rPr>
        <w:t>生产管理部关键绩效考核指标</w:t>
      </w:r>
      <w:bookmarkEnd w:id="98"/>
      <w:bookmarkEnd w:id="99"/>
    </w:p>
    <w:tbl>
      <w:tblPr>
        <w:tblStyle w:val="15"/>
        <w:tblW w:w="9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980"/>
        <w:gridCol w:w="1080"/>
        <w:gridCol w:w="3676"/>
        <w:gridCol w:w="2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8" w:type="dxa"/>
            <w:vAlign w:val="center"/>
          </w:tcPr>
          <w:p>
            <w:pPr>
              <w:spacing w:line="360" w:lineRule="auto"/>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spacing w:line="360" w:lineRule="auto"/>
              <w:jc w:val="center"/>
              <w:rPr>
                <w:b/>
                <w:sz w:val="18"/>
                <w:szCs w:val="18"/>
              </w:rPr>
            </w:pPr>
            <w:r>
              <w:rPr>
                <w:b/>
                <w:sz w:val="18"/>
                <w:szCs w:val="18"/>
              </w:rPr>
              <w:t>考核周期</w:t>
            </w:r>
          </w:p>
        </w:tc>
        <w:tc>
          <w:tcPr>
            <w:tcW w:w="3676" w:type="dxa"/>
            <w:vAlign w:val="center"/>
          </w:tcPr>
          <w:p>
            <w:pPr>
              <w:spacing w:line="360" w:lineRule="auto"/>
              <w:jc w:val="center"/>
              <w:rPr>
                <w:b/>
                <w:sz w:val="18"/>
                <w:szCs w:val="18"/>
              </w:rPr>
            </w:pPr>
            <w:r>
              <w:rPr>
                <w:b/>
                <w:sz w:val="18"/>
                <w:szCs w:val="18"/>
              </w:rPr>
              <w:t>指标定义/公式</w:t>
            </w:r>
          </w:p>
        </w:tc>
        <w:tc>
          <w:tcPr>
            <w:tcW w:w="2332" w:type="dxa"/>
            <w:vAlign w:val="center"/>
          </w:tcPr>
          <w:p>
            <w:pPr>
              <w:spacing w:line="360" w:lineRule="auto"/>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8" w:type="dxa"/>
            <w:vAlign w:val="center"/>
          </w:tcPr>
          <w:p>
            <w:pPr>
              <w:spacing w:line="360" w:lineRule="auto"/>
              <w:jc w:val="center"/>
              <w:rPr>
                <w:sz w:val="18"/>
                <w:szCs w:val="18"/>
              </w:rPr>
            </w:pPr>
            <w:r>
              <w:rPr>
                <w:sz w:val="18"/>
                <w:szCs w:val="18"/>
              </w:rPr>
              <w:t>1</w:t>
            </w:r>
          </w:p>
        </w:tc>
        <w:tc>
          <w:tcPr>
            <w:tcW w:w="1980" w:type="dxa"/>
            <w:vAlign w:val="center"/>
          </w:tcPr>
          <w:p>
            <w:pPr>
              <w:spacing w:line="360" w:lineRule="auto"/>
              <w:jc w:val="center"/>
              <w:rPr>
                <w:sz w:val="18"/>
                <w:szCs w:val="18"/>
              </w:rPr>
            </w:pPr>
            <w:r>
              <w:rPr>
                <w:sz w:val="18"/>
                <w:szCs w:val="18"/>
              </w:rPr>
              <w:t>生产计划达成率</w:t>
            </w:r>
          </w:p>
        </w:tc>
        <w:tc>
          <w:tcPr>
            <w:tcW w:w="1080" w:type="dxa"/>
            <w:vAlign w:val="center"/>
          </w:tcPr>
          <w:p>
            <w:pPr>
              <w:spacing w:line="360" w:lineRule="auto"/>
              <w:jc w:val="center"/>
              <w:rPr>
                <w:sz w:val="18"/>
                <w:szCs w:val="18"/>
              </w:rPr>
            </w:pPr>
            <w:r>
              <w:rPr>
                <w:sz w:val="18"/>
                <w:szCs w:val="18"/>
              </w:rPr>
              <w:t>季/年度</w:t>
            </w:r>
          </w:p>
        </w:tc>
        <w:tc>
          <w:tcPr>
            <w:tcW w:w="3676" w:type="dxa"/>
            <w:vAlign w:val="center"/>
          </w:tcPr>
          <w:p>
            <w:pPr>
              <w:spacing w:line="360" w:lineRule="auto"/>
              <w:rPr>
                <w:sz w:val="18"/>
                <w:szCs w:val="18"/>
              </w:rPr>
            </w:pPr>
            <w:r>
              <w:rPr>
                <w:position w:val="-20"/>
                <w:sz w:val="18"/>
                <w:szCs w:val="18"/>
              </w:rPr>
              <w:object>
                <v:shape id="_x0000_i1080" o:spt="75" type="#_x0000_t75" style="height:26.25pt;width:69pt;" o:ole="t" filled="f" o:preferrelative="t" stroked="f" coordsize="21600,21600">
                  <v:path/>
                  <v:fill on="f" focussize="0,0"/>
                  <v:stroke on="f" joinstyle="miter"/>
                  <v:imagedata r:id="rId119" o:title=""/>
                  <o:lock v:ext="edit" aspectratio="t"/>
                  <w10:wrap type="none"/>
                  <w10:anchorlock/>
                </v:shape>
                <o:OLEObject Type="Embed" ProgID="Equation.3" ShapeID="_x0000_i1080" DrawAspect="Content" ObjectID="_1468075780" r:id="rId118">
                  <o:LockedField>false</o:LockedField>
                </o:OLEObject>
              </w:object>
            </w:r>
          </w:p>
        </w:tc>
        <w:tc>
          <w:tcPr>
            <w:tcW w:w="2332" w:type="dxa"/>
            <w:vAlign w:val="center"/>
          </w:tcPr>
          <w:p>
            <w:pPr>
              <w:spacing w:line="360" w:lineRule="auto"/>
              <w:jc w:val="center"/>
              <w:rPr>
                <w:sz w:val="18"/>
                <w:szCs w:val="18"/>
              </w:rPr>
            </w:pPr>
            <w:r>
              <w:rPr>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8" w:type="dxa"/>
            <w:vAlign w:val="center"/>
          </w:tcPr>
          <w:p>
            <w:pPr>
              <w:spacing w:line="360" w:lineRule="auto"/>
              <w:jc w:val="center"/>
              <w:rPr>
                <w:sz w:val="18"/>
                <w:szCs w:val="18"/>
              </w:rPr>
            </w:pPr>
            <w:r>
              <w:rPr>
                <w:sz w:val="18"/>
                <w:szCs w:val="18"/>
              </w:rPr>
              <w:t>2</w:t>
            </w:r>
          </w:p>
        </w:tc>
        <w:tc>
          <w:tcPr>
            <w:tcW w:w="1980" w:type="dxa"/>
            <w:vAlign w:val="center"/>
          </w:tcPr>
          <w:p>
            <w:pPr>
              <w:spacing w:line="360" w:lineRule="auto"/>
              <w:jc w:val="center"/>
              <w:rPr>
                <w:sz w:val="18"/>
                <w:szCs w:val="18"/>
              </w:rPr>
            </w:pPr>
            <w:r>
              <w:rPr>
                <w:sz w:val="18"/>
                <w:szCs w:val="18"/>
              </w:rPr>
              <w:t>内部利润达成率</w:t>
            </w:r>
          </w:p>
        </w:tc>
        <w:tc>
          <w:tcPr>
            <w:tcW w:w="1080" w:type="dxa"/>
            <w:vAlign w:val="center"/>
          </w:tcPr>
          <w:p>
            <w:pPr>
              <w:spacing w:line="360" w:lineRule="auto"/>
              <w:jc w:val="center"/>
              <w:rPr>
                <w:sz w:val="18"/>
                <w:szCs w:val="18"/>
              </w:rPr>
            </w:pPr>
            <w:r>
              <w:rPr>
                <w:sz w:val="18"/>
                <w:szCs w:val="18"/>
              </w:rPr>
              <w:t>季/年度</w:t>
            </w:r>
          </w:p>
        </w:tc>
        <w:tc>
          <w:tcPr>
            <w:tcW w:w="3676" w:type="dxa"/>
            <w:vAlign w:val="center"/>
          </w:tcPr>
          <w:p>
            <w:pPr>
              <w:spacing w:line="360" w:lineRule="auto"/>
              <w:rPr>
                <w:sz w:val="18"/>
                <w:szCs w:val="18"/>
              </w:rPr>
            </w:pPr>
            <w:r>
              <w:rPr>
                <w:position w:val="-22"/>
                <w:sz w:val="18"/>
                <w:szCs w:val="18"/>
              </w:rPr>
              <w:object>
                <v:shape id="_x0000_i1081" o:spt="75" type="#_x0000_t75" style="height:27pt;width:123pt;" o:ole="t" filled="f" o:preferrelative="t" stroked="f" coordsize="21600,21600">
                  <v:path/>
                  <v:fill on="f" focussize="0,0"/>
                  <v:stroke on="f" joinstyle="miter"/>
                  <v:imagedata r:id="rId121" o:title=""/>
                  <o:lock v:ext="edit" aspectratio="t"/>
                  <w10:wrap type="none"/>
                  <w10:anchorlock/>
                </v:shape>
                <o:OLEObject Type="Embed" ProgID="Equation.3" ShapeID="_x0000_i1081" DrawAspect="Content" ObjectID="_1468075781" r:id="rId120">
                  <o:LockedField>false</o:LockedField>
                </o:OLEObject>
              </w:object>
            </w:r>
          </w:p>
        </w:tc>
        <w:tc>
          <w:tcPr>
            <w:tcW w:w="2332" w:type="dxa"/>
            <w:vAlign w:val="center"/>
          </w:tcPr>
          <w:p>
            <w:pPr>
              <w:spacing w:line="360" w:lineRule="auto"/>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8" w:type="dxa"/>
            <w:vAlign w:val="center"/>
          </w:tcPr>
          <w:p>
            <w:pPr>
              <w:spacing w:line="360" w:lineRule="auto"/>
              <w:jc w:val="center"/>
              <w:rPr>
                <w:sz w:val="18"/>
                <w:szCs w:val="18"/>
              </w:rPr>
            </w:pPr>
            <w:r>
              <w:rPr>
                <w:sz w:val="18"/>
                <w:szCs w:val="18"/>
              </w:rPr>
              <w:t>3</w:t>
            </w:r>
          </w:p>
        </w:tc>
        <w:tc>
          <w:tcPr>
            <w:tcW w:w="1980" w:type="dxa"/>
            <w:vAlign w:val="center"/>
          </w:tcPr>
          <w:p>
            <w:pPr>
              <w:spacing w:line="360" w:lineRule="auto"/>
              <w:jc w:val="center"/>
              <w:rPr>
                <w:sz w:val="18"/>
                <w:szCs w:val="18"/>
              </w:rPr>
            </w:pPr>
            <w:r>
              <w:rPr>
                <w:sz w:val="18"/>
                <w:szCs w:val="18"/>
              </w:rPr>
              <w:t>劳动生产效率</w:t>
            </w:r>
          </w:p>
        </w:tc>
        <w:tc>
          <w:tcPr>
            <w:tcW w:w="1080" w:type="dxa"/>
            <w:vAlign w:val="center"/>
          </w:tcPr>
          <w:p>
            <w:pPr>
              <w:spacing w:line="360" w:lineRule="auto"/>
              <w:jc w:val="center"/>
              <w:rPr>
                <w:sz w:val="18"/>
                <w:szCs w:val="18"/>
              </w:rPr>
            </w:pPr>
            <w:r>
              <w:rPr>
                <w:sz w:val="18"/>
                <w:szCs w:val="18"/>
              </w:rPr>
              <w:t>季/年度</w:t>
            </w:r>
          </w:p>
        </w:tc>
        <w:tc>
          <w:tcPr>
            <w:tcW w:w="3676" w:type="dxa"/>
            <w:vAlign w:val="center"/>
          </w:tcPr>
          <w:p>
            <w:pPr>
              <w:spacing w:line="360" w:lineRule="auto"/>
              <w:rPr>
                <w:sz w:val="18"/>
                <w:szCs w:val="18"/>
              </w:rPr>
            </w:pPr>
            <w:r>
              <w:rPr>
                <w:position w:val="-20"/>
                <w:sz w:val="18"/>
                <w:szCs w:val="18"/>
              </w:rPr>
              <w:object>
                <v:shape id="_x0000_i1082" o:spt="75" type="#_x0000_t75" style="height:24.75pt;width:171pt;" o:ole="t" filled="f" o:preferrelative="t" stroked="f" coordsize="21600,21600">
                  <v:path/>
                  <v:fill on="f" focussize="0,0"/>
                  <v:stroke on="f" joinstyle="miter"/>
                  <v:imagedata r:id="rId123" o:title=""/>
                  <o:lock v:ext="edit" aspectratio="t"/>
                  <w10:wrap type="none"/>
                  <w10:anchorlock/>
                </v:shape>
                <o:OLEObject Type="Embed" ProgID="Equation.3" ShapeID="_x0000_i1082" DrawAspect="Content" ObjectID="_1468075782" r:id="rId122">
                  <o:LockedField>false</o:LockedField>
                </o:OLEObject>
              </w:object>
            </w:r>
          </w:p>
        </w:tc>
        <w:tc>
          <w:tcPr>
            <w:tcW w:w="2332" w:type="dxa"/>
            <w:vAlign w:val="center"/>
          </w:tcPr>
          <w:p>
            <w:pPr>
              <w:spacing w:line="360" w:lineRule="auto"/>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8" w:type="dxa"/>
            <w:vAlign w:val="center"/>
          </w:tcPr>
          <w:p>
            <w:pPr>
              <w:spacing w:line="360" w:lineRule="auto"/>
              <w:jc w:val="center"/>
              <w:rPr>
                <w:sz w:val="18"/>
                <w:szCs w:val="18"/>
              </w:rPr>
            </w:pPr>
            <w:r>
              <w:rPr>
                <w:sz w:val="18"/>
                <w:szCs w:val="18"/>
              </w:rPr>
              <w:t>4</w:t>
            </w:r>
          </w:p>
        </w:tc>
        <w:tc>
          <w:tcPr>
            <w:tcW w:w="1980" w:type="dxa"/>
            <w:vAlign w:val="center"/>
          </w:tcPr>
          <w:p>
            <w:pPr>
              <w:spacing w:line="360" w:lineRule="auto"/>
              <w:jc w:val="center"/>
              <w:rPr>
                <w:sz w:val="18"/>
                <w:szCs w:val="18"/>
              </w:rPr>
            </w:pPr>
            <w:r>
              <w:rPr>
                <w:sz w:val="18"/>
                <w:szCs w:val="18"/>
              </w:rPr>
              <w:t>交期达成率</w:t>
            </w:r>
          </w:p>
        </w:tc>
        <w:tc>
          <w:tcPr>
            <w:tcW w:w="1080" w:type="dxa"/>
            <w:vAlign w:val="center"/>
          </w:tcPr>
          <w:p>
            <w:pPr>
              <w:spacing w:line="360" w:lineRule="auto"/>
              <w:jc w:val="center"/>
              <w:rPr>
                <w:sz w:val="18"/>
                <w:szCs w:val="18"/>
              </w:rPr>
            </w:pPr>
            <w:r>
              <w:rPr>
                <w:sz w:val="18"/>
                <w:szCs w:val="18"/>
              </w:rPr>
              <w:t>季/年度</w:t>
            </w:r>
          </w:p>
        </w:tc>
        <w:tc>
          <w:tcPr>
            <w:tcW w:w="3676" w:type="dxa"/>
            <w:vAlign w:val="center"/>
          </w:tcPr>
          <w:p>
            <w:pPr>
              <w:spacing w:line="360" w:lineRule="auto"/>
              <w:rPr>
                <w:sz w:val="18"/>
                <w:szCs w:val="18"/>
              </w:rPr>
            </w:pPr>
            <w:r>
              <w:rPr>
                <w:position w:val="-22"/>
                <w:sz w:val="18"/>
                <w:szCs w:val="18"/>
              </w:rPr>
              <w:object>
                <v:shape id="_x0000_i1083" o:spt="75" type="#_x0000_t75" style="height:27pt;width:96pt;" o:ole="t" filled="f" o:preferrelative="t" stroked="f" coordsize="21600,21600">
                  <v:path/>
                  <v:fill on="f" focussize="0,0"/>
                  <v:stroke on="f" joinstyle="miter"/>
                  <v:imagedata r:id="rId125" o:title=""/>
                  <o:lock v:ext="edit" aspectratio="t"/>
                  <w10:wrap type="none"/>
                  <w10:anchorlock/>
                </v:shape>
                <o:OLEObject Type="Embed" ProgID="Equation.3" ShapeID="_x0000_i1083" DrawAspect="Content" ObjectID="_1468075783" r:id="rId124">
                  <o:LockedField>false</o:LockedField>
                </o:OLEObject>
              </w:object>
            </w:r>
          </w:p>
        </w:tc>
        <w:tc>
          <w:tcPr>
            <w:tcW w:w="2332" w:type="dxa"/>
            <w:vAlign w:val="center"/>
          </w:tcPr>
          <w:p>
            <w:pPr>
              <w:spacing w:line="360" w:lineRule="auto"/>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8" w:type="dxa"/>
            <w:vAlign w:val="center"/>
          </w:tcPr>
          <w:p>
            <w:pPr>
              <w:spacing w:line="360" w:lineRule="auto"/>
              <w:jc w:val="center"/>
              <w:rPr>
                <w:sz w:val="18"/>
                <w:szCs w:val="18"/>
              </w:rPr>
            </w:pPr>
            <w:r>
              <w:rPr>
                <w:sz w:val="18"/>
                <w:szCs w:val="18"/>
              </w:rPr>
              <w:t>5</w:t>
            </w:r>
          </w:p>
        </w:tc>
        <w:tc>
          <w:tcPr>
            <w:tcW w:w="1980" w:type="dxa"/>
            <w:vAlign w:val="center"/>
          </w:tcPr>
          <w:p>
            <w:pPr>
              <w:spacing w:line="360" w:lineRule="auto"/>
              <w:jc w:val="center"/>
              <w:rPr>
                <w:sz w:val="18"/>
                <w:szCs w:val="18"/>
              </w:rPr>
            </w:pPr>
            <w:r>
              <w:rPr>
                <w:sz w:val="18"/>
                <w:szCs w:val="18"/>
              </w:rPr>
              <w:t>产品抽检合格率</w:t>
            </w:r>
          </w:p>
        </w:tc>
        <w:tc>
          <w:tcPr>
            <w:tcW w:w="1080" w:type="dxa"/>
            <w:vAlign w:val="center"/>
          </w:tcPr>
          <w:p>
            <w:pPr>
              <w:spacing w:line="360" w:lineRule="auto"/>
              <w:jc w:val="center"/>
              <w:rPr>
                <w:sz w:val="18"/>
                <w:szCs w:val="18"/>
              </w:rPr>
            </w:pPr>
            <w:r>
              <w:rPr>
                <w:sz w:val="18"/>
                <w:szCs w:val="18"/>
              </w:rPr>
              <w:t>月/季/年度</w:t>
            </w:r>
          </w:p>
        </w:tc>
        <w:tc>
          <w:tcPr>
            <w:tcW w:w="3676" w:type="dxa"/>
            <w:vAlign w:val="center"/>
          </w:tcPr>
          <w:p>
            <w:pPr>
              <w:spacing w:line="360" w:lineRule="auto"/>
              <w:rPr>
                <w:sz w:val="18"/>
                <w:szCs w:val="18"/>
              </w:rPr>
            </w:pPr>
            <w:r>
              <w:rPr>
                <w:position w:val="-20"/>
                <w:sz w:val="18"/>
                <w:szCs w:val="18"/>
              </w:rPr>
              <w:object>
                <v:shape id="_x0000_i1084" o:spt="75" type="#_x0000_t75" style="height:26.25pt;width:87pt;" o:ole="t" filled="f" o:preferrelative="t" stroked="f" coordsize="21600,21600">
                  <v:path/>
                  <v:fill on="f" focussize="0,0"/>
                  <v:stroke on="f" joinstyle="miter"/>
                  <v:imagedata r:id="rId127" o:title=""/>
                  <o:lock v:ext="edit" aspectratio="t"/>
                  <w10:wrap type="none"/>
                  <w10:anchorlock/>
                </v:shape>
                <o:OLEObject Type="Embed" ProgID="Equation.3" ShapeID="_x0000_i1084" DrawAspect="Content" ObjectID="_1468075784" r:id="rId126">
                  <o:LockedField>false</o:LockedField>
                </o:OLEObject>
              </w:object>
            </w:r>
          </w:p>
        </w:tc>
        <w:tc>
          <w:tcPr>
            <w:tcW w:w="2332" w:type="dxa"/>
            <w:vAlign w:val="center"/>
          </w:tcPr>
          <w:p>
            <w:pPr>
              <w:spacing w:line="360" w:lineRule="auto"/>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8" w:type="dxa"/>
            <w:vAlign w:val="center"/>
          </w:tcPr>
          <w:p>
            <w:pPr>
              <w:spacing w:line="360" w:lineRule="auto"/>
              <w:jc w:val="center"/>
              <w:rPr>
                <w:sz w:val="18"/>
                <w:szCs w:val="18"/>
              </w:rPr>
            </w:pPr>
            <w:r>
              <w:rPr>
                <w:sz w:val="18"/>
                <w:szCs w:val="18"/>
              </w:rPr>
              <w:t>6</w:t>
            </w:r>
          </w:p>
        </w:tc>
        <w:tc>
          <w:tcPr>
            <w:tcW w:w="1980" w:type="dxa"/>
            <w:vAlign w:val="center"/>
          </w:tcPr>
          <w:p>
            <w:pPr>
              <w:spacing w:line="360" w:lineRule="auto"/>
              <w:jc w:val="center"/>
              <w:rPr>
                <w:sz w:val="18"/>
                <w:szCs w:val="18"/>
              </w:rPr>
            </w:pPr>
            <w:r>
              <w:rPr>
                <w:sz w:val="18"/>
                <w:szCs w:val="18"/>
              </w:rPr>
              <w:t>生产成本下降率</w:t>
            </w:r>
          </w:p>
        </w:tc>
        <w:tc>
          <w:tcPr>
            <w:tcW w:w="1080" w:type="dxa"/>
            <w:vAlign w:val="center"/>
          </w:tcPr>
          <w:p>
            <w:pPr>
              <w:spacing w:line="360" w:lineRule="auto"/>
              <w:jc w:val="center"/>
              <w:rPr>
                <w:sz w:val="18"/>
                <w:szCs w:val="18"/>
              </w:rPr>
            </w:pPr>
            <w:r>
              <w:rPr>
                <w:sz w:val="18"/>
                <w:szCs w:val="18"/>
              </w:rPr>
              <w:t>季/年度</w:t>
            </w:r>
          </w:p>
        </w:tc>
        <w:tc>
          <w:tcPr>
            <w:tcW w:w="3676" w:type="dxa"/>
            <w:vAlign w:val="center"/>
          </w:tcPr>
          <w:p>
            <w:pPr>
              <w:spacing w:line="360" w:lineRule="auto"/>
              <w:rPr>
                <w:sz w:val="18"/>
                <w:szCs w:val="18"/>
              </w:rPr>
            </w:pPr>
            <w:r>
              <w:rPr>
                <w:position w:val="-26"/>
                <w:sz w:val="18"/>
                <w:szCs w:val="18"/>
              </w:rPr>
              <w:object>
                <v:shape id="_x0000_i1085" o:spt="75" type="#_x0000_t75" style="height:32.25pt;width:152.3pt;" o:ole="t" filled="f" o:preferrelative="t" stroked="f" coordsize="21600,21600">
                  <v:path/>
                  <v:fill on="f" focussize="0,0"/>
                  <v:stroke on="f" joinstyle="miter"/>
                  <v:imagedata r:id="rId129" o:title=""/>
                  <o:lock v:ext="edit" aspectratio="t"/>
                  <w10:wrap type="none"/>
                  <w10:anchorlock/>
                </v:shape>
                <o:OLEObject Type="Embed" ProgID="Equation.3" ShapeID="_x0000_i1085" DrawAspect="Content" ObjectID="_1468075785" r:id="rId128">
                  <o:LockedField>false</o:LockedField>
                </o:OLEObject>
              </w:object>
            </w:r>
          </w:p>
        </w:tc>
        <w:tc>
          <w:tcPr>
            <w:tcW w:w="2332" w:type="dxa"/>
            <w:vAlign w:val="center"/>
          </w:tcPr>
          <w:p>
            <w:pPr>
              <w:spacing w:line="360" w:lineRule="auto"/>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8" w:type="dxa"/>
            <w:vAlign w:val="center"/>
          </w:tcPr>
          <w:p>
            <w:pPr>
              <w:spacing w:line="360" w:lineRule="auto"/>
              <w:jc w:val="center"/>
              <w:rPr>
                <w:sz w:val="18"/>
                <w:szCs w:val="18"/>
              </w:rPr>
            </w:pPr>
            <w:r>
              <w:rPr>
                <w:sz w:val="18"/>
                <w:szCs w:val="18"/>
              </w:rPr>
              <w:t>7</w:t>
            </w:r>
          </w:p>
        </w:tc>
        <w:tc>
          <w:tcPr>
            <w:tcW w:w="1980" w:type="dxa"/>
            <w:vAlign w:val="center"/>
          </w:tcPr>
          <w:p>
            <w:pPr>
              <w:spacing w:line="360" w:lineRule="auto"/>
              <w:jc w:val="center"/>
              <w:rPr>
                <w:sz w:val="18"/>
                <w:szCs w:val="18"/>
              </w:rPr>
            </w:pPr>
            <w:r>
              <w:rPr>
                <w:sz w:val="18"/>
                <w:szCs w:val="18"/>
              </w:rPr>
              <w:t>生产设备利用率</w:t>
            </w:r>
          </w:p>
        </w:tc>
        <w:tc>
          <w:tcPr>
            <w:tcW w:w="1080" w:type="dxa"/>
            <w:vAlign w:val="center"/>
          </w:tcPr>
          <w:p>
            <w:pPr>
              <w:spacing w:line="360" w:lineRule="auto"/>
              <w:jc w:val="center"/>
              <w:rPr>
                <w:sz w:val="18"/>
                <w:szCs w:val="18"/>
              </w:rPr>
            </w:pPr>
            <w:r>
              <w:rPr>
                <w:sz w:val="18"/>
                <w:szCs w:val="18"/>
              </w:rPr>
              <w:t>年度</w:t>
            </w:r>
          </w:p>
        </w:tc>
        <w:tc>
          <w:tcPr>
            <w:tcW w:w="3676" w:type="dxa"/>
            <w:vAlign w:val="center"/>
          </w:tcPr>
          <w:p>
            <w:pPr>
              <w:spacing w:line="360" w:lineRule="auto"/>
              <w:rPr>
                <w:sz w:val="18"/>
                <w:szCs w:val="18"/>
              </w:rPr>
            </w:pPr>
            <w:r>
              <w:rPr>
                <w:position w:val="-22"/>
                <w:sz w:val="18"/>
                <w:szCs w:val="18"/>
              </w:rPr>
              <w:object>
                <v:shape id="_x0000_i1086" o:spt="75" type="#_x0000_t75" style="height:27pt;width:149.3pt;" o:ole="t" filled="f" o:preferrelative="t" stroked="f" coordsize="21600,21600">
                  <v:path/>
                  <v:fill on="f" focussize="0,0"/>
                  <v:stroke on="f" joinstyle="miter"/>
                  <v:imagedata r:id="rId131" o:title=""/>
                  <o:lock v:ext="edit" aspectratio="t"/>
                  <w10:wrap type="none"/>
                  <w10:anchorlock/>
                </v:shape>
                <o:OLEObject Type="Embed" ProgID="Equation.3" ShapeID="_x0000_i1086" DrawAspect="Content" ObjectID="_1468075786" r:id="rId130">
                  <o:LockedField>false</o:LockedField>
                </o:OLEObject>
              </w:object>
            </w:r>
          </w:p>
        </w:tc>
        <w:tc>
          <w:tcPr>
            <w:tcW w:w="2332" w:type="dxa"/>
            <w:vAlign w:val="center"/>
          </w:tcPr>
          <w:p>
            <w:pPr>
              <w:spacing w:line="360" w:lineRule="auto"/>
              <w:jc w:val="center"/>
              <w:rPr>
                <w:sz w:val="18"/>
                <w:szCs w:val="18"/>
              </w:rPr>
            </w:pPr>
            <w:r>
              <w:rPr>
                <w:sz w:val="18"/>
                <w:szCs w:val="18"/>
              </w:rPr>
              <w:t>设备部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48" w:type="dxa"/>
            <w:vAlign w:val="center"/>
          </w:tcPr>
          <w:p>
            <w:pPr>
              <w:spacing w:line="360" w:lineRule="auto"/>
              <w:jc w:val="center"/>
              <w:rPr>
                <w:sz w:val="18"/>
                <w:szCs w:val="18"/>
              </w:rPr>
            </w:pPr>
            <w:r>
              <w:rPr>
                <w:sz w:val="18"/>
                <w:szCs w:val="18"/>
              </w:rPr>
              <w:t>8</w:t>
            </w:r>
          </w:p>
        </w:tc>
        <w:tc>
          <w:tcPr>
            <w:tcW w:w="1980" w:type="dxa"/>
            <w:vAlign w:val="center"/>
          </w:tcPr>
          <w:p>
            <w:pPr>
              <w:jc w:val="center"/>
              <w:rPr>
                <w:sz w:val="18"/>
                <w:szCs w:val="18"/>
              </w:rPr>
            </w:pPr>
            <w:r>
              <w:rPr>
                <w:sz w:val="18"/>
                <w:szCs w:val="18"/>
              </w:rPr>
              <w:t>生产安全</w:t>
            </w:r>
          </w:p>
          <w:p>
            <w:pPr>
              <w:jc w:val="center"/>
              <w:rPr>
                <w:sz w:val="18"/>
                <w:szCs w:val="18"/>
              </w:rPr>
            </w:pPr>
            <w:r>
              <w:rPr>
                <w:sz w:val="18"/>
                <w:szCs w:val="18"/>
              </w:rPr>
              <w:t>事故次数</w:t>
            </w:r>
          </w:p>
        </w:tc>
        <w:tc>
          <w:tcPr>
            <w:tcW w:w="1080" w:type="dxa"/>
            <w:vAlign w:val="center"/>
          </w:tcPr>
          <w:p>
            <w:pPr>
              <w:spacing w:line="360" w:lineRule="auto"/>
              <w:jc w:val="center"/>
              <w:rPr>
                <w:sz w:val="18"/>
                <w:szCs w:val="18"/>
              </w:rPr>
            </w:pPr>
            <w:r>
              <w:rPr>
                <w:sz w:val="18"/>
                <w:szCs w:val="18"/>
              </w:rPr>
              <w:t>季/年度</w:t>
            </w:r>
          </w:p>
        </w:tc>
        <w:tc>
          <w:tcPr>
            <w:tcW w:w="3676" w:type="dxa"/>
            <w:vAlign w:val="center"/>
          </w:tcPr>
          <w:p>
            <w:pPr>
              <w:spacing w:line="360" w:lineRule="auto"/>
              <w:rPr>
                <w:sz w:val="18"/>
                <w:szCs w:val="18"/>
              </w:rPr>
            </w:pPr>
            <w:r>
              <w:rPr>
                <w:sz w:val="18"/>
                <w:szCs w:val="18"/>
              </w:rPr>
              <w:t>考核期内生产安全事故发生的次数合计</w:t>
            </w:r>
          </w:p>
        </w:tc>
        <w:tc>
          <w:tcPr>
            <w:tcW w:w="2332" w:type="dxa"/>
            <w:vAlign w:val="center"/>
          </w:tcPr>
          <w:p>
            <w:pPr>
              <w:spacing w:line="360" w:lineRule="auto"/>
              <w:jc w:val="center"/>
              <w:rPr>
                <w:sz w:val="18"/>
                <w:szCs w:val="18"/>
              </w:rPr>
            </w:pPr>
            <w:r>
              <w:rPr>
                <w:sz w:val="18"/>
                <w:szCs w:val="18"/>
              </w:rPr>
              <w:t>生产管理部</w:t>
            </w:r>
          </w:p>
        </w:tc>
      </w:tr>
    </w:tbl>
    <w:p>
      <w:pPr>
        <w:spacing w:before="156" w:beforeLines="50" w:after="156" w:afterLines="50"/>
        <w:rPr>
          <w:b/>
          <w:sz w:val="24"/>
        </w:rPr>
      </w:pPr>
      <w:bookmarkStart w:id="100" w:name="_Toc184193221"/>
      <w:bookmarkStart w:id="101" w:name="_Toc181591682"/>
      <w:r>
        <w:rPr>
          <w:b/>
          <w:sz w:val="24"/>
        </w:rPr>
        <w:t>6</w:t>
      </w:r>
      <w:r>
        <w:rPr>
          <w:rFonts w:hAnsi="宋体"/>
          <w:b/>
          <w:sz w:val="24"/>
        </w:rPr>
        <w:t>.</w:t>
      </w:r>
      <w:r>
        <w:rPr>
          <w:b/>
          <w:sz w:val="24"/>
        </w:rPr>
        <w:t xml:space="preserve">2  </w:t>
      </w:r>
      <w:r>
        <w:rPr>
          <w:rFonts w:hAnsi="宋体"/>
          <w:b/>
          <w:sz w:val="24"/>
        </w:rPr>
        <w:t>工艺管理部关键绩效考核指标</w:t>
      </w:r>
      <w:bookmarkEnd w:id="100"/>
      <w:bookmarkEnd w:id="101"/>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2210"/>
        <w:gridCol w:w="1050"/>
        <w:gridCol w:w="3591"/>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27" w:type="dxa"/>
            <w:vAlign w:val="center"/>
          </w:tcPr>
          <w:p>
            <w:pPr>
              <w:jc w:val="center"/>
              <w:rPr>
                <w:b/>
                <w:sz w:val="18"/>
                <w:szCs w:val="18"/>
              </w:rPr>
            </w:pPr>
            <w:r>
              <w:rPr>
                <w:b/>
                <w:sz w:val="18"/>
                <w:szCs w:val="18"/>
              </w:rPr>
              <w:t>序号</w:t>
            </w:r>
          </w:p>
        </w:tc>
        <w:tc>
          <w:tcPr>
            <w:tcW w:w="2210" w:type="dxa"/>
            <w:vAlign w:val="center"/>
          </w:tcPr>
          <w:p>
            <w:pPr>
              <w:jc w:val="center"/>
              <w:rPr>
                <w:b/>
                <w:sz w:val="18"/>
                <w:szCs w:val="18"/>
              </w:rPr>
            </w:pPr>
            <w:r>
              <w:rPr>
                <w:b/>
                <w:sz w:val="18"/>
                <w:szCs w:val="18"/>
              </w:rPr>
              <w:t>KPI指标</w:t>
            </w:r>
          </w:p>
        </w:tc>
        <w:tc>
          <w:tcPr>
            <w:tcW w:w="1050" w:type="dxa"/>
            <w:vAlign w:val="center"/>
          </w:tcPr>
          <w:p>
            <w:pPr>
              <w:jc w:val="center"/>
              <w:rPr>
                <w:b/>
                <w:sz w:val="18"/>
                <w:szCs w:val="18"/>
              </w:rPr>
            </w:pPr>
            <w:r>
              <w:rPr>
                <w:b/>
                <w:sz w:val="18"/>
                <w:szCs w:val="18"/>
              </w:rPr>
              <w:t>考核周期</w:t>
            </w:r>
          </w:p>
        </w:tc>
        <w:tc>
          <w:tcPr>
            <w:tcW w:w="3591" w:type="dxa"/>
            <w:vAlign w:val="center"/>
          </w:tcPr>
          <w:p>
            <w:pPr>
              <w:jc w:val="center"/>
              <w:rPr>
                <w:b/>
                <w:sz w:val="18"/>
                <w:szCs w:val="18"/>
              </w:rPr>
            </w:pPr>
            <w:r>
              <w:rPr>
                <w:b/>
                <w:sz w:val="18"/>
                <w:szCs w:val="18"/>
              </w:rPr>
              <w:t>指标定义/公式</w:t>
            </w:r>
          </w:p>
        </w:tc>
        <w:tc>
          <w:tcPr>
            <w:tcW w:w="137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27" w:type="dxa"/>
            <w:vAlign w:val="center"/>
          </w:tcPr>
          <w:p>
            <w:pPr>
              <w:jc w:val="center"/>
              <w:rPr>
                <w:sz w:val="18"/>
                <w:szCs w:val="18"/>
              </w:rPr>
            </w:pPr>
            <w:r>
              <w:rPr>
                <w:sz w:val="18"/>
                <w:szCs w:val="18"/>
              </w:rPr>
              <w:t>1</w:t>
            </w:r>
          </w:p>
        </w:tc>
        <w:tc>
          <w:tcPr>
            <w:tcW w:w="2210" w:type="dxa"/>
            <w:vAlign w:val="center"/>
          </w:tcPr>
          <w:p>
            <w:pPr>
              <w:jc w:val="center"/>
              <w:rPr>
                <w:sz w:val="18"/>
                <w:szCs w:val="18"/>
              </w:rPr>
            </w:pPr>
            <w:r>
              <w:rPr>
                <w:sz w:val="18"/>
                <w:szCs w:val="18"/>
              </w:rPr>
              <w:t>新产品工艺设计</w:t>
            </w:r>
          </w:p>
          <w:p>
            <w:pPr>
              <w:jc w:val="center"/>
              <w:rPr>
                <w:sz w:val="18"/>
                <w:szCs w:val="18"/>
              </w:rPr>
            </w:pPr>
            <w:r>
              <w:rPr>
                <w:sz w:val="18"/>
                <w:szCs w:val="18"/>
              </w:rPr>
              <w:t>任务完成准时率</w:t>
            </w:r>
          </w:p>
        </w:tc>
        <w:tc>
          <w:tcPr>
            <w:tcW w:w="1050" w:type="dxa"/>
            <w:vAlign w:val="center"/>
          </w:tcPr>
          <w:p>
            <w:pPr>
              <w:jc w:val="center"/>
              <w:rPr>
                <w:sz w:val="18"/>
                <w:szCs w:val="18"/>
              </w:rPr>
            </w:pPr>
            <w:r>
              <w:rPr>
                <w:sz w:val="18"/>
                <w:szCs w:val="18"/>
              </w:rPr>
              <w:t>季/年度</w:t>
            </w:r>
          </w:p>
        </w:tc>
        <w:tc>
          <w:tcPr>
            <w:tcW w:w="3591" w:type="dxa"/>
            <w:vAlign w:val="center"/>
          </w:tcPr>
          <w:p>
            <w:pPr>
              <w:rPr>
                <w:sz w:val="18"/>
                <w:szCs w:val="18"/>
              </w:rPr>
            </w:pPr>
            <w:r>
              <w:rPr>
                <w:color w:val="000000"/>
                <w:kern w:val="0"/>
                <w:position w:val="-22"/>
                <w:sz w:val="18"/>
                <w:szCs w:val="18"/>
              </w:rPr>
              <w:object>
                <v:shape id="_x0000_i1087" o:spt="75" type="#_x0000_t75" style="height:27pt;width:87pt;" o:ole="t" filled="f" o:preferrelative="t" stroked="f" coordsize="21600,21600">
                  <v:path/>
                  <v:fill on="f" focussize="0,0"/>
                  <v:stroke on="f" joinstyle="miter"/>
                  <v:imagedata r:id="rId133" o:title=""/>
                  <o:lock v:ext="edit" aspectratio="t"/>
                  <w10:wrap type="none"/>
                  <w10:anchorlock/>
                </v:shape>
                <o:OLEObject Type="Embed" ProgID="Equation.3" ShapeID="_x0000_i1087" DrawAspect="Content" ObjectID="_1468075787" r:id="rId132">
                  <o:LockedField>false</o:LockedField>
                </o:OLEObject>
              </w:object>
            </w:r>
          </w:p>
        </w:tc>
        <w:tc>
          <w:tcPr>
            <w:tcW w:w="1374" w:type="dxa"/>
            <w:vAlign w:val="center"/>
          </w:tcPr>
          <w:p>
            <w:pPr>
              <w:jc w:val="center"/>
              <w:rPr>
                <w:sz w:val="18"/>
                <w:szCs w:val="18"/>
              </w:rPr>
            </w:pPr>
            <w:r>
              <w:rPr>
                <w:sz w:val="18"/>
                <w:szCs w:val="18"/>
              </w:rPr>
              <w:t>工艺管理部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27" w:type="dxa"/>
            <w:vAlign w:val="center"/>
          </w:tcPr>
          <w:p>
            <w:pPr>
              <w:jc w:val="center"/>
              <w:rPr>
                <w:sz w:val="18"/>
                <w:szCs w:val="18"/>
              </w:rPr>
            </w:pPr>
            <w:r>
              <w:rPr>
                <w:sz w:val="18"/>
                <w:szCs w:val="18"/>
              </w:rPr>
              <w:t>2</w:t>
            </w:r>
          </w:p>
        </w:tc>
        <w:tc>
          <w:tcPr>
            <w:tcW w:w="2210" w:type="dxa"/>
            <w:vAlign w:val="center"/>
          </w:tcPr>
          <w:p>
            <w:pPr>
              <w:jc w:val="center"/>
              <w:rPr>
                <w:sz w:val="18"/>
                <w:szCs w:val="18"/>
              </w:rPr>
            </w:pPr>
            <w:r>
              <w:rPr>
                <w:sz w:val="18"/>
                <w:szCs w:val="18"/>
              </w:rPr>
              <w:t>工艺试验</w:t>
            </w:r>
          </w:p>
          <w:p>
            <w:pPr>
              <w:jc w:val="center"/>
              <w:rPr>
                <w:sz w:val="18"/>
                <w:szCs w:val="18"/>
              </w:rPr>
            </w:pPr>
            <w:r>
              <w:rPr>
                <w:sz w:val="18"/>
                <w:szCs w:val="18"/>
              </w:rPr>
              <w:t>及时完成率</w:t>
            </w:r>
          </w:p>
        </w:tc>
        <w:tc>
          <w:tcPr>
            <w:tcW w:w="1050" w:type="dxa"/>
            <w:vAlign w:val="center"/>
          </w:tcPr>
          <w:p>
            <w:pPr>
              <w:jc w:val="center"/>
              <w:rPr>
                <w:sz w:val="18"/>
                <w:szCs w:val="18"/>
              </w:rPr>
            </w:pPr>
            <w:r>
              <w:rPr>
                <w:sz w:val="18"/>
                <w:szCs w:val="18"/>
              </w:rPr>
              <w:t>月/季/年度</w:t>
            </w:r>
          </w:p>
        </w:tc>
        <w:tc>
          <w:tcPr>
            <w:tcW w:w="3591" w:type="dxa"/>
            <w:vAlign w:val="center"/>
          </w:tcPr>
          <w:p>
            <w:pPr>
              <w:rPr>
                <w:sz w:val="18"/>
                <w:szCs w:val="18"/>
              </w:rPr>
            </w:pPr>
            <w:r>
              <w:rPr>
                <w:position w:val="-22"/>
                <w:sz w:val="18"/>
                <w:szCs w:val="18"/>
              </w:rPr>
              <w:object>
                <v:shape id="_x0000_i1088" o:spt="75" type="#_x0000_t75" style="height:27pt;width:123pt;" o:ole="t" filled="f" o:preferrelative="t" stroked="f" coordsize="21600,21600">
                  <v:path/>
                  <v:fill on="f" focussize="0,0"/>
                  <v:stroke on="f" joinstyle="miter"/>
                  <v:imagedata r:id="rId135" o:title=""/>
                  <o:lock v:ext="edit" aspectratio="t"/>
                  <w10:wrap type="none"/>
                  <w10:anchorlock/>
                </v:shape>
                <o:OLEObject Type="Embed" ProgID="Equation.3" ShapeID="_x0000_i1088" DrawAspect="Content" ObjectID="_1468075788" r:id="rId134">
                  <o:LockedField>false</o:LockedField>
                </o:OLEObject>
              </w:object>
            </w:r>
          </w:p>
        </w:tc>
        <w:tc>
          <w:tcPr>
            <w:tcW w:w="1374" w:type="dxa"/>
            <w:vAlign w:val="center"/>
          </w:tcPr>
          <w:p>
            <w:pPr>
              <w:jc w:val="center"/>
              <w:rPr>
                <w:sz w:val="18"/>
                <w:szCs w:val="18"/>
              </w:rPr>
            </w:pPr>
            <w:r>
              <w:rPr>
                <w:sz w:val="18"/>
                <w:szCs w:val="18"/>
              </w:rPr>
              <w:t>工艺管理部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27" w:type="dxa"/>
            <w:vAlign w:val="center"/>
          </w:tcPr>
          <w:p>
            <w:pPr>
              <w:jc w:val="center"/>
              <w:rPr>
                <w:sz w:val="18"/>
                <w:szCs w:val="18"/>
              </w:rPr>
            </w:pPr>
            <w:r>
              <w:rPr>
                <w:sz w:val="18"/>
                <w:szCs w:val="18"/>
              </w:rPr>
              <w:t>3</w:t>
            </w:r>
          </w:p>
        </w:tc>
        <w:tc>
          <w:tcPr>
            <w:tcW w:w="2210" w:type="dxa"/>
            <w:vAlign w:val="center"/>
          </w:tcPr>
          <w:p>
            <w:pPr>
              <w:jc w:val="center"/>
              <w:rPr>
                <w:sz w:val="18"/>
                <w:szCs w:val="18"/>
              </w:rPr>
            </w:pPr>
            <w:r>
              <w:rPr>
                <w:sz w:val="18"/>
                <w:szCs w:val="18"/>
              </w:rPr>
              <w:t>工艺工装文</w:t>
            </w:r>
          </w:p>
          <w:p>
            <w:pPr>
              <w:jc w:val="center"/>
              <w:rPr>
                <w:sz w:val="18"/>
                <w:szCs w:val="18"/>
              </w:rPr>
            </w:pPr>
            <w:r>
              <w:rPr>
                <w:sz w:val="18"/>
                <w:szCs w:val="18"/>
              </w:rPr>
              <w:t>件差错率</w:t>
            </w:r>
          </w:p>
        </w:tc>
        <w:tc>
          <w:tcPr>
            <w:tcW w:w="1050" w:type="dxa"/>
            <w:vAlign w:val="center"/>
          </w:tcPr>
          <w:p>
            <w:pPr>
              <w:jc w:val="center"/>
              <w:rPr>
                <w:sz w:val="18"/>
                <w:szCs w:val="18"/>
              </w:rPr>
            </w:pPr>
            <w:r>
              <w:rPr>
                <w:sz w:val="18"/>
                <w:szCs w:val="18"/>
              </w:rPr>
              <w:t>月/季/年度</w:t>
            </w:r>
          </w:p>
        </w:tc>
        <w:tc>
          <w:tcPr>
            <w:tcW w:w="3591" w:type="dxa"/>
            <w:vAlign w:val="center"/>
          </w:tcPr>
          <w:p>
            <w:pPr>
              <w:rPr>
                <w:sz w:val="18"/>
                <w:szCs w:val="18"/>
              </w:rPr>
            </w:pPr>
            <w:r>
              <w:rPr>
                <w:position w:val="-22"/>
                <w:sz w:val="18"/>
                <w:szCs w:val="18"/>
              </w:rPr>
              <w:object>
                <v:shape id="_x0000_i1089" o:spt="75" type="#_x0000_t75" style="height:27pt;width:132pt;" o:ole="t" filled="f" o:preferrelative="t" stroked="f" coordsize="21600,21600">
                  <v:path/>
                  <v:fill on="f" focussize="0,0"/>
                  <v:stroke on="f" joinstyle="miter"/>
                  <v:imagedata r:id="rId137" o:title=""/>
                  <o:lock v:ext="edit" aspectratio="t"/>
                  <w10:wrap type="none"/>
                  <w10:anchorlock/>
                </v:shape>
                <o:OLEObject Type="Embed" ProgID="Equation.3" ShapeID="_x0000_i1089" DrawAspect="Content" ObjectID="_1468075789" r:id="rId136">
                  <o:LockedField>false</o:LockedField>
                </o:OLEObject>
              </w:object>
            </w:r>
          </w:p>
        </w:tc>
        <w:tc>
          <w:tcPr>
            <w:tcW w:w="1374" w:type="dxa"/>
            <w:vAlign w:val="center"/>
          </w:tcPr>
          <w:p>
            <w:pPr>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27" w:type="dxa"/>
            <w:vAlign w:val="center"/>
          </w:tcPr>
          <w:p>
            <w:pPr>
              <w:jc w:val="center"/>
              <w:rPr>
                <w:sz w:val="18"/>
                <w:szCs w:val="18"/>
              </w:rPr>
            </w:pPr>
            <w:r>
              <w:rPr>
                <w:sz w:val="18"/>
                <w:szCs w:val="18"/>
              </w:rPr>
              <w:t>4</w:t>
            </w:r>
          </w:p>
        </w:tc>
        <w:tc>
          <w:tcPr>
            <w:tcW w:w="2210" w:type="dxa"/>
            <w:vAlign w:val="center"/>
          </w:tcPr>
          <w:p>
            <w:pPr>
              <w:jc w:val="center"/>
              <w:rPr>
                <w:sz w:val="18"/>
                <w:szCs w:val="18"/>
              </w:rPr>
            </w:pPr>
            <w:r>
              <w:rPr>
                <w:sz w:val="18"/>
                <w:szCs w:val="18"/>
              </w:rPr>
              <w:t>工艺工装文</w:t>
            </w:r>
          </w:p>
          <w:p>
            <w:pPr>
              <w:jc w:val="center"/>
              <w:rPr>
                <w:sz w:val="18"/>
                <w:szCs w:val="18"/>
              </w:rPr>
            </w:pPr>
            <w:r>
              <w:rPr>
                <w:sz w:val="18"/>
                <w:szCs w:val="18"/>
              </w:rPr>
              <w:t>件出错损失</w:t>
            </w:r>
          </w:p>
        </w:tc>
        <w:tc>
          <w:tcPr>
            <w:tcW w:w="1050" w:type="dxa"/>
            <w:vAlign w:val="center"/>
          </w:tcPr>
          <w:p>
            <w:pPr>
              <w:jc w:val="center"/>
              <w:rPr>
                <w:sz w:val="18"/>
                <w:szCs w:val="18"/>
              </w:rPr>
            </w:pPr>
            <w:r>
              <w:rPr>
                <w:sz w:val="18"/>
                <w:szCs w:val="18"/>
              </w:rPr>
              <w:t>季/年度</w:t>
            </w:r>
          </w:p>
        </w:tc>
        <w:tc>
          <w:tcPr>
            <w:tcW w:w="3591" w:type="dxa"/>
            <w:vAlign w:val="center"/>
          </w:tcPr>
          <w:p>
            <w:pPr>
              <w:rPr>
                <w:sz w:val="18"/>
                <w:szCs w:val="18"/>
              </w:rPr>
            </w:pPr>
            <w:r>
              <w:rPr>
                <w:sz w:val="18"/>
                <w:szCs w:val="18"/>
              </w:rPr>
              <w:t>因本部门提供的工艺工装文件错误造成的经济损失金额</w:t>
            </w:r>
          </w:p>
        </w:tc>
        <w:tc>
          <w:tcPr>
            <w:tcW w:w="1374" w:type="dxa"/>
            <w:vAlign w:val="center"/>
          </w:tcPr>
          <w:p>
            <w:pPr>
              <w:jc w:val="center"/>
              <w:rPr>
                <w:sz w:val="18"/>
                <w:szCs w:val="18"/>
              </w:rPr>
            </w:pPr>
            <w:r>
              <w:rPr>
                <w:sz w:val="18"/>
                <w:szCs w:val="18"/>
              </w:rPr>
              <w:t>生产管理部</w:t>
            </w:r>
          </w:p>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27" w:type="dxa"/>
            <w:vAlign w:val="center"/>
          </w:tcPr>
          <w:p>
            <w:pPr>
              <w:jc w:val="center"/>
              <w:rPr>
                <w:sz w:val="18"/>
                <w:szCs w:val="18"/>
              </w:rPr>
            </w:pPr>
            <w:r>
              <w:rPr>
                <w:sz w:val="18"/>
                <w:szCs w:val="18"/>
              </w:rPr>
              <w:t>5</w:t>
            </w:r>
          </w:p>
        </w:tc>
        <w:tc>
          <w:tcPr>
            <w:tcW w:w="2210" w:type="dxa"/>
            <w:vAlign w:val="center"/>
          </w:tcPr>
          <w:p>
            <w:pPr>
              <w:jc w:val="center"/>
              <w:rPr>
                <w:sz w:val="18"/>
                <w:szCs w:val="18"/>
              </w:rPr>
            </w:pPr>
            <w:r>
              <w:rPr>
                <w:sz w:val="18"/>
                <w:szCs w:val="18"/>
              </w:rPr>
              <w:t>标准工时降低率</w:t>
            </w:r>
          </w:p>
        </w:tc>
        <w:tc>
          <w:tcPr>
            <w:tcW w:w="1050" w:type="dxa"/>
            <w:vAlign w:val="center"/>
          </w:tcPr>
          <w:p>
            <w:pPr>
              <w:jc w:val="center"/>
              <w:rPr>
                <w:sz w:val="18"/>
                <w:szCs w:val="18"/>
              </w:rPr>
            </w:pPr>
            <w:r>
              <w:rPr>
                <w:sz w:val="18"/>
                <w:szCs w:val="18"/>
              </w:rPr>
              <w:t>根据实际</w:t>
            </w:r>
          </w:p>
        </w:tc>
        <w:tc>
          <w:tcPr>
            <w:tcW w:w="3591" w:type="dxa"/>
            <w:vAlign w:val="center"/>
          </w:tcPr>
          <w:p>
            <w:pPr>
              <w:jc w:val="center"/>
              <w:rPr>
                <w:sz w:val="18"/>
                <w:szCs w:val="18"/>
              </w:rPr>
            </w:pPr>
            <w:r>
              <w:rPr>
                <w:position w:val="-22"/>
                <w:sz w:val="18"/>
                <w:szCs w:val="18"/>
              </w:rPr>
              <w:object>
                <v:shape id="_x0000_i1090" o:spt="75" type="#_x0000_t75" style="height:27pt;width:165.65pt;" o:ole="t" filled="f" o:preferrelative="t" stroked="f" coordsize="21600,21600">
                  <v:path/>
                  <v:fill on="f" focussize="0,0"/>
                  <v:stroke on="f" joinstyle="miter"/>
                  <v:imagedata r:id="rId139" o:title=""/>
                  <o:lock v:ext="edit" aspectratio="t"/>
                  <w10:wrap type="none"/>
                  <w10:anchorlock/>
                </v:shape>
                <o:OLEObject Type="Embed" ProgID="Equation.3" ShapeID="_x0000_i1090" DrawAspect="Content" ObjectID="_1468075790" r:id="rId138">
                  <o:LockedField>false</o:LockedField>
                </o:OLEObject>
              </w:object>
            </w:r>
          </w:p>
        </w:tc>
        <w:tc>
          <w:tcPr>
            <w:tcW w:w="1374" w:type="dxa"/>
            <w:vAlign w:val="center"/>
          </w:tcPr>
          <w:p>
            <w:pPr>
              <w:jc w:val="center"/>
              <w:rPr>
                <w:sz w:val="18"/>
                <w:szCs w:val="18"/>
              </w:rPr>
            </w:pPr>
            <w:r>
              <w:rPr>
                <w:sz w:val="18"/>
                <w:szCs w:val="18"/>
              </w:rPr>
              <w:t>工艺管理部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27" w:type="dxa"/>
            <w:vAlign w:val="center"/>
          </w:tcPr>
          <w:p>
            <w:pPr>
              <w:jc w:val="center"/>
              <w:rPr>
                <w:sz w:val="18"/>
                <w:szCs w:val="18"/>
              </w:rPr>
            </w:pPr>
            <w:r>
              <w:rPr>
                <w:sz w:val="18"/>
                <w:szCs w:val="18"/>
              </w:rPr>
              <w:t>6</w:t>
            </w:r>
          </w:p>
        </w:tc>
        <w:tc>
          <w:tcPr>
            <w:tcW w:w="2210" w:type="dxa"/>
            <w:vAlign w:val="center"/>
          </w:tcPr>
          <w:p>
            <w:pPr>
              <w:jc w:val="center"/>
              <w:rPr>
                <w:sz w:val="18"/>
                <w:szCs w:val="18"/>
              </w:rPr>
            </w:pPr>
            <w:r>
              <w:rPr>
                <w:sz w:val="18"/>
                <w:szCs w:val="18"/>
              </w:rPr>
              <w:t>工艺改进</w:t>
            </w:r>
          </w:p>
          <w:p>
            <w:pPr>
              <w:jc w:val="center"/>
              <w:rPr>
                <w:sz w:val="18"/>
                <w:szCs w:val="18"/>
              </w:rPr>
            </w:pPr>
            <w:r>
              <w:rPr>
                <w:sz w:val="18"/>
                <w:szCs w:val="18"/>
              </w:rPr>
              <w:t>成本降低率</w:t>
            </w:r>
          </w:p>
        </w:tc>
        <w:tc>
          <w:tcPr>
            <w:tcW w:w="1050" w:type="dxa"/>
            <w:vAlign w:val="center"/>
          </w:tcPr>
          <w:p>
            <w:pPr>
              <w:jc w:val="center"/>
              <w:rPr>
                <w:sz w:val="18"/>
                <w:szCs w:val="18"/>
              </w:rPr>
            </w:pPr>
            <w:r>
              <w:rPr>
                <w:sz w:val="18"/>
                <w:szCs w:val="18"/>
              </w:rPr>
              <w:t>根据实际</w:t>
            </w:r>
          </w:p>
        </w:tc>
        <w:tc>
          <w:tcPr>
            <w:tcW w:w="3591" w:type="dxa"/>
            <w:vAlign w:val="center"/>
          </w:tcPr>
          <w:p>
            <w:pPr>
              <w:jc w:val="center"/>
              <w:rPr>
                <w:sz w:val="18"/>
                <w:szCs w:val="18"/>
              </w:rPr>
            </w:pPr>
            <w:r>
              <w:rPr>
                <w:position w:val="-26"/>
                <w:sz w:val="18"/>
                <w:szCs w:val="18"/>
              </w:rPr>
              <w:object>
                <v:shape id="_x0000_i1091" o:spt="75" type="#_x0000_t75" style="height:31.5pt;width:168.8pt;" o:ole="t" filled="f" o:preferrelative="t" stroked="f" coordsize="21600,21600">
                  <v:path/>
                  <v:fill on="f" focussize="0,0"/>
                  <v:stroke on="f" joinstyle="miter"/>
                  <v:imagedata r:id="rId141" o:title=""/>
                  <o:lock v:ext="edit" aspectratio="t"/>
                  <w10:wrap type="none"/>
                  <w10:anchorlock/>
                </v:shape>
                <o:OLEObject Type="Embed" ProgID="Equation.3" ShapeID="_x0000_i1091" DrawAspect="Content" ObjectID="_1468075791" r:id="rId140">
                  <o:LockedField>false</o:LockedField>
                </o:OLEObject>
              </w:object>
            </w:r>
          </w:p>
        </w:tc>
        <w:tc>
          <w:tcPr>
            <w:tcW w:w="1374" w:type="dxa"/>
            <w:vAlign w:val="center"/>
          </w:tcPr>
          <w:p>
            <w:pPr>
              <w:jc w:val="center"/>
              <w:rPr>
                <w:sz w:val="18"/>
                <w:szCs w:val="18"/>
              </w:rPr>
            </w:pPr>
            <w:r>
              <w:rPr>
                <w:sz w:val="18"/>
                <w:szCs w:val="18"/>
              </w:rPr>
              <w:t>生产管理部</w:t>
            </w:r>
          </w:p>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127" w:type="dxa"/>
            <w:vAlign w:val="center"/>
          </w:tcPr>
          <w:p>
            <w:pPr>
              <w:jc w:val="center"/>
              <w:rPr>
                <w:sz w:val="18"/>
                <w:szCs w:val="18"/>
              </w:rPr>
            </w:pPr>
            <w:r>
              <w:rPr>
                <w:sz w:val="18"/>
                <w:szCs w:val="18"/>
              </w:rPr>
              <w:t>7</w:t>
            </w:r>
          </w:p>
        </w:tc>
        <w:tc>
          <w:tcPr>
            <w:tcW w:w="2210" w:type="dxa"/>
            <w:vAlign w:val="center"/>
          </w:tcPr>
          <w:p>
            <w:pPr>
              <w:jc w:val="center"/>
              <w:rPr>
                <w:sz w:val="18"/>
              </w:rPr>
            </w:pPr>
            <w:r>
              <w:rPr>
                <w:sz w:val="18"/>
              </w:rPr>
              <w:t>部门管理费用</w:t>
            </w:r>
          </w:p>
          <w:p>
            <w:pPr>
              <w:jc w:val="center"/>
              <w:rPr>
                <w:sz w:val="18"/>
                <w:szCs w:val="18"/>
              </w:rPr>
            </w:pPr>
            <w:r>
              <w:rPr>
                <w:sz w:val="18"/>
              </w:rPr>
              <w:t>预算达成率</w:t>
            </w:r>
          </w:p>
        </w:tc>
        <w:tc>
          <w:tcPr>
            <w:tcW w:w="1050" w:type="dxa"/>
            <w:vAlign w:val="center"/>
          </w:tcPr>
          <w:p>
            <w:pPr>
              <w:jc w:val="center"/>
              <w:rPr>
                <w:sz w:val="18"/>
                <w:szCs w:val="18"/>
              </w:rPr>
            </w:pPr>
            <w:r>
              <w:rPr>
                <w:sz w:val="18"/>
                <w:szCs w:val="18"/>
              </w:rPr>
              <w:t>季/年度</w:t>
            </w:r>
          </w:p>
        </w:tc>
        <w:tc>
          <w:tcPr>
            <w:tcW w:w="3591" w:type="dxa"/>
            <w:vAlign w:val="center"/>
          </w:tcPr>
          <w:p>
            <w:pPr>
              <w:rPr>
                <w:sz w:val="18"/>
                <w:szCs w:val="18"/>
              </w:rPr>
            </w:pPr>
            <w:r>
              <w:rPr>
                <w:position w:val="-22"/>
                <w:sz w:val="18"/>
                <w:szCs w:val="18"/>
              </w:rPr>
              <w:object>
                <v:shape id="_x0000_i1092" o:spt="75" type="#_x0000_t75" style="height:27pt;width:87pt;" o:ole="t" filled="f" o:preferrelative="t" stroked="f" coordsize="21600,21600">
                  <v:path/>
                  <v:fill on="f" focussize="0,0"/>
                  <v:stroke on="f" joinstyle="miter"/>
                  <v:imagedata r:id="rId143" o:title=""/>
                  <o:lock v:ext="edit" aspectratio="t"/>
                  <w10:wrap type="none"/>
                  <w10:anchorlock/>
                </v:shape>
                <o:OLEObject Type="Embed" ProgID="Equation.3" ShapeID="_x0000_i1092" DrawAspect="Content" ObjectID="_1468075792" r:id="rId142">
                  <o:LockedField>false</o:LockedField>
                </o:OLEObject>
              </w:object>
            </w:r>
          </w:p>
        </w:tc>
        <w:tc>
          <w:tcPr>
            <w:tcW w:w="1374" w:type="dxa"/>
            <w:vAlign w:val="center"/>
          </w:tcPr>
          <w:p>
            <w:pPr>
              <w:jc w:val="center"/>
              <w:rPr>
                <w:sz w:val="18"/>
                <w:szCs w:val="18"/>
              </w:rPr>
            </w:pPr>
            <w:r>
              <w:rPr>
                <w:sz w:val="18"/>
                <w:szCs w:val="18"/>
              </w:rPr>
              <w:t>财务部</w:t>
            </w:r>
          </w:p>
        </w:tc>
      </w:tr>
    </w:tbl>
    <w:p>
      <w:pPr>
        <w:spacing w:line="720" w:lineRule="auto"/>
        <w:rPr>
          <w:b/>
          <w:sz w:val="24"/>
        </w:rPr>
      </w:pPr>
      <w:bookmarkStart w:id="102" w:name="_Toc181591693"/>
      <w:bookmarkStart w:id="103" w:name="_Toc184193230"/>
      <w:bookmarkStart w:id="104" w:name="_Toc181591691"/>
      <w:r>
        <w:rPr>
          <w:b/>
          <w:sz w:val="24"/>
        </w:rPr>
        <w:t>6</w:t>
      </w:r>
      <w:r>
        <w:rPr>
          <w:rFonts w:hAnsi="宋体"/>
          <w:b/>
          <w:sz w:val="24"/>
        </w:rPr>
        <w:t>.</w:t>
      </w:r>
      <w:bookmarkEnd w:id="102"/>
      <w:r>
        <w:rPr>
          <w:rFonts w:hint="eastAsia"/>
          <w:b/>
          <w:sz w:val="24"/>
        </w:rPr>
        <w:t>3</w:t>
      </w:r>
      <w:r>
        <w:rPr>
          <w:b/>
          <w:sz w:val="24"/>
        </w:rPr>
        <w:t xml:space="preserve">  </w:t>
      </w:r>
      <w:r>
        <w:rPr>
          <w:rFonts w:hAnsi="宋体"/>
          <w:b/>
          <w:sz w:val="24"/>
        </w:rPr>
        <w:t>生产车间主任绩效考核指标量表</w:t>
      </w:r>
      <w:bookmarkEnd w:id="103"/>
      <w:bookmarkEnd w:id="104"/>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spacing w:line="360" w:lineRule="auto"/>
              <w:jc w:val="center"/>
              <w:rPr>
                <w:b/>
                <w:sz w:val="18"/>
                <w:szCs w:val="18"/>
              </w:rPr>
            </w:pPr>
            <w:r>
              <w:rPr>
                <w:b/>
                <w:sz w:val="18"/>
                <w:szCs w:val="18"/>
              </w:rPr>
              <w:t>被考核人姓名</w:t>
            </w:r>
          </w:p>
        </w:tc>
        <w:tc>
          <w:tcPr>
            <w:tcW w:w="2288" w:type="dxa"/>
            <w:vAlign w:val="center"/>
          </w:tcPr>
          <w:p>
            <w:pPr>
              <w:spacing w:line="360" w:lineRule="auto"/>
              <w:jc w:val="center"/>
              <w:rPr>
                <w:sz w:val="18"/>
                <w:szCs w:val="18"/>
              </w:rPr>
            </w:pPr>
          </w:p>
        </w:tc>
        <w:tc>
          <w:tcPr>
            <w:tcW w:w="720" w:type="dxa"/>
            <w:vAlign w:val="center"/>
          </w:tcPr>
          <w:p>
            <w:pPr>
              <w:spacing w:line="360" w:lineRule="auto"/>
              <w:jc w:val="center"/>
              <w:rPr>
                <w:b/>
                <w:sz w:val="18"/>
                <w:szCs w:val="18"/>
              </w:rPr>
            </w:pPr>
            <w:r>
              <w:rPr>
                <w:b/>
                <w:sz w:val="18"/>
                <w:szCs w:val="18"/>
              </w:rPr>
              <w:t>职位</w:t>
            </w:r>
          </w:p>
        </w:tc>
        <w:tc>
          <w:tcPr>
            <w:tcW w:w="1980" w:type="dxa"/>
            <w:vAlign w:val="center"/>
          </w:tcPr>
          <w:p>
            <w:pPr>
              <w:spacing w:line="360" w:lineRule="auto"/>
              <w:jc w:val="center"/>
              <w:rPr>
                <w:sz w:val="18"/>
                <w:szCs w:val="18"/>
              </w:rPr>
            </w:pPr>
            <w:r>
              <w:rPr>
                <w:rFonts w:hint="eastAsia"/>
                <w:sz w:val="18"/>
                <w:szCs w:val="18"/>
              </w:rPr>
              <w:t>生产</w:t>
            </w:r>
            <w:r>
              <w:rPr>
                <w:sz w:val="18"/>
                <w:szCs w:val="18"/>
              </w:rPr>
              <w:t>车间主任</w:t>
            </w:r>
          </w:p>
        </w:tc>
        <w:tc>
          <w:tcPr>
            <w:tcW w:w="693" w:type="dxa"/>
            <w:vAlign w:val="center"/>
          </w:tcPr>
          <w:p>
            <w:pPr>
              <w:spacing w:line="360" w:lineRule="auto"/>
              <w:jc w:val="center"/>
              <w:rPr>
                <w:b/>
                <w:sz w:val="18"/>
                <w:szCs w:val="18"/>
              </w:rPr>
            </w:pPr>
            <w:r>
              <w:rPr>
                <w:b/>
                <w:sz w:val="18"/>
                <w:szCs w:val="18"/>
              </w:rPr>
              <w:t>部门</w:t>
            </w:r>
          </w:p>
        </w:tc>
        <w:tc>
          <w:tcPr>
            <w:tcW w:w="1421" w:type="dxa"/>
            <w:vAlign w:val="center"/>
          </w:tcPr>
          <w:p>
            <w:pPr>
              <w:spacing w:line="360" w:lineRule="auto"/>
              <w:jc w:val="center"/>
              <w:rPr>
                <w:sz w:val="18"/>
                <w:szCs w:val="18"/>
              </w:rPr>
            </w:pPr>
            <w:r>
              <w:rPr>
                <w:sz w:val="18"/>
                <w:szCs w:val="18"/>
              </w:rPr>
              <w:t>生产车间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spacing w:line="360" w:lineRule="auto"/>
              <w:jc w:val="center"/>
              <w:rPr>
                <w:b/>
                <w:sz w:val="18"/>
                <w:szCs w:val="18"/>
              </w:rPr>
            </w:pPr>
            <w:r>
              <w:rPr>
                <w:b/>
                <w:sz w:val="18"/>
                <w:szCs w:val="18"/>
              </w:rPr>
              <w:t>考核人姓名</w:t>
            </w:r>
          </w:p>
        </w:tc>
        <w:tc>
          <w:tcPr>
            <w:tcW w:w="2288" w:type="dxa"/>
            <w:vAlign w:val="center"/>
          </w:tcPr>
          <w:p>
            <w:pPr>
              <w:spacing w:line="360" w:lineRule="auto"/>
              <w:jc w:val="center"/>
              <w:rPr>
                <w:sz w:val="18"/>
                <w:szCs w:val="18"/>
              </w:rPr>
            </w:pPr>
          </w:p>
        </w:tc>
        <w:tc>
          <w:tcPr>
            <w:tcW w:w="720" w:type="dxa"/>
            <w:vAlign w:val="center"/>
          </w:tcPr>
          <w:p>
            <w:pPr>
              <w:spacing w:line="360" w:lineRule="auto"/>
              <w:jc w:val="center"/>
              <w:rPr>
                <w:b/>
                <w:sz w:val="18"/>
                <w:szCs w:val="18"/>
              </w:rPr>
            </w:pPr>
            <w:r>
              <w:rPr>
                <w:b/>
                <w:sz w:val="18"/>
                <w:szCs w:val="18"/>
              </w:rPr>
              <w:t>职位</w:t>
            </w:r>
          </w:p>
        </w:tc>
        <w:tc>
          <w:tcPr>
            <w:tcW w:w="1980" w:type="dxa"/>
            <w:vAlign w:val="center"/>
          </w:tcPr>
          <w:p>
            <w:pPr>
              <w:spacing w:line="360" w:lineRule="auto"/>
              <w:jc w:val="center"/>
              <w:rPr>
                <w:sz w:val="18"/>
                <w:szCs w:val="18"/>
              </w:rPr>
            </w:pPr>
            <w:r>
              <w:rPr>
                <w:sz w:val="18"/>
                <w:szCs w:val="18"/>
              </w:rPr>
              <w:t>生产管理部经理</w:t>
            </w:r>
          </w:p>
        </w:tc>
        <w:tc>
          <w:tcPr>
            <w:tcW w:w="693" w:type="dxa"/>
            <w:vAlign w:val="center"/>
          </w:tcPr>
          <w:p>
            <w:pPr>
              <w:spacing w:line="360" w:lineRule="auto"/>
              <w:jc w:val="center"/>
              <w:rPr>
                <w:b/>
                <w:sz w:val="18"/>
                <w:szCs w:val="18"/>
              </w:rPr>
            </w:pPr>
            <w:r>
              <w:rPr>
                <w:b/>
                <w:sz w:val="18"/>
                <w:szCs w:val="18"/>
              </w:rPr>
              <w:t>部门</w:t>
            </w:r>
          </w:p>
        </w:tc>
        <w:tc>
          <w:tcPr>
            <w:tcW w:w="1421" w:type="dxa"/>
            <w:vAlign w:val="center"/>
          </w:tcPr>
          <w:p>
            <w:pPr>
              <w:spacing w:line="360" w:lineRule="auto"/>
              <w:jc w:val="center"/>
              <w:rPr>
                <w:sz w:val="18"/>
                <w:szCs w:val="18"/>
              </w:rPr>
            </w:pPr>
            <w:r>
              <w:rPr>
                <w:sz w:val="18"/>
                <w:szCs w:val="18"/>
              </w:rPr>
              <w:t>生产管理部</w:t>
            </w:r>
          </w:p>
        </w:tc>
      </w:tr>
    </w:tbl>
    <w:p>
      <w:pPr>
        <w:spacing w:line="360" w:lineRule="auto"/>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32"/>
        <w:gridCol w:w="688"/>
        <w:gridCol w:w="2153"/>
        <w:gridCol w:w="1807"/>
        <w:gridCol w:w="2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spacing w:line="360" w:lineRule="auto"/>
              <w:jc w:val="center"/>
              <w:rPr>
                <w:b/>
                <w:sz w:val="18"/>
                <w:szCs w:val="18"/>
              </w:rPr>
            </w:pPr>
            <w:r>
              <w:rPr>
                <w:b/>
                <w:sz w:val="18"/>
                <w:szCs w:val="18"/>
              </w:rPr>
              <w:t>序号</w:t>
            </w:r>
          </w:p>
        </w:tc>
        <w:tc>
          <w:tcPr>
            <w:tcW w:w="2160" w:type="dxa"/>
            <w:vAlign w:val="center"/>
          </w:tcPr>
          <w:p>
            <w:pPr>
              <w:spacing w:line="360" w:lineRule="auto"/>
              <w:jc w:val="center"/>
              <w:rPr>
                <w:b/>
                <w:sz w:val="18"/>
                <w:szCs w:val="18"/>
              </w:rPr>
            </w:pPr>
            <w:r>
              <w:rPr>
                <w:b/>
                <w:sz w:val="18"/>
                <w:szCs w:val="18"/>
              </w:rPr>
              <w:t>KPI指标</w:t>
            </w:r>
          </w:p>
        </w:tc>
        <w:tc>
          <w:tcPr>
            <w:tcW w:w="720" w:type="dxa"/>
            <w:gridSpan w:val="2"/>
            <w:vAlign w:val="center"/>
          </w:tcPr>
          <w:p>
            <w:pPr>
              <w:spacing w:line="360" w:lineRule="auto"/>
              <w:jc w:val="center"/>
              <w:rPr>
                <w:b/>
                <w:sz w:val="18"/>
                <w:szCs w:val="18"/>
              </w:rPr>
            </w:pPr>
            <w:r>
              <w:rPr>
                <w:b/>
                <w:sz w:val="18"/>
                <w:szCs w:val="18"/>
              </w:rPr>
              <w:t>权重</w:t>
            </w:r>
          </w:p>
        </w:tc>
        <w:tc>
          <w:tcPr>
            <w:tcW w:w="3960" w:type="dxa"/>
            <w:gridSpan w:val="2"/>
            <w:vAlign w:val="center"/>
          </w:tcPr>
          <w:p>
            <w:pPr>
              <w:spacing w:line="360" w:lineRule="auto"/>
              <w:jc w:val="center"/>
              <w:rPr>
                <w:b/>
                <w:sz w:val="18"/>
                <w:szCs w:val="18"/>
              </w:rPr>
            </w:pPr>
            <w:r>
              <w:rPr>
                <w:b/>
                <w:sz w:val="18"/>
                <w:szCs w:val="18"/>
              </w:rPr>
              <w:t>绩效目标值</w:t>
            </w:r>
          </w:p>
        </w:tc>
        <w:tc>
          <w:tcPr>
            <w:tcW w:w="2270" w:type="dxa"/>
            <w:vAlign w:val="center"/>
          </w:tcPr>
          <w:p>
            <w:pPr>
              <w:spacing w:line="360" w:lineRule="auto"/>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648" w:type="dxa"/>
            <w:vAlign w:val="center"/>
          </w:tcPr>
          <w:p>
            <w:pPr>
              <w:spacing w:line="360" w:lineRule="auto"/>
              <w:jc w:val="center"/>
              <w:rPr>
                <w:sz w:val="18"/>
                <w:szCs w:val="18"/>
              </w:rPr>
            </w:pPr>
            <w:r>
              <w:rPr>
                <w:sz w:val="18"/>
                <w:szCs w:val="18"/>
              </w:rPr>
              <w:t>1</w:t>
            </w:r>
          </w:p>
        </w:tc>
        <w:tc>
          <w:tcPr>
            <w:tcW w:w="2160" w:type="dxa"/>
            <w:vAlign w:val="center"/>
          </w:tcPr>
          <w:p>
            <w:pPr>
              <w:spacing w:line="360" w:lineRule="auto"/>
              <w:jc w:val="center"/>
              <w:rPr>
                <w:sz w:val="18"/>
              </w:rPr>
            </w:pPr>
            <w:r>
              <w:rPr>
                <w:sz w:val="18"/>
              </w:rPr>
              <w:t>生产计划</w:t>
            </w:r>
          </w:p>
          <w:p>
            <w:pPr>
              <w:spacing w:line="360" w:lineRule="auto"/>
              <w:jc w:val="center"/>
              <w:rPr>
                <w:sz w:val="18"/>
                <w:szCs w:val="18"/>
              </w:rPr>
            </w:pPr>
            <w:r>
              <w:rPr>
                <w:sz w:val="18"/>
              </w:rPr>
              <w:t>按时完成率</w:t>
            </w:r>
          </w:p>
        </w:tc>
        <w:tc>
          <w:tcPr>
            <w:tcW w:w="720" w:type="dxa"/>
            <w:gridSpan w:val="2"/>
            <w:vAlign w:val="center"/>
          </w:tcPr>
          <w:p>
            <w:pPr>
              <w:spacing w:line="360" w:lineRule="auto"/>
              <w:jc w:val="center"/>
              <w:rPr>
                <w:sz w:val="18"/>
                <w:szCs w:val="18"/>
              </w:rPr>
            </w:pPr>
            <w:r>
              <w:rPr>
                <w:sz w:val="18"/>
                <w:szCs w:val="18"/>
              </w:rPr>
              <w:t>15%</w:t>
            </w:r>
          </w:p>
        </w:tc>
        <w:tc>
          <w:tcPr>
            <w:tcW w:w="3960" w:type="dxa"/>
            <w:gridSpan w:val="2"/>
            <w:vAlign w:val="center"/>
          </w:tcPr>
          <w:p>
            <w:pPr>
              <w:spacing w:line="360" w:lineRule="auto"/>
              <w:rPr>
                <w:sz w:val="18"/>
                <w:szCs w:val="18"/>
              </w:rPr>
            </w:pPr>
            <w:r>
              <w:rPr>
                <w:sz w:val="18"/>
                <w:szCs w:val="18"/>
              </w:rPr>
              <w:t>考核期内确保产量、产值计划100%按时完成</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2</w:t>
            </w:r>
          </w:p>
        </w:tc>
        <w:tc>
          <w:tcPr>
            <w:tcW w:w="2160" w:type="dxa"/>
            <w:vAlign w:val="center"/>
          </w:tcPr>
          <w:p>
            <w:pPr>
              <w:spacing w:line="360" w:lineRule="auto"/>
              <w:jc w:val="center"/>
              <w:rPr>
                <w:sz w:val="18"/>
                <w:szCs w:val="18"/>
              </w:rPr>
            </w:pPr>
            <w:r>
              <w:rPr>
                <w:sz w:val="18"/>
                <w:szCs w:val="18"/>
              </w:rPr>
              <w:t>劳动生产效率</w:t>
            </w:r>
          </w:p>
        </w:tc>
        <w:tc>
          <w:tcPr>
            <w:tcW w:w="720" w:type="dxa"/>
            <w:gridSpan w:val="2"/>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确保本考核期内的劳动生产效率比上一期的劳动生产效率提高</w:t>
            </w:r>
            <w:r>
              <w:rPr>
                <w:sz w:val="18"/>
                <w:szCs w:val="18"/>
                <w:u w:val="single"/>
              </w:rPr>
              <w:t xml:space="preserve">    </w:t>
            </w:r>
            <w:r>
              <w:rPr>
                <w:sz w:val="18"/>
                <w:szCs w:val="18"/>
              </w:rPr>
              <w:t>%</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3</w:t>
            </w:r>
          </w:p>
        </w:tc>
        <w:tc>
          <w:tcPr>
            <w:tcW w:w="2160" w:type="dxa"/>
            <w:vAlign w:val="center"/>
          </w:tcPr>
          <w:p>
            <w:pPr>
              <w:spacing w:line="360" w:lineRule="auto"/>
              <w:jc w:val="center"/>
              <w:rPr>
                <w:sz w:val="18"/>
                <w:szCs w:val="18"/>
              </w:rPr>
            </w:pPr>
            <w:r>
              <w:rPr>
                <w:sz w:val="18"/>
                <w:szCs w:val="18"/>
              </w:rPr>
              <w:t>交期达成率</w:t>
            </w:r>
          </w:p>
        </w:tc>
        <w:tc>
          <w:tcPr>
            <w:tcW w:w="720" w:type="dxa"/>
            <w:gridSpan w:val="2"/>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考核期内确保交期达成率在</w:t>
            </w:r>
            <w:r>
              <w:rPr>
                <w:sz w:val="18"/>
                <w:szCs w:val="18"/>
                <w:u w:val="single"/>
              </w:rPr>
              <w:t xml:space="preserve">    </w:t>
            </w:r>
            <w:r>
              <w:rPr>
                <w:sz w:val="18"/>
                <w:szCs w:val="18"/>
              </w:rPr>
              <w:t>%以上</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4</w:t>
            </w:r>
          </w:p>
        </w:tc>
        <w:tc>
          <w:tcPr>
            <w:tcW w:w="2160" w:type="dxa"/>
            <w:vAlign w:val="center"/>
          </w:tcPr>
          <w:p>
            <w:pPr>
              <w:spacing w:line="360" w:lineRule="auto"/>
              <w:jc w:val="center"/>
              <w:rPr>
                <w:sz w:val="18"/>
                <w:szCs w:val="18"/>
              </w:rPr>
            </w:pPr>
            <w:r>
              <w:rPr>
                <w:sz w:val="18"/>
                <w:szCs w:val="18"/>
              </w:rPr>
              <w:t>产品抽检合格率</w:t>
            </w:r>
          </w:p>
        </w:tc>
        <w:tc>
          <w:tcPr>
            <w:tcW w:w="720" w:type="dxa"/>
            <w:gridSpan w:val="2"/>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考核期内产品抽检合格率不得低于</w:t>
            </w:r>
            <w:r>
              <w:rPr>
                <w:sz w:val="18"/>
                <w:szCs w:val="18"/>
                <w:u w:val="single"/>
              </w:rPr>
              <w:t xml:space="preserve">    </w:t>
            </w:r>
            <w:r>
              <w:rPr>
                <w:sz w:val="18"/>
                <w:szCs w:val="18"/>
              </w:rPr>
              <w:t>%</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5</w:t>
            </w:r>
          </w:p>
        </w:tc>
        <w:tc>
          <w:tcPr>
            <w:tcW w:w="2160" w:type="dxa"/>
            <w:vAlign w:val="center"/>
          </w:tcPr>
          <w:p>
            <w:pPr>
              <w:spacing w:line="360" w:lineRule="auto"/>
              <w:jc w:val="center"/>
              <w:rPr>
                <w:sz w:val="18"/>
                <w:szCs w:val="18"/>
              </w:rPr>
            </w:pPr>
            <w:r>
              <w:rPr>
                <w:sz w:val="18"/>
                <w:szCs w:val="18"/>
              </w:rPr>
              <w:t>生产计划</w:t>
            </w:r>
          </w:p>
          <w:p>
            <w:pPr>
              <w:spacing w:line="360" w:lineRule="auto"/>
              <w:jc w:val="center"/>
              <w:rPr>
                <w:sz w:val="18"/>
                <w:szCs w:val="18"/>
              </w:rPr>
            </w:pPr>
            <w:r>
              <w:rPr>
                <w:sz w:val="18"/>
                <w:szCs w:val="18"/>
              </w:rPr>
              <w:t>排程准确率</w:t>
            </w:r>
          </w:p>
        </w:tc>
        <w:tc>
          <w:tcPr>
            <w:tcW w:w="720" w:type="dxa"/>
            <w:gridSpan w:val="2"/>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考核期内不得低于</w:t>
            </w:r>
            <w:r>
              <w:rPr>
                <w:sz w:val="18"/>
                <w:szCs w:val="18"/>
                <w:u w:val="single"/>
              </w:rPr>
              <w:t xml:space="preserve">    </w:t>
            </w:r>
            <w:r>
              <w:rPr>
                <w:sz w:val="18"/>
                <w:szCs w:val="18"/>
              </w:rPr>
              <w:t>%</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6</w:t>
            </w:r>
          </w:p>
        </w:tc>
        <w:tc>
          <w:tcPr>
            <w:tcW w:w="2160" w:type="dxa"/>
            <w:vAlign w:val="center"/>
          </w:tcPr>
          <w:p>
            <w:pPr>
              <w:spacing w:line="360" w:lineRule="auto"/>
              <w:jc w:val="center"/>
              <w:rPr>
                <w:sz w:val="18"/>
                <w:szCs w:val="18"/>
              </w:rPr>
            </w:pPr>
            <w:r>
              <w:rPr>
                <w:sz w:val="18"/>
                <w:szCs w:val="18"/>
              </w:rPr>
              <w:t>工时标准达成率</w:t>
            </w:r>
          </w:p>
        </w:tc>
        <w:tc>
          <w:tcPr>
            <w:tcW w:w="720" w:type="dxa"/>
            <w:gridSpan w:val="2"/>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考核期内工时标准达成</w:t>
            </w:r>
            <w:r>
              <w:rPr>
                <w:rFonts w:ascii="宋体" w:hAnsi="宋体"/>
                <w:sz w:val="18"/>
                <w:szCs w:val="18"/>
              </w:rPr>
              <w:t>率</w:t>
            </w:r>
            <w:r>
              <w:rPr>
                <w:rFonts w:hint="eastAsia" w:ascii="宋体" w:hAnsi="宋体"/>
                <w:sz w:val="18"/>
                <w:szCs w:val="18"/>
              </w:rPr>
              <w:t>达</w:t>
            </w:r>
            <w:r>
              <w:rPr>
                <w:sz w:val="18"/>
                <w:szCs w:val="18"/>
                <w:u w:val="single"/>
              </w:rPr>
              <w:t xml:space="preserve">   </w:t>
            </w:r>
            <w:r>
              <w:rPr>
                <w:sz w:val="18"/>
                <w:szCs w:val="18"/>
              </w:rPr>
              <w:t>%</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7</w:t>
            </w:r>
          </w:p>
        </w:tc>
        <w:tc>
          <w:tcPr>
            <w:tcW w:w="2160" w:type="dxa"/>
            <w:vAlign w:val="center"/>
          </w:tcPr>
          <w:p>
            <w:pPr>
              <w:spacing w:line="360" w:lineRule="auto"/>
              <w:jc w:val="center"/>
              <w:rPr>
                <w:sz w:val="18"/>
                <w:szCs w:val="18"/>
              </w:rPr>
            </w:pPr>
            <w:r>
              <w:rPr>
                <w:sz w:val="18"/>
                <w:szCs w:val="18"/>
              </w:rPr>
              <w:t>物耗标准达成率</w:t>
            </w:r>
          </w:p>
        </w:tc>
        <w:tc>
          <w:tcPr>
            <w:tcW w:w="720" w:type="dxa"/>
            <w:gridSpan w:val="2"/>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考核期内应达到</w:t>
            </w:r>
            <w:r>
              <w:rPr>
                <w:sz w:val="18"/>
                <w:szCs w:val="18"/>
                <w:u w:val="single"/>
              </w:rPr>
              <w:t xml:space="preserve">    </w:t>
            </w:r>
            <w:r>
              <w:rPr>
                <w:sz w:val="18"/>
                <w:szCs w:val="18"/>
              </w:rPr>
              <w:t>%以上</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8</w:t>
            </w:r>
          </w:p>
        </w:tc>
        <w:tc>
          <w:tcPr>
            <w:tcW w:w="2160" w:type="dxa"/>
            <w:vAlign w:val="center"/>
          </w:tcPr>
          <w:p>
            <w:pPr>
              <w:spacing w:line="360" w:lineRule="auto"/>
              <w:jc w:val="center"/>
              <w:rPr>
                <w:sz w:val="18"/>
                <w:szCs w:val="18"/>
              </w:rPr>
            </w:pPr>
            <w:r>
              <w:rPr>
                <w:sz w:val="18"/>
                <w:szCs w:val="18"/>
              </w:rPr>
              <w:t>生产现场5S质量</w:t>
            </w:r>
          </w:p>
        </w:tc>
        <w:tc>
          <w:tcPr>
            <w:tcW w:w="720" w:type="dxa"/>
            <w:gridSpan w:val="2"/>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考核期内5S要求的不合格项数不得超过</w:t>
            </w:r>
            <w:r>
              <w:rPr>
                <w:sz w:val="18"/>
                <w:szCs w:val="18"/>
                <w:u w:val="single"/>
              </w:rPr>
              <w:t xml:space="preserve">    </w:t>
            </w:r>
            <w:r>
              <w:rPr>
                <w:sz w:val="18"/>
                <w:szCs w:val="18"/>
              </w:rPr>
              <w:t>项</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9</w:t>
            </w:r>
          </w:p>
        </w:tc>
        <w:tc>
          <w:tcPr>
            <w:tcW w:w="2160" w:type="dxa"/>
            <w:vAlign w:val="center"/>
          </w:tcPr>
          <w:p>
            <w:pPr>
              <w:spacing w:line="360" w:lineRule="auto"/>
              <w:jc w:val="center"/>
              <w:rPr>
                <w:sz w:val="18"/>
                <w:szCs w:val="18"/>
              </w:rPr>
            </w:pPr>
            <w:r>
              <w:rPr>
                <w:sz w:val="18"/>
                <w:szCs w:val="18"/>
              </w:rPr>
              <w:t>生产安全事</w:t>
            </w:r>
          </w:p>
          <w:p>
            <w:pPr>
              <w:spacing w:line="360" w:lineRule="auto"/>
              <w:jc w:val="center"/>
              <w:rPr>
                <w:sz w:val="18"/>
                <w:szCs w:val="18"/>
              </w:rPr>
            </w:pPr>
            <w:r>
              <w:rPr>
                <w:sz w:val="18"/>
                <w:szCs w:val="18"/>
              </w:rPr>
              <w:t>故发生次数</w:t>
            </w:r>
          </w:p>
        </w:tc>
        <w:tc>
          <w:tcPr>
            <w:tcW w:w="720" w:type="dxa"/>
            <w:gridSpan w:val="2"/>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考核期内一般性的生产安全事故不超过</w:t>
            </w:r>
            <w:r>
              <w:rPr>
                <w:sz w:val="18"/>
                <w:szCs w:val="18"/>
                <w:u w:val="single"/>
              </w:rPr>
              <w:t xml:space="preserve">    </w:t>
            </w:r>
            <w:r>
              <w:rPr>
                <w:sz w:val="18"/>
                <w:szCs w:val="18"/>
              </w:rPr>
              <w:t>起，重大生产安全事故为0</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10</w:t>
            </w:r>
          </w:p>
        </w:tc>
        <w:tc>
          <w:tcPr>
            <w:tcW w:w="2160" w:type="dxa"/>
            <w:vAlign w:val="center"/>
          </w:tcPr>
          <w:p>
            <w:pPr>
              <w:spacing w:line="360" w:lineRule="auto"/>
              <w:jc w:val="center"/>
              <w:rPr>
                <w:sz w:val="18"/>
                <w:szCs w:val="18"/>
              </w:rPr>
            </w:pPr>
            <w:r>
              <w:rPr>
                <w:sz w:val="18"/>
              </w:rPr>
              <w:t>员工技能提升率</w:t>
            </w:r>
          </w:p>
        </w:tc>
        <w:tc>
          <w:tcPr>
            <w:tcW w:w="720" w:type="dxa"/>
            <w:gridSpan w:val="2"/>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考核期内应达到</w:t>
            </w:r>
            <w:r>
              <w:rPr>
                <w:sz w:val="18"/>
                <w:szCs w:val="18"/>
                <w:u w:val="single"/>
              </w:rPr>
              <w:t xml:space="preserve">    </w:t>
            </w:r>
            <w:r>
              <w:rPr>
                <w:sz w:val="18"/>
                <w:szCs w:val="18"/>
              </w:rPr>
              <w:t>%以上</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11</w:t>
            </w:r>
          </w:p>
        </w:tc>
        <w:tc>
          <w:tcPr>
            <w:tcW w:w="2160" w:type="dxa"/>
            <w:vAlign w:val="center"/>
          </w:tcPr>
          <w:p>
            <w:pPr>
              <w:spacing w:line="360" w:lineRule="auto"/>
              <w:jc w:val="center"/>
              <w:rPr>
                <w:sz w:val="18"/>
              </w:rPr>
            </w:pPr>
            <w:r>
              <w:rPr>
                <w:sz w:val="18"/>
              </w:rPr>
              <w:t>有效的流程和制度</w:t>
            </w:r>
          </w:p>
          <w:p>
            <w:pPr>
              <w:spacing w:line="360" w:lineRule="auto"/>
              <w:jc w:val="center"/>
              <w:rPr>
                <w:sz w:val="18"/>
              </w:rPr>
            </w:pPr>
            <w:r>
              <w:rPr>
                <w:sz w:val="18"/>
              </w:rPr>
              <w:t>得到实施的百分率</w:t>
            </w:r>
          </w:p>
        </w:tc>
        <w:tc>
          <w:tcPr>
            <w:tcW w:w="720" w:type="dxa"/>
            <w:gridSpan w:val="2"/>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考核期内确保有效的流程和制度</w:t>
            </w:r>
            <w:r>
              <w:rPr>
                <w:sz w:val="18"/>
                <w:szCs w:val="18"/>
                <w:u w:val="single"/>
              </w:rPr>
              <w:t>100</w:t>
            </w:r>
            <w:r>
              <w:rPr>
                <w:sz w:val="18"/>
                <w:szCs w:val="18"/>
              </w:rPr>
              <w:t>%得到贯彻实施</w:t>
            </w:r>
          </w:p>
        </w:tc>
        <w:tc>
          <w:tcPr>
            <w:tcW w:w="227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spacing w:line="360" w:lineRule="auto"/>
              <w:jc w:val="center"/>
              <w:rPr>
                <w:b/>
                <w:sz w:val="18"/>
                <w:szCs w:val="18"/>
              </w:rPr>
            </w:pPr>
            <w:r>
              <w:rPr>
                <w:b/>
                <w:sz w:val="18"/>
                <w:szCs w:val="18"/>
              </w:rPr>
              <w:t>本次考核总得分</w:t>
            </w:r>
          </w:p>
        </w:tc>
        <w:tc>
          <w:tcPr>
            <w:tcW w:w="2270"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考核</w:t>
            </w:r>
          </w:p>
          <w:p>
            <w:pPr>
              <w:spacing w:line="360" w:lineRule="auto"/>
              <w:jc w:val="center"/>
              <w:rPr>
                <w:sz w:val="18"/>
                <w:szCs w:val="18"/>
              </w:rPr>
            </w:pPr>
            <w:r>
              <w:rPr>
                <w:sz w:val="18"/>
                <w:szCs w:val="18"/>
              </w:rPr>
              <w:t>指标</w:t>
            </w:r>
          </w:p>
          <w:p>
            <w:pPr>
              <w:spacing w:line="360" w:lineRule="auto"/>
              <w:jc w:val="center"/>
              <w:rPr>
                <w:sz w:val="18"/>
                <w:szCs w:val="18"/>
              </w:rPr>
            </w:pPr>
            <w:r>
              <w:rPr>
                <w:sz w:val="18"/>
                <w:szCs w:val="18"/>
              </w:rPr>
              <w:t>说明</w:t>
            </w:r>
          </w:p>
        </w:tc>
        <w:tc>
          <w:tcPr>
            <w:tcW w:w="9110" w:type="dxa"/>
            <w:gridSpan w:val="6"/>
            <w:vAlign w:val="center"/>
          </w:tcPr>
          <w:p>
            <w:pPr>
              <w:spacing w:line="360" w:lineRule="auto"/>
              <w:rPr>
                <w:sz w:val="18"/>
                <w:szCs w:val="18"/>
              </w:rPr>
            </w:pPr>
            <w:r>
              <w:rPr>
                <w:sz w:val="18"/>
                <w:szCs w:val="18"/>
              </w:rPr>
              <w:t>员工技能提升率</w:t>
            </w:r>
          </w:p>
          <w:p>
            <w:pPr>
              <w:spacing w:line="360" w:lineRule="auto"/>
              <w:ind w:firstLine="360" w:firstLineChars="200"/>
              <w:rPr>
                <w:sz w:val="18"/>
                <w:szCs w:val="18"/>
              </w:rPr>
            </w:pPr>
            <w:r>
              <w:rPr>
                <w:position w:val="-22"/>
                <w:sz w:val="18"/>
                <w:szCs w:val="18"/>
              </w:rPr>
              <w:object>
                <v:shape id="_x0000_i1093" o:spt="75" type="#_x0000_t75" style="height:27pt;width:258pt;" o:ole="t" filled="f" o:preferrelative="t" stroked="f" coordsize="21600,21600">
                  <v:path/>
                  <v:fill on="f" focussize="0,0"/>
                  <v:stroke on="f" joinstyle="miter"/>
                  <v:imagedata r:id="rId145" o:title=""/>
                  <o:lock v:ext="edit" aspectratio="t"/>
                  <w10:wrap type="none"/>
                  <w10:anchorlock/>
                </v:shape>
                <o:OLEObject Type="Embed" ProgID="Equation.3" ShapeID="_x0000_i1093" DrawAspect="Content" ObjectID="_1468075793" r:id="rId144">
                  <o:LockedField>false</o:LockedField>
                </o:OLEObject>
              </w:object>
            </w:r>
          </w:p>
          <w:p>
            <w:pPr>
              <w:spacing w:line="360" w:lineRule="auto"/>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3"/>
            <w:vAlign w:val="center"/>
          </w:tcPr>
          <w:p>
            <w:pPr>
              <w:spacing w:line="360" w:lineRule="auto"/>
              <w:jc w:val="center"/>
              <w:rPr>
                <w:b/>
                <w:sz w:val="18"/>
                <w:szCs w:val="18"/>
              </w:rPr>
            </w:pPr>
            <w:r>
              <w:rPr>
                <w:b/>
                <w:sz w:val="18"/>
                <w:szCs w:val="18"/>
              </w:rPr>
              <w:t>被考核人</w:t>
            </w:r>
          </w:p>
        </w:tc>
        <w:tc>
          <w:tcPr>
            <w:tcW w:w="2841" w:type="dxa"/>
            <w:gridSpan w:val="2"/>
            <w:vAlign w:val="center"/>
          </w:tcPr>
          <w:p>
            <w:pPr>
              <w:spacing w:line="360" w:lineRule="auto"/>
              <w:jc w:val="center"/>
              <w:rPr>
                <w:b/>
                <w:sz w:val="18"/>
                <w:szCs w:val="18"/>
              </w:rPr>
            </w:pPr>
            <w:r>
              <w:rPr>
                <w:b/>
                <w:sz w:val="18"/>
                <w:szCs w:val="18"/>
              </w:rPr>
              <w:t>考核人</w:t>
            </w:r>
          </w:p>
        </w:tc>
        <w:tc>
          <w:tcPr>
            <w:tcW w:w="4077" w:type="dxa"/>
            <w:gridSpan w:val="2"/>
            <w:vAlign w:val="center"/>
          </w:tcPr>
          <w:p>
            <w:pPr>
              <w:spacing w:line="360" w:lineRule="auto"/>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3"/>
            <w:vAlign w:val="center"/>
          </w:tcPr>
          <w:p>
            <w:pPr>
              <w:spacing w:line="360" w:lineRule="auto"/>
              <w:rPr>
                <w:b/>
                <w:sz w:val="18"/>
                <w:szCs w:val="18"/>
              </w:rPr>
            </w:pPr>
            <w:r>
              <w:rPr>
                <w:b/>
                <w:sz w:val="18"/>
                <w:szCs w:val="18"/>
              </w:rPr>
              <w:t>签字：        日期：</w:t>
            </w:r>
          </w:p>
        </w:tc>
        <w:tc>
          <w:tcPr>
            <w:tcW w:w="2841" w:type="dxa"/>
            <w:gridSpan w:val="2"/>
            <w:vAlign w:val="center"/>
          </w:tcPr>
          <w:p>
            <w:pPr>
              <w:spacing w:line="360" w:lineRule="auto"/>
              <w:rPr>
                <w:b/>
                <w:sz w:val="18"/>
                <w:szCs w:val="18"/>
              </w:rPr>
            </w:pPr>
            <w:r>
              <w:rPr>
                <w:b/>
                <w:sz w:val="18"/>
                <w:szCs w:val="18"/>
              </w:rPr>
              <w:t>签字：        日期：</w:t>
            </w:r>
          </w:p>
        </w:tc>
        <w:tc>
          <w:tcPr>
            <w:tcW w:w="4077" w:type="dxa"/>
            <w:gridSpan w:val="2"/>
            <w:vAlign w:val="center"/>
          </w:tcPr>
          <w:p>
            <w:pPr>
              <w:spacing w:line="360" w:lineRule="auto"/>
              <w:rPr>
                <w:b/>
                <w:sz w:val="18"/>
                <w:szCs w:val="18"/>
              </w:rPr>
            </w:pPr>
            <w:r>
              <w:rPr>
                <w:b/>
                <w:sz w:val="18"/>
                <w:szCs w:val="18"/>
              </w:rPr>
              <w:t>签字：        日期：</w:t>
            </w:r>
          </w:p>
        </w:tc>
      </w:tr>
    </w:tbl>
    <w:p>
      <w:pPr>
        <w:spacing w:line="720" w:lineRule="auto"/>
        <w:rPr>
          <w:b/>
          <w:sz w:val="24"/>
        </w:rPr>
      </w:pPr>
      <w:bookmarkStart w:id="105" w:name="_Toc181591694"/>
      <w:bookmarkStart w:id="106" w:name="_Toc181591692"/>
      <w:bookmarkStart w:id="107" w:name="_Toc184193231"/>
      <w:r>
        <w:rPr>
          <w:b/>
          <w:sz w:val="24"/>
        </w:rPr>
        <w:t>6</w:t>
      </w:r>
      <w:r>
        <w:rPr>
          <w:rFonts w:hAnsi="宋体"/>
          <w:b/>
          <w:sz w:val="24"/>
        </w:rPr>
        <w:t>.</w:t>
      </w:r>
      <w:bookmarkEnd w:id="105"/>
      <w:r>
        <w:rPr>
          <w:rFonts w:hint="eastAsia"/>
          <w:b/>
          <w:sz w:val="24"/>
        </w:rPr>
        <w:t>4</w:t>
      </w:r>
      <w:r>
        <w:rPr>
          <w:b/>
          <w:sz w:val="24"/>
        </w:rPr>
        <w:t xml:space="preserve">  </w:t>
      </w:r>
      <w:r>
        <w:rPr>
          <w:rFonts w:hint="eastAsia"/>
          <w:b/>
          <w:sz w:val="24"/>
        </w:rPr>
        <w:t>生产</w:t>
      </w:r>
      <w:r>
        <w:rPr>
          <w:rFonts w:hAnsi="宋体"/>
          <w:b/>
          <w:sz w:val="24"/>
        </w:rPr>
        <w:t>车间班组长绩效考核指标量表</w:t>
      </w:r>
      <w:bookmarkEnd w:id="106"/>
      <w:bookmarkEnd w:id="107"/>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spacing w:line="360" w:lineRule="auto"/>
              <w:jc w:val="center"/>
              <w:rPr>
                <w:b/>
                <w:sz w:val="18"/>
                <w:szCs w:val="18"/>
              </w:rPr>
            </w:pPr>
            <w:r>
              <w:rPr>
                <w:b/>
                <w:sz w:val="18"/>
                <w:szCs w:val="18"/>
              </w:rPr>
              <w:t>被考核人姓名</w:t>
            </w:r>
          </w:p>
        </w:tc>
        <w:tc>
          <w:tcPr>
            <w:tcW w:w="2288" w:type="dxa"/>
            <w:vAlign w:val="center"/>
          </w:tcPr>
          <w:p>
            <w:pPr>
              <w:spacing w:line="360" w:lineRule="auto"/>
              <w:jc w:val="center"/>
              <w:rPr>
                <w:sz w:val="18"/>
                <w:szCs w:val="18"/>
              </w:rPr>
            </w:pPr>
          </w:p>
        </w:tc>
        <w:tc>
          <w:tcPr>
            <w:tcW w:w="720" w:type="dxa"/>
            <w:vAlign w:val="center"/>
          </w:tcPr>
          <w:p>
            <w:pPr>
              <w:spacing w:line="360" w:lineRule="auto"/>
              <w:jc w:val="center"/>
              <w:rPr>
                <w:b/>
                <w:sz w:val="18"/>
                <w:szCs w:val="18"/>
              </w:rPr>
            </w:pPr>
            <w:r>
              <w:rPr>
                <w:b/>
                <w:sz w:val="18"/>
                <w:szCs w:val="18"/>
              </w:rPr>
              <w:t>职位</w:t>
            </w:r>
          </w:p>
        </w:tc>
        <w:tc>
          <w:tcPr>
            <w:tcW w:w="1980" w:type="dxa"/>
            <w:vAlign w:val="center"/>
          </w:tcPr>
          <w:p>
            <w:pPr>
              <w:spacing w:line="360" w:lineRule="auto"/>
              <w:jc w:val="center"/>
              <w:rPr>
                <w:sz w:val="18"/>
                <w:szCs w:val="18"/>
              </w:rPr>
            </w:pPr>
            <w:r>
              <w:rPr>
                <w:rFonts w:hint="eastAsia"/>
                <w:sz w:val="18"/>
                <w:szCs w:val="18"/>
              </w:rPr>
              <w:t>生产车间</w:t>
            </w:r>
            <w:r>
              <w:rPr>
                <w:sz w:val="18"/>
                <w:szCs w:val="18"/>
              </w:rPr>
              <w:t>班组长</w:t>
            </w:r>
          </w:p>
        </w:tc>
        <w:tc>
          <w:tcPr>
            <w:tcW w:w="693" w:type="dxa"/>
            <w:vAlign w:val="center"/>
          </w:tcPr>
          <w:p>
            <w:pPr>
              <w:spacing w:line="360" w:lineRule="auto"/>
              <w:jc w:val="center"/>
              <w:rPr>
                <w:b/>
                <w:sz w:val="18"/>
                <w:szCs w:val="18"/>
              </w:rPr>
            </w:pPr>
            <w:r>
              <w:rPr>
                <w:b/>
                <w:sz w:val="18"/>
                <w:szCs w:val="18"/>
              </w:rPr>
              <w:t>部门</w:t>
            </w:r>
          </w:p>
        </w:tc>
        <w:tc>
          <w:tcPr>
            <w:tcW w:w="1421" w:type="dxa"/>
            <w:vAlign w:val="center"/>
          </w:tcPr>
          <w:p>
            <w:pPr>
              <w:spacing w:line="360" w:lineRule="auto"/>
              <w:jc w:val="center"/>
              <w:rPr>
                <w:sz w:val="18"/>
                <w:szCs w:val="18"/>
              </w:rPr>
            </w:pPr>
            <w:r>
              <w:rPr>
                <w:sz w:val="18"/>
                <w:szCs w:val="18"/>
              </w:rPr>
              <w:t>生产车间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spacing w:line="360" w:lineRule="auto"/>
              <w:jc w:val="center"/>
              <w:rPr>
                <w:b/>
                <w:sz w:val="18"/>
                <w:szCs w:val="18"/>
              </w:rPr>
            </w:pPr>
            <w:r>
              <w:rPr>
                <w:b/>
                <w:sz w:val="18"/>
                <w:szCs w:val="18"/>
              </w:rPr>
              <w:t>考核人姓名</w:t>
            </w:r>
          </w:p>
        </w:tc>
        <w:tc>
          <w:tcPr>
            <w:tcW w:w="2288" w:type="dxa"/>
            <w:vAlign w:val="center"/>
          </w:tcPr>
          <w:p>
            <w:pPr>
              <w:spacing w:line="360" w:lineRule="auto"/>
              <w:jc w:val="center"/>
              <w:rPr>
                <w:sz w:val="18"/>
                <w:szCs w:val="18"/>
              </w:rPr>
            </w:pPr>
          </w:p>
        </w:tc>
        <w:tc>
          <w:tcPr>
            <w:tcW w:w="720" w:type="dxa"/>
            <w:vAlign w:val="center"/>
          </w:tcPr>
          <w:p>
            <w:pPr>
              <w:spacing w:line="360" w:lineRule="auto"/>
              <w:jc w:val="center"/>
              <w:rPr>
                <w:b/>
                <w:sz w:val="18"/>
                <w:szCs w:val="18"/>
              </w:rPr>
            </w:pPr>
            <w:r>
              <w:rPr>
                <w:b/>
                <w:sz w:val="18"/>
                <w:szCs w:val="18"/>
              </w:rPr>
              <w:t>职位</w:t>
            </w:r>
          </w:p>
        </w:tc>
        <w:tc>
          <w:tcPr>
            <w:tcW w:w="1980" w:type="dxa"/>
            <w:vAlign w:val="center"/>
          </w:tcPr>
          <w:p>
            <w:pPr>
              <w:spacing w:line="360" w:lineRule="auto"/>
              <w:jc w:val="center"/>
              <w:rPr>
                <w:sz w:val="18"/>
                <w:szCs w:val="18"/>
              </w:rPr>
            </w:pPr>
            <w:r>
              <w:rPr>
                <w:rFonts w:hint="eastAsia"/>
                <w:sz w:val="18"/>
                <w:szCs w:val="18"/>
              </w:rPr>
              <w:t>生产</w:t>
            </w:r>
            <w:r>
              <w:rPr>
                <w:sz w:val="18"/>
                <w:szCs w:val="18"/>
              </w:rPr>
              <w:t>车间主任</w:t>
            </w:r>
          </w:p>
        </w:tc>
        <w:tc>
          <w:tcPr>
            <w:tcW w:w="693" w:type="dxa"/>
            <w:vAlign w:val="center"/>
          </w:tcPr>
          <w:p>
            <w:pPr>
              <w:spacing w:line="360" w:lineRule="auto"/>
              <w:jc w:val="center"/>
              <w:rPr>
                <w:b/>
                <w:sz w:val="18"/>
                <w:szCs w:val="18"/>
              </w:rPr>
            </w:pPr>
            <w:r>
              <w:rPr>
                <w:b/>
                <w:sz w:val="18"/>
                <w:szCs w:val="18"/>
              </w:rPr>
              <w:t>部门</w:t>
            </w:r>
          </w:p>
        </w:tc>
        <w:tc>
          <w:tcPr>
            <w:tcW w:w="1421" w:type="dxa"/>
            <w:vAlign w:val="center"/>
          </w:tcPr>
          <w:p>
            <w:pPr>
              <w:spacing w:line="360" w:lineRule="auto"/>
              <w:jc w:val="center"/>
              <w:rPr>
                <w:sz w:val="18"/>
                <w:szCs w:val="18"/>
              </w:rPr>
            </w:pPr>
            <w:r>
              <w:rPr>
                <w:sz w:val="18"/>
                <w:szCs w:val="18"/>
              </w:rPr>
              <w:t>生产车间</w:t>
            </w:r>
          </w:p>
        </w:tc>
      </w:tr>
    </w:tbl>
    <w:p>
      <w:pPr>
        <w:spacing w:line="360" w:lineRule="auto"/>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spacing w:line="360" w:lineRule="auto"/>
              <w:jc w:val="center"/>
              <w:rPr>
                <w:b/>
                <w:sz w:val="18"/>
                <w:szCs w:val="18"/>
              </w:rPr>
            </w:pPr>
            <w:bookmarkStart w:id="108" w:name="_Toc181591695"/>
            <w:r>
              <w:rPr>
                <w:b/>
                <w:sz w:val="18"/>
                <w:szCs w:val="18"/>
              </w:rPr>
              <w:t>序号</w:t>
            </w:r>
          </w:p>
        </w:tc>
        <w:tc>
          <w:tcPr>
            <w:tcW w:w="2192" w:type="dxa"/>
            <w:vAlign w:val="center"/>
          </w:tcPr>
          <w:p>
            <w:pPr>
              <w:spacing w:line="360" w:lineRule="auto"/>
              <w:jc w:val="center"/>
              <w:rPr>
                <w:b/>
                <w:sz w:val="18"/>
                <w:szCs w:val="18"/>
              </w:rPr>
            </w:pPr>
            <w:r>
              <w:rPr>
                <w:b/>
                <w:sz w:val="18"/>
                <w:szCs w:val="18"/>
              </w:rPr>
              <w:t>KPI指标</w:t>
            </w:r>
          </w:p>
        </w:tc>
        <w:tc>
          <w:tcPr>
            <w:tcW w:w="688" w:type="dxa"/>
            <w:vAlign w:val="center"/>
          </w:tcPr>
          <w:p>
            <w:pPr>
              <w:spacing w:line="360" w:lineRule="auto"/>
              <w:jc w:val="center"/>
              <w:rPr>
                <w:b/>
                <w:sz w:val="18"/>
                <w:szCs w:val="18"/>
              </w:rPr>
            </w:pPr>
            <w:r>
              <w:rPr>
                <w:b/>
                <w:sz w:val="18"/>
                <w:szCs w:val="18"/>
              </w:rPr>
              <w:t>权重</w:t>
            </w:r>
          </w:p>
        </w:tc>
        <w:tc>
          <w:tcPr>
            <w:tcW w:w="3960" w:type="dxa"/>
            <w:gridSpan w:val="2"/>
            <w:vAlign w:val="center"/>
          </w:tcPr>
          <w:p>
            <w:pPr>
              <w:spacing w:line="360" w:lineRule="auto"/>
              <w:jc w:val="center"/>
              <w:rPr>
                <w:b/>
                <w:sz w:val="18"/>
                <w:szCs w:val="18"/>
              </w:rPr>
            </w:pPr>
            <w:r>
              <w:rPr>
                <w:b/>
                <w:sz w:val="18"/>
                <w:szCs w:val="18"/>
              </w:rPr>
              <w:t>绩效目标值</w:t>
            </w:r>
          </w:p>
        </w:tc>
        <w:tc>
          <w:tcPr>
            <w:tcW w:w="2250" w:type="dxa"/>
            <w:vAlign w:val="center"/>
          </w:tcPr>
          <w:p>
            <w:pPr>
              <w:spacing w:line="360" w:lineRule="auto"/>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1</w:t>
            </w:r>
          </w:p>
        </w:tc>
        <w:tc>
          <w:tcPr>
            <w:tcW w:w="2192" w:type="dxa"/>
            <w:vAlign w:val="center"/>
          </w:tcPr>
          <w:p>
            <w:pPr>
              <w:spacing w:line="360" w:lineRule="auto"/>
              <w:jc w:val="center"/>
              <w:rPr>
                <w:sz w:val="18"/>
              </w:rPr>
            </w:pPr>
            <w:r>
              <w:rPr>
                <w:sz w:val="18"/>
              </w:rPr>
              <w:t>生产计划</w:t>
            </w:r>
          </w:p>
          <w:p>
            <w:pPr>
              <w:spacing w:line="360" w:lineRule="auto"/>
              <w:jc w:val="center"/>
              <w:rPr>
                <w:sz w:val="18"/>
                <w:szCs w:val="18"/>
              </w:rPr>
            </w:pPr>
            <w:r>
              <w:rPr>
                <w:sz w:val="18"/>
              </w:rPr>
              <w:t>按时完成率</w:t>
            </w:r>
          </w:p>
        </w:tc>
        <w:tc>
          <w:tcPr>
            <w:tcW w:w="688" w:type="dxa"/>
            <w:vAlign w:val="center"/>
          </w:tcPr>
          <w:p>
            <w:pPr>
              <w:spacing w:line="360" w:lineRule="auto"/>
              <w:jc w:val="center"/>
              <w:rPr>
                <w:sz w:val="18"/>
                <w:szCs w:val="18"/>
              </w:rPr>
            </w:pPr>
            <w:r>
              <w:rPr>
                <w:sz w:val="18"/>
                <w:szCs w:val="18"/>
              </w:rPr>
              <w:t>20%</w:t>
            </w:r>
          </w:p>
        </w:tc>
        <w:tc>
          <w:tcPr>
            <w:tcW w:w="3960" w:type="dxa"/>
            <w:gridSpan w:val="2"/>
            <w:vAlign w:val="center"/>
          </w:tcPr>
          <w:p>
            <w:pPr>
              <w:spacing w:line="360" w:lineRule="auto"/>
              <w:rPr>
                <w:sz w:val="18"/>
                <w:szCs w:val="18"/>
              </w:rPr>
            </w:pPr>
            <w:r>
              <w:rPr>
                <w:sz w:val="18"/>
                <w:szCs w:val="18"/>
              </w:rPr>
              <w:t>考核期内确保产量、产值计划100%按时完成</w:t>
            </w:r>
          </w:p>
        </w:tc>
        <w:tc>
          <w:tcPr>
            <w:tcW w:w="225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2</w:t>
            </w:r>
          </w:p>
        </w:tc>
        <w:tc>
          <w:tcPr>
            <w:tcW w:w="2192" w:type="dxa"/>
            <w:vAlign w:val="center"/>
          </w:tcPr>
          <w:p>
            <w:pPr>
              <w:spacing w:line="360" w:lineRule="auto"/>
              <w:jc w:val="center"/>
              <w:rPr>
                <w:sz w:val="18"/>
                <w:szCs w:val="18"/>
              </w:rPr>
            </w:pPr>
            <w:r>
              <w:rPr>
                <w:sz w:val="18"/>
                <w:szCs w:val="18"/>
              </w:rPr>
              <w:t>劳动生产效率</w:t>
            </w:r>
          </w:p>
        </w:tc>
        <w:tc>
          <w:tcPr>
            <w:tcW w:w="688" w:type="dxa"/>
            <w:vAlign w:val="center"/>
          </w:tcPr>
          <w:p>
            <w:pPr>
              <w:spacing w:line="360" w:lineRule="auto"/>
              <w:jc w:val="center"/>
              <w:rPr>
                <w:sz w:val="18"/>
                <w:szCs w:val="18"/>
              </w:rPr>
            </w:pPr>
            <w:r>
              <w:rPr>
                <w:sz w:val="18"/>
                <w:szCs w:val="18"/>
              </w:rPr>
              <w:t>20%</w:t>
            </w:r>
          </w:p>
        </w:tc>
        <w:tc>
          <w:tcPr>
            <w:tcW w:w="3960" w:type="dxa"/>
            <w:gridSpan w:val="2"/>
            <w:vAlign w:val="center"/>
          </w:tcPr>
          <w:p>
            <w:pPr>
              <w:spacing w:line="360" w:lineRule="auto"/>
              <w:rPr>
                <w:sz w:val="18"/>
                <w:szCs w:val="18"/>
              </w:rPr>
            </w:pPr>
            <w:r>
              <w:rPr>
                <w:sz w:val="18"/>
                <w:szCs w:val="18"/>
              </w:rPr>
              <w:t>确保本考核期内的劳动生产效率要比上一期的劳动生产效率提高</w:t>
            </w:r>
            <w:r>
              <w:rPr>
                <w:sz w:val="18"/>
                <w:szCs w:val="18"/>
                <w:u w:val="single"/>
              </w:rPr>
              <w:t xml:space="preserve">    </w:t>
            </w:r>
            <w:r>
              <w:rPr>
                <w:sz w:val="18"/>
                <w:szCs w:val="18"/>
              </w:rPr>
              <w:t>%</w:t>
            </w:r>
          </w:p>
        </w:tc>
        <w:tc>
          <w:tcPr>
            <w:tcW w:w="225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3</w:t>
            </w:r>
          </w:p>
        </w:tc>
        <w:tc>
          <w:tcPr>
            <w:tcW w:w="2192" w:type="dxa"/>
            <w:vAlign w:val="center"/>
          </w:tcPr>
          <w:p>
            <w:pPr>
              <w:spacing w:line="360" w:lineRule="auto"/>
              <w:jc w:val="center"/>
              <w:rPr>
                <w:sz w:val="18"/>
                <w:szCs w:val="18"/>
              </w:rPr>
            </w:pPr>
            <w:r>
              <w:rPr>
                <w:sz w:val="18"/>
                <w:szCs w:val="18"/>
              </w:rPr>
              <w:t>产品一次</w:t>
            </w:r>
          </w:p>
          <w:p>
            <w:pPr>
              <w:spacing w:line="360" w:lineRule="auto"/>
              <w:jc w:val="center"/>
              <w:rPr>
                <w:sz w:val="18"/>
                <w:szCs w:val="18"/>
              </w:rPr>
            </w:pPr>
            <w:r>
              <w:rPr>
                <w:sz w:val="18"/>
                <w:szCs w:val="18"/>
              </w:rPr>
              <w:t>性合格率</w:t>
            </w:r>
          </w:p>
        </w:tc>
        <w:tc>
          <w:tcPr>
            <w:tcW w:w="688" w:type="dxa"/>
            <w:vAlign w:val="center"/>
          </w:tcPr>
          <w:p>
            <w:pPr>
              <w:spacing w:line="360" w:lineRule="auto"/>
              <w:jc w:val="center"/>
              <w:rPr>
                <w:sz w:val="18"/>
                <w:szCs w:val="18"/>
              </w:rPr>
            </w:pPr>
            <w:r>
              <w:rPr>
                <w:sz w:val="18"/>
                <w:szCs w:val="18"/>
              </w:rPr>
              <w:t>20%</w:t>
            </w:r>
          </w:p>
        </w:tc>
        <w:tc>
          <w:tcPr>
            <w:tcW w:w="3960" w:type="dxa"/>
            <w:gridSpan w:val="2"/>
            <w:vAlign w:val="center"/>
          </w:tcPr>
          <w:p>
            <w:pPr>
              <w:spacing w:line="360" w:lineRule="auto"/>
              <w:rPr>
                <w:sz w:val="18"/>
                <w:szCs w:val="18"/>
              </w:rPr>
            </w:pPr>
            <w:r>
              <w:rPr>
                <w:sz w:val="18"/>
                <w:szCs w:val="18"/>
              </w:rPr>
              <w:t>考核期内产品一次性合格率达到</w:t>
            </w:r>
            <w:r>
              <w:rPr>
                <w:sz w:val="18"/>
                <w:szCs w:val="18"/>
                <w:u w:val="single"/>
              </w:rPr>
              <w:t xml:space="preserve">    </w:t>
            </w:r>
            <w:r>
              <w:rPr>
                <w:sz w:val="18"/>
                <w:szCs w:val="18"/>
              </w:rPr>
              <w:t>%以上</w:t>
            </w:r>
          </w:p>
        </w:tc>
        <w:tc>
          <w:tcPr>
            <w:tcW w:w="225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4</w:t>
            </w:r>
          </w:p>
        </w:tc>
        <w:tc>
          <w:tcPr>
            <w:tcW w:w="2192" w:type="dxa"/>
            <w:vAlign w:val="center"/>
          </w:tcPr>
          <w:p>
            <w:pPr>
              <w:spacing w:line="360" w:lineRule="auto"/>
              <w:jc w:val="center"/>
              <w:rPr>
                <w:sz w:val="18"/>
                <w:szCs w:val="18"/>
              </w:rPr>
            </w:pPr>
            <w:r>
              <w:rPr>
                <w:sz w:val="18"/>
                <w:szCs w:val="18"/>
              </w:rPr>
              <w:t>产品返工率</w:t>
            </w:r>
          </w:p>
        </w:tc>
        <w:tc>
          <w:tcPr>
            <w:tcW w:w="688" w:type="dxa"/>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考核期内产品返工率应控制在</w:t>
            </w:r>
            <w:r>
              <w:rPr>
                <w:sz w:val="18"/>
                <w:szCs w:val="18"/>
                <w:u w:val="single"/>
              </w:rPr>
              <w:t xml:space="preserve">    </w:t>
            </w:r>
            <w:r>
              <w:rPr>
                <w:sz w:val="18"/>
                <w:szCs w:val="18"/>
              </w:rPr>
              <w:t>%以内</w:t>
            </w:r>
          </w:p>
        </w:tc>
        <w:tc>
          <w:tcPr>
            <w:tcW w:w="225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648" w:type="dxa"/>
            <w:vAlign w:val="center"/>
          </w:tcPr>
          <w:p>
            <w:pPr>
              <w:spacing w:line="360" w:lineRule="auto"/>
              <w:jc w:val="center"/>
              <w:rPr>
                <w:sz w:val="18"/>
                <w:szCs w:val="18"/>
              </w:rPr>
            </w:pPr>
            <w:r>
              <w:rPr>
                <w:sz w:val="18"/>
                <w:szCs w:val="18"/>
              </w:rPr>
              <w:t>5</w:t>
            </w:r>
          </w:p>
        </w:tc>
        <w:tc>
          <w:tcPr>
            <w:tcW w:w="2192" w:type="dxa"/>
            <w:vAlign w:val="center"/>
          </w:tcPr>
          <w:p>
            <w:pPr>
              <w:spacing w:line="360" w:lineRule="auto"/>
              <w:jc w:val="center"/>
              <w:rPr>
                <w:sz w:val="18"/>
                <w:szCs w:val="18"/>
              </w:rPr>
            </w:pPr>
            <w:r>
              <w:rPr>
                <w:sz w:val="18"/>
                <w:szCs w:val="18"/>
              </w:rPr>
              <w:t>工时标准达成率</w:t>
            </w:r>
          </w:p>
        </w:tc>
        <w:tc>
          <w:tcPr>
            <w:tcW w:w="688" w:type="dxa"/>
            <w:vAlign w:val="center"/>
          </w:tcPr>
          <w:p>
            <w:pPr>
              <w:spacing w:line="360" w:lineRule="auto"/>
              <w:jc w:val="center"/>
              <w:rPr>
                <w:sz w:val="18"/>
                <w:szCs w:val="18"/>
              </w:rPr>
            </w:pPr>
            <w:r>
              <w:rPr>
                <w:sz w:val="18"/>
                <w:szCs w:val="18"/>
              </w:rPr>
              <w:t>15%</w:t>
            </w:r>
          </w:p>
        </w:tc>
        <w:tc>
          <w:tcPr>
            <w:tcW w:w="3960" w:type="dxa"/>
            <w:gridSpan w:val="2"/>
            <w:vAlign w:val="center"/>
          </w:tcPr>
          <w:p>
            <w:pPr>
              <w:spacing w:line="360" w:lineRule="auto"/>
              <w:rPr>
                <w:sz w:val="18"/>
                <w:szCs w:val="18"/>
              </w:rPr>
            </w:pPr>
            <w:r>
              <w:rPr>
                <w:sz w:val="18"/>
                <w:szCs w:val="18"/>
              </w:rPr>
              <w:t>考核期内工时标准达成</w:t>
            </w:r>
            <w:r>
              <w:rPr>
                <w:rFonts w:ascii="宋体" w:hAnsi="宋体"/>
                <w:sz w:val="18"/>
                <w:szCs w:val="18"/>
              </w:rPr>
              <w:t>率</w:t>
            </w:r>
            <w:r>
              <w:rPr>
                <w:rFonts w:hint="eastAsia" w:ascii="宋体" w:hAnsi="宋体"/>
                <w:sz w:val="18"/>
                <w:szCs w:val="18"/>
              </w:rPr>
              <w:t>达</w:t>
            </w:r>
            <w:r>
              <w:rPr>
                <w:sz w:val="18"/>
                <w:szCs w:val="18"/>
                <w:u w:val="single"/>
              </w:rPr>
              <w:t xml:space="preserve">   </w:t>
            </w:r>
            <w:r>
              <w:rPr>
                <w:sz w:val="18"/>
                <w:szCs w:val="18"/>
              </w:rPr>
              <w:t>%</w:t>
            </w:r>
          </w:p>
        </w:tc>
        <w:tc>
          <w:tcPr>
            <w:tcW w:w="225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6</w:t>
            </w:r>
          </w:p>
        </w:tc>
        <w:tc>
          <w:tcPr>
            <w:tcW w:w="2192" w:type="dxa"/>
            <w:vAlign w:val="center"/>
          </w:tcPr>
          <w:p>
            <w:pPr>
              <w:spacing w:line="360" w:lineRule="auto"/>
              <w:jc w:val="center"/>
              <w:rPr>
                <w:sz w:val="18"/>
                <w:szCs w:val="18"/>
              </w:rPr>
            </w:pPr>
            <w:r>
              <w:rPr>
                <w:sz w:val="18"/>
                <w:szCs w:val="18"/>
              </w:rPr>
              <w:t>生产安全事</w:t>
            </w:r>
          </w:p>
          <w:p>
            <w:pPr>
              <w:spacing w:line="360" w:lineRule="auto"/>
              <w:jc w:val="center"/>
              <w:rPr>
                <w:sz w:val="18"/>
                <w:szCs w:val="18"/>
              </w:rPr>
            </w:pPr>
            <w:r>
              <w:rPr>
                <w:sz w:val="18"/>
                <w:szCs w:val="18"/>
              </w:rPr>
              <w:t>故发生次数</w:t>
            </w:r>
          </w:p>
        </w:tc>
        <w:tc>
          <w:tcPr>
            <w:tcW w:w="688" w:type="dxa"/>
            <w:vAlign w:val="center"/>
          </w:tcPr>
          <w:p>
            <w:pPr>
              <w:spacing w:line="360" w:lineRule="auto"/>
              <w:jc w:val="center"/>
              <w:rPr>
                <w:sz w:val="18"/>
                <w:szCs w:val="18"/>
              </w:rPr>
            </w:pPr>
            <w:r>
              <w:rPr>
                <w:sz w:val="18"/>
                <w:szCs w:val="18"/>
              </w:rPr>
              <w:t>15%</w:t>
            </w:r>
          </w:p>
        </w:tc>
        <w:tc>
          <w:tcPr>
            <w:tcW w:w="3960" w:type="dxa"/>
            <w:gridSpan w:val="2"/>
            <w:vAlign w:val="center"/>
          </w:tcPr>
          <w:p>
            <w:pPr>
              <w:spacing w:line="360" w:lineRule="auto"/>
              <w:rPr>
                <w:sz w:val="18"/>
                <w:szCs w:val="18"/>
              </w:rPr>
            </w:pPr>
            <w:r>
              <w:rPr>
                <w:sz w:val="18"/>
                <w:szCs w:val="18"/>
              </w:rPr>
              <w:t>考核期内一般性的生产安全事故不超过</w:t>
            </w:r>
            <w:r>
              <w:rPr>
                <w:sz w:val="18"/>
                <w:szCs w:val="18"/>
                <w:u w:val="single"/>
              </w:rPr>
              <w:t xml:space="preserve">    </w:t>
            </w:r>
            <w:r>
              <w:rPr>
                <w:sz w:val="18"/>
                <w:szCs w:val="18"/>
              </w:rPr>
              <w:t>起，重大生产安全事故为0</w:t>
            </w:r>
          </w:p>
        </w:tc>
        <w:tc>
          <w:tcPr>
            <w:tcW w:w="2250"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spacing w:line="360" w:lineRule="auto"/>
              <w:jc w:val="center"/>
              <w:rPr>
                <w:b/>
                <w:sz w:val="18"/>
                <w:szCs w:val="18"/>
              </w:rPr>
            </w:pPr>
            <w:r>
              <w:rPr>
                <w:b/>
                <w:sz w:val="18"/>
                <w:szCs w:val="18"/>
              </w:rPr>
              <w:t>本次考核总得分</w:t>
            </w:r>
          </w:p>
        </w:tc>
        <w:tc>
          <w:tcPr>
            <w:tcW w:w="2250"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考核</w:t>
            </w:r>
          </w:p>
          <w:p>
            <w:pPr>
              <w:spacing w:line="360" w:lineRule="auto"/>
              <w:jc w:val="center"/>
              <w:rPr>
                <w:sz w:val="18"/>
                <w:szCs w:val="18"/>
              </w:rPr>
            </w:pPr>
            <w:r>
              <w:rPr>
                <w:sz w:val="18"/>
                <w:szCs w:val="18"/>
              </w:rPr>
              <w:t>指标</w:t>
            </w:r>
          </w:p>
          <w:p>
            <w:pPr>
              <w:spacing w:line="360" w:lineRule="auto"/>
              <w:jc w:val="center"/>
              <w:rPr>
                <w:sz w:val="18"/>
                <w:szCs w:val="18"/>
              </w:rPr>
            </w:pPr>
            <w:r>
              <w:rPr>
                <w:sz w:val="18"/>
                <w:szCs w:val="18"/>
              </w:rPr>
              <w:t>说明</w:t>
            </w:r>
          </w:p>
        </w:tc>
        <w:tc>
          <w:tcPr>
            <w:tcW w:w="9090" w:type="dxa"/>
            <w:gridSpan w:val="5"/>
            <w:vAlign w:val="center"/>
          </w:tcPr>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p>
            <w:pPr>
              <w:spacing w:line="360" w:lineRule="auto"/>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spacing w:line="360" w:lineRule="auto"/>
              <w:jc w:val="center"/>
              <w:rPr>
                <w:b/>
                <w:sz w:val="18"/>
                <w:szCs w:val="18"/>
              </w:rPr>
            </w:pPr>
            <w:r>
              <w:rPr>
                <w:b/>
                <w:sz w:val="18"/>
                <w:szCs w:val="18"/>
              </w:rPr>
              <w:t>被考核人</w:t>
            </w:r>
          </w:p>
        </w:tc>
        <w:tc>
          <w:tcPr>
            <w:tcW w:w="2841" w:type="dxa"/>
            <w:gridSpan w:val="2"/>
            <w:vAlign w:val="center"/>
          </w:tcPr>
          <w:p>
            <w:pPr>
              <w:spacing w:line="360" w:lineRule="auto"/>
              <w:jc w:val="center"/>
              <w:rPr>
                <w:b/>
                <w:sz w:val="18"/>
                <w:szCs w:val="18"/>
              </w:rPr>
            </w:pPr>
            <w:r>
              <w:rPr>
                <w:b/>
                <w:sz w:val="18"/>
                <w:szCs w:val="18"/>
              </w:rPr>
              <w:t>考核人</w:t>
            </w:r>
          </w:p>
        </w:tc>
        <w:tc>
          <w:tcPr>
            <w:tcW w:w="4057" w:type="dxa"/>
            <w:gridSpan w:val="2"/>
            <w:vAlign w:val="center"/>
          </w:tcPr>
          <w:p>
            <w:pPr>
              <w:spacing w:line="360" w:lineRule="auto"/>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spacing w:line="360" w:lineRule="auto"/>
              <w:rPr>
                <w:b/>
                <w:sz w:val="18"/>
                <w:szCs w:val="18"/>
              </w:rPr>
            </w:pPr>
            <w:r>
              <w:rPr>
                <w:b/>
                <w:sz w:val="18"/>
                <w:szCs w:val="18"/>
              </w:rPr>
              <w:t>签字：        日期：</w:t>
            </w:r>
          </w:p>
        </w:tc>
        <w:tc>
          <w:tcPr>
            <w:tcW w:w="2841" w:type="dxa"/>
            <w:gridSpan w:val="2"/>
            <w:vAlign w:val="center"/>
          </w:tcPr>
          <w:p>
            <w:pPr>
              <w:spacing w:line="360" w:lineRule="auto"/>
              <w:rPr>
                <w:b/>
                <w:sz w:val="18"/>
                <w:szCs w:val="18"/>
              </w:rPr>
            </w:pPr>
            <w:r>
              <w:rPr>
                <w:b/>
                <w:sz w:val="18"/>
                <w:szCs w:val="18"/>
              </w:rPr>
              <w:t>签字：        日期：</w:t>
            </w:r>
          </w:p>
        </w:tc>
        <w:tc>
          <w:tcPr>
            <w:tcW w:w="4057" w:type="dxa"/>
            <w:gridSpan w:val="2"/>
            <w:vAlign w:val="center"/>
          </w:tcPr>
          <w:p>
            <w:pPr>
              <w:spacing w:line="360" w:lineRule="auto"/>
              <w:rPr>
                <w:b/>
                <w:sz w:val="18"/>
                <w:szCs w:val="18"/>
              </w:rPr>
            </w:pPr>
            <w:r>
              <w:rPr>
                <w:b/>
                <w:sz w:val="18"/>
                <w:szCs w:val="18"/>
              </w:rPr>
              <w:t>签字：        日期：</w:t>
            </w:r>
          </w:p>
        </w:tc>
      </w:tr>
      <w:bookmarkEnd w:id="108"/>
    </w:tbl>
    <w:p>
      <w:pPr>
        <w:spacing w:line="720" w:lineRule="auto"/>
        <w:rPr>
          <w:b/>
          <w:sz w:val="24"/>
        </w:rPr>
      </w:pPr>
      <w:bookmarkStart w:id="109" w:name="_Toc181591701"/>
      <w:bookmarkStart w:id="110" w:name="_Toc184193236"/>
      <w:r>
        <w:rPr>
          <w:b/>
          <w:sz w:val="24"/>
        </w:rPr>
        <w:t>6</w:t>
      </w:r>
      <w:r>
        <w:rPr>
          <w:rFonts w:hAnsi="宋体"/>
          <w:b/>
          <w:sz w:val="24"/>
        </w:rPr>
        <w:t>.</w:t>
      </w:r>
      <w:r>
        <w:rPr>
          <w:rFonts w:hint="eastAsia"/>
          <w:b/>
          <w:sz w:val="24"/>
        </w:rPr>
        <w:t>5</w:t>
      </w:r>
      <w:r>
        <w:rPr>
          <w:b/>
          <w:sz w:val="24"/>
        </w:rPr>
        <w:t xml:space="preserve">  </w:t>
      </w:r>
      <w:bookmarkEnd w:id="109"/>
      <w:r>
        <w:rPr>
          <w:rFonts w:hint="eastAsia"/>
          <w:b/>
          <w:sz w:val="24"/>
        </w:rPr>
        <w:t>生产</w:t>
      </w:r>
      <w:r>
        <w:rPr>
          <w:rFonts w:hAnsi="宋体"/>
          <w:b/>
          <w:sz w:val="24"/>
        </w:rPr>
        <w:t>车间班组长绩效</w:t>
      </w:r>
      <w:r>
        <w:rPr>
          <w:rFonts w:hint="eastAsia" w:hAnsi="宋体"/>
          <w:b/>
          <w:sz w:val="24"/>
        </w:rPr>
        <w:t>考核</w:t>
      </w:r>
      <w:r>
        <w:rPr>
          <w:rFonts w:hAnsi="宋体"/>
          <w:b/>
          <w:sz w:val="24"/>
        </w:rPr>
        <w:t>方案</w:t>
      </w:r>
      <w:bookmarkEnd w:id="110"/>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
        <w:gridCol w:w="1800"/>
        <w:gridCol w:w="1080"/>
        <w:gridCol w:w="1615"/>
        <w:gridCol w:w="365"/>
        <w:gridCol w:w="721"/>
        <w:gridCol w:w="333"/>
        <w:gridCol w:w="2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rFonts w:hint="eastAsia"/>
                <w:b/>
                <w:sz w:val="18"/>
                <w:szCs w:val="18"/>
              </w:rPr>
              <w:t>生产</w:t>
            </w:r>
            <w:r>
              <w:rPr>
                <w:b/>
                <w:bCs/>
                <w:sz w:val="18"/>
                <w:szCs w:val="18"/>
              </w:rPr>
              <w:t>车间班组长绩效</w:t>
            </w:r>
            <w:r>
              <w:rPr>
                <w:rFonts w:hint="eastAsia"/>
                <w:b/>
                <w:bCs/>
                <w:sz w:val="18"/>
                <w:szCs w:val="18"/>
              </w:rPr>
              <w:t>考核方</w:t>
            </w:r>
            <w:r>
              <w:rPr>
                <w:b/>
                <w:bCs/>
                <w:sz w:val="18"/>
                <w:szCs w:val="18"/>
              </w:rPr>
              <w:t>案</w:t>
            </w:r>
          </w:p>
        </w:tc>
        <w:tc>
          <w:tcPr>
            <w:tcW w:w="1086" w:type="dxa"/>
            <w:gridSpan w:val="2"/>
            <w:vAlign w:val="center"/>
          </w:tcPr>
          <w:p>
            <w:pPr>
              <w:jc w:val="center"/>
              <w:rPr>
                <w:b/>
                <w:sz w:val="18"/>
                <w:szCs w:val="18"/>
              </w:rPr>
            </w:pPr>
            <w:r>
              <w:rPr>
                <w:b/>
                <w:sz w:val="18"/>
                <w:szCs w:val="18"/>
              </w:rPr>
              <w:t>受控状态</w:t>
            </w:r>
          </w:p>
        </w:tc>
        <w:tc>
          <w:tcPr>
            <w:tcW w:w="2968"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2968"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1" w:hRule="atLeast"/>
        </w:trPr>
        <w:tc>
          <w:tcPr>
            <w:tcW w:w="9737" w:type="dxa"/>
            <w:gridSpan w:val="9"/>
            <w:vAlign w:val="center"/>
          </w:tcPr>
          <w:p>
            <w:pPr>
              <w:ind w:firstLine="361" w:firstLineChars="200"/>
              <w:rPr>
                <w:b/>
                <w:sz w:val="18"/>
                <w:szCs w:val="18"/>
              </w:rPr>
            </w:pPr>
            <w:r>
              <w:rPr>
                <w:b/>
                <w:sz w:val="18"/>
                <w:szCs w:val="18"/>
              </w:rPr>
              <w:t>一、考核目的</w:t>
            </w:r>
          </w:p>
          <w:p>
            <w:pPr>
              <w:ind w:firstLine="360" w:firstLineChars="200"/>
              <w:rPr>
                <w:sz w:val="18"/>
                <w:szCs w:val="18"/>
              </w:rPr>
            </w:pPr>
            <w:r>
              <w:rPr>
                <w:sz w:val="18"/>
                <w:szCs w:val="18"/>
              </w:rPr>
              <w:t>为加强</w:t>
            </w:r>
            <w:r>
              <w:rPr>
                <w:rFonts w:hint="eastAsia"/>
                <w:sz w:val="18"/>
                <w:szCs w:val="18"/>
              </w:rPr>
              <w:t>生产车间的</w:t>
            </w:r>
            <w:r>
              <w:rPr>
                <w:sz w:val="18"/>
                <w:szCs w:val="18"/>
              </w:rPr>
              <w:t>班组建设，提高班组长的素质，全面评价班组长的工作绩效，保证企业经营目标的实现，同时，为员工的薪资调整、教育培训、晋升等提供准确、客观的依据，特制定</w:t>
            </w:r>
            <w:r>
              <w:rPr>
                <w:rFonts w:hint="eastAsia"/>
                <w:sz w:val="18"/>
                <w:szCs w:val="18"/>
              </w:rPr>
              <w:t>生产车间</w:t>
            </w:r>
            <w:r>
              <w:rPr>
                <w:sz w:val="18"/>
                <w:szCs w:val="18"/>
              </w:rPr>
              <w:t>班组长绩效考核实施方案。</w:t>
            </w:r>
          </w:p>
          <w:p>
            <w:pPr>
              <w:ind w:firstLine="361" w:firstLineChars="200"/>
              <w:rPr>
                <w:b/>
                <w:sz w:val="18"/>
                <w:szCs w:val="18"/>
              </w:rPr>
            </w:pPr>
            <w:r>
              <w:rPr>
                <w:b/>
                <w:sz w:val="18"/>
                <w:szCs w:val="18"/>
              </w:rPr>
              <w:t>二、考核原则</w:t>
            </w:r>
          </w:p>
          <w:p>
            <w:pPr>
              <w:ind w:firstLine="360" w:firstLineChars="200"/>
              <w:rPr>
                <w:sz w:val="18"/>
                <w:szCs w:val="18"/>
              </w:rPr>
            </w:pPr>
            <w:r>
              <w:rPr>
                <w:rFonts w:hint="eastAsia"/>
                <w:sz w:val="18"/>
                <w:szCs w:val="18"/>
              </w:rPr>
              <w:t>（一）</w:t>
            </w:r>
            <w:r>
              <w:rPr>
                <w:sz w:val="18"/>
                <w:szCs w:val="18"/>
              </w:rPr>
              <w:t>公平公开原则</w:t>
            </w:r>
          </w:p>
          <w:p>
            <w:pPr>
              <w:ind w:firstLine="360" w:firstLineChars="200"/>
              <w:rPr>
                <w:sz w:val="18"/>
                <w:szCs w:val="18"/>
              </w:rPr>
            </w:pPr>
            <w:r>
              <w:rPr>
                <w:rFonts w:hint="eastAsia"/>
                <w:sz w:val="18"/>
                <w:szCs w:val="18"/>
              </w:rPr>
              <w:t xml:space="preserve">1. </w:t>
            </w:r>
            <w:r>
              <w:rPr>
                <w:sz w:val="18"/>
                <w:szCs w:val="18"/>
              </w:rPr>
              <w:t>人事考评标准、考评程序和考评责任都应当有明确的规定且对企业内部全体员工公开。</w:t>
            </w:r>
          </w:p>
          <w:p>
            <w:pPr>
              <w:ind w:firstLine="360" w:firstLineChars="200"/>
              <w:rPr>
                <w:sz w:val="18"/>
                <w:szCs w:val="18"/>
              </w:rPr>
            </w:pPr>
            <w:r>
              <w:rPr>
                <w:rFonts w:hint="eastAsia"/>
                <w:sz w:val="18"/>
                <w:szCs w:val="18"/>
              </w:rPr>
              <w:t xml:space="preserve">2. </w:t>
            </w:r>
            <w:r>
              <w:rPr>
                <w:sz w:val="18"/>
                <w:szCs w:val="18"/>
              </w:rPr>
              <w:t>考评一定要建立在客观事实的基础上进行评价，尽量避免掺入主观性和感情色彩。</w:t>
            </w:r>
          </w:p>
          <w:p>
            <w:pPr>
              <w:ind w:firstLine="360" w:firstLineChars="200"/>
              <w:rPr>
                <w:sz w:val="18"/>
                <w:szCs w:val="18"/>
              </w:rPr>
            </w:pPr>
            <w:r>
              <w:rPr>
                <w:rFonts w:hint="eastAsia"/>
                <w:sz w:val="18"/>
                <w:szCs w:val="18"/>
              </w:rPr>
              <w:t xml:space="preserve">3. </w:t>
            </w:r>
            <w:r>
              <w:rPr>
                <w:sz w:val="18"/>
                <w:szCs w:val="18"/>
              </w:rPr>
              <w:t>企业</w:t>
            </w:r>
            <w:r>
              <w:rPr>
                <w:rFonts w:hint="eastAsia"/>
                <w:sz w:val="18"/>
                <w:szCs w:val="18"/>
              </w:rPr>
              <w:t>生产车间</w:t>
            </w:r>
            <w:r>
              <w:rPr>
                <w:sz w:val="18"/>
                <w:szCs w:val="18"/>
              </w:rPr>
              <w:t>所有班组长都要接受考核，同一岗位的考核执行相同的标准。</w:t>
            </w:r>
          </w:p>
          <w:p>
            <w:pPr>
              <w:ind w:firstLine="360" w:firstLineChars="200"/>
              <w:rPr>
                <w:sz w:val="18"/>
                <w:szCs w:val="18"/>
              </w:rPr>
            </w:pPr>
            <w:r>
              <w:rPr>
                <w:rFonts w:hint="eastAsia"/>
                <w:sz w:val="18"/>
                <w:szCs w:val="18"/>
              </w:rPr>
              <w:t>（二）</w:t>
            </w:r>
            <w:r>
              <w:rPr>
                <w:sz w:val="18"/>
                <w:szCs w:val="18"/>
              </w:rPr>
              <w:t>定期化与制度化</w:t>
            </w:r>
          </w:p>
          <w:p>
            <w:pPr>
              <w:ind w:firstLine="360" w:firstLineChars="200"/>
              <w:rPr>
                <w:sz w:val="18"/>
                <w:szCs w:val="18"/>
              </w:rPr>
            </w:pPr>
            <w:r>
              <w:rPr>
                <w:sz w:val="18"/>
                <w:szCs w:val="18"/>
              </w:rPr>
              <w:t>绩效考核制度作为人力资源管理的一项重要的制度，企业所有员工都要遵守执行。将</w:t>
            </w:r>
            <w:r>
              <w:rPr>
                <w:rFonts w:hint="eastAsia"/>
                <w:sz w:val="18"/>
                <w:szCs w:val="18"/>
              </w:rPr>
              <w:t>生产车间</w:t>
            </w:r>
            <w:r>
              <w:rPr>
                <w:sz w:val="18"/>
                <w:szCs w:val="18"/>
              </w:rPr>
              <w:t>班组长考核分为季度考核和年度考核两种。</w:t>
            </w:r>
          </w:p>
          <w:p>
            <w:pPr>
              <w:ind w:firstLine="360" w:firstLineChars="200"/>
              <w:rPr>
                <w:sz w:val="18"/>
                <w:szCs w:val="18"/>
              </w:rPr>
            </w:pPr>
            <w:r>
              <w:rPr>
                <w:rFonts w:hint="eastAsia"/>
                <w:sz w:val="18"/>
                <w:szCs w:val="18"/>
              </w:rPr>
              <w:t>（三）</w:t>
            </w:r>
            <w:r>
              <w:rPr>
                <w:sz w:val="18"/>
                <w:szCs w:val="18"/>
              </w:rPr>
              <w:t>定量化与定性化相结合</w:t>
            </w:r>
          </w:p>
          <w:p>
            <w:pPr>
              <w:ind w:firstLine="360" w:firstLineChars="200"/>
              <w:rPr>
                <w:sz w:val="18"/>
                <w:szCs w:val="18"/>
              </w:rPr>
            </w:pPr>
            <w:r>
              <w:rPr>
                <w:rFonts w:hint="eastAsia"/>
                <w:sz w:val="18"/>
                <w:szCs w:val="18"/>
              </w:rPr>
              <w:t>生产车间</w:t>
            </w:r>
            <w:r>
              <w:rPr>
                <w:sz w:val="18"/>
                <w:szCs w:val="18"/>
              </w:rPr>
              <w:t>班组长考核指标分为定性化与定量化两种，其中，定性化指标权重占40%，定量化指标权重占60%。</w:t>
            </w:r>
          </w:p>
          <w:p>
            <w:pPr>
              <w:ind w:firstLine="360" w:firstLineChars="200"/>
              <w:rPr>
                <w:sz w:val="18"/>
                <w:szCs w:val="18"/>
              </w:rPr>
            </w:pPr>
            <w:r>
              <w:rPr>
                <w:rFonts w:hint="eastAsia"/>
                <w:sz w:val="18"/>
                <w:szCs w:val="18"/>
              </w:rPr>
              <w:t>（四）</w:t>
            </w:r>
            <w:r>
              <w:rPr>
                <w:sz w:val="18"/>
                <w:szCs w:val="18"/>
              </w:rPr>
              <w:t>沟通与反馈</w:t>
            </w:r>
          </w:p>
          <w:p>
            <w:pPr>
              <w:ind w:firstLine="360" w:firstLineChars="200"/>
              <w:rPr>
                <w:sz w:val="18"/>
                <w:szCs w:val="18"/>
              </w:rPr>
            </w:pPr>
            <w:r>
              <w:rPr>
                <w:sz w:val="18"/>
                <w:szCs w:val="18"/>
              </w:rPr>
              <w:t>考核评价结束后，人力资源部或生产部门相关领导应及时与被考核者进行沟通，将考评结果告知被考核者。</w:t>
            </w:r>
          </w:p>
          <w:p>
            <w:pPr>
              <w:ind w:firstLine="360" w:firstLineChars="200"/>
              <w:rPr>
                <w:sz w:val="18"/>
                <w:szCs w:val="18"/>
              </w:rPr>
            </w:pPr>
            <w:r>
              <w:rPr>
                <w:sz w:val="18"/>
                <w:szCs w:val="18"/>
              </w:rPr>
              <w:t>在反馈考评结果的同时，应当向被考评者就评语进行说明解释，肯定成绩和进步，说明不足之处，提</w:t>
            </w:r>
            <w:r>
              <w:rPr>
                <w:rFonts w:hint="eastAsia"/>
                <w:sz w:val="18"/>
                <w:szCs w:val="18"/>
              </w:rPr>
              <w:t>出</w:t>
            </w:r>
            <w:r>
              <w:rPr>
                <w:sz w:val="18"/>
                <w:szCs w:val="18"/>
              </w:rPr>
              <w:t>今后努力方向的参考意见等，并认真听取被考核者的意见或建议，共同制</w:t>
            </w:r>
            <w:r>
              <w:rPr>
                <w:rFonts w:hint="eastAsia"/>
                <w:sz w:val="18"/>
                <w:szCs w:val="18"/>
              </w:rPr>
              <w:t>订</w:t>
            </w:r>
            <w:r>
              <w:rPr>
                <w:sz w:val="18"/>
                <w:szCs w:val="18"/>
              </w:rPr>
              <w:t>下一阶段的工作计划。</w:t>
            </w:r>
          </w:p>
          <w:p>
            <w:pPr>
              <w:ind w:firstLine="361" w:firstLineChars="200"/>
              <w:rPr>
                <w:b/>
                <w:sz w:val="18"/>
                <w:szCs w:val="18"/>
              </w:rPr>
            </w:pPr>
            <w:r>
              <w:rPr>
                <w:b/>
                <w:sz w:val="18"/>
                <w:szCs w:val="18"/>
              </w:rPr>
              <w:t>三、绩效考核小组成员</w:t>
            </w:r>
          </w:p>
          <w:p>
            <w:pPr>
              <w:ind w:firstLine="360" w:firstLineChars="200"/>
              <w:rPr>
                <w:sz w:val="18"/>
                <w:szCs w:val="18"/>
              </w:rPr>
            </w:pPr>
            <w:r>
              <w:rPr>
                <w:sz w:val="18"/>
                <w:szCs w:val="18"/>
              </w:rPr>
              <w:t>人力资源部负责组织绩效考核的全面工作，其主要成员</w:t>
            </w:r>
            <w:r>
              <w:rPr>
                <w:rFonts w:hint="eastAsia"/>
                <w:sz w:val="18"/>
                <w:szCs w:val="18"/>
              </w:rPr>
              <w:t>包括</w:t>
            </w:r>
            <w:r>
              <w:rPr>
                <w:sz w:val="18"/>
                <w:szCs w:val="18"/>
              </w:rPr>
              <w:t>人力资源部经理、生产部经理、</w:t>
            </w:r>
            <w:r>
              <w:rPr>
                <w:rFonts w:hint="eastAsia"/>
                <w:sz w:val="18"/>
                <w:szCs w:val="18"/>
              </w:rPr>
              <w:t>生产</w:t>
            </w:r>
            <w:r>
              <w:rPr>
                <w:sz w:val="18"/>
                <w:szCs w:val="18"/>
              </w:rPr>
              <w:t>车间主任、人力资源部绩效考核专员、人力资源部一般工作人员。</w:t>
            </w:r>
          </w:p>
          <w:p>
            <w:pPr>
              <w:ind w:firstLine="361" w:firstLineChars="200"/>
              <w:rPr>
                <w:b/>
                <w:sz w:val="18"/>
                <w:szCs w:val="18"/>
              </w:rPr>
            </w:pPr>
            <w:r>
              <w:rPr>
                <w:b/>
                <w:sz w:val="18"/>
                <w:szCs w:val="18"/>
              </w:rPr>
              <w:t>四、</w:t>
            </w:r>
            <w:r>
              <w:rPr>
                <w:rFonts w:hint="eastAsia"/>
                <w:b/>
                <w:sz w:val="18"/>
                <w:szCs w:val="18"/>
              </w:rPr>
              <w:t>生产车间</w:t>
            </w:r>
            <w:r>
              <w:rPr>
                <w:b/>
                <w:sz w:val="18"/>
                <w:szCs w:val="18"/>
              </w:rPr>
              <w:t>班组长绩效考核内容</w:t>
            </w:r>
          </w:p>
          <w:p>
            <w:pPr>
              <w:ind w:firstLine="360" w:firstLineChars="200"/>
              <w:rPr>
                <w:sz w:val="18"/>
                <w:szCs w:val="18"/>
              </w:rPr>
            </w:pPr>
            <w:r>
              <w:rPr>
                <w:rFonts w:hint="eastAsia"/>
                <w:sz w:val="18"/>
                <w:szCs w:val="18"/>
              </w:rPr>
              <w:t>（一）生产车间</w:t>
            </w:r>
            <w:r>
              <w:rPr>
                <w:sz w:val="18"/>
                <w:szCs w:val="18"/>
              </w:rPr>
              <w:t>班组长季度考核内容（如下表所示）</w:t>
            </w:r>
          </w:p>
          <w:p>
            <w:pPr>
              <w:jc w:val="center"/>
              <w:rPr>
                <w:b/>
                <w:sz w:val="18"/>
                <w:szCs w:val="18"/>
              </w:rPr>
            </w:pPr>
          </w:p>
          <w:p>
            <w:pPr>
              <w:jc w:val="center"/>
              <w:rPr>
                <w:b/>
                <w:sz w:val="18"/>
                <w:szCs w:val="18"/>
              </w:rPr>
            </w:pPr>
            <w:r>
              <w:rPr>
                <w:rFonts w:hint="eastAsia"/>
                <w:b/>
                <w:sz w:val="18"/>
                <w:szCs w:val="18"/>
              </w:rPr>
              <w:t>生产</w:t>
            </w:r>
            <w:r>
              <w:rPr>
                <w:b/>
                <w:sz w:val="18"/>
                <w:szCs w:val="18"/>
              </w:rPr>
              <w:t>车间班组长绩效考核表（季度）</w:t>
            </w:r>
          </w:p>
          <w:p>
            <w:pPr>
              <w:ind w:firstLine="180" w:firstLineChars="100"/>
              <w:rPr>
                <w:sz w:val="18"/>
                <w:szCs w:val="18"/>
              </w:rPr>
            </w:pPr>
            <w:r>
              <w:rPr>
                <w:sz w:val="18"/>
                <w:szCs w:val="18"/>
              </w:rPr>
              <w:t xml:space="preserve">编号：                                         </w:t>
            </w:r>
            <w:r>
              <w:rPr>
                <w:rFonts w:hint="eastAsia"/>
                <w:sz w:val="18"/>
                <w:szCs w:val="18"/>
              </w:rPr>
              <w:t xml:space="preserve">                  </w:t>
            </w:r>
            <w:r>
              <w:rPr>
                <w:sz w:val="18"/>
                <w:szCs w:val="18"/>
              </w:rPr>
              <w:t xml:space="preserve"> 日期：    年   月   日</w:t>
            </w:r>
          </w:p>
          <w:tbl>
            <w:tblPr>
              <w:tblStyle w:val="15"/>
              <w:tblW w:w="8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13"/>
              <w:gridCol w:w="787"/>
              <w:gridCol w:w="720"/>
              <w:gridCol w:w="720"/>
              <w:gridCol w:w="1260"/>
              <w:gridCol w:w="1260"/>
              <w:gridCol w:w="720"/>
              <w:gridCol w:w="180"/>
              <w:gridCol w:w="1080"/>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rPr>
              <w:tc>
                <w:tcPr>
                  <w:tcW w:w="1008" w:type="dxa"/>
                  <w:gridSpan w:val="2"/>
                  <w:vAlign w:val="center"/>
                </w:tcPr>
                <w:p>
                  <w:pPr>
                    <w:jc w:val="center"/>
                    <w:rPr>
                      <w:sz w:val="18"/>
                      <w:szCs w:val="18"/>
                    </w:rPr>
                  </w:pPr>
                  <w:r>
                    <w:rPr>
                      <w:sz w:val="18"/>
                      <w:szCs w:val="18"/>
                    </w:rPr>
                    <w:t>姓名</w:t>
                  </w:r>
                </w:p>
              </w:tc>
              <w:tc>
                <w:tcPr>
                  <w:tcW w:w="2227" w:type="dxa"/>
                  <w:gridSpan w:val="3"/>
                  <w:vAlign w:val="center"/>
                </w:tcPr>
                <w:p>
                  <w:pPr>
                    <w:jc w:val="center"/>
                    <w:rPr>
                      <w:sz w:val="18"/>
                      <w:szCs w:val="18"/>
                    </w:rPr>
                  </w:pPr>
                </w:p>
              </w:tc>
              <w:tc>
                <w:tcPr>
                  <w:tcW w:w="1260" w:type="dxa"/>
                  <w:vAlign w:val="center"/>
                </w:tcPr>
                <w:p>
                  <w:pPr>
                    <w:jc w:val="center"/>
                    <w:rPr>
                      <w:sz w:val="18"/>
                      <w:szCs w:val="18"/>
                    </w:rPr>
                  </w:pPr>
                  <w:r>
                    <w:rPr>
                      <w:sz w:val="18"/>
                      <w:szCs w:val="18"/>
                    </w:rPr>
                    <w:t>部门</w:t>
                  </w:r>
                </w:p>
              </w:tc>
              <w:tc>
                <w:tcPr>
                  <w:tcW w:w="1260" w:type="dxa"/>
                  <w:vAlign w:val="center"/>
                </w:tcPr>
                <w:p>
                  <w:pPr>
                    <w:jc w:val="center"/>
                    <w:rPr>
                      <w:sz w:val="18"/>
                      <w:szCs w:val="18"/>
                    </w:rPr>
                  </w:pPr>
                </w:p>
              </w:tc>
              <w:tc>
                <w:tcPr>
                  <w:tcW w:w="900" w:type="dxa"/>
                  <w:gridSpan w:val="2"/>
                  <w:vAlign w:val="center"/>
                </w:tcPr>
                <w:p>
                  <w:pPr>
                    <w:jc w:val="center"/>
                    <w:rPr>
                      <w:sz w:val="18"/>
                      <w:szCs w:val="18"/>
                    </w:rPr>
                  </w:pPr>
                  <w:r>
                    <w:rPr>
                      <w:sz w:val="18"/>
                      <w:szCs w:val="18"/>
                    </w:rPr>
                    <w:t>岗位</w:t>
                  </w:r>
                </w:p>
              </w:tc>
              <w:tc>
                <w:tcPr>
                  <w:tcW w:w="1620" w:type="dxa"/>
                  <w:gridSpan w:val="2"/>
                  <w:vAlign w:val="center"/>
                </w:tcPr>
                <w:p>
                  <w:pPr>
                    <w:jc w:val="center"/>
                    <w:rPr>
                      <w:sz w:val="18"/>
                      <w:szCs w:val="18"/>
                    </w:rPr>
                  </w:pPr>
                  <w:r>
                    <w:rPr>
                      <w:rFonts w:hint="eastAsia"/>
                      <w:sz w:val="18"/>
                      <w:szCs w:val="18"/>
                    </w:rPr>
                    <w:t>生产</w:t>
                  </w:r>
                  <w:r>
                    <w:rPr>
                      <w:sz w:val="18"/>
                      <w:szCs w:val="18"/>
                    </w:rPr>
                    <w:t>车间班组长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008" w:type="dxa"/>
                  <w:gridSpan w:val="2"/>
                  <w:vAlign w:val="center"/>
                </w:tcPr>
                <w:p>
                  <w:pPr>
                    <w:jc w:val="center"/>
                    <w:rPr>
                      <w:sz w:val="18"/>
                      <w:szCs w:val="18"/>
                    </w:rPr>
                  </w:pPr>
                  <w:r>
                    <w:rPr>
                      <w:sz w:val="18"/>
                      <w:szCs w:val="18"/>
                    </w:rPr>
                    <w:t>考核时间</w:t>
                  </w:r>
                </w:p>
              </w:tc>
              <w:tc>
                <w:tcPr>
                  <w:tcW w:w="2227" w:type="dxa"/>
                  <w:gridSpan w:val="3"/>
                  <w:vAlign w:val="center"/>
                </w:tcPr>
                <w:p>
                  <w:pPr>
                    <w:jc w:val="center"/>
                    <w:rPr>
                      <w:sz w:val="18"/>
                      <w:szCs w:val="18"/>
                    </w:rPr>
                  </w:pPr>
                </w:p>
              </w:tc>
              <w:tc>
                <w:tcPr>
                  <w:tcW w:w="1260" w:type="dxa"/>
                  <w:vAlign w:val="center"/>
                </w:tcPr>
                <w:p>
                  <w:pPr>
                    <w:jc w:val="center"/>
                    <w:rPr>
                      <w:sz w:val="18"/>
                      <w:szCs w:val="18"/>
                    </w:rPr>
                  </w:pPr>
                  <w:r>
                    <w:rPr>
                      <w:sz w:val="18"/>
                      <w:szCs w:val="18"/>
                    </w:rPr>
                    <w:t>考核周期</w:t>
                  </w:r>
                </w:p>
              </w:tc>
              <w:tc>
                <w:tcPr>
                  <w:tcW w:w="3780" w:type="dxa"/>
                  <w:gridSpan w:val="5"/>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95" w:type="dxa"/>
                  <w:vMerge w:val="restart"/>
                  <w:vAlign w:val="center"/>
                </w:tcPr>
                <w:p>
                  <w:pPr>
                    <w:jc w:val="center"/>
                    <w:rPr>
                      <w:sz w:val="18"/>
                      <w:szCs w:val="18"/>
                    </w:rPr>
                  </w:pPr>
                  <w:r>
                    <w:rPr>
                      <w:sz w:val="18"/>
                      <w:szCs w:val="18"/>
                    </w:rPr>
                    <w:t>业绩</w:t>
                  </w:r>
                </w:p>
                <w:p>
                  <w:pPr>
                    <w:jc w:val="center"/>
                    <w:rPr>
                      <w:sz w:val="18"/>
                      <w:szCs w:val="18"/>
                    </w:rPr>
                  </w:pPr>
                  <w:r>
                    <w:rPr>
                      <w:sz w:val="18"/>
                      <w:szCs w:val="18"/>
                    </w:rPr>
                    <w:t>指标</w:t>
                  </w:r>
                </w:p>
              </w:tc>
              <w:tc>
                <w:tcPr>
                  <w:tcW w:w="900" w:type="dxa"/>
                  <w:gridSpan w:val="2"/>
                  <w:vMerge w:val="restart"/>
                  <w:vAlign w:val="center"/>
                </w:tcPr>
                <w:p>
                  <w:pPr>
                    <w:jc w:val="center"/>
                    <w:rPr>
                      <w:sz w:val="18"/>
                      <w:szCs w:val="18"/>
                    </w:rPr>
                  </w:pPr>
                  <w:r>
                    <w:rPr>
                      <w:sz w:val="18"/>
                      <w:szCs w:val="18"/>
                    </w:rPr>
                    <w:t>信息</w:t>
                  </w:r>
                </w:p>
                <w:p>
                  <w:pPr>
                    <w:jc w:val="center"/>
                    <w:rPr>
                      <w:sz w:val="18"/>
                      <w:szCs w:val="18"/>
                    </w:rPr>
                  </w:pPr>
                  <w:r>
                    <w:rPr>
                      <w:sz w:val="18"/>
                      <w:szCs w:val="18"/>
                    </w:rPr>
                    <w:t>来源</w:t>
                  </w:r>
                </w:p>
              </w:tc>
              <w:tc>
                <w:tcPr>
                  <w:tcW w:w="720" w:type="dxa"/>
                  <w:vMerge w:val="restart"/>
                  <w:vAlign w:val="center"/>
                </w:tcPr>
                <w:p>
                  <w:pPr>
                    <w:jc w:val="center"/>
                    <w:rPr>
                      <w:sz w:val="18"/>
                      <w:szCs w:val="18"/>
                    </w:rPr>
                  </w:pPr>
                  <w:r>
                    <w:rPr>
                      <w:sz w:val="18"/>
                      <w:szCs w:val="18"/>
                    </w:rPr>
                    <w:t>考核</w:t>
                  </w:r>
                </w:p>
                <w:p>
                  <w:pPr>
                    <w:jc w:val="center"/>
                    <w:rPr>
                      <w:sz w:val="18"/>
                      <w:szCs w:val="18"/>
                    </w:rPr>
                  </w:pPr>
                  <w:r>
                    <w:rPr>
                      <w:sz w:val="18"/>
                      <w:szCs w:val="18"/>
                    </w:rPr>
                    <w:t>人员</w:t>
                  </w:r>
                </w:p>
              </w:tc>
              <w:tc>
                <w:tcPr>
                  <w:tcW w:w="720" w:type="dxa"/>
                  <w:vMerge w:val="restart"/>
                  <w:vAlign w:val="center"/>
                </w:tcPr>
                <w:p>
                  <w:pPr>
                    <w:jc w:val="center"/>
                    <w:rPr>
                      <w:sz w:val="18"/>
                      <w:szCs w:val="18"/>
                    </w:rPr>
                  </w:pPr>
                  <w:r>
                    <w:rPr>
                      <w:sz w:val="18"/>
                      <w:szCs w:val="18"/>
                    </w:rPr>
                    <w:t>权重</w:t>
                  </w:r>
                </w:p>
              </w:tc>
              <w:tc>
                <w:tcPr>
                  <w:tcW w:w="4500" w:type="dxa"/>
                  <w:gridSpan w:val="5"/>
                  <w:vAlign w:val="center"/>
                </w:tcPr>
                <w:p>
                  <w:pPr>
                    <w:jc w:val="center"/>
                    <w:rPr>
                      <w:sz w:val="18"/>
                      <w:szCs w:val="18"/>
                    </w:rPr>
                  </w:pPr>
                  <w:r>
                    <w:rPr>
                      <w:sz w:val="18"/>
                      <w:szCs w:val="18"/>
                    </w:rPr>
                    <w:t>考核标准</w:t>
                  </w:r>
                </w:p>
              </w:tc>
              <w:tc>
                <w:tcPr>
                  <w:tcW w:w="540" w:type="dxa"/>
                  <w:vMerge w:val="restart"/>
                  <w:vAlign w:val="center"/>
                </w:tcPr>
                <w:p>
                  <w:pPr>
                    <w:jc w:val="center"/>
                    <w:rPr>
                      <w:sz w:val="18"/>
                      <w:szCs w:val="18"/>
                    </w:rPr>
                  </w:pPr>
                  <w:r>
                    <w:rPr>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95" w:type="dxa"/>
                  <w:vMerge w:val="continue"/>
                  <w:vAlign w:val="center"/>
                </w:tcPr>
                <w:p>
                  <w:pPr>
                    <w:jc w:val="center"/>
                    <w:rPr>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sz w:val="18"/>
                      <w:szCs w:val="18"/>
                    </w:rPr>
                  </w:pPr>
                </w:p>
              </w:tc>
              <w:tc>
                <w:tcPr>
                  <w:tcW w:w="3240" w:type="dxa"/>
                  <w:gridSpan w:val="3"/>
                  <w:vAlign w:val="center"/>
                </w:tcPr>
                <w:p>
                  <w:pPr>
                    <w:jc w:val="center"/>
                    <w:rPr>
                      <w:sz w:val="18"/>
                      <w:szCs w:val="18"/>
                    </w:rPr>
                  </w:pPr>
                  <w:r>
                    <w:rPr>
                      <w:sz w:val="18"/>
                      <w:szCs w:val="18"/>
                    </w:rPr>
                    <w:t>标准定义</w:t>
                  </w:r>
                </w:p>
              </w:tc>
              <w:tc>
                <w:tcPr>
                  <w:tcW w:w="1260" w:type="dxa"/>
                  <w:gridSpan w:val="2"/>
                  <w:vAlign w:val="center"/>
                </w:tcPr>
                <w:p>
                  <w:pPr>
                    <w:jc w:val="center"/>
                    <w:rPr>
                      <w:sz w:val="18"/>
                      <w:szCs w:val="18"/>
                    </w:rPr>
                  </w:pPr>
                  <w:r>
                    <w:rPr>
                      <w:sz w:val="18"/>
                      <w:szCs w:val="18"/>
                    </w:rPr>
                    <w:t>得分区间</w:t>
                  </w:r>
                </w:p>
              </w:tc>
              <w:tc>
                <w:tcPr>
                  <w:tcW w:w="540" w:type="dxa"/>
                  <w:vMerge w:val="continue"/>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895" w:type="dxa"/>
                  <w:vMerge w:val="restart"/>
                  <w:vAlign w:val="center"/>
                </w:tcPr>
                <w:p>
                  <w:pPr>
                    <w:jc w:val="center"/>
                    <w:rPr>
                      <w:sz w:val="18"/>
                      <w:szCs w:val="18"/>
                    </w:rPr>
                  </w:pPr>
                  <w:r>
                    <w:rPr>
                      <w:sz w:val="18"/>
                      <w:szCs w:val="18"/>
                    </w:rPr>
                    <w:t>产值</w:t>
                  </w:r>
                </w:p>
                <w:p>
                  <w:pPr>
                    <w:jc w:val="center"/>
                    <w:rPr>
                      <w:sz w:val="18"/>
                      <w:szCs w:val="18"/>
                    </w:rPr>
                  </w:pPr>
                  <w:r>
                    <w:rPr>
                      <w:sz w:val="18"/>
                      <w:szCs w:val="18"/>
                    </w:rPr>
                    <w:t>达成率（A）</w:t>
                  </w:r>
                </w:p>
              </w:tc>
              <w:tc>
                <w:tcPr>
                  <w:tcW w:w="900" w:type="dxa"/>
                  <w:gridSpan w:val="2"/>
                  <w:vMerge w:val="restart"/>
                  <w:vAlign w:val="center"/>
                </w:tcPr>
                <w:p>
                  <w:pPr>
                    <w:jc w:val="center"/>
                    <w:rPr>
                      <w:sz w:val="18"/>
                      <w:szCs w:val="18"/>
                    </w:rPr>
                  </w:pPr>
                  <w:r>
                    <w:rPr>
                      <w:sz w:val="18"/>
                      <w:szCs w:val="18"/>
                    </w:rPr>
                    <w:t>产值</w:t>
                  </w:r>
                </w:p>
                <w:p>
                  <w:pPr>
                    <w:jc w:val="center"/>
                    <w:rPr>
                      <w:sz w:val="18"/>
                      <w:szCs w:val="18"/>
                    </w:rPr>
                  </w:pPr>
                  <w:r>
                    <w:rPr>
                      <w:sz w:val="18"/>
                      <w:szCs w:val="18"/>
                    </w:rPr>
                    <w:t>统计表</w:t>
                  </w:r>
                </w:p>
              </w:tc>
              <w:tc>
                <w:tcPr>
                  <w:tcW w:w="720" w:type="dxa"/>
                  <w:vMerge w:val="restart"/>
                  <w:vAlign w:val="center"/>
                </w:tcPr>
                <w:p>
                  <w:pPr>
                    <w:jc w:val="center"/>
                    <w:rPr>
                      <w:sz w:val="18"/>
                      <w:szCs w:val="18"/>
                    </w:rPr>
                  </w:pPr>
                  <w:r>
                    <w:rPr>
                      <w:rFonts w:hint="eastAsia"/>
                      <w:sz w:val="18"/>
                      <w:szCs w:val="18"/>
                    </w:rPr>
                    <w:t>生产</w:t>
                  </w:r>
                  <w:r>
                    <w:rPr>
                      <w:sz w:val="18"/>
                      <w:szCs w:val="18"/>
                    </w:rPr>
                    <w:t>车间</w:t>
                  </w:r>
                </w:p>
                <w:p>
                  <w:pPr>
                    <w:jc w:val="center"/>
                    <w:rPr>
                      <w:sz w:val="18"/>
                      <w:szCs w:val="18"/>
                    </w:rPr>
                  </w:pPr>
                  <w:r>
                    <w:rPr>
                      <w:sz w:val="18"/>
                      <w:szCs w:val="18"/>
                    </w:rPr>
                    <w:t>主任</w:t>
                  </w:r>
                </w:p>
              </w:tc>
              <w:tc>
                <w:tcPr>
                  <w:tcW w:w="720" w:type="dxa"/>
                  <w:vMerge w:val="restart"/>
                  <w:vAlign w:val="center"/>
                </w:tcPr>
                <w:p>
                  <w:pPr>
                    <w:jc w:val="center"/>
                    <w:rPr>
                      <w:sz w:val="18"/>
                      <w:szCs w:val="18"/>
                    </w:rPr>
                  </w:pPr>
                  <w:r>
                    <w:rPr>
                      <w:sz w:val="18"/>
                      <w:szCs w:val="18"/>
                    </w:rPr>
                    <w:t>15%</w:t>
                  </w:r>
                </w:p>
              </w:tc>
              <w:tc>
                <w:tcPr>
                  <w:tcW w:w="3240" w:type="dxa"/>
                  <w:gridSpan w:val="3"/>
                </w:tcPr>
                <w:p>
                  <w:pPr>
                    <w:jc w:val="center"/>
                    <w:rPr>
                      <w:sz w:val="18"/>
                      <w:szCs w:val="18"/>
                    </w:rPr>
                  </w:pPr>
                  <w:r>
                    <w:rPr>
                      <w:rFonts w:ascii="宋体" w:hAnsi="宋体"/>
                      <w:sz w:val="18"/>
                      <w:szCs w:val="18"/>
                    </w:rPr>
                    <w:t>A</w:t>
                  </w:r>
                  <w:r>
                    <w:rPr>
                      <w:rFonts w:hint="eastAsia" w:ascii="宋体" w:hAnsi="宋体"/>
                      <w:sz w:val="18"/>
                      <w:szCs w:val="18"/>
                    </w:rPr>
                    <w:t>≥</w:t>
                  </w:r>
                  <w:r>
                    <w:rPr>
                      <w:sz w:val="18"/>
                      <w:szCs w:val="18"/>
                    </w:rPr>
                    <w:t>1.2</w:t>
                  </w:r>
                </w:p>
              </w:tc>
              <w:tc>
                <w:tcPr>
                  <w:tcW w:w="1260" w:type="dxa"/>
                  <w:gridSpan w:val="2"/>
                  <w:vAlign w:val="center"/>
                </w:tcPr>
                <w:p>
                  <w:pPr>
                    <w:jc w:val="center"/>
                    <w:rPr>
                      <w:sz w:val="18"/>
                      <w:szCs w:val="18"/>
                    </w:rPr>
                  </w:pPr>
                  <w:r>
                    <w:rPr>
                      <w:sz w:val="18"/>
                      <w:szCs w:val="18"/>
                    </w:rPr>
                    <w:t>91~100</w:t>
                  </w:r>
                  <w:r>
                    <w:rPr>
                      <w:rFonts w:hint="eastAsia"/>
                      <w:sz w:val="18"/>
                      <w:szCs w:val="18"/>
                    </w:rPr>
                    <w:t>分</w:t>
                  </w:r>
                </w:p>
              </w:tc>
              <w:tc>
                <w:tcPr>
                  <w:tcW w:w="540" w:type="dxa"/>
                  <w:vMerge w:val="restart"/>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rFonts w:ascii="宋体" w:hAnsi="宋体"/>
                      <w:sz w:val="18"/>
                      <w:szCs w:val="18"/>
                    </w:rPr>
                    <w:t>1</w:t>
                  </w:r>
                  <w:r>
                    <w:rPr>
                      <w:rFonts w:hint="eastAsia" w:ascii="宋体" w:hAnsi="宋体"/>
                      <w:sz w:val="18"/>
                      <w:szCs w:val="18"/>
                    </w:rPr>
                    <w:t>≤</w:t>
                  </w:r>
                  <w:r>
                    <w:rPr>
                      <w:sz w:val="18"/>
                      <w:szCs w:val="18"/>
                    </w:rPr>
                    <w:t>A＜1.2</w:t>
                  </w:r>
                </w:p>
              </w:tc>
              <w:tc>
                <w:tcPr>
                  <w:tcW w:w="1260" w:type="dxa"/>
                  <w:gridSpan w:val="2"/>
                  <w:vAlign w:val="center"/>
                </w:tcPr>
                <w:p>
                  <w:pPr>
                    <w:jc w:val="center"/>
                    <w:rPr>
                      <w:sz w:val="18"/>
                      <w:szCs w:val="18"/>
                    </w:rPr>
                  </w:pPr>
                  <w:r>
                    <w:rPr>
                      <w:sz w:val="18"/>
                      <w:szCs w:val="18"/>
                    </w:rPr>
                    <w:t>81~90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0.</w:t>
                  </w:r>
                  <w:r>
                    <w:rPr>
                      <w:rFonts w:ascii="宋体" w:hAnsi="宋体"/>
                      <w:sz w:val="18"/>
                      <w:szCs w:val="18"/>
                    </w:rPr>
                    <w:t>9</w:t>
                  </w:r>
                  <w:r>
                    <w:rPr>
                      <w:rFonts w:hint="eastAsia" w:ascii="宋体" w:hAnsi="宋体"/>
                      <w:sz w:val="18"/>
                      <w:szCs w:val="18"/>
                    </w:rPr>
                    <w:t>≤</w:t>
                  </w:r>
                  <w:r>
                    <w:rPr>
                      <w:sz w:val="18"/>
                      <w:szCs w:val="18"/>
                    </w:rPr>
                    <w:t>A＜1</w:t>
                  </w:r>
                </w:p>
              </w:tc>
              <w:tc>
                <w:tcPr>
                  <w:tcW w:w="1260" w:type="dxa"/>
                  <w:gridSpan w:val="2"/>
                  <w:vAlign w:val="center"/>
                </w:tcPr>
                <w:p>
                  <w:pPr>
                    <w:jc w:val="center"/>
                    <w:rPr>
                      <w:sz w:val="18"/>
                      <w:szCs w:val="18"/>
                    </w:rPr>
                  </w:pPr>
                  <w:r>
                    <w:rPr>
                      <w:sz w:val="18"/>
                      <w:szCs w:val="18"/>
                    </w:rPr>
                    <w:t>61~80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0.</w:t>
                  </w:r>
                  <w:r>
                    <w:rPr>
                      <w:rFonts w:ascii="宋体" w:hAnsi="宋体"/>
                      <w:sz w:val="18"/>
                      <w:szCs w:val="18"/>
                    </w:rPr>
                    <w:t>8</w:t>
                  </w:r>
                  <w:r>
                    <w:rPr>
                      <w:rFonts w:hint="eastAsia" w:ascii="宋体" w:hAnsi="宋体"/>
                      <w:sz w:val="18"/>
                      <w:szCs w:val="18"/>
                    </w:rPr>
                    <w:t>≤</w:t>
                  </w:r>
                  <w:r>
                    <w:rPr>
                      <w:sz w:val="18"/>
                      <w:szCs w:val="18"/>
                    </w:rPr>
                    <w:t>A＜0.9</w:t>
                  </w:r>
                </w:p>
              </w:tc>
              <w:tc>
                <w:tcPr>
                  <w:tcW w:w="1260" w:type="dxa"/>
                  <w:gridSpan w:val="2"/>
                  <w:vAlign w:val="center"/>
                </w:tcPr>
                <w:p>
                  <w:pPr>
                    <w:jc w:val="center"/>
                    <w:rPr>
                      <w:sz w:val="18"/>
                      <w:szCs w:val="18"/>
                    </w:rPr>
                  </w:pPr>
                  <w:r>
                    <w:rPr>
                      <w:sz w:val="18"/>
                      <w:szCs w:val="18"/>
                    </w:rPr>
                    <w:t>51~60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A＜0.8</w:t>
                  </w:r>
                </w:p>
              </w:tc>
              <w:tc>
                <w:tcPr>
                  <w:tcW w:w="1260" w:type="dxa"/>
                  <w:gridSpan w:val="2"/>
                  <w:vAlign w:val="center"/>
                </w:tcPr>
                <w:p>
                  <w:pPr>
                    <w:jc w:val="center"/>
                    <w:rPr>
                      <w:sz w:val="18"/>
                      <w:szCs w:val="18"/>
                    </w:rPr>
                  </w:pPr>
                  <w:r>
                    <w:rPr>
                      <w:sz w:val="18"/>
                      <w:szCs w:val="18"/>
                    </w:rPr>
                    <w:t>0~50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895" w:type="dxa"/>
                  <w:vMerge w:val="restart"/>
                  <w:vAlign w:val="center"/>
                </w:tcPr>
                <w:p>
                  <w:pPr>
                    <w:jc w:val="center"/>
                    <w:rPr>
                      <w:sz w:val="18"/>
                      <w:szCs w:val="18"/>
                    </w:rPr>
                  </w:pPr>
                  <w:r>
                    <w:rPr>
                      <w:sz w:val="18"/>
                      <w:szCs w:val="18"/>
                    </w:rPr>
                    <w:t>产品</w:t>
                  </w:r>
                </w:p>
                <w:p>
                  <w:pPr>
                    <w:jc w:val="center"/>
                    <w:rPr>
                      <w:sz w:val="18"/>
                      <w:szCs w:val="18"/>
                    </w:rPr>
                  </w:pPr>
                  <w:r>
                    <w:rPr>
                      <w:sz w:val="18"/>
                      <w:szCs w:val="18"/>
                    </w:rPr>
                    <w:t>质量</w:t>
                  </w:r>
                </w:p>
                <w:p>
                  <w:pPr>
                    <w:jc w:val="center"/>
                    <w:rPr>
                      <w:sz w:val="18"/>
                      <w:szCs w:val="18"/>
                    </w:rPr>
                  </w:pPr>
                  <w:r>
                    <w:rPr>
                      <w:sz w:val="18"/>
                      <w:szCs w:val="18"/>
                    </w:rPr>
                    <w:t>合格</w:t>
                  </w:r>
                </w:p>
                <w:p>
                  <w:pPr>
                    <w:jc w:val="center"/>
                    <w:rPr>
                      <w:sz w:val="18"/>
                      <w:szCs w:val="18"/>
                    </w:rPr>
                  </w:pPr>
                  <w:r>
                    <w:rPr>
                      <w:sz w:val="18"/>
                      <w:szCs w:val="18"/>
                    </w:rPr>
                    <w:t>达成率（B）</w:t>
                  </w:r>
                </w:p>
              </w:tc>
              <w:tc>
                <w:tcPr>
                  <w:tcW w:w="900" w:type="dxa"/>
                  <w:gridSpan w:val="2"/>
                  <w:vMerge w:val="restart"/>
                  <w:vAlign w:val="center"/>
                </w:tcPr>
                <w:p>
                  <w:pPr>
                    <w:jc w:val="center"/>
                    <w:rPr>
                      <w:sz w:val="18"/>
                      <w:szCs w:val="18"/>
                    </w:rPr>
                  </w:pPr>
                  <w:r>
                    <w:rPr>
                      <w:sz w:val="18"/>
                      <w:szCs w:val="18"/>
                    </w:rPr>
                    <w:t>月度</w:t>
                  </w:r>
                </w:p>
                <w:p>
                  <w:pPr>
                    <w:jc w:val="center"/>
                    <w:rPr>
                      <w:sz w:val="18"/>
                      <w:szCs w:val="18"/>
                    </w:rPr>
                  </w:pPr>
                  <w:r>
                    <w:rPr>
                      <w:sz w:val="18"/>
                      <w:szCs w:val="18"/>
                    </w:rPr>
                    <w:t>产品</w:t>
                  </w:r>
                </w:p>
                <w:p>
                  <w:pPr>
                    <w:jc w:val="center"/>
                    <w:rPr>
                      <w:sz w:val="18"/>
                      <w:szCs w:val="18"/>
                    </w:rPr>
                  </w:pPr>
                  <w:r>
                    <w:rPr>
                      <w:sz w:val="18"/>
                      <w:szCs w:val="18"/>
                    </w:rPr>
                    <w:t>质量</w:t>
                  </w:r>
                </w:p>
                <w:p>
                  <w:pPr>
                    <w:jc w:val="center"/>
                    <w:rPr>
                      <w:sz w:val="18"/>
                      <w:szCs w:val="18"/>
                    </w:rPr>
                  </w:pPr>
                  <w:r>
                    <w:rPr>
                      <w:sz w:val="18"/>
                      <w:szCs w:val="18"/>
                    </w:rPr>
                    <w:t>检查表</w:t>
                  </w:r>
                </w:p>
              </w:tc>
              <w:tc>
                <w:tcPr>
                  <w:tcW w:w="720" w:type="dxa"/>
                  <w:vMerge w:val="restart"/>
                  <w:vAlign w:val="center"/>
                </w:tcPr>
                <w:p>
                  <w:pPr>
                    <w:jc w:val="center"/>
                    <w:rPr>
                      <w:sz w:val="18"/>
                      <w:szCs w:val="18"/>
                    </w:rPr>
                  </w:pPr>
                  <w:r>
                    <w:rPr>
                      <w:rFonts w:hint="eastAsia"/>
                      <w:sz w:val="18"/>
                      <w:szCs w:val="18"/>
                    </w:rPr>
                    <w:t>生产</w:t>
                  </w:r>
                  <w:r>
                    <w:rPr>
                      <w:sz w:val="18"/>
                      <w:szCs w:val="18"/>
                    </w:rPr>
                    <w:t>车间</w:t>
                  </w:r>
                </w:p>
                <w:p>
                  <w:pPr>
                    <w:jc w:val="center"/>
                    <w:rPr>
                      <w:sz w:val="18"/>
                      <w:szCs w:val="18"/>
                    </w:rPr>
                  </w:pPr>
                  <w:r>
                    <w:rPr>
                      <w:sz w:val="18"/>
                      <w:szCs w:val="18"/>
                    </w:rPr>
                    <w:t>主任</w:t>
                  </w:r>
                </w:p>
              </w:tc>
              <w:tc>
                <w:tcPr>
                  <w:tcW w:w="720" w:type="dxa"/>
                  <w:vMerge w:val="restart"/>
                  <w:vAlign w:val="center"/>
                </w:tcPr>
                <w:p>
                  <w:pPr>
                    <w:jc w:val="center"/>
                    <w:rPr>
                      <w:sz w:val="18"/>
                      <w:szCs w:val="18"/>
                    </w:rPr>
                  </w:pPr>
                  <w:r>
                    <w:rPr>
                      <w:sz w:val="18"/>
                      <w:szCs w:val="18"/>
                    </w:rPr>
                    <w:t>15%</w:t>
                  </w:r>
                </w:p>
              </w:tc>
              <w:tc>
                <w:tcPr>
                  <w:tcW w:w="3240" w:type="dxa"/>
                  <w:gridSpan w:val="3"/>
                </w:tcPr>
                <w:p>
                  <w:pPr>
                    <w:jc w:val="center"/>
                    <w:rPr>
                      <w:sz w:val="18"/>
                      <w:szCs w:val="18"/>
                    </w:rPr>
                  </w:pPr>
                  <w:r>
                    <w:rPr>
                      <w:rFonts w:ascii="宋体" w:hAnsi="宋体"/>
                      <w:sz w:val="18"/>
                      <w:szCs w:val="18"/>
                    </w:rPr>
                    <w:t>B</w:t>
                  </w:r>
                  <w:r>
                    <w:rPr>
                      <w:rFonts w:hint="eastAsia" w:ascii="宋体" w:hAnsi="宋体"/>
                      <w:sz w:val="18"/>
                      <w:szCs w:val="18"/>
                    </w:rPr>
                    <w:t>≤</w:t>
                  </w:r>
                  <w:r>
                    <w:rPr>
                      <w:sz w:val="18"/>
                      <w:szCs w:val="18"/>
                    </w:rPr>
                    <w:t>1</w:t>
                  </w:r>
                </w:p>
              </w:tc>
              <w:tc>
                <w:tcPr>
                  <w:tcW w:w="1260" w:type="dxa"/>
                  <w:gridSpan w:val="2"/>
                  <w:vAlign w:val="center"/>
                </w:tcPr>
                <w:p>
                  <w:pPr>
                    <w:jc w:val="center"/>
                    <w:rPr>
                      <w:sz w:val="18"/>
                      <w:szCs w:val="18"/>
                    </w:rPr>
                  </w:pPr>
                  <w:r>
                    <w:rPr>
                      <w:sz w:val="18"/>
                      <w:szCs w:val="18"/>
                    </w:rPr>
                    <w:t>91~100</w:t>
                  </w:r>
                  <w:r>
                    <w:rPr>
                      <w:rFonts w:hint="eastAsia"/>
                      <w:sz w:val="18"/>
                      <w:szCs w:val="18"/>
                    </w:rPr>
                    <w:t>分</w:t>
                  </w:r>
                </w:p>
              </w:tc>
              <w:tc>
                <w:tcPr>
                  <w:tcW w:w="540" w:type="dxa"/>
                  <w:vMerge w:val="restart"/>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0.</w:t>
                  </w:r>
                  <w:r>
                    <w:rPr>
                      <w:rFonts w:ascii="宋体" w:hAnsi="宋体"/>
                      <w:sz w:val="18"/>
                      <w:szCs w:val="18"/>
                    </w:rPr>
                    <w:t>9</w:t>
                  </w:r>
                  <w:r>
                    <w:rPr>
                      <w:rFonts w:hint="eastAsia" w:ascii="宋体" w:hAnsi="宋体"/>
                      <w:sz w:val="18"/>
                      <w:szCs w:val="18"/>
                    </w:rPr>
                    <w:t>≤</w:t>
                  </w:r>
                  <w:r>
                    <w:rPr>
                      <w:sz w:val="18"/>
                      <w:szCs w:val="18"/>
                    </w:rPr>
                    <w:t>B＜1</w:t>
                  </w:r>
                </w:p>
              </w:tc>
              <w:tc>
                <w:tcPr>
                  <w:tcW w:w="1260" w:type="dxa"/>
                  <w:gridSpan w:val="2"/>
                  <w:vAlign w:val="center"/>
                </w:tcPr>
                <w:p>
                  <w:pPr>
                    <w:jc w:val="center"/>
                    <w:rPr>
                      <w:sz w:val="18"/>
                      <w:szCs w:val="18"/>
                    </w:rPr>
                  </w:pPr>
                  <w:r>
                    <w:rPr>
                      <w:sz w:val="18"/>
                      <w:szCs w:val="18"/>
                    </w:rPr>
                    <w:t>81~90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0.</w:t>
                  </w:r>
                  <w:r>
                    <w:rPr>
                      <w:rFonts w:ascii="宋体" w:hAnsi="宋体"/>
                      <w:sz w:val="18"/>
                      <w:szCs w:val="18"/>
                    </w:rPr>
                    <w:t>8</w:t>
                  </w:r>
                  <w:r>
                    <w:rPr>
                      <w:rFonts w:hint="eastAsia" w:ascii="宋体" w:hAnsi="宋体"/>
                      <w:sz w:val="18"/>
                      <w:szCs w:val="18"/>
                    </w:rPr>
                    <w:t>≤</w:t>
                  </w:r>
                  <w:r>
                    <w:rPr>
                      <w:sz w:val="18"/>
                      <w:szCs w:val="18"/>
                    </w:rPr>
                    <w:t>B＜0.9</w:t>
                  </w:r>
                </w:p>
              </w:tc>
              <w:tc>
                <w:tcPr>
                  <w:tcW w:w="1260" w:type="dxa"/>
                  <w:gridSpan w:val="2"/>
                  <w:vAlign w:val="center"/>
                </w:tcPr>
                <w:p>
                  <w:pPr>
                    <w:jc w:val="center"/>
                    <w:rPr>
                      <w:sz w:val="18"/>
                      <w:szCs w:val="18"/>
                    </w:rPr>
                  </w:pPr>
                  <w:r>
                    <w:rPr>
                      <w:sz w:val="18"/>
                      <w:szCs w:val="18"/>
                    </w:rPr>
                    <w:t>61~80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0.</w:t>
                  </w:r>
                  <w:r>
                    <w:rPr>
                      <w:rFonts w:ascii="宋体" w:hAnsi="宋体"/>
                      <w:sz w:val="18"/>
                      <w:szCs w:val="18"/>
                    </w:rPr>
                    <w:t>7</w:t>
                  </w:r>
                  <w:r>
                    <w:rPr>
                      <w:rFonts w:hint="eastAsia" w:ascii="宋体" w:hAnsi="宋体"/>
                      <w:sz w:val="18"/>
                      <w:szCs w:val="18"/>
                    </w:rPr>
                    <w:t>≤</w:t>
                  </w:r>
                  <w:r>
                    <w:rPr>
                      <w:sz w:val="18"/>
                      <w:szCs w:val="18"/>
                    </w:rPr>
                    <w:t>B＜0.8</w:t>
                  </w:r>
                </w:p>
              </w:tc>
              <w:tc>
                <w:tcPr>
                  <w:tcW w:w="1260" w:type="dxa"/>
                  <w:gridSpan w:val="2"/>
                  <w:vAlign w:val="center"/>
                </w:tcPr>
                <w:p>
                  <w:pPr>
                    <w:jc w:val="center"/>
                    <w:rPr>
                      <w:sz w:val="18"/>
                      <w:szCs w:val="18"/>
                    </w:rPr>
                  </w:pPr>
                  <w:r>
                    <w:rPr>
                      <w:sz w:val="18"/>
                      <w:szCs w:val="18"/>
                    </w:rPr>
                    <w:t>51~60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B＜0.7</w:t>
                  </w:r>
                </w:p>
              </w:tc>
              <w:tc>
                <w:tcPr>
                  <w:tcW w:w="1260" w:type="dxa"/>
                  <w:gridSpan w:val="2"/>
                  <w:vAlign w:val="center"/>
                </w:tcPr>
                <w:p>
                  <w:pPr>
                    <w:jc w:val="center"/>
                    <w:rPr>
                      <w:sz w:val="18"/>
                      <w:szCs w:val="18"/>
                    </w:rPr>
                  </w:pPr>
                  <w:r>
                    <w:rPr>
                      <w:sz w:val="18"/>
                      <w:szCs w:val="18"/>
                    </w:rPr>
                    <w:t>0~50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895" w:type="dxa"/>
                  <w:vMerge w:val="restart"/>
                  <w:vAlign w:val="center"/>
                </w:tcPr>
                <w:p>
                  <w:pPr>
                    <w:jc w:val="center"/>
                    <w:rPr>
                      <w:sz w:val="18"/>
                      <w:szCs w:val="18"/>
                    </w:rPr>
                  </w:pPr>
                  <w:r>
                    <w:rPr>
                      <w:sz w:val="18"/>
                      <w:szCs w:val="18"/>
                    </w:rPr>
                    <w:t>排单</w:t>
                  </w:r>
                </w:p>
                <w:p>
                  <w:pPr>
                    <w:jc w:val="center"/>
                    <w:rPr>
                      <w:sz w:val="18"/>
                      <w:szCs w:val="18"/>
                    </w:rPr>
                  </w:pPr>
                  <w:r>
                    <w:rPr>
                      <w:sz w:val="18"/>
                      <w:szCs w:val="18"/>
                    </w:rPr>
                    <w:t>计划</w:t>
                  </w:r>
                </w:p>
                <w:p>
                  <w:pPr>
                    <w:jc w:val="center"/>
                    <w:rPr>
                      <w:sz w:val="18"/>
                      <w:szCs w:val="18"/>
                    </w:rPr>
                  </w:pPr>
                  <w:r>
                    <w:rPr>
                      <w:sz w:val="18"/>
                      <w:szCs w:val="18"/>
                    </w:rPr>
                    <w:t>达成率（C）</w:t>
                  </w:r>
                </w:p>
              </w:tc>
              <w:tc>
                <w:tcPr>
                  <w:tcW w:w="900" w:type="dxa"/>
                  <w:gridSpan w:val="2"/>
                  <w:vMerge w:val="restart"/>
                  <w:vAlign w:val="center"/>
                </w:tcPr>
                <w:p>
                  <w:pPr>
                    <w:jc w:val="center"/>
                    <w:rPr>
                      <w:sz w:val="18"/>
                      <w:szCs w:val="18"/>
                    </w:rPr>
                  </w:pPr>
                  <w:r>
                    <w:rPr>
                      <w:sz w:val="18"/>
                      <w:szCs w:val="18"/>
                    </w:rPr>
                    <w:t>日排单</w:t>
                  </w:r>
                </w:p>
                <w:p>
                  <w:pPr>
                    <w:jc w:val="center"/>
                    <w:rPr>
                      <w:sz w:val="18"/>
                      <w:szCs w:val="18"/>
                    </w:rPr>
                  </w:pPr>
                  <w:r>
                    <w:rPr>
                      <w:sz w:val="18"/>
                      <w:szCs w:val="18"/>
                    </w:rPr>
                    <w:t>计划</w:t>
                  </w:r>
                  <w:r>
                    <w:rPr>
                      <w:rFonts w:hint="eastAsia"/>
                      <w:sz w:val="18"/>
                      <w:szCs w:val="18"/>
                    </w:rPr>
                    <w:t>及</w:t>
                  </w:r>
                </w:p>
                <w:p>
                  <w:pPr>
                    <w:jc w:val="center"/>
                    <w:rPr>
                      <w:sz w:val="18"/>
                      <w:szCs w:val="18"/>
                    </w:rPr>
                  </w:pPr>
                  <w:r>
                    <w:rPr>
                      <w:sz w:val="18"/>
                      <w:szCs w:val="18"/>
                    </w:rPr>
                    <w:t>日排单</w:t>
                  </w:r>
                </w:p>
                <w:p>
                  <w:pPr>
                    <w:jc w:val="center"/>
                    <w:rPr>
                      <w:sz w:val="18"/>
                      <w:szCs w:val="18"/>
                    </w:rPr>
                  </w:pPr>
                  <w:r>
                    <w:rPr>
                      <w:sz w:val="18"/>
                      <w:szCs w:val="18"/>
                    </w:rPr>
                    <w:t>计划履</w:t>
                  </w:r>
                </w:p>
                <w:p>
                  <w:pPr>
                    <w:jc w:val="center"/>
                    <w:rPr>
                      <w:sz w:val="18"/>
                      <w:szCs w:val="18"/>
                    </w:rPr>
                  </w:pPr>
                  <w:r>
                    <w:rPr>
                      <w:sz w:val="18"/>
                      <w:szCs w:val="18"/>
                    </w:rPr>
                    <w:t>行记录</w:t>
                  </w:r>
                </w:p>
              </w:tc>
              <w:tc>
                <w:tcPr>
                  <w:tcW w:w="720" w:type="dxa"/>
                  <w:vMerge w:val="restart"/>
                  <w:vAlign w:val="center"/>
                </w:tcPr>
                <w:p>
                  <w:pPr>
                    <w:jc w:val="center"/>
                    <w:rPr>
                      <w:sz w:val="18"/>
                      <w:szCs w:val="18"/>
                    </w:rPr>
                  </w:pPr>
                  <w:r>
                    <w:rPr>
                      <w:rFonts w:hint="eastAsia"/>
                      <w:sz w:val="18"/>
                      <w:szCs w:val="18"/>
                    </w:rPr>
                    <w:t>生产</w:t>
                  </w:r>
                  <w:r>
                    <w:rPr>
                      <w:sz w:val="18"/>
                      <w:szCs w:val="18"/>
                    </w:rPr>
                    <w:t>车间</w:t>
                  </w:r>
                </w:p>
                <w:p>
                  <w:pPr>
                    <w:jc w:val="center"/>
                    <w:rPr>
                      <w:sz w:val="18"/>
                      <w:szCs w:val="18"/>
                    </w:rPr>
                  </w:pPr>
                  <w:r>
                    <w:rPr>
                      <w:sz w:val="18"/>
                      <w:szCs w:val="18"/>
                    </w:rPr>
                    <w:t>主任</w:t>
                  </w:r>
                </w:p>
              </w:tc>
              <w:tc>
                <w:tcPr>
                  <w:tcW w:w="720" w:type="dxa"/>
                  <w:vMerge w:val="restart"/>
                  <w:vAlign w:val="center"/>
                </w:tcPr>
                <w:p>
                  <w:pPr>
                    <w:jc w:val="center"/>
                    <w:rPr>
                      <w:sz w:val="18"/>
                      <w:szCs w:val="18"/>
                    </w:rPr>
                  </w:pPr>
                  <w:r>
                    <w:rPr>
                      <w:sz w:val="18"/>
                      <w:szCs w:val="18"/>
                    </w:rPr>
                    <w:t>20%</w:t>
                  </w:r>
                </w:p>
              </w:tc>
              <w:tc>
                <w:tcPr>
                  <w:tcW w:w="3240" w:type="dxa"/>
                  <w:gridSpan w:val="3"/>
                </w:tcPr>
                <w:p>
                  <w:pPr>
                    <w:jc w:val="center"/>
                    <w:rPr>
                      <w:sz w:val="18"/>
                      <w:szCs w:val="18"/>
                    </w:rPr>
                  </w:pPr>
                  <w:r>
                    <w:rPr>
                      <w:rFonts w:ascii="宋体" w:hAnsi="宋体"/>
                      <w:sz w:val="18"/>
                      <w:szCs w:val="18"/>
                    </w:rPr>
                    <w:t>C</w:t>
                  </w:r>
                  <w:r>
                    <w:rPr>
                      <w:rFonts w:hint="eastAsia" w:ascii="宋体" w:hAnsi="宋体"/>
                      <w:sz w:val="18"/>
                      <w:szCs w:val="18"/>
                    </w:rPr>
                    <w:t>≥</w:t>
                  </w:r>
                  <w:r>
                    <w:rPr>
                      <w:sz w:val="18"/>
                      <w:szCs w:val="18"/>
                    </w:rPr>
                    <w:t>0.9</w:t>
                  </w:r>
                </w:p>
              </w:tc>
              <w:tc>
                <w:tcPr>
                  <w:tcW w:w="1260" w:type="dxa"/>
                  <w:gridSpan w:val="2"/>
                  <w:vAlign w:val="center"/>
                </w:tcPr>
                <w:p>
                  <w:pPr>
                    <w:jc w:val="center"/>
                    <w:rPr>
                      <w:sz w:val="18"/>
                      <w:szCs w:val="18"/>
                    </w:rPr>
                  </w:pPr>
                  <w:r>
                    <w:rPr>
                      <w:sz w:val="18"/>
                      <w:szCs w:val="18"/>
                    </w:rPr>
                    <w:t>91~100</w:t>
                  </w:r>
                  <w:r>
                    <w:rPr>
                      <w:rFonts w:hint="eastAsia"/>
                      <w:sz w:val="18"/>
                      <w:szCs w:val="18"/>
                    </w:rPr>
                    <w:t>分</w:t>
                  </w:r>
                </w:p>
              </w:tc>
              <w:tc>
                <w:tcPr>
                  <w:tcW w:w="540" w:type="dxa"/>
                  <w:vMerge w:val="restart"/>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0.8</w:t>
                  </w:r>
                  <w:r>
                    <w:rPr>
                      <w:rFonts w:hint="eastAsia" w:ascii="宋体" w:hAnsi="宋体"/>
                      <w:sz w:val="18"/>
                      <w:szCs w:val="18"/>
                    </w:rPr>
                    <w:t>≤</w:t>
                  </w:r>
                  <w:r>
                    <w:rPr>
                      <w:sz w:val="18"/>
                      <w:szCs w:val="18"/>
                    </w:rPr>
                    <w:t>C＜0.</w:t>
                  </w:r>
                  <w:r>
                    <w:rPr>
                      <w:rFonts w:ascii="宋体" w:hAnsi="宋体"/>
                      <w:sz w:val="18"/>
                      <w:szCs w:val="18"/>
                    </w:rPr>
                    <w:t>9</w:t>
                  </w:r>
                </w:p>
              </w:tc>
              <w:tc>
                <w:tcPr>
                  <w:tcW w:w="1260" w:type="dxa"/>
                  <w:gridSpan w:val="2"/>
                  <w:vAlign w:val="center"/>
                </w:tcPr>
                <w:p>
                  <w:pPr>
                    <w:jc w:val="center"/>
                    <w:rPr>
                      <w:sz w:val="18"/>
                      <w:szCs w:val="18"/>
                    </w:rPr>
                  </w:pPr>
                  <w:r>
                    <w:rPr>
                      <w:sz w:val="18"/>
                      <w:szCs w:val="18"/>
                    </w:rPr>
                    <w:t>81~90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0.7</w:t>
                  </w:r>
                  <w:r>
                    <w:rPr>
                      <w:rFonts w:hint="eastAsia" w:ascii="宋体" w:hAnsi="宋体"/>
                      <w:sz w:val="18"/>
                      <w:szCs w:val="18"/>
                    </w:rPr>
                    <w:t>≤</w:t>
                  </w:r>
                  <w:r>
                    <w:rPr>
                      <w:sz w:val="18"/>
                      <w:szCs w:val="18"/>
                    </w:rPr>
                    <w:t>C＜0.</w:t>
                  </w:r>
                  <w:r>
                    <w:rPr>
                      <w:rFonts w:ascii="宋体" w:hAnsi="宋体"/>
                      <w:sz w:val="18"/>
                      <w:szCs w:val="18"/>
                    </w:rPr>
                    <w:t>8</w:t>
                  </w:r>
                </w:p>
              </w:tc>
              <w:tc>
                <w:tcPr>
                  <w:tcW w:w="1260" w:type="dxa"/>
                  <w:gridSpan w:val="2"/>
                  <w:vAlign w:val="center"/>
                </w:tcPr>
                <w:p>
                  <w:pPr>
                    <w:jc w:val="center"/>
                    <w:rPr>
                      <w:sz w:val="18"/>
                      <w:szCs w:val="18"/>
                    </w:rPr>
                  </w:pPr>
                  <w:r>
                    <w:rPr>
                      <w:sz w:val="18"/>
                      <w:szCs w:val="18"/>
                    </w:rPr>
                    <w:t>61~80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0.</w:t>
                  </w:r>
                  <w:r>
                    <w:rPr>
                      <w:rFonts w:ascii="宋体" w:hAnsi="宋体"/>
                      <w:sz w:val="18"/>
                      <w:szCs w:val="18"/>
                    </w:rPr>
                    <w:t>6</w:t>
                  </w:r>
                  <w:r>
                    <w:rPr>
                      <w:rFonts w:hint="eastAsia" w:ascii="宋体" w:hAnsi="宋体"/>
                      <w:sz w:val="18"/>
                      <w:szCs w:val="18"/>
                    </w:rPr>
                    <w:t>≤</w:t>
                  </w:r>
                  <w:r>
                    <w:rPr>
                      <w:sz w:val="18"/>
                      <w:szCs w:val="18"/>
                    </w:rPr>
                    <w:t>C＜0.7</w:t>
                  </w:r>
                </w:p>
              </w:tc>
              <w:tc>
                <w:tcPr>
                  <w:tcW w:w="1260" w:type="dxa"/>
                  <w:gridSpan w:val="2"/>
                  <w:vAlign w:val="center"/>
                </w:tcPr>
                <w:p>
                  <w:pPr>
                    <w:jc w:val="center"/>
                    <w:rPr>
                      <w:sz w:val="18"/>
                      <w:szCs w:val="18"/>
                    </w:rPr>
                  </w:pPr>
                  <w:r>
                    <w:rPr>
                      <w:sz w:val="18"/>
                      <w:szCs w:val="18"/>
                    </w:rPr>
                    <w:t>51~60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jc w:val="center"/>
                    <w:rPr>
                      <w:sz w:val="18"/>
                      <w:szCs w:val="18"/>
                    </w:rPr>
                  </w:pPr>
                  <w:r>
                    <w:rPr>
                      <w:sz w:val="18"/>
                      <w:szCs w:val="18"/>
                    </w:rPr>
                    <w:t>C＜0.6</w:t>
                  </w:r>
                </w:p>
              </w:tc>
              <w:tc>
                <w:tcPr>
                  <w:tcW w:w="1260" w:type="dxa"/>
                  <w:gridSpan w:val="2"/>
                  <w:vAlign w:val="center"/>
                </w:tcPr>
                <w:p>
                  <w:pPr>
                    <w:jc w:val="center"/>
                    <w:rPr>
                      <w:sz w:val="18"/>
                      <w:szCs w:val="18"/>
                    </w:rPr>
                  </w:pPr>
                  <w:r>
                    <w:rPr>
                      <w:sz w:val="18"/>
                      <w:szCs w:val="18"/>
                    </w:rPr>
                    <w:t>0~50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95" w:type="dxa"/>
                  <w:vMerge w:val="restart"/>
                  <w:vAlign w:val="center"/>
                </w:tcPr>
                <w:p>
                  <w:pPr>
                    <w:jc w:val="center"/>
                    <w:rPr>
                      <w:sz w:val="18"/>
                      <w:szCs w:val="18"/>
                    </w:rPr>
                  </w:pPr>
                  <w:r>
                    <w:rPr>
                      <w:sz w:val="18"/>
                      <w:szCs w:val="18"/>
                    </w:rPr>
                    <w:t>现场</w:t>
                  </w:r>
                </w:p>
                <w:p>
                  <w:pPr>
                    <w:jc w:val="center"/>
                    <w:rPr>
                      <w:sz w:val="18"/>
                      <w:szCs w:val="18"/>
                    </w:rPr>
                  </w:pPr>
                  <w:r>
                    <w:rPr>
                      <w:sz w:val="18"/>
                      <w:szCs w:val="18"/>
                    </w:rPr>
                    <w:t>问题</w:t>
                  </w:r>
                </w:p>
                <w:p>
                  <w:pPr>
                    <w:jc w:val="center"/>
                    <w:rPr>
                      <w:sz w:val="18"/>
                      <w:szCs w:val="18"/>
                    </w:rPr>
                  </w:pPr>
                  <w:r>
                    <w:rPr>
                      <w:sz w:val="18"/>
                      <w:szCs w:val="18"/>
                    </w:rPr>
                    <w:t>处理</w:t>
                  </w:r>
                </w:p>
                <w:p>
                  <w:pPr>
                    <w:jc w:val="center"/>
                    <w:rPr>
                      <w:sz w:val="18"/>
                      <w:szCs w:val="18"/>
                    </w:rPr>
                  </w:pPr>
                  <w:r>
                    <w:rPr>
                      <w:sz w:val="18"/>
                      <w:szCs w:val="18"/>
                    </w:rPr>
                    <w:t>效果</w:t>
                  </w:r>
                </w:p>
              </w:tc>
              <w:tc>
                <w:tcPr>
                  <w:tcW w:w="900" w:type="dxa"/>
                  <w:gridSpan w:val="2"/>
                  <w:vMerge w:val="restart"/>
                  <w:vAlign w:val="center"/>
                </w:tcPr>
                <w:p>
                  <w:pPr>
                    <w:jc w:val="center"/>
                    <w:rPr>
                      <w:sz w:val="18"/>
                      <w:szCs w:val="18"/>
                    </w:rPr>
                  </w:pPr>
                  <w:r>
                    <w:rPr>
                      <w:sz w:val="18"/>
                      <w:szCs w:val="18"/>
                    </w:rPr>
                    <w:t>技术</w:t>
                  </w:r>
                </w:p>
                <w:p>
                  <w:pPr>
                    <w:jc w:val="center"/>
                    <w:rPr>
                      <w:sz w:val="18"/>
                      <w:szCs w:val="18"/>
                    </w:rPr>
                  </w:pPr>
                  <w:r>
                    <w:rPr>
                      <w:sz w:val="18"/>
                      <w:szCs w:val="18"/>
                    </w:rPr>
                    <w:t>问题</w:t>
                  </w:r>
                </w:p>
                <w:p>
                  <w:pPr>
                    <w:jc w:val="center"/>
                    <w:rPr>
                      <w:sz w:val="18"/>
                      <w:szCs w:val="18"/>
                    </w:rPr>
                  </w:pPr>
                  <w:r>
                    <w:rPr>
                      <w:sz w:val="18"/>
                      <w:szCs w:val="18"/>
                    </w:rPr>
                    <w:t>处理</w:t>
                  </w:r>
                </w:p>
                <w:p>
                  <w:pPr>
                    <w:jc w:val="center"/>
                    <w:rPr>
                      <w:sz w:val="18"/>
                      <w:szCs w:val="18"/>
                    </w:rPr>
                  </w:pPr>
                  <w:r>
                    <w:rPr>
                      <w:sz w:val="18"/>
                      <w:szCs w:val="18"/>
                    </w:rPr>
                    <w:t>记录</w:t>
                  </w:r>
                </w:p>
              </w:tc>
              <w:tc>
                <w:tcPr>
                  <w:tcW w:w="720" w:type="dxa"/>
                  <w:vMerge w:val="restart"/>
                  <w:vAlign w:val="center"/>
                </w:tcPr>
                <w:p>
                  <w:pPr>
                    <w:jc w:val="center"/>
                    <w:rPr>
                      <w:sz w:val="18"/>
                      <w:szCs w:val="18"/>
                    </w:rPr>
                  </w:pPr>
                  <w:r>
                    <w:rPr>
                      <w:rFonts w:hint="eastAsia"/>
                      <w:sz w:val="18"/>
                      <w:szCs w:val="18"/>
                    </w:rPr>
                    <w:t>生产</w:t>
                  </w:r>
                  <w:r>
                    <w:rPr>
                      <w:sz w:val="18"/>
                      <w:szCs w:val="18"/>
                    </w:rPr>
                    <w:t>车间</w:t>
                  </w:r>
                </w:p>
                <w:p>
                  <w:pPr>
                    <w:jc w:val="center"/>
                    <w:rPr>
                      <w:sz w:val="18"/>
                      <w:szCs w:val="18"/>
                    </w:rPr>
                  </w:pPr>
                  <w:r>
                    <w:rPr>
                      <w:sz w:val="18"/>
                      <w:szCs w:val="18"/>
                    </w:rPr>
                    <w:t>主任</w:t>
                  </w:r>
                </w:p>
              </w:tc>
              <w:tc>
                <w:tcPr>
                  <w:tcW w:w="720" w:type="dxa"/>
                  <w:vMerge w:val="restart"/>
                  <w:vAlign w:val="center"/>
                </w:tcPr>
                <w:p>
                  <w:pPr>
                    <w:jc w:val="center"/>
                    <w:rPr>
                      <w:sz w:val="18"/>
                      <w:szCs w:val="18"/>
                    </w:rPr>
                  </w:pPr>
                  <w:r>
                    <w:rPr>
                      <w:sz w:val="18"/>
                      <w:szCs w:val="18"/>
                    </w:rPr>
                    <w:t>20%</w:t>
                  </w:r>
                </w:p>
              </w:tc>
              <w:tc>
                <w:tcPr>
                  <w:tcW w:w="3240" w:type="dxa"/>
                  <w:gridSpan w:val="3"/>
                </w:tcPr>
                <w:p>
                  <w:pPr>
                    <w:rPr>
                      <w:sz w:val="18"/>
                      <w:szCs w:val="18"/>
                    </w:rPr>
                  </w:pPr>
                  <w:r>
                    <w:rPr>
                      <w:sz w:val="18"/>
                      <w:szCs w:val="18"/>
                    </w:rPr>
                    <w:t>及时发现生产现场问题，处理十分妥当，没有造成任何损失</w:t>
                  </w:r>
                </w:p>
              </w:tc>
              <w:tc>
                <w:tcPr>
                  <w:tcW w:w="1260" w:type="dxa"/>
                  <w:gridSpan w:val="2"/>
                  <w:vAlign w:val="center"/>
                </w:tcPr>
                <w:p>
                  <w:pPr>
                    <w:jc w:val="center"/>
                    <w:rPr>
                      <w:sz w:val="18"/>
                      <w:szCs w:val="18"/>
                    </w:rPr>
                  </w:pPr>
                  <w:r>
                    <w:rPr>
                      <w:sz w:val="18"/>
                      <w:szCs w:val="18"/>
                    </w:rPr>
                    <w:t>91~100</w:t>
                  </w:r>
                  <w:r>
                    <w:rPr>
                      <w:rFonts w:hint="eastAsia"/>
                      <w:sz w:val="18"/>
                      <w:szCs w:val="18"/>
                    </w:rPr>
                    <w:t>分</w:t>
                  </w:r>
                </w:p>
              </w:tc>
              <w:tc>
                <w:tcPr>
                  <w:tcW w:w="540" w:type="dxa"/>
                  <w:vMerge w:val="restart"/>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rPr>
                      <w:sz w:val="18"/>
                      <w:szCs w:val="18"/>
                    </w:rPr>
                  </w:pPr>
                  <w:r>
                    <w:rPr>
                      <w:sz w:val="18"/>
                      <w:szCs w:val="18"/>
                    </w:rPr>
                    <w:t>及时发现生产现场问题，处理得当，造成的损失很小</w:t>
                  </w:r>
                </w:p>
              </w:tc>
              <w:tc>
                <w:tcPr>
                  <w:tcW w:w="1260" w:type="dxa"/>
                  <w:gridSpan w:val="2"/>
                  <w:vAlign w:val="center"/>
                </w:tcPr>
                <w:p>
                  <w:pPr>
                    <w:jc w:val="center"/>
                    <w:rPr>
                      <w:sz w:val="18"/>
                      <w:szCs w:val="18"/>
                    </w:rPr>
                  </w:pPr>
                  <w:r>
                    <w:rPr>
                      <w:sz w:val="18"/>
                      <w:szCs w:val="18"/>
                    </w:rPr>
                    <w:t>81~90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rPr>
                      <w:sz w:val="18"/>
                      <w:szCs w:val="18"/>
                    </w:rPr>
                  </w:pPr>
                  <w:r>
                    <w:rPr>
                      <w:sz w:val="18"/>
                      <w:szCs w:val="18"/>
                    </w:rPr>
                    <w:t>能够应对生产现场问题，采取处理措施，但造成一定损失</w:t>
                  </w:r>
                </w:p>
              </w:tc>
              <w:tc>
                <w:tcPr>
                  <w:tcW w:w="1260" w:type="dxa"/>
                  <w:gridSpan w:val="2"/>
                  <w:vAlign w:val="center"/>
                </w:tcPr>
                <w:p>
                  <w:pPr>
                    <w:jc w:val="center"/>
                    <w:rPr>
                      <w:sz w:val="18"/>
                      <w:szCs w:val="18"/>
                    </w:rPr>
                  </w:pPr>
                  <w:r>
                    <w:rPr>
                      <w:sz w:val="18"/>
                      <w:szCs w:val="18"/>
                    </w:rPr>
                    <w:t>61~80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rPr>
                      <w:sz w:val="18"/>
                      <w:szCs w:val="18"/>
                    </w:rPr>
                  </w:pPr>
                  <w:r>
                    <w:rPr>
                      <w:sz w:val="18"/>
                      <w:szCs w:val="18"/>
                    </w:rPr>
                    <w:t>未能及时发现生产现场问题，处理措施一般，但造成较大损失</w:t>
                  </w:r>
                </w:p>
              </w:tc>
              <w:tc>
                <w:tcPr>
                  <w:tcW w:w="1260" w:type="dxa"/>
                  <w:gridSpan w:val="2"/>
                  <w:vAlign w:val="center"/>
                </w:tcPr>
                <w:p>
                  <w:pPr>
                    <w:jc w:val="center"/>
                    <w:rPr>
                      <w:sz w:val="18"/>
                      <w:szCs w:val="18"/>
                    </w:rPr>
                  </w:pPr>
                  <w:r>
                    <w:rPr>
                      <w:sz w:val="18"/>
                      <w:szCs w:val="18"/>
                    </w:rPr>
                    <w:t>51~60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rPr>
                      <w:sz w:val="18"/>
                      <w:szCs w:val="18"/>
                    </w:rPr>
                  </w:pPr>
                  <w:r>
                    <w:rPr>
                      <w:sz w:val="18"/>
                      <w:szCs w:val="18"/>
                    </w:rPr>
                    <w:t>不能及时发现生产现场问题，且处理措施不当</w:t>
                  </w:r>
                  <w:r>
                    <w:rPr>
                      <w:rFonts w:hint="eastAsia"/>
                      <w:sz w:val="18"/>
                      <w:szCs w:val="18"/>
                    </w:rPr>
                    <w:t>，</w:t>
                  </w:r>
                  <w:r>
                    <w:rPr>
                      <w:sz w:val="18"/>
                      <w:szCs w:val="18"/>
                    </w:rPr>
                    <w:t>造成很大损失</w:t>
                  </w:r>
                </w:p>
              </w:tc>
              <w:tc>
                <w:tcPr>
                  <w:tcW w:w="1260" w:type="dxa"/>
                  <w:gridSpan w:val="2"/>
                  <w:vAlign w:val="center"/>
                </w:tcPr>
                <w:p>
                  <w:pPr>
                    <w:jc w:val="center"/>
                    <w:rPr>
                      <w:sz w:val="18"/>
                      <w:szCs w:val="18"/>
                    </w:rPr>
                  </w:pPr>
                  <w:r>
                    <w:rPr>
                      <w:sz w:val="18"/>
                      <w:szCs w:val="18"/>
                    </w:rPr>
                    <w:t>0~50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restart"/>
                  <w:vAlign w:val="center"/>
                </w:tcPr>
                <w:p>
                  <w:pPr>
                    <w:jc w:val="center"/>
                    <w:rPr>
                      <w:sz w:val="18"/>
                      <w:szCs w:val="18"/>
                    </w:rPr>
                  </w:pPr>
                  <w:r>
                    <w:rPr>
                      <w:sz w:val="18"/>
                      <w:szCs w:val="18"/>
                    </w:rPr>
                    <w:t>领导</w:t>
                  </w:r>
                </w:p>
                <w:p>
                  <w:pPr>
                    <w:jc w:val="center"/>
                    <w:rPr>
                      <w:sz w:val="18"/>
                      <w:szCs w:val="18"/>
                    </w:rPr>
                  </w:pPr>
                  <w:r>
                    <w:rPr>
                      <w:sz w:val="18"/>
                      <w:szCs w:val="18"/>
                    </w:rPr>
                    <w:t>综合</w:t>
                  </w:r>
                </w:p>
                <w:p>
                  <w:pPr>
                    <w:jc w:val="center"/>
                    <w:rPr>
                      <w:sz w:val="18"/>
                      <w:szCs w:val="18"/>
                    </w:rPr>
                  </w:pPr>
                  <w:r>
                    <w:rPr>
                      <w:sz w:val="18"/>
                      <w:szCs w:val="18"/>
                    </w:rPr>
                    <w:t>满意度</w:t>
                  </w:r>
                </w:p>
              </w:tc>
              <w:tc>
                <w:tcPr>
                  <w:tcW w:w="900" w:type="dxa"/>
                  <w:gridSpan w:val="2"/>
                  <w:vMerge w:val="restart"/>
                  <w:vAlign w:val="center"/>
                </w:tcPr>
                <w:p>
                  <w:pPr>
                    <w:jc w:val="center"/>
                    <w:rPr>
                      <w:sz w:val="18"/>
                      <w:szCs w:val="18"/>
                    </w:rPr>
                  </w:pPr>
                  <w:r>
                    <w:rPr>
                      <w:rFonts w:hint="eastAsia"/>
                      <w:sz w:val="18"/>
                      <w:szCs w:val="18"/>
                    </w:rPr>
                    <w:t>生产</w:t>
                  </w:r>
                </w:p>
                <w:p>
                  <w:pPr>
                    <w:jc w:val="center"/>
                    <w:rPr>
                      <w:sz w:val="18"/>
                      <w:szCs w:val="18"/>
                    </w:rPr>
                  </w:pPr>
                  <w:r>
                    <w:rPr>
                      <w:sz w:val="18"/>
                      <w:szCs w:val="18"/>
                    </w:rPr>
                    <w:t>车间</w:t>
                  </w:r>
                </w:p>
                <w:p>
                  <w:pPr>
                    <w:jc w:val="center"/>
                    <w:rPr>
                      <w:sz w:val="18"/>
                      <w:szCs w:val="18"/>
                    </w:rPr>
                  </w:pPr>
                  <w:r>
                    <w:rPr>
                      <w:sz w:val="18"/>
                      <w:szCs w:val="18"/>
                    </w:rPr>
                    <w:t>主任</w:t>
                  </w:r>
                </w:p>
              </w:tc>
              <w:tc>
                <w:tcPr>
                  <w:tcW w:w="720" w:type="dxa"/>
                  <w:vMerge w:val="restart"/>
                  <w:vAlign w:val="center"/>
                </w:tcPr>
                <w:p>
                  <w:pPr>
                    <w:jc w:val="center"/>
                    <w:rPr>
                      <w:sz w:val="18"/>
                      <w:szCs w:val="18"/>
                    </w:rPr>
                  </w:pPr>
                  <w:r>
                    <w:rPr>
                      <w:rFonts w:hint="eastAsia"/>
                      <w:sz w:val="18"/>
                      <w:szCs w:val="18"/>
                    </w:rPr>
                    <w:t>生产</w:t>
                  </w:r>
                  <w:r>
                    <w:rPr>
                      <w:sz w:val="18"/>
                      <w:szCs w:val="18"/>
                    </w:rPr>
                    <w:t>车间</w:t>
                  </w:r>
                </w:p>
                <w:p>
                  <w:pPr>
                    <w:jc w:val="center"/>
                    <w:rPr>
                      <w:sz w:val="18"/>
                      <w:szCs w:val="18"/>
                    </w:rPr>
                  </w:pPr>
                  <w:r>
                    <w:rPr>
                      <w:sz w:val="18"/>
                      <w:szCs w:val="18"/>
                    </w:rPr>
                    <w:t>主任</w:t>
                  </w:r>
                </w:p>
              </w:tc>
              <w:tc>
                <w:tcPr>
                  <w:tcW w:w="720" w:type="dxa"/>
                  <w:vMerge w:val="restart"/>
                  <w:vAlign w:val="center"/>
                </w:tcPr>
                <w:p>
                  <w:pPr>
                    <w:jc w:val="center"/>
                    <w:rPr>
                      <w:sz w:val="18"/>
                      <w:szCs w:val="18"/>
                    </w:rPr>
                  </w:pPr>
                  <w:r>
                    <w:rPr>
                      <w:sz w:val="18"/>
                      <w:szCs w:val="18"/>
                    </w:rPr>
                    <w:t>20%</w:t>
                  </w:r>
                </w:p>
              </w:tc>
              <w:tc>
                <w:tcPr>
                  <w:tcW w:w="3240" w:type="dxa"/>
                  <w:gridSpan w:val="3"/>
                </w:tcPr>
                <w:p>
                  <w:pPr>
                    <w:rPr>
                      <w:sz w:val="18"/>
                      <w:szCs w:val="18"/>
                    </w:rPr>
                  </w:pPr>
                  <w:r>
                    <w:rPr>
                      <w:sz w:val="18"/>
                      <w:szCs w:val="18"/>
                    </w:rPr>
                    <w:t>大大超过计划要求，给公司带来预期外的较大收益</w:t>
                  </w:r>
                </w:p>
              </w:tc>
              <w:tc>
                <w:tcPr>
                  <w:tcW w:w="1260" w:type="dxa"/>
                  <w:gridSpan w:val="2"/>
                  <w:vAlign w:val="center"/>
                </w:tcPr>
                <w:p>
                  <w:pPr>
                    <w:jc w:val="center"/>
                    <w:rPr>
                      <w:sz w:val="18"/>
                      <w:szCs w:val="18"/>
                    </w:rPr>
                  </w:pPr>
                  <w:r>
                    <w:rPr>
                      <w:sz w:val="18"/>
                      <w:szCs w:val="18"/>
                    </w:rPr>
                    <w:t>90~100</w:t>
                  </w:r>
                  <w:r>
                    <w:rPr>
                      <w:rFonts w:hint="eastAsia"/>
                      <w:sz w:val="18"/>
                      <w:szCs w:val="18"/>
                    </w:rPr>
                    <w:t>分</w:t>
                  </w:r>
                </w:p>
              </w:tc>
              <w:tc>
                <w:tcPr>
                  <w:tcW w:w="540" w:type="dxa"/>
                  <w:vMerge w:val="restart"/>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rPr>
                      <w:sz w:val="18"/>
                      <w:szCs w:val="18"/>
                    </w:rPr>
                  </w:pPr>
                  <w:r>
                    <w:rPr>
                      <w:sz w:val="18"/>
                      <w:szCs w:val="18"/>
                    </w:rPr>
                    <w:t>超出计划要求，超过公司预期目标</w:t>
                  </w:r>
                </w:p>
              </w:tc>
              <w:tc>
                <w:tcPr>
                  <w:tcW w:w="1260" w:type="dxa"/>
                  <w:gridSpan w:val="2"/>
                  <w:vAlign w:val="center"/>
                </w:tcPr>
                <w:p>
                  <w:pPr>
                    <w:jc w:val="center"/>
                    <w:rPr>
                      <w:sz w:val="18"/>
                      <w:szCs w:val="18"/>
                    </w:rPr>
                  </w:pPr>
                  <w:r>
                    <w:rPr>
                      <w:sz w:val="18"/>
                      <w:szCs w:val="18"/>
                    </w:rPr>
                    <w:t>80~90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rPr>
                      <w:sz w:val="18"/>
                      <w:szCs w:val="18"/>
                    </w:rPr>
                  </w:pPr>
                  <w:r>
                    <w:rPr>
                      <w:sz w:val="18"/>
                      <w:szCs w:val="18"/>
                    </w:rPr>
                    <w:t>达到计划的基本要求，完成了基本目标</w:t>
                  </w:r>
                </w:p>
              </w:tc>
              <w:tc>
                <w:tcPr>
                  <w:tcW w:w="1260" w:type="dxa"/>
                  <w:gridSpan w:val="2"/>
                  <w:vAlign w:val="center"/>
                </w:tcPr>
                <w:p>
                  <w:pPr>
                    <w:jc w:val="center"/>
                    <w:rPr>
                      <w:sz w:val="18"/>
                      <w:szCs w:val="18"/>
                    </w:rPr>
                  </w:pPr>
                  <w:r>
                    <w:rPr>
                      <w:sz w:val="18"/>
                      <w:szCs w:val="18"/>
                    </w:rPr>
                    <w:t>70~80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rPr>
                      <w:sz w:val="18"/>
                      <w:szCs w:val="18"/>
                    </w:rPr>
                  </w:pPr>
                  <w:r>
                    <w:rPr>
                      <w:sz w:val="18"/>
                      <w:szCs w:val="18"/>
                    </w:rPr>
                    <w:t>未能达到计划的要求，但尚未给公司带来较大损失</w:t>
                  </w:r>
                </w:p>
              </w:tc>
              <w:tc>
                <w:tcPr>
                  <w:tcW w:w="1260" w:type="dxa"/>
                  <w:gridSpan w:val="2"/>
                  <w:vAlign w:val="center"/>
                </w:tcPr>
                <w:p>
                  <w:pPr>
                    <w:jc w:val="center"/>
                    <w:rPr>
                      <w:sz w:val="18"/>
                      <w:szCs w:val="18"/>
                    </w:rPr>
                  </w:pPr>
                  <w:r>
                    <w:rPr>
                      <w:sz w:val="18"/>
                      <w:szCs w:val="18"/>
                    </w:rPr>
                    <w:t>60~70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895" w:type="dxa"/>
                  <w:vMerge w:val="continue"/>
                  <w:vAlign w:val="center"/>
                </w:tcPr>
                <w:p>
                  <w:pPr>
                    <w:jc w:val="center"/>
                    <w:rPr>
                      <w:color w:val="000000"/>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color w:val="000000"/>
                      <w:sz w:val="18"/>
                      <w:szCs w:val="18"/>
                    </w:rPr>
                  </w:pPr>
                </w:p>
              </w:tc>
              <w:tc>
                <w:tcPr>
                  <w:tcW w:w="3240" w:type="dxa"/>
                  <w:gridSpan w:val="3"/>
                </w:tcPr>
                <w:p>
                  <w:pPr>
                    <w:rPr>
                      <w:sz w:val="18"/>
                      <w:szCs w:val="18"/>
                    </w:rPr>
                  </w:pPr>
                  <w:r>
                    <w:rPr>
                      <w:sz w:val="18"/>
                      <w:szCs w:val="18"/>
                    </w:rPr>
                    <w:t>远远未完成计划，给公司的正常工作开展带来较大消极影响</w:t>
                  </w:r>
                </w:p>
              </w:tc>
              <w:tc>
                <w:tcPr>
                  <w:tcW w:w="1260" w:type="dxa"/>
                  <w:gridSpan w:val="2"/>
                  <w:vAlign w:val="center"/>
                </w:tcPr>
                <w:p>
                  <w:pPr>
                    <w:jc w:val="center"/>
                    <w:rPr>
                      <w:sz w:val="18"/>
                      <w:szCs w:val="18"/>
                    </w:rPr>
                  </w:pPr>
                  <w:r>
                    <w:rPr>
                      <w:sz w:val="18"/>
                      <w:szCs w:val="18"/>
                    </w:rPr>
                    <w:t>60分以下</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95" w:type="dxa"/>
                  <w:vMerge w:val="restart"/>
                  <w:vAlign w:val="center"/>
                </w:tcPr>
                <w:p>
                  <w:pPr>
                    <w:jc w:val="center"/>
                    <w:rPr>
                      <w:sz w:val="18"/>
                      <w:szCs w:val="18"/>
                    </w:rPr>
                  </w:pPr>
                  <w:r>
                    <w:rPr>
                      <w:sz w:val="18"/>
                      <w:szCs w:val="18"/>
                    </w:rPr>
                    <w:t>工作</w:t>
                  </w:r>
                </w:p>
                <w:p>
                  <w:pPr>
                    <w:jc w:val="center"/>
                    <w:rPr>
                      <w:sz w:val="18"/>
                      <w:szCs w:val="18"/>
                    </w:rPr>
                  </w:pPr>
                  <w:r>
                    <w:rPr>
                      <w:sz w:val="18"/>
                      <w:szCs w:val="18"/>
                    </w:rPr>
                    <w:t>态度</w:t>
                  </w:r>
                </w:p>
              </w:tc>
              <w:tc>
                <w:tcPr>
                  <w:tcW w:w="900" w:type="dxa"/>
                  <w:gridSpan w:val="2"/>
                  <w:vMerge w:val="restart"/>
                  <w:vAlign w:val="center"/>
                </w:tcPr>
                <w:p>
                  <w:pPr>
                    <w:jc w:val="center"/>
                    <w:rPr>
                      <w:sz w:val="18"/>
                      <w:szCs w:val="18"/>
                    </w:rPr>
                  </w:pPr>
                  <w:r>
                    <w:rPr>
                      <w:sz w:val="18"/>
                      <w:szCs w:val="18"/>
                    </w:rPr>
                    <w:t>工作</w:t>
                  </w:r>
                </w:p>
                <w:p>
                  <w:pPr>
                    <w:jc w:val="center"/>
                    <w:rPr>
                      <w:sz w:val="18"/>
                      <w:szCs w:val="18"/>
                    </w:rPr>
                  </w:pPr>
                  <w:r>
                    <w:rPr>
                      <w:sz w:val="18"/>
                      <w:szCs w:val="18"/>
                    </w:rPr>
                    <w:t>积极</w:t>
                  </w:r>
                </w:p>
                <w:p>
                  <w:pPr>
                    <w:jc w:val="center"/>
                    <w:rPr>
                      <w:sz w:val="18"/>
                      <w:szCs w:val="18"/>
                    </w:rPr>
                  </w:pPr>
                  <w:r>
                    <w:rPr>
                      <w:sz w:val="18"/>
                      <w:szCs w:val="18"/>
                    </w:rPr>
                    <w:t>主动</w:t>
                  </w:r>
                </w:p>
                <w:p>
                  <w:pPr>
                    <w:jc w:val="center"/>
                    <w:rPr>
                      <w:sz w:val="18"/>
                      <w:szCs w:val="18"/>
                    </w:rPr>
                  </w:pPr>
                  <w:r>
                    <w:rPr>
                      <w:sz w:val="18"/>
                      <w:szCs w:val="18"/>
                    </w:rPr>
                    <w:t>性</w:t>
                  </w:r>
                  <w:r>
                    <w:rPr>
                      <w:rFonts w:hint="eastAsia"/>
                      <w:sz w:val="18"/>
                      <w:szCs w:val="18"/>
                    </w:rPr>
                    <w:t>及</w:t>
                  </w:r>
                </w:p>
                <w:p>
                  <w:pPr>
                    <w:jc w:val="center"/>
                    <w:rPr>
                      <w:sz w:val="18"/>
                      <w:szCs w:val="18"/>
                    </w:rPr>
                  </w:pPr>
                  <w:r>
                    <w:rPr>
                      <w:sz w:val="18"/>
                      <w:szCs w:val="18"/>
                    </w:rPr>
                    <w:t>合作</w:t>
                  </w:r>
                </w:p>
                <w:p>
                  <w:pPr>
                    <w:jc w:val="center"/>
                    <w:rPr>
                      <w:sz w:val="18"/>
                      <w:szCs w:val="18"/>
                    </w:rPr>
                  </w:pPr>
                  <w:r>
                    <w:rPr>
                      <w:sz w:val="18"/>
                      <w:szCs w:val="18"/>
                    </w:rPr>
                    <w:t>意识</w:t>
                  </w:r>
                </w:p>
              </w:tc>
              <w:tc>
                <w:tcPr>
                  <w:tcW w:w="720" w:type="dxa"/>
                  <w:vMerge w:val="restart"/>
                  <w:vAlign w:val="center"/>
                </w:tcPr>
                <w:p>
                  <w:pPr>
                    <w:jc w:val="center"/>
                    <w:rPr>
                      <w:sz w:val="18"/>
                      <w:szCs w:val="18"/>
                    </w:rPr>
                  </w:pPr>
                  <w:r>
                    <w:rPr>
                      <w:rFonts w:hint="eastAsia"/>
                      <w:sz w:val="18"/>
                      <w:szCs w:val="18"/>
                    </w:rPr>
                    <w:t>生产</w:t>
                  </w:r>
                  <w:r>
                    <w:rPr>
                      <w:sz w:val="18"/>
                      <w:szCs w:val="18"/>
                    </w:rPr>
                    <w:t>车间</w:t>
                  </w:r>
                </w:p>
                <w:p>
                  <w:pPr>
                    <w:jc w:val="center"/>
                    <w:rPr>
                      <w:sz w:val="18"/>
                      <w:szCs w:val="18"/>
                    </w:rPr>
                  </w:pPr>
                  <w:r>
                    <w:rPr>
                      <w:sz w:val="18"/>
                      <w:szCs w:val="18"/>
                    </w:rPr>
                    <w:t>主任</w:t>
                  </w:r>
                </w:p>
              </w:tc>
              <w:tc>
                <w:tcPr>
                  <w:tcW w:w="720" w:type="dxa"/>
                  <w:vMerge w:val="restart"/>
                  <w:vAlign w:val="center"/>
                </w:tcPr>
                <w:p>
                  <w:pPr>
                    <w:jc w:val="center"/>
                    <w:rPr>
                      <w:sz w:val="18"/>
                      <w:szCs w:val="18"/>
                    </w:rPr>
                  </w:pPr>
                  <w:r>
                    <w:rPr>
                      <w:sz w:val="18"/>
                      <w:szCs w:val="18"/>
                    </w:rPr>
                    <w:t>10%</w:t>
                  </w:r>
                </w:p>
              </w:tc>
              <w:tc>
                <w:tcPr>
                  <w:tcW w:w="3240" w:type="dxa"/>
                  <w:gridSpan w:val="3"/>
                  <w:vAlign w:val="center"/>
                </w:tcPr>
                <w:p>
                  <w:pPr>
                    <w:rPr>
                      <w:sz w:val="18"/>
                      <w:szCs w:val="18"/>
                    </w:rPr>
                  </w:pPr>
                  <w:r>
                    <w:rPr>
                      <w:sz w:val="18"/>
                      <w:szCs w:val="18"/>
                    </w:rPr>
                    <w:t>工作积极主动，具有良好的团队合作精神</w:t>
                  </w:r>
                </w:p>
              </w:tc>
              <w:tc>
                <w:tcPr>
                  <w:tcW w:w="1260" w:type="dxa"/>
                  <w:gridSpan w:val="2"/>
                  <w:vAlign w:val="center"/>
                </w:tcPr>
                <w:p>
                  <w:pPr>
                    <w:jc w:val="center"/>
                    <w:rPr>
                      <w:sz w:val="18"/>
                      <w:szCs w:val="18"/>
                    </w:rPr>
                  </w:pPr>
                  <w:r>
                    <w:rPr>
                      <w:sz w:val="18"/>
                      <w:szCs w:val="18"/>
                    </w:rPr>
                    <w:t>80~100</w:t>
                  </w:r>
                  <w:r>
                    <w:rPr>
                      <w:rFonts w:hint="eastAsia"/>
                      <w:sz w:val="18"/>
                      <w:szCs w:val="18"/>
                    </w:rPr>
                    <w:t>分</w:t>
                  </w:r>
                </w:p>
              </w:tc>
              <w:tc>
                <w:tcPr>
                  <w:tcW w:w="540" w:type="dxa"/>
                  <w:vMerge w:val="restart"/>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895" w:type="dxa"/>
                  <w:vMerge w:val="continue"/>
                  <w:vAlign w:val="center"/>
                </w:tcPr>
                <w:p>
                  <w:pPr>
                    <w:jc w:val="center"/>
                    <w:rPr>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sz w:val="18"/>
                      <w:szCs w:val="18"/>
                    </w:rPr>
                  </w:pPr>
                </w:p>
              </w:tc>
              <w:tc>
                <w:tcPr>
                  <w:tcW w:w="3240" w:type="dxa"/>
                  <w:gridSpan w:val="3"/>
                  <w:vAlign w:val="center"/>
                </w:tcPr>
                <w:p>
                  <w:pPr>
                    <w:rPr>
                      <w:sz w:val="18"/>
                      <w:szCs w:val="18"/>
                    </w:rPr>
                  </w:pPr>
                  <w:r>
                    <w:rPr>
                      <w:sz w:val="18"/>
                      <w:szCs w:val="18"/>
                    </w:rPr>
                    <w:t>能与同事较好合作，及时完成工作</w:t>
                  </w:r>
                </w:p>
              </w:tc>
              <w:tc>
                <w:tcPr>
                  <w:tcW w:w="1260" w:type="dxa"/>
                  <w:gridSpan w:val="2"/>
                  <w:vAlign w:val="center"/>
                </w:tcPr>
                <w:p>
                  <w:pPr>
                    <w:jc w:val="center"/>
                    <w:rPr>
                      <w:sz w:val="18"/>
                      <w:szCs w:val="18"/>
                    </w:rPr>
                  </w:pPr>
                  <w:r>
                    <w:rPr>
                      <w:sz w:val="18"/>
                      <w:szCs w:val="18"/>
                    </w:rPr>
                    <w:t>70~80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95" w:type="dxa"/>
                  <w:vMerge w:val="continue"/>
                  <w:vAlign w:val="center"/>
                </w:tcPr>
                <w:p>
                  <w:pPr>
                    <w:jc w:val="center"/>
                    <w:rPr>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sz w:val="18"/>
                      <w:szCs w:val="18"/>
                    </w:rPr>
                  </w:pPr>
                </w:p>
              </w:tc>
              <w:tc>
                <w:tcPr>
                  <w:tcW w:w="3240" w:type="dxa"/>
                  <w:gridSpan w:val="3"/>
                  <w:vAlign w:val="center"/>
                </w:tcPr>
                <w:p>
                  <w:pPr>
                    <w:rPr>
                      <w:sz w:val="18"/>
                      <w:szCs w:val="18"/>
                    </w:rPr>
                  </w:pPr>
                  <w:r>
                    <w:rPr>
                      <w:sz w:val="18"/>
                      <w:szCs w:val="18"/>
                    </w:rPr>
                    <w:t>能</w:t>
                  </w:r>
                  <w:r>
                    <w:rPr>
                      <w:rFonts w:hint="eastAsia"/>
                      <w:sz w:val="18"/>
                      <w:szCs w:val="18"/>
                    </w:rPr>
                    <w:t>与同事</w:t>
                  </w:r>
                  <w:r>
                    <w:rPr>
                      <w:sz w:val="18"/>
                      <w:szCs w:val="18"/>
                    </w:rPr>
                    <w:t>相处工作，偶尔有矛盾但能及时完成工作</w:t>
                  </w:r>
                </w:p>
              </w:tc>
              <w:tc>
                <w:tcPr>
                  <w:tcW w:w="1260" w:type="dxa"/>
                  <w:gridSpan w:val="2"/>
                  <w:vAlign w:val="center"/>
                </w:tcPr>
                <w:p>
                  <w:pPr>
                    <w:jc w:val="center"/>
                    <w:rPr>
                      <w:sz w:val="18"/>
                      <w:szCs w:val="18"/>
                    </w:rPr>
                  </w:pPr>
                  <w:r>
                    <w:rPr>
                      <w:sz w:val="18"/>
                      <w:szCs w:val="18"/>
                    </w:rPr>
                    <w:t>60~70</w:t>
                  </w:r>
                  <w:r>
                    <w:rPr>
                      <w:rFonts w:hint="eastAsia"/>
                      <w:sz w:val="18"/>
                      <w:szCs w:val="18"/>
                    </w:rPr>
                    <w:t>分</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95" w:type="dxa"/>
                  <w:vMerge w:val="continue"/>
                  <w:vAlign w:val="center"/>
                </w:tcPr>
                <w:p>
                  <w:pPr>
                    <w:jc w:val="center"/>
                    <w:rPr>
                      <w:sz w:val="18"/>
                      <w:szCs w:val="18"/>
                    </w:rPr>
                  </w:pPr>
                </w:p>
              </w:tc>
              <w:tc>
                <w:tcPr>
                  <w:tcW w:w="900" w:type="dxa"/>
                  <w:gridSpan w:val="2"/>
                  <w:vMerge w:val="continue"/>
                  <w:vAlign w:val="center"/>
                </w:tcPr>
                <w:p>
                  <w:pPr>
                    <w:jc w:val="center"/>
                    <w:rPr>
                      <w:sz w:val="18"/>
                      <w:szCs w:val="18"/>
                    </w:rPr>
                  </w:pPr>
                </w:p>
              </w:tc>
              <w:tc>
                <w:tcPr>
                  <w:tcW w:w="720" w:type="dxa"/>
                  <w:vMerge w:val="continue"/>
                  <w:vAlign w:val="center"/>
                </w:tcPr>
                <w:p>
                  <w:pPr>
                    <w:jc w:val="center"/>
                    <w:rPr>
                      <w:sz w:val="18"/>
                      <w:szCs w:val="18"/>
                    </w:rPr>
                  </w:pPr>
                </w:p>
              </w:tc>
              <w:tc>
                <w:tcPr>
                  <w:tcW w:w="720" w:type="dxa"/>
                  <w:vMerge w:val="continue"/>
                  <w:vAlign w:val="center"/>
                </w:tcPr>
                <w:p>
                  <w:pPr>
                    <w:jc w:val="center"/>
                    <w:rPr>
                      <w:sz w:val="18"/>
                      <w:szCs w:val="18"/>
                    </w:rPr>
                  </w:pPr>
                </w:p>
              </w:tc>
              <w:tc>
                <w:tcPr>
                  <w:tcW w:w="3240" w:type="dxa"/>
                  <w:gridSpan w:val="3"/>
                  <w:vAlign w:val="center"/>
                </w:tcPr>
                <w:p>
                  <w:pPr>
                    <w:rPr>
                      <w:sz w:val="18"/>
                      <w:szCs w:val="18"/>
                    </w:rPr>
                  </w:pPr>
                  <w:r>
                    <w:rPr>
                      <w:sz w:val="18"/>
                      <w:szCs w:val="18"/>
                    </w:rPr>
                    <w:t>与人很难相处，常有矛盾发生，消极</w:t>
                  </w:r>
                </w:p>
              </w:tc>
              <w:tc>
                <w:tcPr>
                  <w:tcW w:w="1260" w:type="dxa"/>
                  <w:gridSpan w:val="2"/>
                  <w:vAlign w:val="center"/>
                </w:tcPr>
                <w:p>
                  <w:pPr>
                    <w:jc w:val="center"/>
                    <w:rPr>
                      <w:sz w:val="18"/>
                      <w:szCs w:val="18"/>
                    </w:rPr>
                  </w:pPr>
                  <w:r>
                    <w:rPr>
                      <w:sz w:val="18"/>
                      <w:szCs w:val="18"/>
                    </w:rPr>
                    <w:t>60分以下</w:t>
                  </w:r>
                </w:p>
              </w:tc>
              <w:tc>
                <w:tcPr>
                  <w:tcW w:w="540"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gridSpan w:val="3"/>
                  <w:vAlign w:val="center"/>
                </w:tcPr>
                <w:p>
                  <w:pPr>
                    <w:jc w:val="center"/>
                    <w:rPr>
                      <w:b/>
                      <w:sz w:val="18"/>
                      <w:szCs w:val="18"/>
                    </w:rPr>
                  </w:pPr>
                  <w:r>
                    <w:rPr>
                      <w:b/>
                      <w:sz w:val="18"/>
                      <w:szCs w:val="18"/>
                    </w:rPr>
                    <w:t>最终绩效得分</w:t>
                  </w:r>
                </w:p>
              </w:tc>
              <w:tc>
                <w:tcPr>
                  <w:tcW w:w="6480" w:type="dxa"/>
                  <w:gridSpan w:val="8"/>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795" w:type="dxa"/>
                  <w:gridSpan w:val="3"/>
                  <w:vAlign w:val="center"/>
                </w:tcPr>
                <w:p>
                  <w:pPr>
                    <w:jc w:val="center"/>
                    <w:rPr>
                      <w:sz w:val="18"/>
                      <w:szCs w:val="18"/>
                    </w:rPr>
                  </w:pPr>
                  <w:r>
                    <w:rPr>
                      <w:rFonts w:hint="eastAsia"/>
                      <w:sz w:val="18"/>
                      <w:szCs w:val="18"/>
                    </w:rPr>
                    <w:t>生产</w:t>
                  </w:r>
                  <w:r>
                    <w:rPr>
                      <w:sz w:val="18"/>
                      <w:szCs w:val="18"/>
                    </w:rPr>
                    <w:t>车间主任评语</w:t>
                  </w:r>
                </w:p>
              </w:tc>
              <w:tc>
                <w:tcPr>
                  <w:tcW w:w="6480" w:type="dxa"/>
                  <w:gridSpan w:val="8"/>
                </w:tcPr>
                <w:p>
                  <w:pPr>
                    <w:rPr>
                      <w:sz w:val="18"/>
                      <w:szCs w:val="18"/>
                    </w:rPr>
                  </w:pPr>
                </w:p>
                <w:p>
                  <w:pPr>
                    <w:rPr>
                      <w:sz w:val="18"/>
                      <w:szCs w:val="18"/>
                    </w:rPr>
                  </w:pPr>
                  <w:r>
                    <w:rPr>
                      <w:sz w:val="18"/>
                      <w:szCs w:val="18"/>
                    </w:rPr>
                    <w:t xml:space="preserve">                                     签字：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795" w:type="dxa"/>
                  <w:gridSpan w:val="3"/>
                  <w:vAlign w:val="center"/>
                </w:tcPr>
                <w:p>
                  <w:pPr>
                    <w:jc w:val="center"/>
                    <w:rPr>
                      <w:sz w:val="18"/>
                      <w:szCs w:val="18"/>
                    </w:rPr>
                  </w:pPr>
                  <w:r>
                    <w:rPr>
                      <w:sz w:val="18"/>
                      <w:szCs w:val="18"/>
                    </w:rPr>
                    <w:t>人力资源部评语</w:t>
                  </w:r>
                </w:p>
              </w:tc>
              <w:tc>
                <w:tcPr>
                  <w:tcW w:w="6480" w:type="dxa"/>
                  <w:gridSpan w:val="8"/>
                </w:tcPr>
                <w:p>
                  <w:pPr>
                    <w:rPr>
                      <w:sz w:val="18"/>
                      <w:szCs w:val="18"/>
                    </w:rPr>
                  </w:pPr>
                </w:p>
                <w:p>
                  <w:pPr>
                    <w:rPr>
                      <w:sz w:val="18"/>
                      <w:szCs w:val="18"/>
                    </w:rPr>
                  </w:pPr>
                  <w:r>
                    <w:rPr>
                      <w:sz w:val="18"/>
                      <w:szCs w:val="18"/>
                    </w:rPr>
                    <w:t xml:space="preserve">                                     签字：        日期：    年  月  日</w:t>
                  </w:r>
                </w:p>
              </w:tc>
            </w:tr>
          </w:tbl>
          <w:p>
            <w:pPr>
              <w:ind w:firstLine="360" w:firstLineChars="200"/>
              <w:rPr>
                <w:sz w:val="18"/>
              </w:rPr>
            </w:pPr>
            <w:r>
              <w:rPr>
                <w:rFonts w:hint="eastAsia"/>
                <w:sz w:val="18"/>
              </w:rPr>
              <w:t>（二）生产车间</w:t>
            </w:r>
            <w:r>
              <w:rPr>
                <w:sz w:val="18"/>
              </w:rPr>
              <w:t>班组长年度考核内容（如下表所示）</w:t>
            </w:r>
          </w:p>
          <w:p>
            <w:pPr>
              <w:jc w:val="center"/>
              <w:rPr>
                <w:b/>
                <w:sz w:val="18"/>
                <w:szCs w:val="18"/>
              </w:rPr>
            </w:pPr>
            <w:r>
              <w:rPr>
                <w:rFonts w:hint="eastAsia"/>
                <w:b/>
                <w:sz w:val="18"/>
                <w:szCs w:val="18"/>
              </w:rPr>
              <w:t>生产</w:t>
            </w:r>
            <w:r>
              <w:rPr>
                <w:b/>
                <w:sz w:val="18"/>
                <w:szCs w:val="18"/>
              </w:rPr>
              <w:t>车间班组长绩效考核表（年度）</w:t>
            </w:r>
          </w:p>
          <w:p>
            <w:pPr>
              <w:jc w:val="center"/>
              <w:rPr>
                <w:sz w:val="18"/>
                <w:szCs w:val="18"/>
              </w:rPr>
            </w:pPr>
            <w:r>
              <w:rPr>
                <w:sz w:val="18"/>
                <w:szCs w:val="18"/>
              </w:rPr>
              <w:t xml:space="preserve">编号：                                          </w:t>
            </w:r>
            <w:r>
              <w:rPr>
                <w:rFonts w:hint="eastAsia"/>
                <w:sz w:val="18"/>
                <w:szCs w:val="18"/>
              </w:rPr>
              <w:t xml:space="preserve">                      </w:t>
            </w:r>
            <w:r>
              <w:rPr>
                <w:sz w:val="18"/>
                <w:szCs w:val="18"/>
              </w:rPr>
              <w:t>日期：    年   月   日</w:t>
            </w:r>
          </w:p>
          <w:tbl>
            <w:tblPr>
              <w:tblStyle w:val="15"/>
              <w:tblW w:w="82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2082"/>
              <w:gridCol w:w="1338"/>
              <w:gridCol w:w="483"/>
              <w:gridCol w:w="777"/>
              <w:gridCol w:w="10"/>
              <w:gridCol w:w="833"/>
              <w:gridCol w:w="360"/>
              <w:gridCol w:w="1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065" w:type="dxa"/>
                  <w:vAlign w:val="center"/>
                </w:tcPr>
                <w:p>
                  <w:pPr>
                    <w:jc w:val="center"/>
                    <w:rPr>
                      <w:sz w:val="18"/>
                      <w:szCs w:val="18"/>
                    </w:rPr>
                  </w:pPr>
                  <w:r>
                    <w:rPr>
                      <w:sz w:val="18"/>
                      <w:szCs w:val="18"/>
                    </w:rPr>
                    <w:t>姓名</w:t>
                  </w:r>
                </w:p>
              </w:tc>
              <w:tc>
                <w:tcPr>
                  <w:tcW w:w="2082" w:type="dxa"/>
                  <w:vAlign w:val="center"/>
                </w:tcPr>
                <w:p>
                  <w:pPr>
                    <w:jc w:val="center"/>
                    <w:rPr>
                      <w:sz w:val="18"/>
                      <w:szCs w:val="18"/>
                    </w:rPr>
                  </w:pPr>
                </w:p>
              </w:tc>
              <w:tc>
                <w:tcPr>
                  <w:tcW w:w="1338" w:type="dxa"/>
                  <w:vAlign w:val="center"/>
                </w:tcPr>
                <w:p>
                  <w:pPr>
                    <w:jc w:val="center"/>
                    <w:rPr>
                      <w:sz w:val="18"/>
                      <w:szCs w:val="18"/>
                    </w:rPr>
                  </w:pPr>
                  <w:r>
                    <w:rPr>
                      <w:sz w:val="18"/>
                      <w:szCs w:val="18"/>
                    </w:rPr>
                    <w:t>部门</w:t>
                  </w:r>
                </w:p>
              </w:tc>
              <w:tc>
                <w:tcPr>
                  <w:tcW w:w="1270" w:type="dxa"/>
                  <w:gridSpan w:val="3"/>
                  <w:vAlign w:val="center"/>
                </w:tcPr>
                <w:p>
                  <w:pPr>
                    <w:jc w:val="center"/>
                    <w:rPr>
                      <w:sz w:val="18"/>
                      <w:szCs w:val="18"/>
                    </w:rPr>
                  </w:pPr>
                </w:p>
              </w:tc>
              <w:tc>
                <w:tcPr>
                  <w:tcW w:w="833" w:type="dxa"/>
                  <w:vAlign w:val="center"/>
                </w:tcPr>
                <w:p>
                  <w:pPr>
                    <w:jc w:val="center"/>
                    <w:rPr>
                      <w:sz w:val="18"/>
                      <w:szCs w:val="18"/>
                    </w:rPr>
                  </w:pPr>
                  <w:r>
                    <w:rPr>
                      <w:sz w:val="18"/>
                      <w:szCs w:val="18"/>
                    </w:rPr>
                    <w:t>岗位</w:t>
                  </w:r>
                </w:p>
              </w:tc>
              <w:tc>
                <w:tcPr>
                  <w:tcW w:w="1687" w:type="dxa"/>
                  <w:gridSpan w:val="2"/>
                  <w:vAlign w:val="center"/>
                </w:tcPr>
                <w:p>
                  <w:pPr>
                    <w:jc w:val="center"/>
                    <w:rPr>
                      <w:sz w:val="18"/>
                      <w:szCs w:val="18"/>
                    </w:rPr>
                  </w:pPr>
                  <w:r>
                    <w:rPr>
                      <w:sz w:val="18"/>
                      <w:szCs w:val="18"/>
                    </w:rPr>
                    <w:t>生产</w:t>
                  </w:r>
                  <w:r>
                    <w:rPr>
                      <w:rFonts w:hint="eastAsia"/>
                      <w:sz w:val="18"/>
                      <w:szCs w:val="18"/>
                    </w:rPr>
                    <w:t>车间</w:t>
                  </w:r>
                  <w:r>
                    <w:rPr>
                      <w:sz w:val="18"/>
                      <w:szCs w:val="18"/>
                    </w:rPr>
                    <w:t>班组长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065" w:type="dxa"/>
                  <w:vAlign w:val="center"/>
                </w:tcPr>
                <w:p>
                  <w:pPr>
                    <w:jc w:val="center"/>
                    <w:rPr>
                      <w:sz w:val="18"/>
                      <w:szCs w:val="18"/>
                    </w:rPr>
                  </w:pPr>
                  <w:r>
                    <w:rPr>
                      <w:sz w:val="18"/>
                      <w:szCs w:val="18"/>
                    </w:rPr>
                    <w:t>考核时间</w:t>
                  </w:r>
                </w:p>
              </w:tc>
              <w:tc>
                <w:tcPr>
                  <w:tcW w:w="2082" w:type="dxa"/>
                  <w:vAlign w:val="center"/>
                </w:tcPr>
                <w:p>
                  <w:pPr>
                    <w:jc w:val="center"/>
                    <w:rPr>
                      <w:sz w:val="18"/>
                      <w:szCs w:val="18"/>
                    </w:rPr>
                  </w:pPr>
                </w:p>
              </w:tc>
              <w:tc>
                <w:tcPr>
                  <w:tcW w:w="1821" w:type="dxa"/>
                  <w:gridSpan w:val="2"/>
                  <w:vAlign w:val="center"/>
                </w:tcPr>
                <w:p>
                  <w:pPr>
                    <w:jc w:val="center"/>
                    <w:rPr>
                      <w:sz w:val="18"/>
                      <w:szCs w:val="18"/>
                    </w:rPr>
                  </w:pPr>
                  <w:r>
                    <w:rPr>
                      <w:sz w:val="18"/>
                      <w:szCs w:val="18"/>
                    </w:rPr>
                    <w:t>考核周期</w:t>
                  </w:r>
                </w:p>
              </w:tc>
              <w:tc>
                <w:tcPr>
                  <w:tcW w:w="3307" w:type="dxa"/>
                  <w:gridSpan w:val="5"/>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65" w:type="dxa"/>
                  <w:vAlign w:val="center"/>
                </w:tcPr>
                <w:p>
                  <w:pPr>
                    <w:jc w:val="center"/>
                    <w:rPr>
                      <w:sz w:val="18"/>
                      <w:szCs w:val="18"/>
                    </w:rPr>
                  </w:pPr>
                  <w:r>
                    <w:rPr>
                      <w:sz w:val="18"/>
                      <w:szCs w:val="18"/>
                    </w:rPr>
                    <w:t>考核事项</w:t>
                  </w:r>
                </w:p>
              </w:tc>
              <w:tc>
                <w:tcPr>
                  <w:tcW w:w="3903" w:type="dxa"/>
                  <w:gridSpan w:val="3"/>
                  <w:vAlign w:val="center"/>
                </w:tcPr>
                <w:p>
                  <w:pPr>
                    <w:jc w:val="center"/>
                    <w:rPr>
                      <w:sz w:val="18"/>
                      <w:szCs w:val="18"/>
                    </w:rPr>
                  </w:pPr>
                  <w:r>
                    <w:rPr>
                      <w:sz w:val="18"/>
                      <w:szCs w:val="18"/>
                    </w:rPr>
                    <w:t>评分</w:t>
                  </w:r>
                </w:p>
              </w:tc>
              <w:tc>
                <w:tcPr>
                  <w:tcW w:w="1980" w:type="dxa"/>
                  <w:gridSpan w:val="4"/>
                  <w:vAlign w:val="center"/>
                </w:tcPr>
                <w:p>
                  <w:pPr>
                    <w:jc w:val="center"/>
                    <w:rPr>
                      <w:sz w:val="18"/>
                      <w:szCs w:val="18"/>
                    </w:rPr>
                  </w:pPr>
                  <w:r>
                    <w:rPr>
                      <w:sz w:val="18"/>
                      <w:szCs w:val="18"/>
                    </w:rPr>
                    <w:t>权重</w:t>
                  </w:r>
                </w:p>
              </w:tc>
              <w:tc>
                <w:tcPr>
                  <w:tcW w:w="1327" w:type="dxa"/>
                  <w:vAlign w:val="center"/>
                </w:tcPr>
                <w:p>
                  <w:pPr>
                    <w:jc w:val="center"/>
                    <w:rPr>
                      <w:sz w:val="18"/>
                      <w:szCs w:val="18"/>
                    </w:rPr>
                  </w:pPr>
                  <w:r>
                    <w:rPr>
                      <w:sz w:val="18"/>
                      <w:szCs w:val="18"/>
                    </w:rPr>
                    <w:t>加权得分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065" w:type="dxa"/>
                  <w:vAlign w:val="center"/>
                </w:tcPr>
                <w:p>
                  <w:pPr>
                    <w:jc w:val="center"/>
                    <w:rPr>
                      <w:sz w:val="18"/>
                      <w:szCs w:val="18"/>
                    </w:rPr>
                  </w:pPr>
                  <w:r>
                    <w:rPr>
                      <w:sz w:val="18"/>
                      <w:szCs w:val="18"/>
                    </w:rPr>
                    <w:t>工作业绩</w:t>
                  </w:r>
                </w:p>
              </w:tc>
              <w:tc>
                <w:tcPr>
                  <w:tcW w:w="3903" w:type="dxa"/>
                  <w:gridSpan w:val="3"/>
                  <w:vAlign w:val="center"/>
                </w:tcPr>
                <w:p>
                  <w:pPr>
                    <w:jc w:val="center"/>
                    <w:rPr>
                      <w:sz w:val="18"/>
                      <w:szCs w:val="18"/>
                    </w:rPr>
                  </w:pPr>
                </w:p>
              </w:tc>
              <w:tc>
                <w:tcPr>
                  <w:tcW w:w="1980" w:type="dxa"/>
                  <w:gridSpan w:val="4"/>
                  <w:vAlign w:val="center"/>
                </w:tcPr>
                <w:p>
                  <w:pPr>
                    <w:jc w:val="center"/>
                    <w:rPr>
                      <w:sz w:val="18"/>
                      <w:szCs w:val="18"/>
                    </w:rPr>
                  </w:pPr>
                  <w:r>
                    <w:rPr>
                      <w:sz w:val="18"/>
                      <w:szCs w:val="18"/>
                    </w:rPr>
                    <w:t>50%</w:t>
                  </w:r>
                </w:p>
              </w:tc>
              <w:tc>
                <w:tcPr>
                  <w:tcW w:w="132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065" w:type="dxa"/>
                  <w:vAlign w:val="center"/>
                </w:tcPr>
                <w:p>
                  <w:pPr>
                    <w:jc w:val="center"/>
                    <w:rPr>
                      <w:sz w:val="18"/>
                      <w:szCs w:val="18"/>
                    </w:rPr>
                  </w:pPr>
                  <w:r>
                    <w:rPr>
                      <w:sz w:val="18"/>
                      <w:szCs w:val="18"/>
                    </w:rPr>
                    <w:t>工作能力</w:t>
                  </w:r>
                </w:p>
              </w:tc>
              <w:tc>
                <w:tcPr>
                  <w:tcW w:w="3903" w:type="dxa"/>
                  <w:gridSpan w:val="3"/>
                  <w:vAlign w:val="center"/>
                </w:tcPr>
                <w:p>
                  <w:pPr>
                    <w:jc w:val="center"/>
                    <w:rPr>
                      <w:sz w:val="18"/>
                      <w:szCs w:val="18"/>
                    </w:rPr>
                  </w:pPr>
                </w:p>
              </w:tc>
              <w:tc>
                <w:tcPr>
                  <w:tcW w:w="1980" w:type="dxa"/>
                  <w:gridSpan w:val="4"/>
                  <w:vAlign w:val="center"/>
                </w:tcPr>
                <w:p>
                  <w:pPr>
                    <w:jc w:val="center"/>
                    <w:rPr>
                      <w:sz w:val="18"/>
                      <w:szCs w:val="18"/>
                    </w:rPr>
                  </w:pPr>
                  <w:r>
                    <w:rPr>
                      <w:sz w:val="18"/>
                      <w:szCs w:val="18"/>
                    </w:rPr>
                    <w:t>30%</w:t>
                  </w:r>
                </w:p>
              </w:tc>
              <w:tc>
                <w:tcPr>
                  <w:tcW w:w="132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065" w:type="dxa"/>
                  <w:vAlign w:val="center"/>
                </w:tcPr>
                <w:p>
                  <w:pPr>
                    <w:jc w:val="center"/>
                    <w:rPr>
                      <w:sz w:val="18"/>
                      <w:szCs w:val="18"/>
                    </w:rPr>
                  </w:pPr>
                  <w:r>
                    <w:rPr>
                      <w:sz w:val="18"/>
                      <w:szCs w:val="18"/>
                    </w:rPr>
                    <w:t>工作态度</w:t>
                  </w:r>
                </w:p>
              </w:tc>
              <w:tc>
                <w:tcPr>
                  <w:tcW w:w="3903" w:type="dxa"/>
                  <w:gridSpan w:val="3"/>
                  <w:vAlign w:val="center"/>
                </w:tcPr>
                <w:p>
                  <w:pPr>
                    <w:jc w:val="center"/>
                    <w:rPr>
                      <w:sz w:val="18"/>
                      <w:szCs w:val="18"/>
                    </w:rPr>
                  </w:pPr>
                </w:p>
              </w:tc>
              <w:tc>
                <w:tcPr>
                  <w:tcW w:w="1980" w:type="dxa"/>
                  <w:gridSpan w:val="4"/>
                  <w:vAlign w:val="center"/>
                </w:tcPr>
                <w:p>
                  <w:pPr>
                    <w:jc w:val="center"/>
                    <w:rPr>
                      <w:sz w:val="18"/>
                      <w:szCs w:val="18"/>
                    </w:rPr>
                  </w:pPr>
                  <w:r>
                    <w:rPr>
                      <w:sz w:val="18"/>
                      <w:szCs w:val="18"/>
                    </w:rPr>
                    <w:t>20%</w:t>
                  </w:r>
                </w:p>
              </w:tc>
              <w:tc>
                <w:tcPr>
                  <w:tcW w:w="132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1065" w:type="dxa"/>
                  <w:vAlign w:val="center"/>
                </w:tcPr>
                <w:p>
                  <w:pPr>
                    <w:jc w:val="center"/>
                    <w:rPr>
                      <w:sz w:val="18"/>
                      <w:szCs w:val="18"/>
                    </w:rPr>
                  </w:pPr>
                  <w:r>
                    <w:rPr>
                      <w:sz w:val="18"/>
                      <w:szCs w:val="18"/>
                    </w:rPr>
                    <w:t>综合得分</w:t>
                  </w:r>
                </w:p>
              </w:tc>
              <w:tc>
                <w:tcPr>
                  <w:tcW w:w="7210" w:type="dxa"/>
                  <w:gridSpan w:val="8"/>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 w:hRule="atLeast"/>
                <w:jc w:val="center"/>
              </w:trPr>
              <w:tc>
                <w:tcPr>
                  <w:tcW w:w="8275" w:type="dxa"/>
                  <w:gridSpan w:val="9"/>
                  <w:vAlign w:val="center"/>
                </w:tcPr>
                <w:p>
                  <w:pPr>
                    <w:jc w:val="center"/>
                    <w:rPr>
                      <w:b/>
                      <w:bCs/>
                      <w:sz w:val="18"/>
                    </w:rPr>
                  </w:pPr>
                  <w:r>
                    <w:rPr>
                      <w:b/>
                      <w:bCs/>
                      <w:sz w:val="18"/>
                    </w:rPr>
                    <w:t>工作业绩考核细则表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065" w:type="dxa"/>
                  <w:vAlign w:val="center"/>
                </w:tcPr>
                <w:p>
                  <w:pPr>
                    <w:jc w:val="center"/>
                    <w:rPr>
                      <w:sz w:val="18"/>
                      <w:szCs w:val="18"/>
                    </w:rPr>
                  </w:pPr>
                  <w:r>
                    <w:rPr>
                      <w:sz w:val="18"/>
                      <w:szCs w:val="18"/>
                    </w:rPr>
                    <w:t>资料来源</w:t>
                  </w:r>
                </w:p>
              </w:tc>
              <w:tc>
                <w:tcPr>
                  <w:tcW w:w="2082" w:type="dxa"/>
                  <w:vAlign w:val="center"/>
                </w:tcPr>
                <w:p>
                  <w:pPr>
                    <w:jc w:val="center"/>
                    <w:rPr>
                      <w:sz w:val="18"/>
                      <w:szCs w:val="18"/>
                    </w:rPr>
                  </w:pPr>
                  <w:r>
                    <w:rPr>
                      <w:sz w:val="18"/>
                      <w:szCs w:val="18"/>
                    </w:rPr>
                    <w:t>月度考核汇总表</w:t>
                  </w:r>
                </w:p>
              </w:tc>
              <w:tc>
                <w:tcPr>
                  <w:tcW w:w="1338" w:type="dxa"/>
                  <w:vAlign w:val="center"/>
                </w:tcPr>
                <w:p>
                  <w:pPr>
                    <w:jc w:val="center"/>
                    <w:rPr>
                      <w:sz w:val="18"/>
                      <w:szCs w:val="18"/>
                    </w:rPr>
                  </w:pPr>
                  <w:r>
                    <w:rPr>
                      <w:sz w:val="18"/>
                      <w:szCs w:val="18"/>
                    </w:rPr>
                    <w:t>人力资源部绩效考核专员</w:t>
                  </w:r>
                </w:p>
              </w:tc>
              <w:tc>
                <w:tcPr>
                  <w:tcW w:w="1260" w:type="dxa"/>
                  <w:gridSpan w:val="2"/>
                  <w:vAlign w:val="center"/>
                </w:tcPr>
                <w:p>
                  <w:pPr>
                    <w:jc w:val="center"/>
                    <w:rPr>
                      <w:sz w:val="18"/>
                      <w:szCs w:val="18"/>
                    </w:rPr>
                  </w:pPr>
                </w:p>
              </w:tc>
              <w:tc>
                <w:tcPr>
                  <w:tcW w:w="1203" w:type="dxa"/>
                  <w:gridSpan w:val="3"/>
                  <w:vAlign w:val="center"/>
                </w:tcPr>
                <w:p>
                  <w:pPr>
                    <w:jc w:val="center"/>
                    <w:rPr>
                      <w:sz w:val="18"/>
                      <w:szCs w:val="18"/>
                    </w:rPr>
                  </w:pPr>
                  <w:r>
                    <w:rPr>
                      <w:sz w:val="18"/>
                      <w:szCs w:val="18"/>
                    </w:rPr>
                    <w:t>季度考核得分平均值</w:t>
                  </w:r>
                </w:p>
              </w:tc>
              <w:tc>
                <w:tcPr>
                  <w:tcW w:w="132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065" w:type="dxa"/>
                  <w:vAlign w:val="center"/>
                </w:tcPr>
                <w:p>
                  <w:pPr>
                    <w:jc w:val="center"/>
                    <w:rPr>
                      <w:sz w:val="18"/>
                      <w:szCs w:val="18"/>
                    </w:rPr>
                  </w:pPr>
                  <w:r>
                    <w:rPr>
                      <w:rFonts w:hint="eastAsia"/>
                      <w:sz w:val="18"/>
                      <w:szCs w:val="18"/>
                    </w:rPr>
                    <w:t>生产</w:t>
                  </w:r>
                  <w:r>
                    <w:rPr>
                      <w:sz w:val="18"/>
                      <w:szCs w:val="18"/>
                    </w:rPr>
                    <w:t>车间主任评语</w:t>
                  </w:r>
                </w:p>
              </w:tc>
              <w:tc>
                <w:tcPr>
                  <w:tcW w:w="7210" w:type="dxa"/>
                  <w:gridSpan w:val="8"/>
                  <w:vAlign w:val="center"/>
                </w:tcPr>
                <w:p>
                  <w:pPr>
                    <w:jc w:val="center"/>
                    <w:rPr>
                      <w:sz w:val="18"/>
                      <w:szCs w:val="18"/>
                    </w:rPr>
                  </w:pPr>
                </w:p>
                <w:p>
                  <w:pPr>
                    <w:jc w:val="center"/>
                    <w:rPr>
                      <w:sz w:val="18"/>
                      <w:szCs w:val="18"/>
                    </w:rPr>
                  </w:pPr>
                  <w:r>
                    <w:rPr>
                      <w:sz w:val="18"/>
                      <w:szCs w:val="18"/>
                    </w:rPr>
                    <w:t>签字：            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65" w:type="dxa"/>
                  <w:vAlign w:val="center"/>
                </w:tcPr>
                <w:p>
                  <w:pPr>
                    <w:jc w:val="center"/>
                    <w:rPr>
                      <w:sz w:val="18"/>
                      <w:szCs w:val="18"/>
                    </w:rPr>
                  </w:pPr>
                  <w:r>
                    <w:rPr>
                      <w:sz w:val="18"/>
                      <w:szCs w:val="18"/>
                    </w:rPr>
                    <w:t>人力资源部评语</w:t>
                  </w:r>
                </w:p>
              </w:tc>
              <w:tc>
                <w:tcPr>
                  <w:tcW w:w="7210" w:type="dxa"/>
                  <w:gridSpan w:val="8"/>
                  <w:vAlign w:val="center"/>
                </w:tcPr>
                <w:p>
                  <w:pPr>
                    <w:jc w:val="center"/>
                    <w:rPr>
                      <w:sz w:val="18"/>
                      <w:szCs w:val="18"/>
                    </w:rPr>
                  </w:pPr>
                </w:p>
                <w:p>
                  <w:pPr>
                    <w:jc w:val="center"/>
                    <w:rPr>
                      <w:sz w:val="18"/>
                      <w:szCs w:val="18"/>
                    </w:rPr>
                  </w:pPr>
                  <w:r>
                    <w:rPr>
                      <w:sz w:val="18"/>
                      <w:szCs w:val="18"/>
                    </w:rPr>
                    <w:t>签字：            日期：    年   月   日</w:t>
                  </w:r>
                </w:p>
              </w:tc>
            </w:tr>
          </w:tbl>
          <w:p>
            <w:pPr>
              <w:ind w:firstLine="361" w:firstLineChars="200"/>
              <w:rPr>
                <w:b/>
                <w:sz w:val="18"/>
                <w:szCs w:val="18"/>
              </w:rPr>
            </w:pPr>
            <w:r>
              <w:rPr>
                <w:b/>
                <w:sz w:val="18"/>
                <w:szCs w:val="18"/>
              </w:rPr>
              <w:t>五、考核周期</w:t>
            </w:r>
          </w:p>
          <w:p>
            <w:pPr>
              <w:ind w:firstLine="360" w:firstLineChars="200"/>
              <w:rPr>
                <w:sz w:val="18"/>
                <w:szCs w:val="18"/>
              </w:rPr>
            </w:pPr>
            <w:r>
              <w:rPr>
                <w:sz w:val="18"/>
                <w:szCs w:val="18"/>
              </w:rPr>
              <w:t>对</w:t>
            </w:r>
            <w:r>
              <w:rPr>
                <w:rFonts w:hint="eastAsia"/>
                <w:sz w:val="18"/>
                <w:szCs w:val="18"/>
              </w:rPr>
              <w:t>生产车间</w:t>
            </w:r>
            <w:r>
              <w:rPr>
                <w:sz w:val="18"/>
                <w:szCs w:val="18"/>
              </w:rPr>
              <w:t>班组长的考核，在绩效考核小组的直接领导下进行，季度考核的时间一般是下一个季度开始第一个月的1~10</w:t>
            </w:r>
            <w:r>
              <w:rPr>
                <w:rFonts w:hint="eastAsia"/>
                <w:sz w:val="18"/>
                <w:szCs w:val="18"/>
              </w:rPr>
              <w:t>日</w:t>
            </w:r>
            <w:r>
              <w:rPr>
                <w:sz w:val="18"/>
                <w:szCs w:val="18"/>
              </w:rPr>
              <w:t>进行；年度考核时间为次年1月的5~20日进行。</w:t>
            </w:r>
          </w:p>
          <w:p>
            <w:pPr>
              <w:ind w:firstLine="361" w:firstLineChars="200"/>
              <w:rPr>
                <w:b/>
                <w:sz w:val="18"/>
                <w:szCs w:val="18"/>
              </w:rPr>
            </w:pPr>
            <w:r>
              <w:rPr>
                <w:b/>
                <w:sz w:val="18"/>
                <w:szCs w:val="18"/>
              </w:rPr>
              <w:t>六、考核实施</w:t>
            </w:r>
          </w:p>
          <w:p>
            <w:pPr>
              <w:ind w:firstLine="360" w:firstLineChars="200"/>
              <w:rPr>
                <w:sz w:val="18"/>
                <w:szCs w:val="18"/>
              </w:rPr>
            </w:pPr>
            <w:r>
              <w:rPr>
                <w:sz w:val="18"/>
                <w:szCs w:val="18"/>
              </w:rPr>
              <w:t>绩效考核小组工作人员根据员工的实际工作情况展开评估，员工本人将自己的述职报告于考核期间交于人力资源部，人力资源部汇总并统计结果，在绩效反馈阶段将考核结果告知被考核者本人。</w:t>
            </w:r>
          </w:p>
          <w:p>
            <w:pPr>
              <w:ind w:firstLine="361" w:firstLineChars="200"/>
              <w:rPr>
                <w:b/>
                <w:sz w:val="18"/>
                <w:szCs w:val="18"/>
              </w:rPr>
            </w:pPr>
            <w:r>
              <w:rPr>
                <w:b/>
                <w:sz w:val="18"/>
                <w:szCs w:val="18"/>
              </w:rPr>
              <w:t>七、考核结果的应用</w:t>
            </w:r>
          </w:p>
          <w:p>
            <w:pPr>
              <w:ind w:firstLine="360" w:firstLineChars="200"/>
              <w:rPr>
                <w:sz w:val="18"/>
                <w:szCs w:val="18"/>
              </w:rPr>
            </w:pPr>
            <w:r>
              <w:rPr>
                <w:sz w:val="18"/>
                <w:szCs w:val="18"/>
              </w:rPr>
              <w:t>考核结果分为五等（划分标准如下表所示），其结果为人力资源部薪资调整、员工培训、岗位调整、人事变动等提供客观的依据。</w:t>
            </w:r>
          </w:p>
          <w:p>
            <w:pPr>
              <w:jc w:val="center"/>
              <w:rPr>
                <w:b/>
                <w:sz w:val="18"/>
                <w:szCs w:val="18"/>
              </w:rPr>
            </w:pPr>
            <w:r>
              <w:rPr>
                <w:b/>
                <w:sz w:val="18"/>
                <w:szCs w:val="18"/>
              </w:rPr>
              <w:t>绩效考核结果等级表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1622"/>
              <w:gridCol w:w="1622"/>
              <w:gridCol w:w="1622"/>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621" w:type="dxa"/>
                  <w:vAlign w:val="center"/>
                </w:tcPr>
                <w:p>
                  <w:pPr>
                    <w:jc w:val="center"/>
                    <w:rPr>
                      <w:sz w:val="18"/>
                      <w:szCs w:val="18"/>
                    </w:rPr>
                  </w:pPr>
                  <w:r>
                    <w:rPr>
                      <w:sz w:val="18"/>
                      <w:szCs w:val="18"/>
                    </w:rPr>
                    <w:t>A</w:t>
                  </w:r>
                </w:p>
              </w:tc>
              <w:tc>
                <w:tcPr>
                  <w:tcW w:w="1622" w:type="dxa"/>
                  <w:vAlign w:val="center"/>
                </w:tcPr>
                <w:p>
                  <w:pPr>
                    <w:jc w:val="center"/>
                    <w:rPr>
                      <w:sz w:val="18"/>
                      <w:szCs w:val="18"/>
                    </w:rPr>
                  </w:pPr>
                  <w:r>
                    <w:rPr>
                      <w:sz w:val="18"/>
                      <w:szCs w:val="18"/>
                    </w:rPr>
                    <w:t>B</w:t>
                  </w:r>
                </w:p>
              </w:tc>
              <w:tc>
                <w:tcPr>
                  <w:tcW w:w="1622" w:type="dxa"/>
                  <w:vAlign w:val="center"/>
                </w:tcPr>
                <w:p>
                  <w:pPr>
                    <w:jc w:val="center"/>
                    <w:rPr>
                      <w:sz w:val="18"/>
                      <w:szCs w:val="18"/>
                    </w:rPr>
                  </w:pPr>
                  <w:r>
                    <w:rPr>
                      <w:sz w:val="18"/>
                      <w:szCs w:val="18"/>
                    </w:rPr>
                    <w:t>C</w:t>
                  </w:r>
                </w:p>
              </w:tc>
              <w:tc>
                <w:tcPr>
                  <w:tcW w:w="1622" w:type="dxa"/>
                  <w:vAlign w:val="center"/>
                </w:tcPr>
                <w:p>
                  <w:pPr>
                    <w:jc w:val="center"/>
                    <w:rPr>
                      <w:sz w:val="18"/>
                      <w:szCs w:val="18"/>
                    </w:rPr>
                  </w:pPr>
                  <w:r>
                    <w:rPr>
                      <w:sz w:val="18"/>
                      <w:szCs w:val="18"/>
                    </w:rPr>
                    <w:t>D</w:t>
                  </w:r>
                </w:p>
              </w:tc>
              <w:tc>
                <w:tcPr>
                  <w:tcW w:w="1622" w:type="dxa"/>
                  <w:vAlign w:val="center"/>
                </w:tcPr>
                <w:p>
                  <w:pPr>
                    <w:jc w:val="center"/>
                    <w:rPr>
                      <w:sz w:val="18"/>
                      <w:szCs w:val="18"/>
                    </w:rPr>
                  </w:pPr>
                  <w:r>
                    <w:rPr>
                      <w:sz w:val="18"/>
                      <w:szCs w:val="18"/>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hRule="atLeast"/>
                <w:jc w:val="center"/>
              </w:trPr>
              <w:tc>
                <w:tcPr>
                  <w:tcW w:w="1621" w:type="dxa"/>
                  <w:vAlign w:val="center"/>
                </w:tcPr>
                <w:p>
                  <w:pPr>
                    <w:jc w:val="center"/>
                    <w:rPr>
                      <w:sz w:val="18"/>
                      <w:szCs w:val="18"/>
                    </w:rPr>
                  </w:pPr>
                  <w:r>
                    <w:rPr>
                      <w:sz w:val="18"/>
                      <w:szCs w:val="18"/>
                    </w:rPr>
                    <w:t>优秀</w:t>
                  </w:r>
                </w:p>
              </w:tc>
              <w:tc>
                <w:tcPr>
                  <w:tcW w:w="1622" w:type="dxa"/>
                  <w:vAlign w:val="center"/>
                </w:tcPr>
                <w:p>
                  <w:pPr>
                    <w:jc w:val="center"/>
                    <w:rPr>
                      <w:sz w:val="18"/>
                      <w:szCs w:val="18"/>
                    </w:rPr>
                  </w:pPr>
                  <w:r>
                    <w:rPr>
                      <w:sz w:val="18"/>
                      <w:szCs w:val="18"/>
                    </w:rPr>
                    <w:t>好</w:t>
                  </w:r>
                </w:p>
              </w:tc>
              <w:tc>
                <w:tcPr>
                  <w:tcW w:w="1622" w:type="dxa"/>
                  <w:vAlign w:val="center"/>
                </w:tcPr>
                <w:p>
                  <w:pPr>
                    <w:jc w:val="center"/>
                    <w:rPr>
                      <w:sz w:val="18"/>
                      <w:szCs w:val="18"/>
                    </w:rPr>
                  </w:pPr>
                  <w:r>
                    <w:rPr>
                      <w:sz w:val="18"/>
                      <w:szCs w:val="18"/>
                    </w:rPr>
                    <w:t>合格</w:t>
                  </w:r>
                </w:p>
              </w:tc>
              <w:tc>
                <w:tcPr>
                  <w:tcW w:w="1622" w:type="dxa"/>
                  <w:vAlign w:val="center"/>
                </w:tcPr>
                <w:p>
                  <w:pPr>
                    <w:jc w:val="center"/>
                    <w:rPr>
                      <w:sz w:val="18"/>
                      <w:szCs w:val="18"/>
                    </w:rPr>
                  </w:pPr>
                  <w:r>
                    <w:rPr>
                      <w:sz w:val="18"/>
                      <w:szCs w:val="18"/>
                    </w:rPr>
                    <w:t>待提高</w:t>
                  </w:r>
                </w:p>
              </w:tc>
              <w:tc>
                <w:tcPr>
                  <w:tcW w:w="1622" w:type="dxa"/>
                  <w:vAlign w:val="center"/>
                </w:tcPr>
                <w:p>
                  <w:pPr>
                    <w:jc w:val="center"/>
                    <w:rPr>
                      <w:sz w:val="18"/>
                      <w:szCs w:val="18"/>
                    </w:rPr>
                  </w:pPr>
                  <w:r>
                    <w:rPr>
                      <w:sz w:val="18"/>
                      <w:szCs w:val="18"/>
                    </w:rPr>
                    <w:t>差</w:t>
                  </w:r>
                </w:p>
              </w:tc>
            </w:tr>
          </w:tbl>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8549"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2635"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2635" w:type="dxa"/>
            <w:vAlign w:val="center"/>
          </w:tcPr>
          <w:p>
            <w:pPr>
              <w:jc w:val="center"/>
              <w:rPr>
                <w:b/>
                <w:sz w:val="18"/>
                <w:szCs w:val="18"/>
              </w:rPr>
            </w:pPr>
          </w:p>
        </w:tc>
      </w:tr>
    </w:tbl>
    <w:p>
      <w:pPr>
        <w:spacing w:line="720" w:lineRule="auto"/>
        <w:rPr>
          <w:b/>
          <w:sz w:val="24"/>
        </w:rPr>
      </w:pPr>
      <w:bookmarkStart w:id="111" w:name="_Toc184193237"/>
      <w:bookmarkStart w:id="112" w:name="_Toc181591702"/>
    </w:p>
    <w:p>
      <w:pPr>
        <w:spacing w:line="720" w:lineRule="auto"/>
        <w:rPr>
          <w:b/>
          <w:sz w:val="24"/>
        </w:rPr>
      </w:pPr>
    </w:p>
    <w:p>
      <w:pPr>
        <w:spacing w:line="720" w:lineRule="auto"/>
        <w:rPr>
          <w:b/>
          <w:sz w:val="24"/>
        </w:rPr>
      </w:pPr>
    </w:p>
    <w:p>
      <w:pPr>
        <w:spacing w:line="720" w:lineRule="auto"/>
        <w:rPr>
          <w:b/>
          <w:sz w:val="24"/>
        </w:rPr>
      </w:pPr>
    </w:p>
    <w:p>
      <w:pPr>
        <w:spacing w:line="720" w:lineRule="auto"/>
        <w:rPr>
          <w:b/>
          <w:sz w:val="24"/>
        </w:rPr>
      </w:pPr>
    </w:p>
    <w:p>
      <w:pPr>
        <w:spacing w:line="720" w:lineRule="auto"/>
        <w:rPr>
          <w:b/>
          <w:sz w:val="24"/>
        </w:rPr>
      </w:pPr>
    </w:p>
    <w:bookmarkEnd w:id="111"/>
    <w:bookmarkEnd w:id="112"/>
    <w:p>
      <w:pPr>
        <w:jc w:val="center"/>
        <w:rPr>
          <w:b/>
          <w:sz w:val="36"/>
          <w:szCs w:val="36"/>
        </w:rPr>
      </w:pPr>
      <w:bookmarkStart w:id="113" w:name="_Toc184193238"/>
      <w:bookmarkStart w:id="114" w:name="_Toc181591703"/>
      <w:r>
        <w:rPr>
          <w:b/>
          <w:sz w:val="36"/>
          <w:szCs w:val="36"/>
        </w:rPr>
        <w:t>第7章  产品质量人员绩效考核</w:t>
      </w:r>
      <w:bookmarkEnd w:id="113"/>
      <w:bookmarkEnd w:id="114"/>
    </w:p>
    <w:p>
      <w:pPr>
        <w:rPr>
          <w:b/>
          <w:sz w:val="24"/>
        </w:rPr>
      </w:pPr>
      <w:bookmarkStart w:id="115" w:name="_Toc184193240"/>
      <w:bookmarkStart w:id="116" w:name="_Toc181591705"/>
    </w:p>
    <w:p>
      <w:pPr>
        <w:rPr>
          <w:b/>
          <w:sz w:val="24"/>
        </w:rPr>
      </w:pPr>
      <w:r>
        <w:rPr>
          <w:b/>
          <w:sz w:val="24"/>
        </w:rPr>
        <w:t>7.1</w:t>
      </w:r>
      <w:r>
        <w:rPr>
          <w:rFonts w:hint="eastAsia"/>
          <w:b/>
          <w:sz w:val="24"/>
        </w:rPr>
        <w:t xml:space="preserve">  </w:t>
      </w:r>
      <w:r>
        <w:rPr>
          <w:b/>
          <w:sz w:val="24"/>
        </w:rPr>
        <w:t>产品管理部关键绩效考核指标</w:t>
      </w:r>
      <w:bookmarkEnd w:id="115"/>
      <w:bookmarkEnd w:id="11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2160"/>
        <w:gridCol w:w="1105"/>
        <w:gridCol w:w="3636"/>
        <w:gridCol w:w="2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b/>
                <w:sz w:val="18"/>
                <w:szCs w:val="18"/>
              </w:rPr>
            </w:pPr>
            <w:bookmarkStart w:id="117" w:name="_Toc181591706"/>
            <w:r>
              <w:rPr>
                <w:b/>
                <w:sz w:val="18"/>
                <w:szCs w:val="18"/>
              </w:rPr>
              <w:t>序号</w:t>
            </w:r>
          </w:p>
        </w:tc>
        <w:tc>
          <w:tcPr>
            <w:tcW w:w="2160" w:type="dxa"/>
            <w:vAlign w:val="center"/>
          </w:tcPr>
          <w:p>
            <w:pPr>
              <w:jc w:val="center"/>
              <w:rPr>
                <w:b/>
                <w:sz w:val="18"/>
                <w:szCs w:val="18"/>
              </w:rPr>
            </w:pPr>
            <w:r>
              <w:rPr>
                <w:b/>
                <w:sz w:val="18"/>
                <w:szCs w:val="18"/>
              </w:rPr>
              <w:t>KPI指标</w:t>
            </w:r>
          </w:p>
        </w:tc>
        <w:tc>
          <w:tcPr>
            <w:tcW w:w="1105" w:type="dxa"/>
            <w:vAlign w:val="center"/>
          </w:tcPr>
          <w:p>
            <w:pPr>
              <w:jc w:val="center"/>
              <w:rPr>
                <w:b/>
                <w:sz w:val="18"/>
                <w:szCs w:val="18"/>
              </w:rPr>
            </w:pPr>
            <w:r>
              <w:rPr>
                <w:b/>
                <w:sz w:val="18"/>
                <w:szCs w:val="18"/>
              </w:rPr>
              <w:t>考核周期</w:t>
            </w:r>
          </w:p>
        </w:tc>
        <w:tc>
          <w:tcPr>
            <w:tcW w:w="3636" w:type="dxa"/>
            <w:vAlign w:val="center"/>
          </w:tcPr>
          <w:p>
            <w:pPr>
              <w:jc w:val="center"/>
              <w:rPr>
                <w:b/>
                <w:sz w:val="18"/>
                <w:szCs w:val="18"/>
              </w:rPr>
            </w:pPr>
            <w:r>
              <w:rPr>
                <w:b/>
                <w:sz w:val="18"/>
                <w:szCs w:val="18"/>
              </w:rPr>
              <w:t>指标定义/公式</w:t>
            </w:r>
          </w:p>
        </w:tc>
        <w:tc>
          <w:tcPr>
            <w:tcW w:w="2192"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产品项目立项</w:t>
            </w:r>
          </w:p>
          <w:p>
            <w:pPr>
              <w:jc w:val="center"/>
              <w:rPr>
                <w:sz w:val="18"/>
                <w:szCs w:val="18"/>
              </w:rPr>
            </w:pPr>
            <w:r>
              <w:rPr>
                <w:sz w:val="18"/>
                <w:szCs w:val="18"/>
              </w:rPr>
              <w:t>一次性通过率</w:t>
            </w:r>
          </w:p>
        </w:tc>
        <w:tc>
          <w:tcPr>
            <w:tcW w:w="1105" w:type="dxa"/>
            <w:vAlign w:val="center"/>
          </w:tcPr>
          <w:p>
            <w:pPr>
              <w:jc w:val="center"/>
              <w:rPr>
                <w:sz w:val="18"/>
                <w:szCs w:val="18"/>
              </w:rPr>
            </w:pPr>
            <w:r>
              <w:rPr>
                <w:sz w:val="18"/>
                <w:szCs w:val="18"/>
              </w:rPr>
              <w:t>季/年度</w:t>
            </w:r>
          </w:p>
        </w:tc>
        <w:tc>
          <w:tcPr>
            <w:tcW w:w="3636" w:type="dxa"/>
            <w:vAlign w:val="center"/>
          </w:tcPr>
          <w:p>
            <w:pPr>
              <w:rPr>
                <w:sz w:val="18"/>
                <w:szCs w:val="18"/>
              </w:rPr>
            </w:pPr>
            <w:r>
              <w:rPr>
                <w:position w:val="-22"/>
                <w:sz w:val="18"/>
                <w:szCs w:val="18"/>
              </w:rPr>
              <w:object>
                <v:shape id="_x0000_i1094" o:spt="75" type="#_x0000_t75" style="height:27pt;width:140.25pt;" o:ole="t" filled="f" o:preferrelative="t" stroked="f" coordsize="21600,21600">
                  <v:path/>
                  <v:fill on="f" focussize="0,0"/>
                  <v:stroke on="f" joinstyle="miter"/>
                  <v:imagedata r:id="rId147" o:title=""/>
                  <o:lock v:ext="edit" aspectratio="t"/>
                  <w10:wrap type="none"/>
                  <w10:anchorlock/>
                </v:shape>
                <o:OLEObject Type="Embed" ProgID="Equation.3" ShapeID="_x0000_i1094" DrawAspect="Content" ObjectID="_1468075794" r:id="rId146">
                  <o:LockedField>false</o:LockedField>
                </o:OLEObject>
              </w:object>
            </w:r>
          </w:p>
        </w:tc>
        <w:tc>
          <w:tcPr>
            <w:tcW w:w="2192" w:type="dxa"/>
            <w:vAlign w:val="center"/>
          </w:tcPr>
          <w:p>
            <w:pPr>
              <w:jc w:val="center"/>
              <w:rPr>
                <w:sz w:val="18"/>
                <w:szCs w:val="18"/>
              </w:rPr>
            </w:pPr>
            <w:r>
              <w:rPr>
                <w:sz w:val="18"/>
                <w:szCs w:val="18"/>
              </w:rPr>
              <w:t>产品管理部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2</w:t>
            </w:r>
          </w:p>
        </w:tc>
        <w:tc>
          <w:tcPr>
            <w:tcW w:w="2160" w:type="dxa"/>
            <w:vAlign w:val="center"/>
          </w:tcPr>
          <w:p>
            <w:pPr>
              <w:jc w:val="center"/>
              <w:rPr>
                <w:sz w:val="18"/>
                <w:szCs w:val="18"/>
              </w:rPr>
            </w:pPr>
            <w:r>
              <w:rPr>
                <w:sz w:val="18"/>
                <w:szCs w:val="18"/>
              </w:rPr>
              <w:t>产品规划</w:t>
            </w:r>
          </w:p>
          <w:p>
            <w:pPr>
              <w:jc w:val="center"/>
              <w:rPr>
                <w:sz w:val="18"/>
                <w:szCs w:val="18"/>
              </w:rPr>
            </w:pPr>
            <w:r>
              <w:rPr>
                <w:sz w:val="18"/>
                <w:szCs w:val="18"/>
              </w:rPr>
              <w:t>方案通过率</w:t>
            </w:r>
          </w:p>
        </w:tc>
        <w:tc>
          <w:tcPr>
            <w:tcW w:w="1105" w:type="dxa"/>
            <w:vAlign w:val="center"/>
          </w:tcPr>
          <w:p>
            <w:pPr>
              <w:jc w:val="center"/>
              <w:rPr>
                <w:sz w:val="18"/>
                <w:szCs w:val="18"/>
              </w:rPr>
            </w:pPr>
            <w:r>
              <w:rPr>
                <w:sz w:val="18"/>
                <w:szCs w:val="18"/>
              </w:rPr>
              <w:t>季/年度</w:t>
            </w:r>
          </w:p>
        </w:tc>
        <w:tc>
          <w:tcPr>
            <w:tcW w:w="3636" w:type="dxa"/>
            <w:vAlign w:val="center"/>
          </w:tcPr>
          <w:p>
            <w:pPr>
              <w:rPr>
                <w:sz w:val="18"/>
                <w:szCs w:val="18"/>
              </w:rPr>
            </w:pPr>
            <w:r>
              <w:rPr>
                <w:position w:val="-28"/>
                <w:sz w:val="18"/>
                <w:szCs w:val="18"/>
              </w:rPr>
              <w:object>
                <v:shape id="_x0000_i1095" o:spt="75" type="#_x0000_t75" style="height:32.25pt;width:171pt;" o:ole="t" filled="f" o:preferrelative="t" stroked="f" coordsize="21600,21600">
                  <v:path/>
                  <v:fill on="f" focussize="0,0"/>
                  <v:stroke on="f" joinstyle="miter"/>
                  <v:imagedata r:id="rId149" o:title=""/>
                  <o:lock v:ext="edit" aspectratio="t"/>
                  <w10:wrap type="none"/>
                  <w10:anchorlock/>
                </v:shape>
                <o:OLEObject Type="Embed" ProgID="Equation.3" ShapeID="_x0000_i1095" DrawAspect="Content" ObjectID="_1468075795" r:id="rId148">
                  <o:LockedField>false</o:LockedField>
                </o:OLEObject>
              </w:object>
            </w:r>
          </w:p>
        </w:tc>
        <w:tc>
          <w:tcPr>
            <w:tcW w:w="2192" w:type="dxa"/>
            <w:vAlign w:val="center"/>
          </w:tcPr>
          <w:p>
            <w:pPr>
              <w:jc w:val="center"/>
              <w:rPr>
                <w:sz w:val="18"/>
                <w:szCs w:val="18"/>
              </w:rPr>
            </w:pPr>
            <w:r>
              <w:rPr>
                <w:sz w:val="18"/>
                <w:szCs w:val="18"/>
              </w:rPr>
              <w:t>产品管理部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3</w:t>
            </w:r>
          </w:p>
        </w:tc>
        <w:tc>
          <w:tcPr>
            <w:tcW w:w="2160" w:type="dxa"/>
            <w:vAlign w:val="center"/>
          </w:tcPr>
          <w:p>
            <w:pPr>
              <w:jc w:val="center"/>
              <w:rPr>
                <w:sz w:val="18"/>
                <w:szCs w:val="18"/>
              </w:rPr>
            </w:pPr>
            <w:r>
              <w:rPr>
                <w:kern w:val="0"/>
                <w:sz w:val="18"/>
                <w:szCs w:val="18"/>
              </w:rPr>
              <w:t>新产品产值率</w:t>
            </w:r>
          </w:p>
        </w:tc>
        <w:tc>
          <w:tcPr>
            <w:tcW w:w="1105" w:type="dxa"/>
            <w:vAlign w:val="center"/>
          </w:tcPr>
          <w:p>
            <w:pPr>
              <w:jc w:val="center"/>
              <w:rPr>
                <w:sz w:val="18"/>
                <w:szCs w:val="18"/>
              </w:rPr>
            </w:pPr>
            <w:r>
              <w:rPr>
                <w:sz w:val="18"/>
                <w:szCs w:val="18"/>
              </w:rPr>
              <w:t>年度</w:t>
            </w:r>
          </w:p>
        </w:tc>
        <w:tc>
          <w:tcPr>
            <w:tcW w:w="3636" w:type="dxa"/>
            <w:vAlign w:val="center"/>
          </w:tcPr>
          <w:p>
            <w:pPr>
              <w:rPr>
                <w:sz w:val="18"/>
                <w:szCs w:val="18"/>
              </w:rPr>
            </w:pPr>
            <w:r>
              <w:rPr>
                <w:position w:val="-22"/>
                <w:sz w:val="18"/>
                <w:szCs w:val="18"/>
              </w:rPr>
              <w:object>
                <v:shape id="_x0000_i1096" o:spt="75" type="#_x0000_t75" style="height:27pt;width:104.25pt;" o:ole="t" filled="f" o:preferrelative="t" stroked="f" coordsize="21600,21600">
                  <v:path/>
                  <v:fill on="f" focussize="0,0"/>
                  <v:stroke on="f" joinstyle="miter"/>
                  <v:imagedata r:id="rId151" o:title=""/>
                  <o:lock v:ext="edit" aspectratio="t"/>
                  <w10:wrap type="none"/>
                  <w10:anchorlock/>
                </v:shape>
                <o:OLEObject Type="Embed" ProgID="Equation.3" ShapeID="_x0000_i1096" DrawAspect="Content" ObjectID="_1468075796" r:id="rId150">
                  <o:LockedField>false</o:LockedField>
                </o:OLEObject>
              </w:object>
            </w:r>
          </w:p>
        </w:tc>
        <w:tc>
          <w:tcPr>
            <w:tcW w:w="219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4</w:t>
            </w:r>
          </w:p>
        </w:tc>
        <w:tc>
          <w:tcPr>
            <w:tcW w:w="2160" w:type="dxa"/>
            <w:vAlign w:val="center"/>
          </w:tcPr>
          <w:p>
            <w:pPr>
              <w:jc w:val="center"/>
              <w:rPr>
                <w:kern w:val="0"/>
                <w:sz w:val="18"/>
                <w:szCs w:val="18"/>
              </w:rPr>
            </w:pPr>
            <w:r>
              <w:rPr>
                <w:kern w:val="0"/>
                <w:sz w:val="18"/>
                <w:szCs w:val="18"/>
              </w:rPr>
              <w:t>新产品利</w:t>
            </w:r>
          </w:p>
          <w:p>
            <w:pPr>
              <w:jc w:val="center"/>
              <w:rPr>
                <w:sz w:val="18"/>
                <w:szCs w:val="18"/>
              </w:rPr>
            </w:pPr>
            <w:r>
              <w:rPr>
                <w:kern w:val="0"/>
                <w:sz w:val="18"/>
                <w:szCs w:val="18"/>
              </w:rPr>
              <w:t>润贡献率</w:t>
            </w:r>
          </w:p>
        </w:tc>
        <w:tc>
          <w:tcPr>
            <w:tcW w:w="1105" w:type="dxa"/>
            <w:vAlign w:val="center"/>
          </w:tcPr>
          <w:p>
            <w:pPr>
              <w:jc w:val="center"/>
              <w:rPr>
                <w:sz w:val="18"/>
                <w:szCs w:val="18"/>
              </w:rPr>
            </w:pPr>
            <w:r>
              <w:rPr>
                <w:sz w:val="18"/>
                <w:szCs w:val="18"/>
              </w:rPr>
              <w:t>年度</w:t>
            </w:r>
          </w:p>
        </w:tc>
        <w:tc>
          <w:tcPr>
            <w:tcW w:w="3636" w:type="dxa"/>
            <w:vAlign w:val="center"/>
          </w:tcPr>
          <w:p>
            <w:pPr>
              <w:rPr>
                <w:sz w:val="18"/>
                <w:szCs w:val="18"/>
              </w:rPr>
            </w:pPr>
            <w:r>
              <w:rPr>
                <w:position w:val="-22"/>
                <w:sz w:val="18"/>
                <w:szCs w:val="18"/>
              </w:rPr>
              <w:object>
                <v:shape id="_x0000_i1097" o:spt="75" type="#_x0000_t75" style="height:27pt;width:104.25pt;" o:ole="t" filled="f" o:preferrelative="t" stroked="f" coordsize="21600,21600">
                  <v:path/>
                  <v:fill on="f" focussize="0,0"/>
                  <v:stroke on="f" joinstyle="miter"/>
                  <v:imagedata r:id="rId153" o:title=""/>
                  <o:lock v:ext="edit" aspectratio="t"/>
                  <w10:wrap type="none"/>
                  <w10:anchorlock/>
                </v:shape>
                <o:OLEObject Type="Embed" ProgID="Equation.3" ShapeID="_x0000_i1097" DrawAspect="Content" ObjectID="_1468075797" r:id="rId152">
                  <o:LockedField>false</o:LockedField>
                </o:OLEObject>
              </w:object>
            </w:r>
          </w:p>
        </w:tc>
        <w:tc>
          <w:tcPr>
            <w:tcW w:w="219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产品销售</w:t>
            </w:r>
          </w:p>
          <w:p>
            <w:pPr>
              <w:jc w:val="center"/>
              <w:rPr>
                <w:sz w:val="18"/>
                <w:szCs w:val="18"/>
              </w:rPr>
            </w:pPr>
            <w:r>
              <w:rPr>
                <w:sz w:val="18"/>
                <w:szCs w:val="18"/>
              </w:rPr>
              <w:t>额达成率</w:t>
            </w:r>
          </w:p>
        </w:tc>
        <w:tc>
          <w:tcPr>
            <w:tcW w:w="1105" w:type="dxa"/>
            <w:vAlign w:val="center"/>
          </w:tcPr>
          <w:p>
            <w:pPr>
              <w:jc w:val="center"/>
              <w:rPr>
                <w:sz w:val="18"/>
                <w:szCs w:val="18"/>
              </w:rPr>
            </w:pPr>
            <w:r>
              <w:rPr>
                <w:sz w:val="18"/>
                <w:szCs w:val="18"/>
              </w:rPr>
              <w:t>月/季/年度</w:t>
            </w:r>
          </w:p>
        </w:tc>
        <w:tc>
          <w:tcPr>
            <w:tcW w:w="3636" w:type="dxa"/>
            <w:vAlign w:val="center"/>
          </w:tcPr>
          <w:p>
            <w:pPr>
              <w:rPr>
                <w:sz w:val="18"/>
                <w:szCs w:val="18"/>
              </w:rPr>
            </w:pPr>
            <w:r>
              <w:rPr>
                <w:position w:val="-22"/>
                <w:sz w:val="18"/>
                <w:szCs w:val="18"/>
              </w:rPr>
              <w:object>
                <v:shape id="_x0000_i1098" o:spt="75" type="#_x0000_t75" style="height:27pt;width:150pt;" o:ole="t" filled="f" o:preferrelative="t" stroked="f" coordsize="21600,21600">
                  <v:path/>
                  <v:fill on="f" focussize="0,0"/>
                  <v:stroke on="f" joinstyle="miter"/>
                  <v:imagedata r:id="rId155" o:title=""/>
                  <o:lock v:ext="edit" aspectratio="t"/>
                  <w10:wrap type="none"/>
                  <w10:anchorlock/>
                </v:shape>
                <o:OLEObject Type="Embed" ProgID="Equation.3" ShapeID="_x0000_i1098" DrawAspect="Content" ObjectID="_1468075798" r:id="rId154">
                  <o:LockedField>false</o:LockedField>
                </o:OLEObject>
              </w:object>
            </w:r>
          </w:p>
        </w:tc>
        <w:tc>
          <w:tcPr>
            <w:tcW w:w="2192"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6</w:t>
            </w:r>
          </w:p>
        </w:tc>
        <w:tc>
          <w:tcPr>
            <w:tcW w:w="2160" w:type="dxa"/>
            <w:vAlign w:val="center"/>
          </w:tcPr>
          <w:p>
            <w:pPr>
              <w:jc w:val="center"/>
              <w:rPr>
                <w:sz w:val="18"/>
                <w:szCs w:val="18"/>
              </w:rPr>
            </w:pPr>
            <w:r>
              <w:rPr>
                <w:sz w:val="18"/>
                <w:szCs w:val="18"/>
              </w:rPr>
              <w:t>产品品牌知名度</w:t>
            </w:r>
          </w:p>
        </w:tc>
        <w:tc>
          <w:tcPr>
            <w:tcW w:w="1105" w:type="dxa"/>
            <w:vAlign w:val="center"/>
          </w:tcPr>
          <w:p>
            <w:pPr>
              <w:jc w:val="center"/>
              <w:rPr>
                <w:sz w:val="18"/>
                <w:szCs w:val="18"/>
              </w:rPr>
            </w:pPr>
            <w:r>
              <w:rPr>
                <w:sz w:val="18"/>
                <w:szCs w:val="18"/>
              </w:rPr>
              <w:t>年度</w:t>
            </w:r>
          </w:p>
        </w:tc>
        <w:tc>
          <w:tcPr>
            <w:tcW w:w="3636" w:type="dxa"/>
            <w:vAlign w:val="center"/>
          </w:tcPr>
          <w:p>
            <w:pPr>
              <w:rPr>
                <w:sz w:val="18"/>
                <w:szCs w:val="18"/>
              </w:rPr>
            </w:pPr>
            <w:r>
              <w:rPr>
                <w:kern w:val="0"/>
                <w:sz w:val="18"/>
                <w:szCs w:val="18"/>
              </w:rPr>
              <w:t>接受随机调查的人群对产品品牌知名度评分的算术平均值</w:t>
            </w:r>
          </w:p>
        </w:tc>
        <w:tc>
          <w:tcPr>
            <w:tcW w:w="2192"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7</w:t>
            </w:r>
          </w:p>
        </w:tc>
        <w:tc>
          <w:tcPr>
            <w:tcW w:w="2160" w:type="dxa"/>
            <w:vAlign w:val="center"/>
          </w:tcPr>
          <w:p>
            <w:pPr>
              <w:jc w:val="center"/>
              <w:rPr>
                <w:sz w:val="18"/>
                <w:szCs w:val="18"/>
              </w:rPr>
            </w:pPr>
            <w:r>
              <w:rPr>
                <w:sz w:val="18"/>
                <w:szCs w:val="18"/>
              </w:rPr>
              <w:t>新产品开发周期</w:t>
            </w:r>
          </w:p>
        </w:tc>
        <w:tc>
          <w:tcPr>
            <w:tcW w:w="1105" w:type="dxa"/>
            <w:vAlign w:val="center"/>
          </w:tcPr>
          <w:p>
            <w:pPr>
              <w:jc w:val="center"/>
              <w:rPr>
                <w:sz w:val="18"/>
                <w:szCs w:val="18"/>
              </w:rPr>
            </w:pPr>
            <w:r>
              <w:rPr>
                <w:sz w:val="18"/>
                <w:szCs w:val="18"/>
              </w:rPr>
              <w:t>年度</w:t>
            </w:r>
          </w:p>
        </w:tc>
        <w:tc>
          <w:tcPr>
            <w:tcW w:w="3636" w:type="dxa"/>
            <w:vAlign w:val="center"/>
          </w:tcPr>
          <w:p>
            <w:pPr>
              <w:rPr>
                <w:sz w:val="18"/>
                <w:szCs w:val="18"/>
              </w:rPr>
            </w:pPr>
            <w:r>
              <w:rPr>
                <w:sz w:val="18"/>
                <w:szCs w:val="18"/>
              </w:rPr>
              <w:t>新产品开发周期即为新产品从立项到批量生产所花费的总天数</w:t>
            </w:r>
          </w:p>
        </w:tc>
        <w:tc>
          <w:tcPr>
            <w:tcW w:w="2192" w:type="dxa"/>
            <w:vAlign w:val="center"/>
          </w:tcPr>
          <w:p>
            <w:pPr>
              <w:jc w:val="center"/>
              <w:rPr>
                <w:sz w:val="18"/>
                <w:szCs w:val="18"/>
              </w:rPr>
            </w:pPr>
            <w:r>
              <w:rPr>
                <w:sz w:val="18"/>
                <w:szCs w:val="18"/>
              </w:rPr>
              <w:t>研发中心</w:t>
            </w:r>
          </w:p>
        </w:tc>
      </w:tr>
    </w:tbl>
    <w:p>
      <w:pPr>
        <w:rPr>
          <w:b/>
          <w:sz w:val="24"/>
        </w:rPr>
      </w:pPr>
      <w:bookmarkStart w:id="118" w:name="_Toc184193241"/>
    </w:p>
    <w:p>
      <w:pPr>
        <w:rPr>
          <w:b/>
          <w:sz w:val="24"/>
        </w:rPr>
      </w:pPr>
      <w:r>
        <w:rPr>
          <w:b/>
          <w:sz w:val="24"/>
        </w:rPr>
        <w:t>7.2  质量管理部关键绩效考核指标</w:t>
      </w:r>
      <w:bookmarkEnd w:id="117"/>
      <w:bookmarkEnd w:id="11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1479"/>
        <w:gridCol w:w="1260"/>
        <w:gridCol w:w="3960"/>
        <w:gridCol w:w="2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9" w:type="dxa"/>
            <w:vAlign w:val="center"/>
          </w:tcPr>
          <w:p>
            <w:pPr>
              <w:jc w:val="center"/>
              <w:rPr>
                <w:b/>
                <w:sz w:val="18"/>
                <w:szCs w:val="18"/>
              </w:rPr>
            </w:pPr>
            <w:bookmarkStart w:id="119" w:name="_Toc181591707"/>
            <w:r>
              <w:rPr>
                <w:b/>
                <w:sz w:val="18"/>
                <w:szCs w:val="18"/>
              </w:rPr>
              <w:t>序号</w:t>
            </w:r>
          </w:p>
        </w:tc>
        <w:tc>
          <w:tcPr>
            <w:tcW w:w="1479" w:type="dxa"/>
            <w:vAlign w:val="center"/>
          </w:tcPr>
          <w:p>
            <w:pPr>
              <w:jc w:val="center"/>
              <w:rPr>
                <w:b/>
                <w:sz w:val="18"/>
                <w:szCs w:val="18"/>
              </w:rPr>
            </w:pPr>
            <w:r>
              <w:rPr>
                <w:b/>
                <w:sz w:val="18"/>
                <w:szCs w:val="18"/>
              </w:rPr>
              <w:t>KPI指标</w:t>
            </w:r>
          </w:p>
        </w:tc>
        <w:tc>
          <w:tcPr>
            <w:tcW w:w="1260" w:type="dxa"/>
            <w:vAlign w:val="center"/>
          </w:tcPr>
          <w:p>
            <w:pPr>
              <w:jc w:val="center"/>
              <w:rPr>
                <w:b/>
                <w:sz w:val="18"/>
                <w:szCs w:val="18"/>
              </w:rPr>
            </w:pPr>
            <w:r>
              <w:rPr>
                <w:b/>
                <w:sz w:val="18"/>
                <w:szCs w:val="18"/>
              </w:rPr>
              <w:t>考核周期</w:t>
            </w:r>
          </w:p>
        </w:tc>
        <w:tc>
          <w:tcPr>
            <w:tcW w:w="3960" w:type="dxa"/>
            <w:vAlign w:val="center"/>
          </w:tcPr>
          <w:p>
            <w:pPr>
              <w:jc w:val="center"/>
              <w:rPr>
                <w:b/>
                <w:sz w:val="18"/>
                <w:szCs w:val="18"/>
              </w:rPr>
            </w:pPr>
            <w:r>
              <w:rPr>
                <w:b/>
                <w:sz w:val="18"/>
                <w:szCs w:val="18"/>
              </w:rPr>
              <w:t>指标定义/公式</w:t>
            </w:r>
          </w:p>
        </w:tc>
        <w:tc>
          <w:tcPr>
            <w:tcW w:w="2408"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pPr>
              <w:jc w:val="center"/>
              <w:rPr>
                <w:sz w:val="18"/>
                <w:szCs w:val="18"/>
              </w:rPr>
            </w:pPr>
            <w:r>
              <w:rPr>
                <w:sz w:val="18"/>
                <w:szCs w:val="18"/>
              </w:rPr>
              <w:t>1</w:t>
            </w:r>
          </w:p>
        </w:tc>
        <w:tc>
          <w:tcPr>
            <w:tcW w:w="1479" w:type="dxa"/>
            <w:vAlign w:val="center"/>
          </w:tcPr>
          <w:p>
            <w:pPr>
              <w:jc w:val="center"/>
              <w:rPr>
                <w:sz w:val="18"/>
                <w:szCs w:val="18"/>
              </w:rPr>
            </w:pPr>
            <w:r>
              <w:rPr>
                <w:sz w:val="18"/>
                <w:szCs w:val="18"/>
              </w:rPr>
              <w:t>质检工作</w:t>
            </w:r>
          </w:p>
          <w:p>
            <w:pPr>
              <w:jc w:val="center"/>
              <w:rPr>
                <w:sz w:val="18"/>
                <w:szCs w:val="18"/>
              </w:rPr>
            </w:pPr>
            <w:r>
              <w:rPr>
                <w:sz w:val="18"/>
                <w:szCs w:val="18"/>
              </w:rPr>
              <w:t>及时完成率</w:t>
            </w:r>
          </w:p>
        </w:tc>
        <w:tc>
          <w:tcPr>
            <w:tcW w:w="1260" w:type="dxa"/>
            <w:vAlign w:val="center"/>
          </w:tcPr>
          <w:p>
            <w:pPr>
              <w:jc w:val="center"/>
              <w:rPr>
                <w:sz w:val="18"/>
                <w:szCs w:val="18"/>
              </w:rPr>
            </w:pPr>
            <w:r>
              <w:rPr>
                <w:sz w:val="18"/>
                <w:szCs w:val="18"/>
              </w:rPr>
              <w:t>月/季/年度</w:t>
            </w:r>
          </w:p>
        </w:tc>
        <w:tc>
          <w:tcPr>
            <w:tcW w:w="3960" w:type="dxa"/>
            <w:vAlign w:val="center"/>
          </w:tcPr>
          <w:p>
            <w:pPr>
              <w:rPr>
                <w:sz w:val="18"/>
                <w:szCs w:val="18"/>
              </w:rPr>
            </w:pPr>
            <w:r>
              <w:rPr>
                <w:position w:val="-22"/>
                <w:sz w:val="18"/>
                <w:szCs w:val="18"/>
              </w:rPr>
              <w:object>
                <v:shape id="_x0000_i1099" o:spt="75" type="#_x0000_t75" style="height:27pt;width:114pt;" o:ole="t" filled="f" o:preferrelative="t" stroked="f" coordsize="21600,21600">
                  <v:path/>
                  <v:fill on="f" focussize="0,0"/>
                  <v:stroke on="f" joinstyle="miter"/>
                  <v:imagedata r:id="rId157" o:title=""/>
                  <o:lock v:ext="edit" aspectratio="t"/>
                  <w10:wrap type="none"/>
                  <w10:anchorlock/>
                </v:shape>
                <o:OLEObject Type="Embed" ProgID="Equation.3" ShapeID="_x0000_i1099" DrawAspect="Content" ObjectID="_1468075799" r:id="rId156">
                  <o:LockedField>false</o:LockedField>
                </o:OLEObject>
              </w:object>
            </w:r>
          </w:p>
        </w:tc>
        <w:tc>
          <w:tcPr>
            <w:tcW w:w="2408" w:type="dxa"/>
            <w:vAlign w:val="center"/>
          </w:tcPr>
          <w:p>
            <w:pPr>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pPr>
              <w:jc w:val="center"/>
              <w:rPr>
                <w:sz w:val="18"/>
                <w:szCs w:val="18"/>
              </w:rPr>
            </w:pPr>
            <w:r>
              <w:rPr>
                <w:sz w:val="18"/>
                <w:szCs w:val="18"/>
              </w:rPr>
              <w:t>2</w:t>
            </w:r>
          </w:p>
        </w:tc>
        <w:tc>
          <w:tcPr>
            <w:tcW w:w="1479" w:type="dxa"/>
            <w:vAlign w:val="center"/>
          </w:tcPr>
          <w:p>
            <w:pPr>
              <w:jc w:val="center"/>
              <w:rPr>
                <w:sz w:val="18"/>
                <w:szCs w:val="18"/>
              </w:rPr>
            </w:pPr>
            <w:r>
              <w:rPr>
                <w:sz w:val="18"/>
                <w:szCs w:val="18"/>
              </w:rPr>
              <w:t>原辅材料现场</w:t>
            </w:r>
          </w:p>
          <w:p>
            <w:pPr>
              <w:jc w:val="center"/>
              <w:rPr>
                <w:sz w:val="18"/>
                <w:szCs w:val="18"/>
              </w:rPr>
            </w:pPr>
            <w:r>
              <w:rPr>
                <w:sz w:val="18"/>
                <w:szCs w:val="18"/>
              </w:rPr>
              <w:t>使用合格率</w:t>
            </w:r>
          </w:p>
        </w:tc>
        <w:tc>
          <w:tcPr>
            <w:tcW w:w="1260" w:type="dxa"/>
            <w:vAlign w:val="center"/>
          </w:tcPr>
          <w:p>
            <w:pPr>
              <w:jc w:val="center"/>
              <w:rPr>
                <w:sz w:val="18"/>
                <w:szCs w:val="18"/>
              </w:rPr>
            </w:pPr>
            <w:r>
              <w:rPr>
                <w:sz w:val="18"/>
                <w:szCs w:val="18"/>
              </w:rPr>
              <w:t>月/季/年度</w:t>
            </w:r>
          </w:p>
        </w:tc>
        <w:tc>
          <w:tcPr>
            <w:tcW w:w="3960" w:type="dxa"/>
            <w:vAlign w:val="center"/>
          </w:tcPr>
          <w:p>
            <w:pPr>
              <w:rPr>
                <w:sz w:val="18"/>
                <w:szCs w:val="18"/>
              </w:rPr>
            </w:pPr>
            <w:r>
              <w:rPr>
                <w:position w:val="-26"/>
                <w:sz w:val="18"/>
                <w:szCs w:val="18"/>
              </w:rPr>
              <w:object>
                <v:shape id="_x0000_i1100" o:spt="75" type="#_x0000_t75" style="height:32.25pt;width:179.25pt;" o:ole="t" filled="f" o:preferrelative="t" stroked="f" coordsize="21600,21600">
                  <v:path/>
                  <v:fill on="f" focussize="0,0"/>
                  <v:stroke on="f" joinstyle="miter"/>
                  <v:imagedata r:id="rId159" o:title=""/>
                  <o:lock v:ext="edit" aspectratio="t"/>
                  <w10:wrap type="none"/>
                  <w10:anchorlock/>
                </v:shape>
                <o:OLEObject Type="Embed" ProgID="Equation.3" ShapeID="_x0000_i1100" DrawAspect="Content" ObjectID="_1468075800" r:id="rId158">
                  <o:LockedField>false</o:LockedField>
                </o:OLEObject>
              </w:object>
            </w:r>
          </w:p>
        </w:tc>
        <w:tc>
          <w:tcPr>
            <w:tcW w:w="2408" w:type="dxa"/>
            <w:vAlign w:val="center"/>
          </w:tcPr>
          <w:p>
            <w:pPr>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pPr>
              <w:jc w:val="center"/>
              <w:rPr>
                <w:sz w:val="18"/>
                <w:szCs w:val="18"/>
              </w:rPr>
            </w:pPr>
            <w:r>
              <w:rPr>
                <w:sz w:val="18"/>
                <w:szCs w:val="18"/>
              </w:rPr>
              <w:t>3</w:t>
            </w:r>
          </w:p>
        </w:tc>
        <w:tc>
          <w:tcPr>
            <w:tcW w:w="1479" w:type="dxa"/>
            <w:vAlign w:val="center"/>
          </w:tcPr>
          <w:p>
            <w:pPr>
              <w:jc w:val="center"/>
              <w:rPr>
                <w:sz w:val="18"/>
                <w:szCs w:val="18"/>
              </w:rPr>
            </w:pPr>
            <w:r>
              <w:rPr>
                <w:sz w:val="18"/>
                <w:szCs w:val="18"/>
              </w:rPr>
              <w:t>产品质量合格率</w:t>
            </w:r>
          </w:p>
        </w:tc>
        <w:tc>
          <w:tcPr>
            <w:tcW w:w="1260" w:type="dxa"/>
            <w:vAlign w:val="center"/>
          </w:tcPr>
          <w:p>
            <w:pPr>
              <w:jc w:val="center"/>
              <w:rPr>
                <w:sz w:val="18"/>
                <w:szCs w:val="18"/>
              </w:rPr>
            </w:pPr>
            <w:r>
              <w:rPr>
                <w:sz w:val="18"/>
                <w:szCs w:val="18"/>
              </w:rPr>
              <w:t>月/季/年度</w:t>
            </w:r>
          </w:p>
        </w:tc>
        <w:tc>
          <w:tcPr>
            <w:tcW w:w="3960" w:type="dxa"/>
            <w:vAlign w:val="center"/>
          </w:tcPr>
          <w:p>
            <w:pPr>
              <w:rPr>
                <w:sz w:val="18"/>
                <w:szCs w:val="18"/>
              </w:rPr>
            </w:pPr>
            <w:r>
              <w:rPr>
                <w:position w:val="-20"/>
                <w:sz w:val="18"/>
                <w:szCs w:val="18"/>
              </w:rPr>
              <w:object>
                <v:shape id="_x0000_i1101" o:spt="75" type="#_x0000_t75" style="height:26.25pt;width:96pt;" o:ole="t" filled="f" o:preferrelative="t" stroked="f" coordsize="21600,21600">
                  <v:path/>
                  <v:fill on="f" focussize="0,0"/>
                  <v:stroke on="f" joinstyle="miter"/>
                  <v:imagedata r:id="rId161" o:title=""/>
                  <o:lock v:ext="edit" aspectratio="t"/>
                  <w10:wrap type="none"/>
                  <w10:anchorlock/>
                </v:shape>
                <o:OLEObject Type="Embed" ProgID="Equation.3" ShapeID="_x0000_i1101" DrawAspect="Content" ObjectID="_1468075801" r:id="rId160">
                  <o:LockedField>false</o:LockedField>
                </o:OLEObject>
              </w:object>
            </w:r>
          </w:p>
        </w:tc>
        <w:tc>
          <w:tcPr>
            <w:tcW w:w="2408"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pPr>
              <w:jc w:val="center"/>
              <w:rPr>
                <w:sz w:val="18"/>
                <w:szCs w:val="18"/>
              </w:rPr>
            </w:pPr>
            <w:r>
              <w:rPr>
                <w:sz w:val="18"/>
                <w:szCs w:val="18"/>
              </w:rPr>
              <w:t>4</w:t>
            </w:r>
          </w:p>
        </w:tc>
        <w:tc>
          <w:tcPr>
            <w:tcW w:w="1479" w:type="dxa"/>
            <w:vAlign w:val="center"/>
          </w:tcPr>
          <w:p>
            <w:pPr>
              <w:jc w:val="center"/>
              <w:rPr>
                <w:sz w:val="18"/>
                <w:szCs w:val="18"/>
              </w:rPr>
            </w:pPr>
            <w:r>
              <w:rPr>
                <w:sz w:val="18"/>
                <w:szCs w:val="18"/>
              </w:rPr>
              <w:t>产品质量</w:t>
            </w:r>
          </w:p>
          <w:p>
            <w:pPr>
              <w:jc w:val="center"/>
              <w:rPr>
                <w:sz w:val="18"/>
                <w:szCs w:val="18"/>
              </w:rPr>
            </w:pPr>
            <w:r>
              <w:rPr>
                <w:sz w:val="18"/>
                <w:szCs w:val="18"/>
              </w:rPr>
              <w:t>原因退货率</w:t>
            </w:r>
          </w:p>
        </w:tc>
        <w:tc>
          <w:tcPr>
            <w:tcW w:w="1260" w:type="dxa"/>
            <w:vAlign w:val="center"/>
          </w:tcPr>
          <w:p>
            <w:pPr>
              <w:jc w:val="center"/>
              <w:rPr>
                <w:sz w:val="18"/>
                <w:szCs w:val="18"/>
              </w:rPr>
            </w:pPr>
            <w:r>
              <w:rPr>
                <w:sz w:val="18"/>
                <w:szCs w:val="18"/>
              </w:rPr>
              <w:t>月/季/年度</w:t>
            </w:r>
          </w:p>
        </w:tc>
        <w:tc>
          <w:tcPr>
            <w:tcW w:w="3960" w:type="dxa"/>
            <w:vAlign w:val="center"/>
          </w:tcPr>
          <w:p>
            <w:pPr>
              <w:rPr>
                <w:sz w:val="18"/>
                <w:szCs w:val="18"/>
              </w:rPr>
            </w:pPr>
            <w:r>
              <w:rPr>
                <w:position w:val="-22"/>
                <w:sz w:val="18"/>
                <w:szCs w:val="18"/>
              </w:rPr>
              <w:object>
                <v:shape id="_x0000_i1102" o:spt="75" type="#_x0000_t75" style="height:27pt;width:123pt;" o:ole="t" filled="f" o:preferrelative="t" stroked="f" coordsize="21600,21600">
                  <v:path/>
                  <v:fill on="f" focussize="0,0"/>
                  <v:stroke on="f" joinstyle="miter"/>
                  <v:imagedata r:id="rId163" o:title=""/>
                  <o:lock v:ext="edit" aspectratio="t"/>
                  <w10:wrap type="none"/>
                  <w10:anchorlock/>
                </v:shape>
                <o:OLEObject Type="Embed" ProgID="Equation.3" ShapeID="_x0000_i1102" DrawAspect="Content" ObjectID="_1468075802" r:id="rId162">
                  <o:LockedField>false</o:LockedField>
                </o:OLEObject>
              </w:object>
            </w:r>
          </w:p>
        </w:tc>
        <w:tc>
          <w:tcPr>
            <w:tcW w:w="2408" w:type="dxa"/>
            <w:vAlign w:val="center"/>
          </w:tcPr>
          <w:p>
            <w:pPr>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pPr>
              <w:jc w:val="center"/>
              <w:rPr>
                <w:sz w:val="18"/>
                <w:szCs w:val="18"/>
              </w:rPr>
            </w:pPr>
            <w:r>
              <w:rPr>
                <w:sz w:val="18"/>
                <w:szCs w:val="18"/>
              </w:rPr>
              <w:t>5</w:t>
            </w:r>
          </w:p>
        </w:tc>
        <w:tc>
          <w:tcPr>
            <w:tcW w:w="1479" w:type="dxa"/>
            <w:vAlign w:val="center"/>
          </w:tcPr>
          <w:p>
            <w:pPr>
              <w:jc w:val="center"/>
              <w:rPr>
                <w:sz w:val="18"/>
                <w:szCs w:val="18"/>
              </w:rPr>
            </w:pPr>
            <w:r>
              <w:rPr>
                <w:sz w:val="18"/>
                <w:szCs w:val="18"/>
              </w:rPr>
              <w:t>质量会签率</w:t>
            </w:r>
          </w:p>
        </w:tc>
        <w:tc>
          <w:tcPr>
            <w:tcW w:w="1260" w:type="dxa"/>
            <w:vAlign w:val="center"/>
          </w:tcPr>
          <w:p>
            <w:pPr>
              <w:jc w:val="center"/>
              <w:rPr>
                <w:sz w:val="18"/>
                <w:szCs w:val="18"/>
              </w:rPr>
            </w:pPr>
            <w:r>
              <w:rPr>
                <w:sz w:val="18"/>
                <w:szCs w:val="18"/>
              </w:rPr>
              <w:t>月/季/年度</w:t>
            </w:r>
          </w:p>
        </w:tc>
        <w:tc>
          <w:tcPr>
            <w:tcW w:w="3960" w:type="dxa"/>
            <w:vAlign w:val="center"/>
          </w:tcPr>
          <w:p>
            <w:pPr>
              <w:rPr>
                <w:sz w:val="18"/>
                <w:szCs w:val="18"/>
              </w:rPr>
            </w:pPr>
            <w:r>
              <w:rPr>
                <w:position w:val="-22"/>
                <w:sz w:val="18"/>
                <w:szCs w:val="18"/>
              </w:rPr>
              <w:object>
                <v:shape id="_x0000_i1103" o:spt="75" type="#_x0000_t75" style="height:27pt;width:105pt;" o:ole="t" filled="f" o:preferrelative="t" stroked="f" coordsize="21600,21600">
                  <v:path/>
                  <v:fill on="f" focussize="0,0"/>
                  <v:stroke on="f" joinstyle="miter"/>
                  <v:imagedata r:id="rId165" o:title=""/>
                  <o:lock v:ext="edit" aspectratio="t"/>
                  <w10:wrap type="none"/>
                  <w10:anchorlock/>
                </v:shape>
                <o:OLEObject Type="Embed" ProgID="Equation.3" ShapeID="_x0000_i1103" DrawAspect="Content" ObjectID="_1468075803" r:id="rId164">
                  <o:LockedField>false</o:LockedField>
                </o:OLEObject>
              </w:object>
            </w:r>
          </w:p>
        </w:tc>
        <w:tc>
          <w:tcPr>
            <w:tcW w:w="2408"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pPr>
              <w:jc w:val="center"/>
              <w:rPr>
                <w:sz w:val="18"/>
                <w:szCs w:val="18"/>
              </w:rPr>
            </w:pPr>
            <w:r>
              <w:rPr>
                <w:sz w:val="18"/>
                <w:szCs w:val="18"/>
              </w:rPr>
              <w:t>6</w:t>
            </w:r>
          </w:p>
        </w:tc>
        <w:tc>
          <w:tcPr>
            <w:tcW w:w="1479" w:type="dxa"/>
            <w:vAlign w:val="center"/>
          </w:tcPr>
          <w:p>
            <w:pPr>
              <w:jc w:val="center"/>
              <w:rPr>
                <w:sz w:val="18"/>
                <w:szCs w:val="18"/>
              </w:rPr>
            </w:pPr>
            <w:r>
              <w:rPr>
                <w:sz w:val="18"/>
                <w:szCs w:val="18"/>
              </w:rPr>
              <w:t>批次产品</w:t>
            </w:r>
          </w:p>
          <w:p>
            <w:pPr>
              <w:jc w:val="center"/>
              <w:rPr>
                <w:sz w:val="18"/>
                <w:szCs w:val="18"/>
              </w:rPr>
            </w:pPr>
            <w:r>
              <w:rPr>
                <w:sz w:val="18"/>
                <w:szCs w:val="18"/>
              </w:rPr>
              <w:t>质量投诉率</w:t>
            </w:r>
          </w:p>
        </w:tc>
        <w:tc>
          <w:tcPr>
            <w:tcW w:w="1260" w:type="dxa"/>
            <w:vAlign w:val="center"/>
          </w:tcPr>
          <w:p>
            <w:pPr>
              <w:jc w:val="center"/>
              <w:rPr>
                <w:sz w:val="18"/>
                <w:szCs w:val="18"/>
              </w:rPr>
            </w:pPr>
            <w:r>
              <w:rPr>
                <w:sz w:val="18"/>
                <w:szCs w:val="18"/>
              </w:rPr>
              <w:t>季/年度</w:t>
            </w:r>
          </w:p>
        </w:tc>
        <w:tc>
          <w:tcPr>
            <w:tcW w:w="3960" w:type="dxa"/>
            <w:vAlign w:val="center"/>
          </w:tcPr>
          <w:p>
            <w:pPr>
              <w:rPr>
                <w:sz w:val="18"/>
                <w:szCs w:val="18"/>
              </w:rPr>
            </w:pPr>
            <w:r>
              <w:rPr>
                <w:position w:val="-22"/>
                <w:sz w:val="18"/>
                <w:szCs w:val="18"/>
              </w:rPr>
              <w:object>
                <v:shape id="_x0000_i1104" o:spt="75" type="#_x0000_t75" style="height:27pt;width:96pt;" o:ole="t" filled="f" o:preferrelative="t" stroked="f" coordsize="21600,21600">
                  <v:path/>
                  <v:fill on="f" focussize="0,0"/>
                  <v:stroke on="f" joinstyle="miter"/>
                  <v:imagedata r:id="rId167" o:title=""/>
                  <o:lock v:ext="edit" aspectratio="t"/>
                  <w10:wrap type="none"/>
                  <w10:anchorlock/>
                </v:shape>
                <o:OLEObject Type="Embed" ProgID="Equation.3" ShapeID="_x0000_i1104" DrawAspect="Content" ObjectID="_1468075804" r:id="rId166">
                  <o:LockedField>false</o:LockedField>
                </o:OLEObject>
              </w:object>
            </w:r>
          </w:p>
        </w:tc>
        <w:tc>
          <w:tcPr>
            <w:tcW w:w="2408" w:type="dxa"/>
            <w:vAlign w:val="center"/>
          </w:tcPr>
          <w:p>
            <w:pPr>
              <w:jc w:val="center"/>
              <w:rPr>
                <w:sz w:val="18"/>
                <w:szCs w:val="18"/>
              </w:rPr>
            </w:pPr>
            <w:r>
              <w:rPr>
                <w:sz w:val="18"/>
                <w:szCs w:val="18"/>
              </w:rPr>
              <w:t>售后服务部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pPr>
              <w:jc w:val="center"/>
              <w:rPr>
                <w:sz w:val="18"/>
                <w:szCs w:val="18"/>
              </w:rPr>
            </w:pPr>
            <w:r>
              <w:rPr>
                <w:sz w:val="18"/>
                <w:szCs w:val="18"/>
              </w:rPr>
              <w:t>7</w:t>
            </w:r>
          </w:p>
        </w:tc>
        <w:tc>
          <w:tcPr>
            <w:tcW w:w="1479" w:type="dxa"/>
            <w:vAlign w:val="center"/>
          </w:tcPr>
          <w:p>
            <w:pPr>
              <w:jc w:val="center"/>
              <w:rPr>
                <w:sz w:val="18"/>
                <w:szCs w:val="18"/>
              </w:rPr>
            </w:pPr>
            <w:r>
              <w:rPr>
                <w:sz w:val="18"/>
                <w:szCs w:val="18"/>
              </w:rPr>
              <w:t>客户投诉改善率</w:t>
            </w:r>
          </w:p>
        </w:tc>
        <w:tc>
          <w:tcPr>
            <w:tcW w:w="1260" w:type="dxa"/>
            <w:vAlign w:val="center"/>
          </w:tcPr>
          <w:p>
            <w:pPr>
              <w:jc w:val="center"/>
              <w:rPr>
                <w:sz w:val="18"/>
                <w:szCs w:val="18"/>
              </w:rPr>
            </w:pPr>
            <w:r>
              <w:rPr>
                <w:sz w:val="18"/>
                <w:szCs w:val="18"/>
              </w:rPr>
              <w:t>季/年度</w:t>
            </w:r>
          </w:p>
        </w:tc>
        <w:tc>
          <w:tcPr>
            <w:tcW w:w="3960" w:type="dxa"/>
            <w:vAlign w:val="center"/>
          </w:tcPr>
          <w:p>
            <w:pPr>
              <w:rPr>
                <w:sz w:val="18"/>
                <w:szCs w:val="18"/>
              </w:rPr>
            </w:pPr>
            <w:r>
              <w:rPr>
                <w:position w:val="-22"/>
                <w:sz w:val="18"/>
                <w:szCs w:val="18"/>
              </w:rPr>
              <w:object>
                <v:shape id="_x0000_i1105" o:spt="75" type="#_x0000_t75" style="height:27pt;width:132pt;" o:ole="t" filled="f" o:preferrelative="t" stroked="f" coordsize="21600,21600">
                  <v:path/>
                  <v:fill on="f" focussize="0,0"/>
                  <v:stroke on="f" joinstyle="miter"/>
                  <v:imagedata r:id="rId169" o:title=""/>
                  <o:lock v:ext="edit" aspectratio="t"/>
                  <w10:wrap type="none"/>
                  <w10:anchorlock/>
                </v:shape>
                <o:OLEObject Type="Embed" ProgID="Equation.3" ShapeID="_x0000_i1105" DrawAspect="Content" ObjectID="_1468075805" r:id="rId168">
                  <o:LockedField>false</o:LockedField>
                </o:OLEObject>
              </w:object>
            </w:r>
          </w:p>
        </w:tc>
        <w:tc>
          <w:tcPr>
            <w:tcW w:w="2408" w:type="dxa"/>
            <w:vAlign w:val="center"/>
          </w:tcPr>
          <w:p>
            <w:pPr>
              <w:jc w:val="center"/>
              <w:rPr>
                <w:sz w:val="18"/>
                <w:szCs w:val="18"/>
              </w:rPr>
            </w:pPr>
            <w:r>
              <w:rPr>
                <w:sz w:val="18"/>
                <w:szCs w:val="18"/>
              </w:rPr>
              <w:t>售后服务部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pPr>
              <w:jc w:val="center"/>
              <w:rPr>
                <w:sz w:val="18"/>
                <w:szCs w:val="18"/>
              </w:rPr>
            </w:pPr>
            <w:r>
              <w:rPr>
                <w:sz w:val="18"/>
                <w:szCs w:val="18"/>
              </w:rPr>
              <w:t>8</w:t>
            </w:r>
          </w:p>
        </w:tc>
        <w:tc>
          <w:tcPr>
            <w:tcW w:w="1479" w:type="dxa"/>
            <w:vAlign w:val="center"/>
          </w:tcPr>
          <w:p>
            <w:pPr>
              <w:jc w:val="center"/>
              <w:rPr>
                <w:sz w:val="18"/>
                <w:szCs w:val="18"/>
              </w:rPr>
            </w:pPr>
            <w:r>
              <w:rPr>
                <w:sz w:val="18"/>
                <w:szCs w:val="18"/>
              </w:rPr>
              <w:t>质量体系认证</w:t>
            </w:r>
          </w:p>
          <w:p>
            <w:pPr>
              <w:jc w:val="center"/>
              <w:rPr>
                <w:sz w:val="18"/>
                <w:szCs w:val="18"/>
              </w:rPr>
            </w:pPr>
            <w:r>
              <w:rPr>
                <w:sz w:val="18"/>
                <w:szCs w:val="18"/>
              </w:rPr>
              <w:t>一次性通过率</w:t>
            </w:r>
          </w:p>
        </w:tc>
        <w:tc>
          <w:tcPr>
            <w:tcW w:w="1260" w:type="dxa"/>
            <w:vAlign w:val="center"/>
          </w:tcPr>
          <w:p>
            <w:pPr>
              <w:jc w:val="center"/>
              <w:rPr>
                <w:sz w:val="18"/>
                <w:szCs w:val="18"/>
              </w:rPr>
            </w:pPr>
            <w:r>
              <w:rPr>
                <w:sz w:val="18"/>
                <w:szCs w:val="18"/>
              </w:rPr>
              <w:t>年度</w:t>
            </w:r>
          </w:p>
        </w:tc>
        <w:tc>
          <w:tcPr>
            <w:tcW w:w="3960" w:type="dxa"/>
            <w:vAlign w:val="center"/>
          </w:tcPr>
          <w:p>
            <w:pPr>
              <w:rPr>
                <w:sz w:val="18"/>
                <w:szCs w:val="18"/>
              </w:rPr>
            </w:pPr>
            <w:r>
              <w:rPr>
                <w:position w:val="-22"/>
                <w:sz w:val="18"/>
                <w:szCs w:val="18"/>
              </w:rPr>
              <w:object>
                <v:shape id="_x0000_i1106" o:spt="75" type="#_x0000_t75" style="height:27pt;width:159pt;" o:ole="t" filled="f" o:preferrelative="t" stroked="f" coordsize="21600,21600">
                  <v:path/>
                  <v:fill on="f" focussize="0,0"/>
                  <v:stroke on="f" joinstyle="miter"/>
                  <v:imagedata r:id="rId171" o:title=""/>
                  <o:lock v:ext="edit" aspectratio="t"/>
                  <w10:wrap type="none"/>
                  <w10:anchorlock/>
                </v:shape>
                <o:OLEObject Type="Embed" ProgID="Equation.3" ShapeID="_x0000_i1106" DrawAspect="Content" ObjectID="_1468075806" r:id="rId170">
                  <o:LockedField>false</o:LockedField>
                </o:OLEObject>
              </w:object>
            </w:r>
          </w:p>
        </w:tc>
        <w:tc>
          <w:tcPr>
            <w:tcW w:w="2408" w:type="dxa"/>
            <w:vAlign w:val="center"/>
          </w:tcPr>
          <w:p>
            <w:pPr>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Align w:val="center"/>
          </w:tcPr>
          <w:p>
            <w:pPr>
              <w:jc w:val="center"/>
              <w:rPr>
                <w:sz w:val="18"/>
                <w:szCs w:val="18"/>
              </w:rPr>
            </w:pPr>
            <w:r>
              <w:rPr>
                <w:sz w:val="18"/>
                <w:szCs w:val="18"/>
              </w:rPr>
              <w:t>9</w:t>
            </w:r>
          </w:p>
        </w:tc>
        <w:tc>
          <w:tcPr>
            <w:tcW w:w="1479" w:type="dxa"/>
            <w:vAlign w:val="center"/>
          </w:tcPr>
          <w:p>
            <w:pPr>
              <w:jc w:val="center"/>
              <w:rPr>
                <w:sz w:val="18"/>
                <w:szCs w:val="18"/>
              </w:rPr>
            </w:pPr>
            <w:r>
              <w:rPr>
                <w:sz w:val="18"/>
                <w:szCs w:val="18"/>
              </w:rPr>
              <w:t>产品免检</w:t>
            </w:r>
          </w:p>
          <w:p>
            <w:pPr>
              <w:jc w:val="center"/>
              <w:rPr>
                <w:sz w:val="18"/>
                <w:szCs w:val="18"/>
              </w:rPr>
            </w:pPr>
            <w:r>
              <w:rPr>
                <w:sz w:val="18"/>
                <w:szCs w:val="18"/>
              </w:rPr>
              <w:t>认证通过率</w:t>
            </w:r>
          </w:p>
        </w:tc>
        <w:tc>
          <w:tcPr>
            <w:tcW w:w="1260" w:type="dxa"/>
            <w:vAlign w:val="center"/>
          </w:tcPr>
          <w:p>
            <w:pPr>
              <w:jc w:val="center"/>
              <w:rPr>
                <w:sz w:val="18"/>
                <w:szCs w:val="18"/>
              </w:rPr>
            </w:pPr>
            <w:r>
              <w:rPr>
                <w:sz w:val="18"/>
                <w:szCs w:val="18"/>
              </w:rPr>
              <w:t>年度</w:t>
            </w:r>
          </w:p>
        </w:tc>
        <w:tc>
          <w:tcPr>
            <w:tcW w:w="3960" w:type="dxa"/>
            <w:vAlign w:val="center"/>
          </w:tcPr>
          <w:p>
            <w:pPr>
              <w:rPr>
                <w:sz w:val="18"/>
                <w:szCs w:val="18"/>
              </w:rPr>
            </w:pPr>
            <w:r>
              <w:rPr>
                <w:position w:val="-22"/>
                <w:sz w:val="18"/>
                <w:szCs w:val="18"/>
              </w:rPr>
              <w:object>
                <v:shape id="_x0000_i1107" o:spt="75" type="#_x0000_t75" style="height:27pt;width:132pt;" o:ole="t" filled="f" o:preferrelative="t" stroked="f" coordsize="21600,21600">
                  <v:path/>
                  <v:fill on="f" focussize="0,0"/>
                  <v:stroke on="f" joinstyle="miter"/>
                  <v:imagedata r:id="rId173" o:title=""/>
                  <o:lock v:ext="edit" aspectratio="t"/>
                  <w10:wrap type="none"/>
                  <w10:anchorlock/>
                </v:shape>
                <o:OLEObject Type="Embed" ProgID="Equation.3" ShapeID="_x0000_i1107" DrawAspect="Content" ObjectID="_1468075807" r:id="rId172">
                  <o:LockedField>false</o:LockedField>
                </o:OLEObject>
              </w:object>
            </w:r>
          </w:p>
        </w:tc>
        <w:tc>
          <w:tcPr>
            <w:tcW w:w="2408" w:type="dxa"/>
            <w:vAlign w:val="center"/>
          </w:tcPr>
          <w:p>
            <w:pPr>
              <w:jc w:val="center"/>
              <w:rPr>
                <w:sz w:val="18"/>
                <w:szCs w:val="18"/>
              </w:rPr>
            </w:pPr>
            <w:r>
              <w:rPr>
                <w:sz w:val="18"/>
                <w:szCs w:val="18"/>
              </w:rPr>
              <w:t>质量管理部</w:t>
            </w:r>
          </w:p>
        </w:tc>
      </w:tr>
      <w:bookmarkEnd w:id="119"/>
    </w:tbl>
    <w:p>
      <w:pPr>
        <w:rPr>
          <w:b/>
          <w:sz w:val="24"/>
        </w:rPr>
      </w:pPr>
      <w:bookmarkStart w:id="120" w:name="_Toc181591710"/>
      <w:bookmarkStart w:id="121" w:name="_Toc184193244"/>
      <w:r>
        <w:rPr>
          <w:b/>
          <w:sz w:val="24"/>
        </w:rPr>
        <w:t>7.</w:t>
      </w:r>
      <w:r>
        <w:rPr>
          <w:rFonts w:hint="eastAsia"/>
          <w:b/>
          <w:sz w:val="24"/>
        </w:rPr>
        <w:t>3</w:t>
      </w:r>
      <w:r>
        <w:rPr>
          <w:b/>
          <w:sz w:val="24"/>
        </w:rPr>
        <w:t xml:space="preserve">  质量经理绩效考核指标量表</w:t>
      </w:r>
      <w:bookmarkEnd w:id="120"/>
      <w:bookmarkEnd w:id="121"/>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质量经理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328"/>
        <w:gridCol w:w="720"/>
        <w:gridCol w:w="1793"/>
        <w:gridCol w:w="1807"/>
        <w:gridCol w:w="2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bookmarkStart w:id="122" w:name="_Toc181591711"/>
            <w:r>
              <w:rPr>
                <w:b/>
                <w:sz w:val="18"/>
                <w:szCs w:val="18"/>
              </w:rPr>
              <w:t>序号</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KPI指标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权重</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绩效目标值</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质检工作</w:t>
            </w:r>
          </w:p>
          <w:p>
            <w:pPr>
              <w:jc w:val="center"/>
              <w:rPr>
                <w:sz w:val="18"/>
                <w:szCs w:val="18"/>
              </w:rPr>
            </w:pPr>
            <w:r>
              <w:rPr>
                <w:sz w:val="18"/>
                <w:szCs w:val="18"/>
              </w:rPr>
              <w:t>及时完成率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15%</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考核期内确保质检工作100%按时完成</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2</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原辅材料现场</w:t>
            </w:r>
          </w:p>
          <w:p>
            <w:pPr>
              <w:jc w:val="center"/>
              <w:rPr>
                <w:sz w:val="18"/>
                <w:szCs w:val="18"/>
              </w:rPr>
            </w:pPr>
            <w:r>
              <w:rPr>
                <w:sz w:val="18"/>
                <w:szCs w:val="18"/>
              </w:rPr>
              <w:t>使用合格率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考核期内确保投入生产过程的原辅材料、外协产品100%合格</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3</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产品质量合格率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4</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产品质量</w:t>
            </w:r>
          </w:p>
          <w:p>
            <w:pPr>
              <w:jc w:val="center"/>
              <w:rPr>
                <w:sz w:val="18"/>
                <w:szCs w:val="18"/>
              </w:rPr>
            </w:pPr>
            <w:r>
              <w:rPr>
                <w:sz w:val="18"/>
                <w:szCs w:val="18"/>
              </w:rPr>
              <w:t>原因退货率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考核期内确保低于</w:t>
            </w:r>
            <w:r>
              <w:rPr>
                <w:sz w:val="18"/>
                <w:szCs w:val="18"/>
                <w:u w:val="single"/>
              </w:rPr>
              <w:t xml:space="preserve">    </w:t>
            </w:r>
            <w:r>
              <w:rPr>
                <w:sz w:val="18"/>
                <w:szCs w:val="18"/>
              </w:rPr>
              <w:t>%</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质量会签率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考核期内达到</w:t>
            </w:r>
            <w:r>
              <w:rPr>
                <w:sz w:val="18"/>
                <w:szCs w:val="18"/>
                <w:u w:val="single"/>
              </w:rPr>
              <w:t xml:space="preserve">    </w:t>
            </w:r>
            <w:r>
              <w:rPr>
                <w:sz w:val="18"/>
                <w:szCs w:val="18"/>
              </w:rPr>
              <w:t>%以上</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6</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批次产品</w:t>
            </w:r>
          </w:p>
          <w:p>
            <w:pPr>
              <w:jc w:val="center"/>
              <w:rPr>
                <w:sz w:val="18"/>
                <w:szCs w:val="18"/>
              </w:rPr>
            </w:pPr>
            <w:r>
              <w:rPr>
                <w:sz w:val="18"/>
                <w:szCs w:val="18"/>
              </w:rPr>
              <w:t>质量投诉率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考核期内不得超过</w:t>
            </w:r>
            <w:r>
              <w:rPr>
                <w:sz w:val="18"/>
                <w:szCs w:val="18"/>
                <w:u w:val="single"/>
              </w:rPr>
              <w:t xml:space="preserve">    </w:t>
            </w:r>
            <w:r>
              <w:rPr>
                <w:sz w:val="18"/>
                <w:szCs w:val="18"/>
              </w:rPr>
              <w:t>%</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7</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客户投诉改善率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考核期内不得低于</w:t>
            </w:r>
            <w:r>
              <w:rPr>
                <w:sz w:val="18"/>
                <w:szCs w:val="18"/>
                <w:u w:val="single"/>
              </w:rPr>
              <w:t xml:space="preserve">    </w:t>
            </w:r>
            <w:r>
              <w:rPr>
                <w:sz w:val="18"/>
                <w:szCs w:val="18"/>
              </w:rPr>
              <w:t>%</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8</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考核期内部门管理费用控制在预算范围内</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9</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质量认证一</w:t>
            </w:r>
          </w:p>
          <w:p>
            <w:pPr>
              <w:jc w:val="center"/>
              <w:rPr>
                <w:sz w:val="18"/>
                <w:szCs w:val="18"/>
              </w:rPr>
            </w:pPr>
            <w:r>
              <w:rPr>
                <w:sz w:val="18"/>
                <w:szCs w:val="18"/>
              </w:rPr>
              <w:t>次性通过率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产品免检</w:t>
            </w:r>
          </w:p>
          <w:p>
            <w:pPr>
              <w:jc w:val="center"/>
              <w:rPr>
                <w:sz w:val="18"/>
                <w:szCs w:val="18"/>
              </w:rPr>
            </w:pPr>
            <w:r>
              <w:rPr>
                <w:sz w:val="18"/>
                <w:szCs w:val="18"/>
              </w:rPr>
              <w:t>认证通过率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11</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质量整改项目</w:t>
            </w:r>
          </w:p>
          <w:p>
            <w:pPr>
              <w:jc w:val="center"/>
              <w:rPr>
                <w:sz w:val="18"/>
                <w:szCs w:val="18"/>
              </w:rPr>
            </w:pPr>
            <w:r>
              <w:rPr>
                <w:sz w:val="18"/>
                <w:szCs w:val="18"/>
              </w:rPr>
              <w:t>按时完成率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考核期内确保质量整改项目</w:t>
            </w:r>
            <w:r>
              <w:rPr>
                <w:sz w:val="18"/>
                <w:szCs w:val="18"/>
                <w:u w:val="single"/>
              </w:rPr>
              <w:t>100</w:t>
            </w:r>
            <w:r>
              <w:rPr>
                <w:sz w:val="18"/>
                <w:szCs w:val="18"/>
              </w:rPr>
              <w:t>%按时完成</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12</w:t>
            </w:r>
          </w:p>
        </w:tc>
        <w:tc>
          <w:tcPr>
            <w:tcW w:w="25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质量培训</w:t>
            </w:r>
          </w:p>
          <w:p>
            <w:pPr>
              <w:jc w:val="center"/>
              <w:rPr>
                <w:sz w:val="18"/>
                <w:szCs w:val="18"/>
              </w:rPr>
            </w:pPr>
            <w:r>
              <w:rPr>
                <w:sz w:val="18"/>
                <w:szCs w:val="18"/>
              </w:rPr>
              <w:t>计划达成率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36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考核期内确保质量培训工作</w:t>
            </w:r>
            <w:r>
              <w:rPr>
                <w:sz w:val="18"/>
                <w:szCs w:val="18"/>
                <w:u w:val="single"/>
              </w:rPr>
              <w:t>100</w:t>
            </w:r>
            <w:r>
              <w:rPr>
                <w:sz w:val="18"/>
                <w:szCs w:val="18"/>
              </w:rPr>
              <w:t>%按时完成</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本次考核总得分</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911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rFonts w:hint="eastAsia"/>
                <w:sz w:val="18"/>
                <w:szCs w:val="18"/>
              </w:rPr>
              <w:t>1</w:t>
            </w:r>
            <w:r>
              <w:rPr>
                <w:sz w:val="18"/>
                <w:szCs w:val="18"/>
              </w:rPr>
              <w:t>.</w:t>
            </w:r>
            <w:r>
              <w:rPr>
                <w:rFonts w:ascii="宋体" w:hAnsi="宋体"/>
                <w:sz w:val="18"/>
                <w:szCs w:val="18"/>
              </w:rPr>
              <w:t>“质量成本占销售额比率”中“质量成本”的计算方法</w:t>
            </w:r>
          </w:p>
          <w:p>
            <w:pPr>
              <w:ind w:firstLine="360" w:firstLineChars="200"/>
              <w:rPr>
                <w:sz w:val="18"/>
                <w:szCs w:val="18"/>
              </w:rPr>
            </w:pPr>
            <w:r>
              <w:rPr>
                <w:sz w:val="18"/>
                <w:szCs w:val="18"/>
              </w:rPr>
              <w:t>质量成本</w:t>
            </w:r>
            <w:r>
              <w:rPr>
                <w:rFonts w:hint="eastAsia"/>
                <w:sz w:val="18"/>
                <w:szCs w:val="18"/>
              </w:rPr>
              <w:t>=</w:t>
            </w:r>
            <w:r>
              <w:rPr>
                <w:sz w:val="18"/>
                <w:szCs w:val="18"/>
              </w:rPr>
              <w:t>内部故障（损失）成本+外部故障（损失）成本</w:t>
            </w:r>
          </w:p>
          <w:p>
            <w:pPr>
              <w:ind w:firstLine="360" w:firstLineChars="200"/>
              <w:rPr>
                <w:sz w:val="18"/>
                <w:szCs w:val="18"/>
              </w:rPr>
            </w:pPr>
            <w:r>
              <w:rPr>
                <w:sz w:val="18"/>
                <w:szCs w:val="18"/>
              </w:rPr>
              <w:t>内部故障（损失）成本</w:t>
            </w:r>
            <w:r>
              <w:rPr>
                <w:rFonts w:hint="eastAsia"/>
                <w:sz w:val="18"/>
                <w:szCs w:val="18"/>
              </w:rPr>
              <w:t>=</w:t>
            </w:r>
            <w:r>
              <w:rPr>
                <w:sz w:val="18"/>
                <w:szCs w:val="18"/>
              </w:rPr>
              <w:t>报废损失费+返工（返修）损失费</w:t>
            </w:r>
          </w:p>
          <w:p>
            <w:pPr>
              <w:ind w:firstLine="360" w:firstLineChars="200"/>
              <w:rPr>
                <w:sz w:val="18"/>
                <w:szCs w:val="18"/>
              </w:rPr>
            </w:pPr>
            <w:r>
              <w:rPr>
                <w:sz w:val="18"/>
                <w:szCs w:val="18"/>
              </w:rPr>
              <w:t>外部故障（损失）成本=顾客退货损失费+产品责任费+投诉费</w:t>
            </w:r>
          </w:p>
          <w:p>
            <w:pPr>
              <w:rPr>
                <w:sz w:val="18"/>
                <w:szCs w:val="18"/>
              </w:rPr>
            </w:pPr>
            <w:r>
              <w:rPr>
                <w:rFonts w:hint="eastAsia"/>
                <w:sz w:val="18"/>
                <w:szCs w:val="18"/>
              </w:rPr>
              <w:t>2</w:t>
            </w:r>
            <w:r>
              <w:rPr>
                <w:sz w:val="18"/>
                <w:szCs w:val="18"/>
              </w:rPr>
              <w:t>.质量整改项目按时完成率</w:t>
            </w:r>
          </w:p>
          <w:p>
            <w:pPr>
              <w:ind w:firstLine="360" w:firstLineChars="200"/>
              <w:rPr>
                <w:sz w:val="18"/>
                <w:szCs w:val="18"/>
              </w:rPr>
            </w:pPr>
            <w:r>
              <w:rPr>
                <w:position w:val="-22"/>
                <w:sz w:val="18"/>
                <w:szCs w:val="18"/>
              </w:rPr>
              <w:object>
                <v:shape id="_x0000_i1108" o:spt="75" type="#_x0000_t75" style="height:27pt;width:267.75pt;" o:ole="t" filled="f" o:preferrelative="t" stroked="f" coordsize="21600,21600">
                  <v:path/>
                  <v:fill on="f" focussize="0,0"/>
                  <v:stroke on="f" joinstyle="miter"/>
                  <v:imagedata r:id="rId175" o:title=""/>
                  <o:lock v:ext="edit" aspectratio="t"/>
                  <w10:wrap type="none"/>
                  <w10:anchorlock/>
                </v:shape>
                <o:OLEObject Type="Embed" ProgID="Equation.3" ShapeID="_x0000_i1108" DrawAspect="Content" ObjectID="_1468075808" r:id="rId174">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被考核人</w:t>
            </w:r>
          </w:p>
        </w:tc>
        <w:tc>
          <w:tcPr>
            <w:tcW w:w="284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考核人</w:t>
            </w:r>
          </w:p>
        </w:tc>
        <w:tc>
          <w:tcPr>
            <w:tcW w:w="40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b/>
                <w:sz w:val="18"/>
                <w:szCs w:val="18"/>
              </w:rPr>
            </w:pPr>
            <w:r>
              <w:rPr>
                <w:b/>
                <w:sz w:val="18"/>
                <w:szCs w:val="18"/>
              </w:rPr>
              <w:t>签字：        日期：</w:t>
            </w:r>
          </w:p>
        </w:tc>
        <w:tc>
          <w:tcPr>
            <w:tcW w:w="284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b/>
                <w:sz w:val="18"/>
                <w:szCs w:val="18"/>
              </w:rPr>
            </w:pPr>
            <w:r>
              <w:rPr>
                <w:b/>
                <w:sz w:val="18"/>
                <w:szCs w:val="18"/>
              </w:rPr>
              <w:t>签字：        日期：</w:t>
            </w:r>
          </w:p>
        </w:tc>
        <w:tc>
          <w:tcPr>
            <w:tcW w:w="40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b/>
                <w:sz w:val="18"/>
                <w:szCs w:val="18"/>
              </w:rPr>
            </w:pPr>
            <w:r>
              <w:rPr>
                <w:b/>
                <w:sz w:val="18"/>
                <w:szCs w:val="18"/>
              </w:rPr>
              <w:t>签字：        日期：</w:t>
            </w:r>
          </w:p>
        </w:tc>
      </w:tr>
    </w:tbl>
    <w:p>
      <w:pPr>
        <w:rPr>
          <w:b/>
          <w:sz w:val="24"/>
        </w:rPr>
      </w:pPr>
      <w:bookmarkStart w:id="123" w:name="_Toc184193245"/>
      <w:r>
        <w:rPr>
          <w:b/>
          <w:sz w:val="24"/>
        </w:rPr>
        <w:t>7.</w:t>
      </w:r>
      <w:r>
        <w:rPr>
          <w:rFonts w:hint="eastAsia"/>
          <w:b/>
          <w:sz w:val="24"/>
        </w:rPr>
        <w:t>4</w:t>
      </w:r>
      <w:r>
        <w:rPr>
          <w:b/>
          <w:sz w:val="24"/>
        </w:rPr>
        <w:t xml:space="preserve">  质控主管绩效考核指标量表</w:t>
      </w:r>
      <w:bookmarkEnd w:id="122"/>
      <w:bookmarkEnd w:id="123"/>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质控主管</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质量经理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质量管理部</w:t>
            </w: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bookmarkStart w:id="124" w:name="_Toc181591712"/>
            <w:r>
              <w:rPr>
                <w:b/>
                <w:sz w:val="18"/>
                <w:szCs w:val="18"/>
              </w:rPr>
              <w:t>序号</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KPI指标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权重</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绩效目标值</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质量控制计划</w:t>
            </w:r>
          </w:p>
          <w:p>
            <w:pPr>
              <w:jc w:val="center"/>
              <w:rPr>
                <w:sz w:val="18"/>
                <w:szCs w:val="18"/>
              </w:rPr>
            </w:pPr>
            <w:r>
              <w:rPr>
                <w:sz w:val="18"/>
                <w:szCs w:val="18"/>
              </w:rPr>
              <w:t>按时完成率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20%</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考核期内确保质量控制工作100%按时完成</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2</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质量控制方案</w:t>
            </w:r>
          </w:p>
          <w:p>
            <w:pPr>
              <w:jc w:val="center"/>
              <w:rPr>
                <w:sz w:val="18"/>
                <w:szCs w:val="18"/>
              </w:rPr>
            </w:pPr>
            <w:r>
              <w:rPr>
                <w:sz w:val="18"/>
                <w:szCs w:val="18"/>
              </w:rPr>
              <w:t>编制及时率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15%</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考核期内质量控制方案编制及时率达到100%</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3</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产品质量合格率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15%</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4</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质量事故</w:t>
            </w:r>
          </w:p>
          <w:p>
            <w:pPr>
              <w:jc w:val="center"/>
              <w:rPr>
                <w:sz w:val="18"/>
                <w:szCs w:val="18"/>
              </w:rPr>
            </w:pPr>
            <w:r>
              <w:rPr>
                <w:sz w:val="18"/>
                <w:szCs w:val="18"/>
              </w:rPr>
              <w:t>发生次数</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考核期内质量事故发生控制在</w:t>
            </w:r>
            <w:r>
              <w:rPr>
                <w:sz w:val="18"/>
                <w:szCs w:val="18"/>
                <w:u w:val="single"/>
              </w:rPr>
              <w:t xml:space="preserve">    </w:t>
            </w:r>
            <w:r>
              <w:rPr>
                <w:sz w:val="18"/>
                <w:szCs w:val="18"/>
              </w:rPr>
              <w:t>次以内</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质量事故</w:t>
            </w:r>
          </w:p>
          <w:p>
            <w:pPr>
              <w:jc w:val="center"/>
              <w:rPr>
                <w:sz w:val="18"/>
                <w:szCs w:val="18"/>
              </w:rPr>
            </w:pPr>
            <w:r>
              <w:rPr>
                <w:sz w:val="18"/>
                <w:szCs w:val="18"/>
              </w:rPr>
              <w:t>及时处理率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考核期内确保质量事故100%及时处理</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6</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有效质量投</w:t>
            </w:r>
          </w:p>
          <w:p>
            <w:pPr>
              <w:jc w:val="center"/>
              <w:rPr>
                <w:sz w:val="18"/>
                <w:szCs w:val="18"/>
              </w:rPr>
            </w:pPr>
            <w:r>
              <w:rPr>
                <w:sz w:val="18"/>
                <w:szCs w:val="18"/>
              </w:rPr>
              <w:t>诉发生次数</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考核期内控制在</w:t>
            </w:r>
            <w:r>
              <w:rPr>
                <w:sz w:val="18"/>
                <w:szCs w:val="18"/>
                <w:u w:val="single"/>
              </w:rPr>
              <w:t xml:space="preserve">    </w:t>
            </w:r>
            <w:r>
              <w:rPr>
                <w:sz w:val="18"/>
                <w:szCs w:val="18"/>
              </w:rPr>
              <w:t>次以内</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7</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质量标准</w:t>
            </w:r>
          </w:p>
          <w:p>
            <w:pPr>
              <w:jc w:val="center"/>
              <w:rPr>
                <w:sz w:val="18"/>
                <w:szCs w:val="18"/>
              </w:rPr>
            </w:pPr>
            <w:r>
              <w:rPr>
                <w:sz w:val="18"/>
                <w:szCs w:val="18"/>
              </w:rPr>
              <w:t>制定及时率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考核期内质量标准制定及时率达到100%</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8</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质量整改项目</w:t>
            </w:r>
          </w:p>
          <w:p>
            <w:pPr>
              <w:jc w:val="center"/>
              <w:rPr>
                <w:sz w:val="18"/>
                <w:szCs w:val="18"/>
              </w:rPr>
            </w:pPr>
            <w:r>
              <w:rPr>
                <w:sz w:val="18"/>
                <w:szCs w:val="18"/>
              </w:rPr>
              <w:t>按时完成率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考核期内确保质量整改项目100%按时完成</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9</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质量控制报</w:t>
            </w:r>
          </w:p>
          <w:p>
            <w:pPr>
              <w:jc w:val="center"/>
              <w:rPr>
                <w:sz w:val="18"/>
                <w:szCs w:val="18"/>
              </w:rPr>
            </w:pPr>
            <w:r>
              <w:rPr>
                <w:sz w:val="18"/>
                <w:szCs w:val="18"/>
              </w:rPr>
              <w:t>表的准确率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10</w:t>
            </w:r>
          </w:p>
        </w:tc>
        <w:tc>
          <w:tcPr>
            <w:tcW w:w="23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质量成本占</w:t>
            </w:r>
          </w:p>
          <w:p>
            <w:pPr>
              <w:jc w:val="center"/>
              <w:rPr>
                <w:sz w:val="18"/>
                <w:szCs w:val="18"/>
              </w:rPr>
            </w:pPr>
            <w:r>
              <w:rPr>
                <w:sz w:val="18"/>
                <w:szCs w:val="18"/>
              </w:rPr>
              <w:t>销售额比率</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5%</w:t>
            </w:r>
          </w:p>
        </w:tc>
        <w:tc>
          <w:tcPr>
            <w:tcW w:w="3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考核期内不得超过</w:t>
            </w:r>
            <w:r>
              <w:rPr>
                <w:sz w:val="18"/>
                <w:szCs w:val="18"/>
                <w:u w:val="single"/>
              </w:rPr>
              <w:t xml:space="preserve">    </w:t>
            </w:r>
            <w:r>
              <w:rPr>
                <w:sz w:val="18"/>
                <w:szCs w:val="18"/>
              </w:rPr>
              <w:t>%</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本次考核总得分</w:t>
            </w:r>
          </w:p>
        </w:tc>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909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rPr>
                <w:sz w:val="18"/>
                <w:szCs w:val="18"/>
              </w:rPr>
            </w:pPr>
            <w:r>
              <w:rPr>
                <w:sz w:val="18"/>
                <w:szCs w:val="18"/>
              </w:rPr>
              <w:t>1.质量控制计划按时完成率</w:t>
            </w:r>
          </w:p>
          <w:p>
            <w:pPr>
              <w:ind w:firstLine="360" w:firstLineChars="200"/>
              <w:rPr>
                <w:sz w:val="18"/>
                <w:szCs w:val="18"/>
              </w:rPr>
            </w:pPr>
            <w:r>
              <w:rPr>
                <w:position w:val="-26"/>
                <w:sz w:val="18"/>
                <w:szCs w:val="18"/>
              </w:rPr>
              <w:object>
                <v:shape id="_x0000_i1109" o:spt="75" type="#_x0000_t75" style="height:32.25pt;width:261.75pt;" o:ole="t" filled="f" o:preferrelative="t" stroked="f" coordsize="21600,21600">
                  <v:path/>
                  <v:fill on="f" focussize="0,0"/>
                  <v:stroke on="f" joinstyle="miter"/>
                  <v:imagedata r:id="rId177" o:title=""/>
                  <o:lock v:ext="edit" aspectratio="t"/>
                  <w10:wrap type="none"/>
                  <w10:anchorlock/>
                </v:shape>
                <o:OLEObject Type="Embed" ProgID="Equation.3" ShapeID="_x0000_i1109" DrawAspect="Content" ObjectID="_1468075809" r:id="rId176">
                  <o:LockedField>false</o:LockedField>
                </o:OLEObject>
              </w:object>
            </w:r>
          </w:p>
          <w:p>
            <w:pPr>
              <w:rPr>
                <w:sz w:val="18"/>
                <w:szCs w:val="18"/>
              </w:rPr>
            </w:pPr>
            <w:r>
              <w:rPr>
                <w:sz w:val="18"/>
                <w:szCs w:val="18"/>
              </w:rPr>
              <w:t>2.质量事故及时处理率</w:t>
            </w:r>
          </w:p>
          <w:p>
            <w:pPr>
              <w:ind w:firstLine="360" w:firstLineChars="200"/>
              <w:rPr>
                <w:sz w:val="18"/>
                <w:szCs w:val="18"/>
              </w:rPr>
            </w:pPr>
            <w:r>
              <w:rPr>
                <w:position w:val="-22"/>
                <w:sz w:val="18"/>
                <w:szCs w:val="18"/>
              </w:rPr>
              <w:object>
                <v:shape id="_x0000_i1110" o:spt="75" type="#_x0000_t75" style="height:27pt;width:222.75pt;" o:ole="t" filled="f" o:preferrelative="t" stroked="f" coordsize="21600,21600">
                  <v:path/>
                  <v:fill on="f" focussize="0,0"/>
                  <v:stroke on="f" joinstyle="miter"/>
                  <v:imagedata r:id="rId179" o:title=""/>
                  <o:lock v:ext="edit" aspectratio="t"/>
                  <w10:wrap type="none"/>
                  <w10:anchorlock/>
                </v:shape>
                <o:OLEObject Type="Embed" ProgID="Equation.3" ShapeID="_x0000_i1110" DrawAspect="Content" ObjectID="_1468075810" r:id="rId178">
                  <o:LockedField>false</o:LockedField>
                </o:OLEObject>
              </w:object>
            </w:r>
          </w:p>
          <w:p>
            <w:pPr>
              <w:ind w:firstLine="360" w:firstLineChars="200"/>
              <w:rPr>
                <w:sz w:val="18"/>
                <w:szCs w:val="18"/>
              </w:rPr>
            </w:pPr>
            <w:r>
              <w:rPr>
                <w:sz w:val="18"/>
                <w:szCs w:val="18"/>
              </w:rPr>
              <w:t>3. 质量控制报表的准确率</w:t>
            </w:r>
          </w:p>
          <w:p>
            <w:pPr>
              <w:ind w:firstLine="360" w:firstLineChars="200"/>
              <w:rPr>
                <w:sz w:val="18"/>
                <w:szCs w:val="18"/>
              </w:rPr>
            </w:pPr>
            <w:r>
              <w:rPr>
                <w:position w:val="-22"/>
                <w:sz w:val="18"/>
                <w:szCs w:val="18"/>
              </w:rPr>
              <w:object>
                <v:shape id="_x0000_i1111" o:spt="75" type="#_x0000_t75" style="height:27pt;width:231.75pt;" o:ole="t" filled="f" o:preferrelative="t" stroked="f" coordsize="21600,21600">
                  <v:path/>
                  <v:fill on="f" focussize="0,0"/>
                  <v:stroke on="f" joinstyle="miter"/>
                  <v:imagedata r:id="rId181" o:title=""/>
                  <o:lock v:ext="edit" aspectratio="t"/>
                  <w10:wrap type="none"/>
                  <w10:anchorlock/>
                </v:shape>
                <o:OLEObject Type="Embed" ProgID="Equation.3" ShapeID="_x0000_i1111" DrawAspect="Content" ObjectID="_1468075811" r:id="rId180">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被考核人</w:t>
            </w:r>
          </w:p>
        </w:tc>
        <w:tc>
          <w:tcPr>
            <w:tcW w:w="284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考核人</w:t>
            </w:r>
          </w:p>
        </w:tc>
        <w:tc>
          <w:tcPr>
            <w:tcW w:w="40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b/>
                <w:sz w:val="18"/>
                <w:szCs w:val="18"/>
              </w:rPr>
            </w:pPr>
            <w:r>
              <w:rPr>
                <w:b/>
                <w:sz w:val="18"/>
                <w:szCs w:val="18"/>
              </w:rPr>
              <w:t>签字：        日期：</w:t>
            </w:r>
          </w:p>
        </w:tc>
        <w:tc>
          <w:tcPr>
            <w:tcW w:w="284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b/>
                <w:sz w:val="18"/>
                <w:szCs w:val="18"/>
              </w:rPr>
            </w:pPr>
            <w:r>
              <w:rPr>
                <w:b/>
                <w:sz w:val="18"/>
                <w:szCs w:val="18"/>
              </w:rPr>
              <w:t>签字：        日期：</w:t>
            </w:r>
          </w:p>
        </w:tc>
        <w:tc>
          <w:tcPr>
            <w:tcW w:w="405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b/>
                <w:sz w:val="18"/>
                <w:szCs w:val="18"/>
              </w:rPr>
            </w:pPr>
            <w:r>
              <w:rPr>
                <w:b/>
                <w:sz w:val="18"/>
                <w:szCs w:val="18"/>
              </w:rPr>
              <w:t>签字：        日期：</w:t>
            </w:r>
          </w:p>
        </w:tc>
      </w:tr>
      <w:bookmarkEnd w:id="124"/>
    </w:tbl>
    <w:p>
      <w:pPr>
        <w:rPr>
          <w:b/>
          <w:sz w:val="24"/>
        </w:rPr>
      </w:pPr>
      <w:bookmarkStart w:id="125" w:name="_Toc181591714"/>
      <w:bookmarkStart w:id="126" w:name="_Toc184193249"/>
      <w:r>
        <w:rPr>
          <w:b/>
          <w:sz w:val="24"/>
        </w:rPr>
        <w:t>7.</w:t>
      </w:r>
      <w:r>
        <w:rPr>
          <w:rFonts w:hint="eastAsia"/>
          <w:b/>
          <w:sz w:val="24"/>
        </w:rPr>
        <w:t xml:space="preserve">5  </w:t>
      </w:r>
      <w:r>
        <w:rPr>
          <w:b/>
          <w:sz w:val="24"/>
        </w:rPr>
        <w:t>产品经理绩效考核方案</w:t>
      </w:r>
      <w:bookmarkEnd w:id="125"/>
      <w:bookmarkEnd w:id="12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2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bCs/>
                <w:sz w:val="18"/>
                <w:szCs w:val="18"/>
              </w:rPr>
            </w:pPr>
            <w:r>
              <w:rPr>
                <w:b/>
                <w:bCs/>
                <w:sz w:val="18"/>
                <w:szCs w:val="18"/>
              </w:rPr>
              <w:t>产品经理绩效考核方案</w:t>
            </w:r>
          </w:p>
        </w:tc>
        <w:tc>
          <w:tcPr>
            <w:tcW w:w="1086" w:type="dxa"/>
            <w:gridSpan w:val="2"/>
            <w:vAlign w:val="center"/>
          </w:tcPr>
          <w:p>
            <w:pPr>
              <w:jc w:val="center"/>
              <w:rPr>
                <w:b/>
                <w:sz w:val="18"/>
                <w:szCs w:val="18"/>
              </w:rPr>
            </w:pPr>
            <w:r>
              <w:rPr>
                <w:b/>
                <w:sz w:val="18"/>
                <w:szCs w:val="18"/>
              </w:rPr>
              <w:t>受控状态</w:t>
            </w:r>
          </w:p>
        </w:tc>
        <w:tc>
          <w:tcPr>
            <w:tcW w:w="2989"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2989"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9758" w:type="dxa"/>
            <w:gridSpan w:val="9"/>
            <w:vAlign w:val="center"/>
          </w:tcPr>
          <w:p>
            <w:pPr>
              <w:ind w:firstLine="361" w:firstLineChars="200"/>
              <w:rPr>
                <w:b/>
                <w:sz w:val="18"/>
                <w:szCs w:val="18"/>
              </w:rPr>
            </w:pPr>
            <w:r>
              <w:rPr>
                <w:b/>
                <w:sz w:val="18"/>
                <w:szCs w:val="18"/>
              </w:rPr>
              <w:t>一、考核目的</w:t>
            </w:r>
          </w:p>
          <w:p>
            <w:pPr>
              <w:ind w:firstLine="360" w:firstLineChars="200"/>
              <w:rPr>
                <w:sz w:val="18"/>
                <w:szCs w:val="18"/>
              </w:rPr>
            </w:pPr>
            <w:r>
              <w:rPr>
                <w:sz w:val="18"/>
                <w:szCs w:val="18"/>
              </w:rPr>
              <w:t>基于以下三个目的，定期对产品经理实施绩效考核。</w:t>
            </w:r>
          </w:p>
          <w:p>
            <w:pPr>
              <w:ind w:firstLine="360" w:firstLineChars="200"/>
              <w:rPr>
                <w:b/>
                <w:sz w:val="18"/>
                <w:szCs w:val="18"/>
              </w:rPr>
            </w:pPr>
            <w:r>
              <w:rPr>
                <w:sz w:val="18"/>
                <w:szCs w:val="18"/>
              </w:rPr>
              <w:t>1.产品经理的业绩情况、工作能力、工作态度的评定。</w:t>
            </w:r>
          </w:p>
          <w:p>
            <w:pPr>
              <w:ind w:firstLine="360" w:firstLineChars="200"/>
              <w:rPr>
                <w:sz w:val="18"/>
                <w:szCs w:val="18"/>
              </w:rPr>
            </w:pPr>
            <w:r>
              <w:rPr>
                <w:sz w:val="18"/>
                <w:szCs w:val="18"/>
              </w:rPr>
              <w:t>2.产品经理动态工资的发放。</w:t>
            </w:r>
          </w:p>
          <w:p>
            <w:pPr>
              <w:ind w:firstLine="360" w:firstLineChars="200"/>
              <w:rPr>
                <w:sz w:val="18"/>
                <w:szCs w:val="18"/>
              </w:rPr>
            </w:pPr>
            <w:r>
              <w:rPr>
                <w:sz w:val="18"/>
                <w:szCs w:val="18"/>
              </w:rPr>
              <w:t>3.产品经理的晋升或降职、提薪或降薪。</w:t>
            </w:r>
          </w:p>
          <w:p>
            <w:pPr>
              <w:ind w:firstLine="361" w:firstLineChars="200"/>
              <w:rPr>
                <w:b/>
                <w:sz w:val="18"/>
                <w:szCs w:val="18"/>
              </w:rPr>
            </w:pPr>
            <w:r>
              <w:rPr>
                <w:b/>
                <w:sz w:val="18"/>
                <w:szCs w:val="18"/>
              </w:rPr>
              <w:t>二、考核主管人员与考核对象</w:t>
            </w:r>
          </w:p>
          <w:p>
            <w:pPr>
              <w:ind w:firstLine="360" w:firstLineChars="200"/>
              <w:rPr>
                <w:sz w:val="18"/>
                <w:szCs w:val="18"/>
              </w:rPr>
            </w:pPr>
            <w:r>
              <w:rPr>
                <w:sz w:val="18"/>
                <w:szCs w:val="18"/>
              </w:rPr>
              <w:t>1.考核主管人员</w:t>
            </w:r>
            <w:r>
              <w:rPr>
                <w:rFonts w:hint="eastAsia"/>
                <w:sz w:val="18"/>
                <w:szCs w:val="18"/>
              </w:rPr>
              <w:t>为</w:t>
            </w:r>
            <w:r>
              <w:rPr>
                <w:sz w:val="18"/>
                <w:szCs w:val="18"/>
              </w:rPr>
              <w:t>人力资源总监、产品管理部主管副总。</w:t>
            </w:r>
          </w:p>
          <w:p>
            <w:pPr>
              <w:ind w:firstLine="360" w:firstLineChars="200"/>
              <w:rPr>
                <w:sz w:val="18"/>
                <w:szCs w:val="18"/>
              </w:rPr>
            </w:pPr>
            <w:r>
              <w:rPr>
                <w:sz w:val="18"/>
                <w:szCs w:val="18"/>
              </w:rPr>
              <w:t>2.考核对象</w:t>
            </w:r>
            <w:r>
              <w:rPr>
                <w:rFonts w:hint="eastAsia"/>
                <w:sz w:val="18"/>
                <w:szCs w:val="18"/>
              </w:rPr>
              <w:t>为</w:t>
            </w:r>
            <w:r>
              <w:rPr>
                <w:sz w:val="18"/>
                <w:szCs w:val="18"/>
              </w:rPr>
              <w:t>产品经理。</w:t>
            </w:r>
          </w:p>
          <w:p>
            <w:pPr>
              <w:ind w:firstLine="361" w:firstLineChars="200"/>
              <w:rPr>
                <w:b/>
                <w:sz w:val="18"/>
                <w:szCs w:val="18"/>
              </w:rPr>
            </w:pPr>
            <w:r>
              <w:rPr>
                <w:b/>
                <w:sz w:val="18"/>
                <w:szCs w:val="18"/>
              </w:rPr>
              <w:t>三、考核周期及具体时间</w:t>
            </w:r>
          </w:p>
          <w:p>
            <w:pPr>
              <w:ind w:firstLine="360" w:firstLineChars="200"/>
              <w:rPr>
                <w:sz w:val="18"/>
                <w:szCs w:val="18"/>
              </w:rPr>
            </w:pPr>
            <w:r>
              <w:rPr>
                <w:sz w:val="18"/>
                <w:szCs w:val="18"/>
              </w:rPr>
              <w:t>1.上半年绩效考核，具体时间为7月1日至7月15日。</w:t>
            </w:r>
          </w:p>
          <w:p>
            <w:pPr>
              <w:ind w:firstLine="360" w:firstLineChars="200"/>
              <w:rPr>
                <w:sz w:val="18"/>
                <w:szCs w:val="18"/>
              </w:rPr>
            </w:pPr>
            <w:r>
              <w:rPr>
                <w:sz w:val="18"/>
                <w:szCs w:val="18"/>
              </w:rPr>
              <w:t>2.下半年绩效考核，具体时间为第二年度的1月1日至1月15日。</w:t>
            </w:r>
          </w:p>
          <w:p>
            <w:pPr>
              <w:ind w:firstLine="361" w:firstLineChars="200"/>
              <w:rPr>
                <w:b/>
                <w:sz w:val="18"/>
                <w:szCs w:val="18"/>
              </w:rPr>
            </w:pPr>
            <w:r>
              <w:rPr>
                <w:b/>
                <w:sz w:val="18"/>
                <w:szCs w:val="18"/>
              </w:rPr>
              <w:t>四、考核指标设置</w:t>
            </w:r>
          </w:p>
          <w:p>
            <w:pPr>
              <w:ind w:firstLine="360" w:firstLineChars="200"/>
              <w:rPr>
                <w:sz w:val="18"/>
                <w:szCs w:val="18"/>
              </w:rPr>
            </w:pPr>
            <w:r>
              <w:rPr>
                <w:sz w:val="18"/>
                <w:szCs w:val="18"/>
              </w:rPr>
              <w:t>根据产品经理的工作职责，核查其年初与公司签订的经济责任书的达成情况，设置相应的考核指标。具体</w:t>
            </w:r>
            <w:r>
              <w:rPr>
                <w:rFonts w:hint="eastAsia"/>
                <w:sz w:val="18"/>
                <w:szCs w:val="18"/>
              </w:rPr>
              <w:t>考核指标</w:t>
            </w:r>
            <w:r>
              <w:rPr>
                <w:sz w:val="18"/>
                <w:szCs w:val="18"/>
              </w:rPr>
              <w:t>如下表所示。</w:t>
            </w:r>
          </w:p>
          <w:p>
            <w:pPr>
              <w:jc w:val="center"/>
              <w:rPr>
                <w:b/>
                <w:sz w:val="18"/>
                <w:szCs w:val="18"/>
              </w:rPr>
            </w:pPr>
            <w:r>
              <w:rPr>
                <w:b/>
                <w:sz w:val="18"/>
                <w:szCs w:val="18"/>
              </w:rPr>
              <w:t>产品经理绩效考核量表</w:t>
            </w:r>
          </w:p>
          <w:p>
            <w:pPr>
              <w:rPr>
                <w:sz w:val="18"/>
              </w:rPr>
            </w:pPr>
            <w:r>
              <w:rPr>
                <w:sz w:val="18"/>
              </w:rPr>
              <w:t>考核对象：产品经理                            考核周期：</w:t>
            </w:r>
            <w:r>
              <w:rPr>
                <w:sz w:val="18"/>
                <w:u w:val="single"/>
              </w:rPr>
              <w:t xml:space="preserve">    </w:t>
            </w:r>
            <w:r>
              <w:rPr>
                <w:sz w:val="18"/>
              </w:rPr>
              <w:t>年</w:t>
            </w:r>
            <w:r>
              <w:rPr>
                <w:sz w:val="18"/>
                <w:u w:val="single"/>
              </w:rPr>
              <w:t xml:space="preserve">   </w:t>
            </w:r>
            <w:r>
              <w:rPr>
                <w:sz w:val="18"/>
              </w:rPr>
              <w:t>月</w:t>
            </w:r>
            <w:r>
              <w:rPr>
                <w:sz w:val="18"/>
                <w:u w:val="single"/>
              </w:rPr>
              <w:t xml:space="preserve">   </w:t>
            </w:r>
            <w:r>
              <w:rPr>
                <w:sz w:val="18"/>
              </w:rPr>
              <w:t>日~</w:t>
            </w:r>
            <w:r>
              <w:rPr>
                <w:sz w:val="18"/>
                <w:u w:val="single"/>
              </w:rPr>
              <w:t xml:space="preserve">    </w:t>
            </w:r>
            <w:r>
              <w:rPr>
                <w:sz w:val="18"/>
              </w:rPr>
              <w:t>年</w:t>
            </w:r>
            <w:r>
              <w:rPr>
                <w:sz w:val="18"/>
                <w:u w:val="single"/>
              </w:rPr>
              <w:t xml:space="preserve">   </w:t>
            </w:r>
            <w:r>
              <w:rPr>
                <w:sz w:val="18"/>
              </w:rPr>
              <w:t>月</w:t>
            </w:r>
            <w:r>
              <w:rPr>
                <w:sz w:val="18"/>
                <w:u w:val="single"/>
              </w:rPr>
              <w:t xml:space="preserve">   </w:t>
            </w:r>
            <w:r>
              <w:rPr>
                <w:sz w:val="18"/>
              </w:rPr>
              <w:t>日</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888"/>
              <w:gridCol w:w="1936"/>
              <w:gridCol w:w="485"/>
              <w:gridCol w:w="900"/>
              <w:gridCol w:w="1207"/>
              <w:gridCol w:w="233"/>
              <w:gridCol w:w="974"/>
              <w:gridCol w:w="2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354" w:type="dxa"/>
                  <w:gridSpan w:val="2"/>
                  <w:vAlign w:val="center"/>
                </w:tcPr>
                <w:p>
                  <w:pPr>
                    <w:jc w:val="center"/>
                    <w:rPr>
                      <w:b/>
                      <w:sz w:val="18"/>
                      <w:szCs w:val="18"/>
                    </w:rPr>
                  </w:pPr>
                  <w:r>
                    <w:rPr>
                      <w:b/>
                      <w:sz w:val="18"/>
                      <w:szCs w:val="18"/>
                    </w:rPr>
                    <w:t>考核项目</w:t>
                  </w:r>
                </w:p>
              </w:tc>
              <w:tc>
                <w:tcPr>
                  <w:tcW w:w="2421" w:type="dxa"/>
                  <w:gridSpan w:val="2"/>
                  <w:vAlign w:val="center"/>
                </w:tcPr>
                <w:p>
                  <w:pPr>
                    <w:jc w:val="center"/>
                    <w:rPr>
                      <w:b/>
                      <w:sz w:val="18"/>
                      <w:szCs w:val="18"/>
                    </w:rPr>
                  </w:pPr>
                  <w:r>
                    <w:rPr>
                      <w:b/>
                      <w:sz w:val="18"/>
                      <w:szCs w:val="18"/>
                    </w:rPr>
                    <w:t>定量指标</w:t>
                  </w:r>
                </w:p>
              </w:tc>
              <w:tc>
                <w:tcPr>
                  <w:tcW w:w="900" w:type="dxa"/>
                  <w:shd w:val="clear" w:color="auto" w:fill="auto"/>
                  <w:vAlign w:val="center"/>
                </w:tcPr>
                <w:p>
                  <w:pPr>
                    <w:jc w:val="center"/>
                    <w:rPr>
                      <w:b/>
                      <w:sz w:val="18"/>
                      <w:szCs w:val="18"/>
                    </w:rPr>
                  </w:pPr>
                  <w:r>
                    <w:rPr>
                      <w:b/>
                      <w:sz w:val="18"/>
                      <w:szCs w:val="18"/>
                    </w:rPr>
                    <w:t>权重</w:t>
                  </w:r>
                </w:p>
              </w:tc>
              <w:tc>
                <w:tcPr>
                  <w:tcW w:w="1207" w:type="dxa"/>
                  <w:shd w:val="clear" w:color="auto" w:fill="auto"/>
                  <w:vAlign w:val="center"/>
                </w:tcPr>
                <w:p>
                  <w:pPr>
                    <w:jc w:val="center"/>
                    <w:rPr>
                      <w:b/>
                      <w:sz w:val="18"/>
                      <w:szCs w:val="18"/>
                    </w:rPr>
                  </w:pPr>
                  <w:r>
                    <w:rPr>
                      <w:b/>
                      <w:sz w:val="18"/>
                      <w:szCs w:val="18"/>
                    </w:rPr>
                    <w:t>指标值</w:t>
                  </w:r>
                </w:p>
              </w:tc>
              <w:tc>
                <w:tcPr>
                  <w:tcW w:w="1207" w:type="dxa"/>
                  <w:gridSpan w:val="2"/>
                  <w:shd w:val="clear" w:color="auto" w:fill="auto"/>
                  <w:vAlign w:val="center"/>
                </w:tcPr>
                <w:p>
                  <w:pPr>
                    <w:jc w:val="center"/>
                    <w:rPr>
                      <w:b/>
                      <w:sz w:val="18"/>
                      <w:szCs w:val="18"/>
                    </w:rPr>
                  </w:pPr>
                  <w:r>
                    <w:rPr>
                      <w:b/>
                      <w:sz w:val="18"/>
                      <w:szCs w:val="18"/>
                    </w:rPr>
                    <w:t>考核得分</w:t>
                  </w:r>
                </w:p>
              </w:tc>
              <w:tc>
                <w:tcPr>
                  <w:tcW w:w="2408" w:type="dxa"/>
                  <w:vAlign w:val="center"/>
                </w:tcPr>
                <w:p>
                  <w:pPr>
                    <w:jc w:val="center"/>
                    <w:rPr>
                      <w:b/>
                      <w:sz w:val="18"/>
                      <w:szCs w:val="18"/>
                    </w:rPr>
                  </w:pPr>
                  <w:r>
                    <w:rPr>
                      <w:b/>
                      <w:sz w:val="18"/>
                      <w:szCs w:val="18"/>
                    </w:rPr>
                    <w:t>加权得分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gridSpan w:val="2"/>
                  <w:vMerge w:val="restart"/>
                  <w:vAlign w:val="center"/>
                </w:tcPr>
                <w:p>
                  <w:pPr>
                    <w:widowControl/>
                    <w:jc w:val="center"/>
                    <w:rPr>
                      <w:kern w:val="0"/>
                      <w:sz w:val="18"/>
                      <w:szCs w:val="18"/>
                    </w:rPr>
                  </w:pPr>
                  <w:r>
                    <w:rPr>
                      <w:kern w:val="0"/>
                      <w:sz w:val="18"/>
                      <w:szCs w:val="18"/>
                    </w:rPr>
                    <w:t>工作业绩</w:t>
                  </w:r>
                </w:p>
              </w:tc>
              <w:tc>
                <w:tcPr>
                  <w:tcW w:w="2421" w:type="dxa"/>
                  <w:gridSpan w:val="2"/>
                  <w:vAlign w:val="center"/>
                </w:tcPr>
                <w:p>
                  <w:pPr>
                    <w:widowControl/>
                    <w:rPr>
                      <w:kern w:val="0"/>
                      <w:sz w:val="18"/>
                      <w:szCs w:val="18"/>
                    </w:rPr>
                  </w:pPr>
                  <w:r>
                    <w:rPr>
                      <w:kern w:val="0"/>
                      <w:sz w:val="18"/>
                    </w:rPr>
                    <w:t>新产品利润贡献率（A）</w:t>
                  </w:r>
                </w:p>
              </w:tc>
              <w:tc>
                <w:tcPr>
                  <w:tcW w:w="900" w:type="dxa"/>
                  <w:shd w:val="clear" w:color="auto" w:fill="auto"/>
                  <w:vAlign w:val="center"/>
                </w:tcPr>
                <w:p>
                  <w:pPr>
                    <w:jc w:val="center"/>
                    <w:rPr>
                      <w:sz w:val="18"/>
                      <w:szCs w:val="18"/>
                    </w:rPr>
                  </w:pPr>
                  <w:r>
                    <w:rPr>
                      <w:sz w:val="18"/>
                      <w:szCs w:val="18"/>
                    </w:rPr>
                    <w:t>15%</w:t>
                  </w:r>
                </w:p>
              </w:tc>
              <w:tc>
                <w:tcPr>
                  <w:tcW w:w="1207" w:type="dxa"/>
                  <w:shd w:val="clear" w:color="auto" w:fill="auto"/>
                  <w:vAlign w:val="center"/>
                </w:tcPr>
                <w:p>
                  <w:pPr>
                    <w:jc w:val="center"/>
                    <w:rPr>
                      <w:sz w:val="18"/>
                      <w:szCs w:val="18"/>
                    </w:rPr>
                  </w:pPr>
                </w:p>
              </w:tc>
              <w:tc>
                <w:tcPr>
                  <w:tcW w:w="1207" w:type="dxa"/>
                  <w:gridSpan w:val="2"/>
                  <w:shd w:val="clear" w:color="auto" w:fill="auto"/>
                  <w:vAlign w:val="center"/>
                </w:tcPr>
                <w:p>
                  <w:pPr>
                    <w:jc w:val="center"/>
                    <w:rPr>
                      <w:sz w:val="18"/>
                      <w:szCs w:val="18"/>
                    </w:rPr>
                  </w:pPr>
                </w:p>
              </w:tc>
              <w:tc>
                <w:tcPr>
                  <w:tcW w:w="2408"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4" w:type="dxa"/>
                  <w:gridSpan w:val="2"/>
                  <w:vMerge w:val="continue"/>
                  <w:vAlign w:val="center"/>
                </w:tcPr>
                <w:p>
                  <w:pPr>
                    <w:widowControl/>
                    <w:jc w:val="left"/>
                    <w:rPr>
                      <w:kern w:val="0"/>
                      <w:sz w:val="18"/>
                      <w:szCs w:val="18"/>
                    </w:rPr>
                  </w:pPr>
                </w:p>
              </w:tc>
              <w:tc>
                <w:tcPr>
                  <w:tcW w:w="2421" w:type="dxa"/>
                  <w:gridSpan w:val="2"/>
                  <w:vAlign w:val="center"/>
                </w:tcPr>
                <w:p>
                  <w:pPr>
                    <w:rPr>
                      <w:sz w:val="18"/>
                    </w:rPr>
                  </w:pPr>
                  <w:r>
                    <w:rPr>
                      <w:sz w:val="18"/>
                      <w:szCs w:val="18"/>
                    </w:rPr>
                    <w:t>产品品牌知名度（B）</w:t>
                  </w:r>
                </w:p>
              </w:tc>
              <w:tc>
                <w:tcPr>
                  <w:tcW w:w="900" w:type="dxa"/>
                  <w:shd w:val="clear" w:color="auto" w:fill="auto"/>
                  <w:vAlign w:val="center"/>
                </w:tcPr>
                <w:p>
                  <w:pPr>
                    <w:jc w:val="center"/>
                    <w:rPr>
                      <w:sz w:val="18"/>
                      <w:szCs w:val="18"/>
                    </w:rPr>
                  </w:pPr>
                  <w:r>
                    <w:rPr>
                      <w:sz w:val="18"/>
                      <w:szCs w:val="18"/>
                    </w:rPr>
                    <w:t>15%</w:t>
                  </w:r>
                </w:p>
              </w:tc>
              <w:tc>
                <w:tcPr>
                  <w:tcW w:w="1207" w:type="dxa"/>
                  <w:shd w:val="clear" w:color="auto" w:fill="auto"/>
                  <w:vAlign w:val="center"/>
                </w:tcPr>
                <w:p>
                  <w:pPr>
                    <w:jc w:val="center"/>
                    <w:rPr>
                      <w:sz w:val="18"/>
                      <w:szCs w:val="18"/>
                    </w:rPr>
                  </w:pPr>
                </w:p>
              </w:tc>
              <w:tc>
                <w:tcPr>
                  <w:tcW w:w="1207" w:type="dxa"/>
                  <w:gridSpan w:val="2"/>
                  <w:shd w:val="clear" w:color="auto" w:fill="auto"/>
                  <w:vAlign w:val="center"/>
                </w:tcPr>
                <w:p>
                  <w:pPr>
                    <w:jc w:val="center"/>
                    <w:rPr>
                      <w:sz w:val="18"/>
                      <w:szCs w:val="18"/>
                    </w:rPr>
                  </w:pPr>
                </w:p>
              </w:tc>
              <w:tc>
                <w:tcPr>
                  <w:tcW w:w="2408"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354" w:type="dxa"/>
                  <w:gridSpan w:val="2"/>
                  <w:vMerge w:val="continue"/>
                  <w:vAlign w:val="center"/>
                </w:tcPr>
                <w:p>
                  <w:pPr>
                    <w:widowControl/>
                    <w:jc w:val="left"/>
                    <w:rPr>
                      <w:kern w:val="0"/>
                      <w:sz w:val="18"/>
                      <w:szCs w:val="18"/>
                    </w:rPr>
                  </w:pPr>
                </w:p>
              </w:tc>
              <w:tc>
                <w:tcPr>
                  <w:tcW w:w="2421" w:type="dxa"/>
                  <w:gridSpan w:val="2"/>
                  <w:vAlign w:val="center"/>
                </w:tcPr>
                <w:p>
                  <w:pPr>
                    <w:widowControl/>
                    <w:rPr>
                      <w:kern w:val="0"/>
                      <w:sz w:val="18"/>
                      <w:szCs w:val="18"/>
                    </w:rPr>
                  </w:pPr>
                  <w:r>
                    <w:rPr>
                      <w:sz w:val="18"/>
                      <w:szCs w:val="18"/>
                    </w:rPr>
                    <w:t>新产品开发周期（C）</w:t>
                  </w:r>
                </w:p>
              </w:tc>
              <w:tc>
                <w:tcPr>
                  <w:tcW w:w="900" w:type="dxa"/>
                  <w:shd w:val="clear" w:color="auto" w:fill="auto"/>
                  <w:vAlign w:val="center"/>
                </w:tcPr>
                <w:p>
                  <w:pPr>
                    <w:jc w:val="center"/>
                    <w:rPr>
                      <w:sz w:val="18"/>
                      <w:szCs w:val="18"/>
                    </w:rPr>
                  </w:pPr>
                  <w:r>
                    <w:rPr>
                      <w:sz w:val="18"/>
                      <w:szCs w:val="18"/>
                    </w:rPr>
                    <w:t>15%</w:t>
                  </w:r>
                </w:p>
              </w:tc>
              <w:tc>
                <w:tcPr>
                  <w:tcW w:w="1207" w:type="dxa"/>
                  <w:shd w:val="clear" w:color="auto" w:fill="auto"/>
                  <w:vAlign w:val="center"/>
                </w:tcPr>
                <w:p>
                  <w:pPr>
                    <w:jc w:val="center"/>
                    <w:rPr>
                      <w:sz w:val="18"/>
                      <w:szCs w:val="18"/>
                    </w:rPr>
                  </w:pPr>
                </w:p>
              </w:tc>
              <w:tc>
                <w:tcPr>
                  <w:tcW w:w="1207" w:type="dxa"/>
                  <w:gridSpan w:val="2"/>
                  <w:shd w:val="clear" w:color="auto" w:fill="auto"/>
                  <w:vAlign w:val="center"/>
                </w:tcPr>
                <w:p>
                  <w:pPr>
                    <w:jc w:val="center"/>
                    <w:rPr>
                      <w:sz w:val="18"/>
                      <w:szCs w:val="18"/>
                    </w:rPr>
                  </w:pPr>
                </w:p>
              </w:tc>
              <w:tc>
                <w:tcPr>
                  <w:tcW w:w="2408"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1354" w:type="dxa"/>
                  <w:gridSpan w:val="2"/>
                  <w:vAlign w:val="center"/>
                </w:tcPr>
                <w:p>
                  <w:pPr>
                    <w:jc w:val="center"/>
                    <w:rPr>
                      <w:sz w:val="18"/>
                      <w:szCs w:val="18"/>
                    </w:rPr>
                  </w:pPr>
                  <w:r>
                    <w:rPr>
                      <w:sz w:val="18"/>
                      <w:szCs w:val="18"/>
                    </w:rPr>
                    <w:t>考核项目</w:t>
                  </w:r>
                </w:p>
              </w:tc>
              <w:tc>
                <w:tcPr>
                  <w:tcW w:w="2421" w:type="dxa"/>
                  <w:gridSpan w:val="2"/>
                  <w:vAlign w:val="center"/>
                </w:tcPr>
                <w:p>
                  <w:pPr>
                    <w:jc w:val="center"/>
                    <w:rPr>
                      <w:sz w:val="18"/>
                      <w:szCs w:val="18"/>
                    </w:rPr>
                  </w:pPr>
                  <w:r>
                    <w:rPr>
                      <w:sz w:val="18"/>
                      <w:szCs w:val="18"/>
                    </w:rPr>
                    <w:t>定性指标</w:t>
                  </w:r>
                </w:p>
              </w:tc>
              <w:tc>
                <w:tcPr>
                  <w:tcW w:w="900" w:type="dxa"/>
                  <w:shd w:val="clear" w:color="auto" w:fill="auto"/>
                  <w:vAlign w:val="center"/>
                </w:tcPr>
                <w:p>
                  <w:pPr>
                    <w:jc w:val="center"/>
                    <w:rPr>
                      <w:sz w:val="18"/>
                      <w:szCs w:val="18"/>
                    </w:rPr>
                  </w:pPr>
                  <w:r>
                    <w:rPr>
                      <w:sz w:val="18"/>
                      <w:szCs w:val="18"/>
                    </w:rPr>
                    <w:t>权重</w:t>
                  </w:r>
                </w:p>
              </w:tc>
              <w:tc>
                <w:tcPr>
                  <w:tcW w:w="1207" w:type="dxa"/>
                  <w:shd w:val="clear" w:color="auto" w:fill="auto"/>
                  <w:vAlign w:val="center"/>
                </w:tcPr>
                <w:p>
                  <w:pPr>
                    <w:jc w:val="center"/>
                    <w:rPr>
                      <w:sz w:val="18"/>
                      <w:szCs w:val="18"/>
                    </w:rPr>
                  </w:pPr>
                  <w:r>
                    <w:rPr>
                      <w:sz w:val="18"/>
                      <w:szCs w:val="18"/>
                    </w:rPr>
                    <w:t>自评得分</w:t>
                  </w:r>
                </w:p>
              </w:tc>
              <w:tc>
                <w:tcPr>
                  <w:tcW w:w="1207" w:type="dxa"/>
                  <w:gridSpan w:val="2"/>
                  <w:shd w:val="clear" w:color="auto" w:fill="auto"/>
                  <w:vAlign w:val="center"/>
                </w:tcPr>
                <w:p>
                  <w:pPr>
                    <w:jc w:val="center"/>
                    <w:rPr>
                      <w:sz w:val="18"/>
                      <w:szCs w:val="18"/>
                    </w:rPr>
                  </w:pPr>
                  <w:r>
                    <w:rPr>
                      <w:sz w:val="18"/>
                      <w:szCs w:val="18"/>
                    </w:rPr>
                    <w:t>考评得分</w:t>
                  </w:r>
                </w:p>
              </w:tc>
              <w:tc>
                <w:tcPr>
                  <w:tcW w:w="2408" w:type="dxa"/>
                  <w:vAlign w:val="center"/>
                </w:tcPr>
                <w:p>
                  <w:pPr>
                    <w:jc w:val="center"/>
                    <w:rPr>
                      <w:sz w:val="18"/>
                      <w:szCs w:val="18"/>
                    </w:rPr>
                  </w:pPr>
                  <w:r>
                    <w:rPr>
                      <w:sz w:val="18"/>
                      <w:szCs w:val="18"/>
                    </w:rPr>
                    <w:t>加权得分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4" w:type="dxa"/>
                  <w:gridSpan w:val="2"/>
                  <w:vMerge w:val="restart"/>
                  <w:vAlign w:val="center"/>
                </w:tcPr>
                <w:p>
                  <w:pPr>
                    <w:jc w:val="center"/>
                    <w:rPr>
                      <w:sz w:val="18"/>
                      <w:szCs w:val="18"/>
                    </w:rPr>
                  </w:pPr>
                  <w:r>
                    <w:rPr>
                      <w:sz w:val="18"/>
                      <w:szCs w:val="18"/>
                    </w:rPr>
                    <w:t>公司不同产品线的产品规划</w:t>
                  </w:r>
                </w:p>
              </w:tc>
              <w:tc>
                <w:tcPr>
                  <w:tcW w:w="2421" w:type="dxa"/>
                  <w:gridSpan w:val="2"/>
                  <w:vAlign w:val="center"/>
                </w:tcPr>
                <w:p>
                  <w:pPr>
                    <w:rPr>
                      <w:color w:val="000000"/>
                      <w:sz w:val="18"/>
                      <w:szCs w:val="18"/>
                    </w:rPr>
                  </w:pPr>
                  <w:r>
                    <w:rPr>
                      <w:kern w:val="0"/>
                      <w:sz w:val="18"/>
                      <w:szCs w:val="18"/>
                    </w:rPr>
                    <w:t>产品市场的调查与研究</w:t>
                  </w:r>
                </w:p>
              </w:tc>
              <w:tc>
                <w:tcPr>
                  <w:tcW w:w="900" w:type="dxa"/>
                  <w:shd w:val="clear" w:color="auto" w:fill="auto"/>
                  <w:vAlign w:val="center"/>
                </w:tcPr>
                <w:p>
                  <w:pPr>
                    <w:jc w:val="center"/>
                    <w:rPr>
                      <w:sz w:val="18"/>
                      <w:szCs w:val="18"/>
                    </w:rPr>
                  </w:pPr>
                  <w:r>
                    <w:rPr>
                      <w:sz w:val="18"/>
                      <w:szCs w:val="18"/>
                    </w:rPr>
                    <w:t>8%</w:t>
                  </w:r>
                </w:p>
              </w:tc>
              <w:tc>
                <w:tcPr>
                  <w:tcW w:w="1207" w:type="dxa"/>
                  <w:shd w:val="clear" w:color="auto" w:fill="auto"/>
                </w:tcPr>
                <w:p>
                  <w:pPr>
                    <w:rPr>
                      <w:sz w:val="18"/>
                      <w:szCs w:val="18"/>
                    </w:rPr>
                  </w:pPr>
                </w:p>
              </w:tc>
              <w:tc>
                <w:tcPr>
                  <w:tcW w:w="1207" w:type="dxa"/>
                  <w:gridSpan w:val="2"/>
                  <w:shd w:val="clear" w:color="auto" w:fill="auto"/>
                </w:tcPr>
                <w:p>
                  <w:pPr>
                    <w:rPr>
                      <w:sz w:val="18"/>
                      <w:szCs w:val="18"/>
                    </w:rPr>
                  </w:pPr>
                </w:p>
              </w:tc>
              <w:tc>
                <w:tcPr>
                  <w:tcW w:w="2408"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4" w:type="dxa"/>
                  <w:gridSpan w:val="2"/>
                  <w:vMerge w:val="continue"/>
                  <w:vAlign w:val="center"/>
                </w:tcPr>
                <w:p>
                  <w:pPr>
                    <w:jc w:val="center"/>
                    <w:rPr>
                      <w:sz w:val="18"/>
                      <w:szCs w:val="18"/>
                    </w:rPr>
                  </w:pPr>
                </w:p>
              </w:tc>
              <w:tc>
                <w:tcPr>
                  <w:tcW w:w="2421" w:type="dxa"/>
                  <w:gridSpan w:val="2"/>
                  <w:vAlign w:val="center"/>
                </w:tcPr>
                <w:p>
                  <w:pPr>
                    <w:rPr>
                      <w:color w:val="000000"/>
                      <w:sz w:val="18"/>
                      <w:szCs w:val="18"/>
                    </w:rPr>
                  </w:pPr>
                  <w:r>
                    <w:rPr>
                      <w:kern w:val="0"/>
                      <w:sz w:val="18"/>
                      <w:szCs w:val="18"/>
                    </w:rPr>
                    <w:t>新产品开发需求的准确性</w:t>
                  </w:r>
                </w:p>
              </w:tc>
              <w:tc>
                <w:tcPr>
                  <w:tcW w:w="900" w:type="dxa"/>
                  <w:shd w:val="clear" w:color="auto" w:fill="auto"/>
                  <w:vAlign w:val="center"/>
                </w:tcPr>
                <w:p>
                  <w:pPr>
                    <w:jc w:val="center"/>
                    <w:rPr>
                      <w:sz w:val="18"/>
                      <w:szCs w:val="18"/>
                    </w:rPr>
                  </w:pPr>
                  <w:r>
                    <w:rPr>
                      <w:sz w:val="18"/>
                      <w:szCs w:val="18"/>
                    </w:rPr>
                    <w:t>10%</w:t>
                  </w:r>
                </w:p>
              </w:tc>
              <w:tc>
                <w:tcPr>
                  <w:tcW w:w="1207" w:type="dxa"/>
                  <w:shd w:val="clear" w:color="auto" w:fill="auto"/>
                </w:tcPr>
                <w:p>
                  <w:pPr>
                    <w:rPr>
                      <w:sz w:val="18"/>
                      <w:szCs w:val="18"/>
                    </w:rPr>
                  </w:pPr>
                </w:p>
              </w:tc>
              <w:tc>
                <w:tcPr>
                  <w:tcW w:w="1207" w:type="dxa"/>
                  <w:gridSpan w:val="2"/>
                  <w:shd w:val="clear" w:color="auto" w:fill="auto"/>
                </w:tcPr>
                <w:p>
                  <w:pPr>
                    <w:rPr>
                      <w:sz w:val="18"/>
                      <w:szCs w:val="18"/>
                    </w:rPr>
                  </w:pPr>
                </w:p>
              </w:tc>
              <w:tc>
                <w:tcPr>
                  <w:tcW w:w="2408"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4" w:type="dxa"/>
                  <w:gridSpan w:val="2"/>
                  <w:vMerge w:val="continue"/>
                  <w:vAlign w:val="center"/>
                </w:tcPr>
                <w:p>
                  <w:pPr>
                    <w:jc w:val="center"/>
                    <w:rPr>
                      <w:sz w:val="18"/>
                      <w:szCs w:val="18"/>
                    </w:rPr>
                  </w:pPr>
                </w:p>
              </w:tc>
              <w:tc>
                <w:tcPr>
                  <w:tcW w:w="2421" w:type="dxa"/>
                  <w:gridSpan w:val="2"/>
                  <w:vAlign w:val="center"/>
                </w:tcPr>
                <w:p>
                  <w:pPr>
                    <w:rPr>
                      <w:color w:val="000000"/>
                      <w:sz w:val="18"/>
                      <w:szCs w:val="18"/>
                    </w:rPr>
                  </w:pPr>
                  <w:r>
                    <w:rPr>
                      <w:kern w:val="0"/>
                      <w:sz w:val="18"/>
                      <w:szCs w:val="18"/>
                    </w:rPr>
                    <w:t>产品结构的合理性</w:t>
                  </w:r>
                </w:p>
              </w:tc>
              <w:tc>
                <w:tcPr>
                  <w:tcW w:w="900" w:type="dxa"/>
                  <w:shd w:val="clear" w:color="auto" w:fill="auto"/>
                  <w:vAlign w:val="center"/>
                </w:tcPr>
                <w:p>
                  <w:pPr>
                    <w:jc w:val="center"/>
                    <w:rPr>
                      <w:sz w:val="18"/>
                      <w:szCs w:val="18"/>
                    </w:rPr>
                  </w:pPr>
                  <w:r>
                    <w:rPr>
                      <w:sz w:val="18"/>
                      <w:szCs w:val="18"/>
                    </w:rPr>
                    <w:t>8%</w:t>
                  </w:r>
                </w:p>
              </w:tc>
              <w:tc>
                <w:tcPr>
                  <w:tcW w:w="1207" w:type="dxa"/>
                  <w:shd w:val="clear" w:color="auto" w:fill="auto"/>
                </w:tcPr>
                <w:p>
                  <w:pPr>
                    <w:rPr>
                      <w:sz w:val="18"/>
                      <w:szCs w:val="18"/>
                    </w:rPr>
                  </w:pPr>
                </w:p>
              </w:tc>
              <w:tc>
                <w:tcPr>
                  <w:tcW w:w="1207" w:type="dxa"/>
                  <w:gridSpan w:val="2"/>
                  <w:shd w:val="clear" w:color="auto" w:fill="auto"/>
                </w:tcPr>
                <w:p>
                  <w:pPr>
                    <w:rPr>
                      <w:sz w:val="18"/>
                      <w:szCs w:val="18"/>
                    </w:rPr>
                  </w:pPr>
                </w:p>
              </w:tc>
              <w:tc>
                <w:tcPr>
                  <w:tcW w:w="2408"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354" w:type="dxa"/>
                  <w:gridSpan w:val="2"/>
                  <w:vMerge w:val="continue"/>
                  <w:vAlign w:val="center"/>
                </w:tcPr>
                <w:p>
                  <w:pPr>
                    <w:widowControl/>
                    <w:jc w:val="center"/>
                    <w:rPr>
                      <w:sz w:val="18"/>
                      <w:szCs w:val="18"/>
                    </w:rPr>
                  </w:pPr>
                </w:p>
              </w:tc>
              <w:tc>
                <w:tcPr>
                  <w:tcW w:w="2421" w:type="dxa"/>
                  <w:gridSpan w:val="2"/>
                  <w:vAlign w:val="center"/>
                </w:tcPr>
                <w:p>
                  <w:pPr>
                    <w:rPr>
                      <w:color w:val="000000"/>
                      <w:sz w:val="18"/>
                      <w:szCs w:val="18"/>
                    </w:rPr>
                  </w:pPr>
                  <w:r>
                    <w:rPr>
                      <w:kern w:val="0"/>
                      <w:sz w:val="18"/>
                      <w:szCs w:val="18"/>
                    </w:rPr>
                    <w:t>产品计划的明确性</w:t>
                  </w:r>
                </w:p>
              </w:tc>
              <w:tc>
                <w:tcPr>
                  <w:tcW w:w="900" w:type="dxa"/>
                  <w:shd w:val="clear" w:color="auto" w:fill="auto"/>
                  <w:vAlign w:val="center"/>
                </w:tcPr>
                <w:p>
                  <w:pPr>
                    <w:jc w:val="center"/>
                    <w:rPr>
                      <w:sz w:val="18"/>
                      <w:szCs w:val="18"/>
                    </w:rPr>
                  </w:pPr>
                  <w:r>
                    <w:rPr>
                      <w:sz w:val="18"/>
                      <w:szCs w:val="18"/>
                    </w:rPr>
                    <w:t>8%</w:t>
                  </w:r>
                </w:p>
              </w:tc>
              <w:tc>
                <w:tcPr>
                  <w:tcW w:w="1207" w:type="dxa"/>
                  <w:shd w:val="clear" w:color="auto" w:fill="auto"/>
                </w:tcPr>
                <w:p>
                  <w:pPr>
                    <w:rPr>
                      <w:sz w:val="18"/>
                      <w:szCs w:val="18"/>
                    </w:rPr>
                  </w:pPr>
                </w:p>
              </w:tc>
              <w:tc>
                <w:tcPr>
                  <w:tcW w:w="1207" w:type="dxa"/>
                  <w:gridSpan w:val="2"/>
                  <w:shd w:val="clear" w:color="auto" w:fill="auto"/>
                </w:tcPr>
                <w:p>
                  <w:pPr>
                    <w:rPr>
                      <w:sz w:val="18"/>
                      <w:szCs w:val="18"/>
                    </w:rPr>
                  </w:pPr>
                </w:p>
              </w:tc>
              <w:tc>
                <w:tcPr>
                  <w:tcW w:w="2408"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4" w:type="dxa"/>
                  <w:gridSpan w:val="2"/>
                  <w:vMerge w:val="restart"/>
                  <w:vAlign w:val="center"/>
                </w:tcPr>
                <w:p>
                  <w:pPr>
                    <w:jc w:val="center"/>
                    <w:rPr>
                      <w:kern w:val="0"/>
                      <w:sz w:val="18"/>
                      <w:szCs w:val="18"/>
                    </w:rPr>
                  </w:pPr>
                  <w:r>
                    <w:rPr>
                      <w:sz w:val="18"/>
                      <w:szCs w:val="18"/>
                    </w:rPr>
                    <w:t>产品价格政策的制定及调整</w:t>
                  </w:r>
                </w:p>
              </w:tc>
              <w:tc>
                <w:tcPr>
                  <w:tcW w:w="2421" w:type="dxa"/>
                  <w:gridSpan w:val="2"/>
                  <w:vAlign w:val="center"/>
                </w:tcPr>
                <w:p>
                  <w:pPr>
                    <w:rPr>
                      <w:color w:val="000000"/>
                      <w:sz w:val="18"/>
                      <w:szCs w:val="18"/>
                    </w:rPr>
                  </w:pPr>
                  <w:r>
                    <w:rPr>
                      <w:kern w:val="0"/>
                      <w:sz w:val="18"/>
                      <w:szCs w:val="18"/>
                    </w:rPr>
                    <w:t>价格政策的合理</w:t>
                  </w:r>
                  <w:r>
                    <w:rPr>
                      <w:rFonts w:hint="eastAsia"/>
                      <w:kern w:val="0"/>
                      <w:sz w:val="18"/>
                      <w:szCs w:val="18"/>
                    </w:rPr>
                    <w:t>性</w:t>
                  </w:r>
                  <w:r>
                    <w:rPr>
                      <w:kern w:val="0"/>
                      <w:sz w:val="18"/>
                      <w:szCs w:val="18"/>
                    </w:rPr>
                    <w:t>和明确性</w:t>
                  </w:r>
                </w:p>
              </w:tc>
              <w:tc>
                <w:tcPr>
                  <w:tcW w:w="900" w:type="dxa"/>
                  <w:shd w:val="clear" w:color="auto" w:fill="auto"/>
                  <w:vAlign w:val="center"/>
                </w:tcPr>
                <w:p>
                  <w:pPr>
                    <w:jc w:val="center"/>
                    <w:rPr>
                      <w:sz w:val="18"/>
                      <w:szCs w:val="18"/>
                    </w:rPr>
                  </w:pPr>
                  <w:r>
                    <w:rPr>
                      <w:sz w:val="18"/>
                      <w:szCs w:val="18"/>
                    </w:rPr>
                    <w:t>8%</w:t>
                  </w:r>
                </w:p>
              </w:tc>
              <w:tc>
                <w:tcPr>
                  <w:tcW w:w="1207" w:type="dxa"/>
                  <w:shd w:val="clear" w:color="auto" w:fill="auto"/>
                </w:tcPr>
                <w:p>
                  <w:pPr>
                    <w:rPr>
                      <w:sz w:val="18"/>
                      <w:szCs w:val="18"/>
                    </w:rPr>
                  </w:pPr>
                </w:p>
              </w:tc>
              <w:tc>
                <w:tcPr>
                  <w:tcW w:w="1207" w:type="dxa"/>
                  <w:gridSpan w:val="2"/>
                  <w:shd w:val="clear" w:color="auto" w:fill="auto"/>
                </w:tcPr>
                <w:p>
                  <w:pPr>
                    <w:rPr>
                      <w:sz w:val="18"/>
                      <w:szCs w:val="18"/>
                    </w:rPr>
                  </w:pPr>
                </w:p>
              </w:tc>
              <w:tc>
                <w:tcPr>
                  <w:tcW w:w="2408"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354" w:type="dxa"/>
                  <w:gridSpan w:val="2"/>
                  <w:vMerge w:val="continue"/>
                  <w:vAlign w:val="center"/>
                </w:tcPr>
                <w:p>
                  <w:pPr>
                    <w:jc w:val="center"/>
                    <w:rPr>
                      <w:sz w:val="18"/>
                      <w:szCs w:val="18"/>
                    </w:rPr>
                  </w:pPr>
                </w:p>
              </w:tc>
              <w:tc>
                <w:tcPr>
                  <w:tcW w:w="2421" w:type="dxa"/>
                  <w:gridSpan w:val="2"/>
                  <w:vAlign w:val="center"/>
                </w:tcPr>
                <w:p>
                  <w:pPr>
                    <w:rPr>
                      <w:color w:val="000000"/>
                      <w:sz w:val="18"/>
                      <w:szCs w:val="18"/>
                    </w:rPr>
                  </w:pPr>
                  <w:r>
                    <w:rPr>
                      <w:kern w:val="0"/>
                      <w:sz w:val="18"/>
                      <w:szCs w:val="18"/>
                    </w:rPr>
                    <w:t>价格政策调整的及时性</w:t>
                  </w:r>
                </w:p>
              </w:tc>
              <w:tc>
                <w:tcPr>
                  <w:tcW w:w="900" w:type="dxa"/>
                  <w:shd w:val="clear" w:color="auto" w:fill="auto"/>
                  <w:vAlign w:val="center"/>
                </w:tcPr>
                <w:p>
                  <w:pPr>
                    <w:jc w:val="center"/>
                    <w:rPr>
                      <w:sz w:val="18"/>
                      <w:szCs w:val="18"/>
                    </w:rPr>
                  </w:pPr>
                  <w:r>
                    <w:rPr>
                      <w:sz w:val="18"/>
                      <w:szCs w:val="18"/>
                    </w:rPr>
                    <w:t>8%</w:t>
                  </w:r>
                </w:p>
              </w:tc>
              <w:tc>
                <w:tcPr>
                  <w:tcW w:w="1207" w:type="dxa"/>
                  <w:shd w:val="clear" w:color="auto" w:fill="auto"/>
                </w:tcPr>
                <w:p>
                  <w:pPr>
                    <w:rPr>
                      <w:sz w:val="18"/>
                      <w:szCs w:val="18"/>
                    </w:rPr>
                  </w:pPr>
                </w:p>
              </w:tc>
              <w:tc>
                <w:tcPr>
                  <w:tcW w:w="1207" w:type="dxa"/>
                  <w:gridSpan w:val="2"/>
                  <w:shd w:val="clear" w:color="auto" w:fill="auto"/>
                </w:tcPr>
                <w:p>
                  <w:pPr>
                    <w:rPr>
                      <w:sz w:val="18"/>
                      <w:szCs w:val="18"/>
                    </w:rPr>
                  </w:pPr>
                </w:p>
              </w:tc>
              <w:tc>
                <w:tcPr>
                  <w:tcW w:w="2408"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1354" w:type="dxa"/>
                  <w:gridSpan w:val="2"/>
                  <w:vAlign w:val="center"/>
                </w:tcPr>
                <w:p>
                  <w:pPr>
                    <w:jc w:val="center"/>
                    <w:rPr>
                      <w:sz w:val="18"/>
                      <w:szCs w:val="18"/>
                    </w:rPr>
                  </w:pPr>
                  <w:r>
                    <w:rPr>
                      <w:sz w:val="18"/>
                      <w:szCs w:val="18"/>
                    </w:rPr>
                    <w:t>部 门 管 理</w:t>
                  </w:r>
                </w:p>
              </w:tc>
              <w:tc>
                <w:tcPr>
                  <w:tcW w:w="2421" w:type="dxa"/>
                  <w:gridSpan w:val="2"/>
                  <w:vAlign w:val="center"/>
                </w:tcPr>
                <w:p>
                  <w:pPr>
                    <w:rPr>
                      <w:sz w:val="18"/>
                      <w:szCs w:val="18"/>
                    </w:rPr>
                  </w:pPr>
                  <w:r>
                    <w:rPr>
                      <w:kern w:val="0"/>
                      <w:sz w:val="18"/>
                      <w:szCs w:val="18"/>
                    </w:rPr>
                    <w:t>部门内部人员管理情况</w:t>
                  </w:r>
                </w:p>
              </w:tc>
              <w:tc>
                <w:tcPr>
                  <w:tcW w:w="900" w:type="dxa"/>
                  <w:shd w:val="clear" w:color="auto" w:fill="auto"/>
                  <w:vAlign w:val="center"/>
                </w:tcPr>
                <w:p>
                  <w:pPr>
                    <w:jc w:val="center"/>
                    <w:rPr>
                      <w:sz w:val="18"/>
                      <w:szCs w:val="18"/>
                    </w:rPr>
                  </w:pPr>
                  <w:r>
                    <w:rPr>
                      <w:sz w:val="18"/>
                      <w:szCs w:val="18"/>
                    </w:rPr>
                    <w:t>5%</w:t>
                  </w:r>
                </w:p>
              </w:tc>
              <w:tc>
                <w:tcPr>
                  <w:tcW w:w="1207" w:type="dxa"/>
                  <w:shd w:val="clear" w:color="auto" w:fill="auto"/>
                </w:tcPr>
                <w:p>
                  <w:pPr>
                    <w:rPr>
                      <w:sz w:val="18"/>
                      <w:szCs w:val="18"/>
                    </w:rPr>
                  </w:pPr>
                </w:p>
              </w:tc>
              <w:tc>
                <w:tcPr>
                  <w:tcW w:w="1207" w:type="dxa"/>
                  <w:gridSpan w:val="2"/>
                  <w:shd w:val="clear" w:color="auto" w:fill="auto"/>
                </w:tcPr>
                <w:p>
                  <w:pPr>
                    <w:rPr>
                      <w:sz w:val="18"/>
                      <w:szCs w:val="18"/>
                    </w:rPr>
                  </w:pPr>
                </w:p>
              </w:tc>
              <w:tc>
                <w:tcPr>
                  <w:tcW w:w="2408"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7089" w:type="dxa"/>
                  <w:gridSpan w:val="8"/>
                  <w:vAlign w:val="center"/>
                </w:tcPr>
                <w:p>
                  <w:pPr>
                    <w:jc w:val="center"/>
                    <w:rPr>
                      <w:b/>
                      <w:sz w:val="18"/>
                      <w:szCs w:val="18"/>
                    </w:rPr>
                  </w:pPr>
                  <w:r>
                    <w:rPr>
                      <w:b/>
                      <w:sz w:val="18"/>
                      <w:szCs w:val="18"/>
                    </w:rPr>
                    <w:t>综合得分</w:t>
                  </w:r>
                </w:p>
              </w:tc>
              <w:tc>
                <w:tcPr>
                  <w:tcW w:w="2408"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 w:type="dxa"/>
                  <w:vMerge w:val="restart"/>
                  <w:vAlign w:val="center"/>
                </w:tcPr>
                <w:p>
                  <w:pPr>
                    <w:widowControl/>
                    <w:jc w:val="center"/>
                    <w:rPr>
                      <w:kern w:val="0"/>
                      <w:sz w:val="18"/>
                      <w:szCs w:val="18"/>
                    </w:rPr>
                  </w:pPr>
                  <w:r>
                    <w:rPr>
                      <w:kern w:val="0"/>
                      <w:sz w:val="18"/>
                      <w:szCs w:val="18"/>
                    </w:rPr>
                    <w:t>重要记录</w:t>
                  </w:r>
                </w:p>
              </w:tc>
              <w:tc>
                <w:tcPr>
                  <w:tcW w:w="2824" w:type="dxa"/>
                  <w:gridSpan w:val="2"/>
                  <w:vAlign w:val="center"/>
                </w:tcPr>
                <w:p>
                  <w:pPr>
                    <w:jc w:val="center"/>
                    <w:rPr>
                      <w:sz w:val="18"/>
                      <w:szCs w:val="18"/>
                    </w:rPr>
                  </w:pPr>
                  <w:r>
                    <w:rPr>
                      <w:sz w:val="18"/>
                      <w:szCs w:val="18"/>
                    </w:rPr>
                    <w:t>期初备注</w:t>
                  </w:r>
                </w:p>
              </w:tc>
              <w:tc>
                <w:tcPr>
                  <w:tcW w:w="2825" w:type="dxa"/>
                  <w:gridSpan w:val="4"/>
                  <w:vAlign w:val="center"/>
                </w:tcPr>
                <w:p>
                  <w:pPr>
                    <w:jc w:val="center"/>
                    <w:rPr>
                      <w:sz w:val="18"/>
                      <w:szCs w:val="18"/>
                    </w:rPr>
                  </w:pPr>
                  <w:r>
                    <w:rPr>
                      <w:sz w:val="18"/>
                      <w:szCs w:val="18"/>
                    </w:rPr>
                    <w:t>期末说明</w:t>
                  </w:r>
                </w:p>
              </w:tc>
              <w:tc>
                <w:tcPr>
                  <w:tcW w:w="3382" w:type="dxa"/>
                  <w:gridSpan w:val="2"/>
                  <w:vAlign w:val="center"/>
                </w:tcPr>
                <w:p>
                  <w:pPr>
                    <w:jc w:val="center"/>
                    <w:rPr>
                      <w:sz w:val="18"/>
                      <w:szCs w:val="18"/>
                    </w:rPr>
                  </w:pPr>
                  <w:r>
                    <w:rPr>
                      <w:sz w:val="18"/>
                      <w:szCs w:val="18"/>
                    </w:rPr>
                    <w:t>人力资源部审核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66" w:type="dxa"/>
                  <w:vMerge w:val="continue"/>
                  <w:vAlign w:val="center"/>
                </w:tcPr>
                <w:p>
                  <w:pPr>
                    <w:widowControl/>
                    <w:jc w:val="center"/>
                    <w:rPr>
                      <w:kern w:val="0"/>
                      <w:sz w:val="18"/>
                      <w:szCs w:val="18"/>
                    </w:rPr>
                  </w:pPr>
                </w:p>
              </w:tc>
              <w:tc>
                <w:tcPr>
                  <w:tcW w:w="2824" w:type="dxa"/>
                  <w:gridSpan w:val="2"/>
                  <w:vAlign w:val="center"/>
                </w:tcPr>
                <w:p>
                  <w:pPr>
                    <w:rPr>
                      <w:sz w:val="18"/>
                      <w:szCs w:val="18"/>
                    </w:rPr>
                  </w:pPr>
                  <w:r>
                    <w:rPr>
                      <w:sz w:val="18"/>
                      <w:szCs w:val="18"/>
                    </w:rPr>
                    <w:t>被考核人：</w:t>
                  </w:r>
                </w:p>
                <w:p>
                  <w:pPr>
                    <w:rPr>
                      <w:sz w:val="18"/>
                      <w:szCs w:val="18"/>
                    </w:rPr>
                  </w:pPr>
                </w:p>
                <w:p>
                  <w:pPr>
                    <w:rPr>
                      <w:sz w:val="18"/>
                      <w:szCs w:val="18"/>
                    </w:rPr>
                  </w:pPr>
                  <w:r>
                    <w:rPr>
                      <w:sz w:val="18"/>
                      <w:szCs w:val="18"/>
                    </w:rPr>
                    <w:t>签名：       日期：</w:t>
                  </w:r>
                </w:p>
              </w:tc>
              <w:tc>
                <w:tcPr>
                  <w:tcW w:w="2825" w:type="dxa"/>
                  <w:gridSpan w:val="4"/>
                  <w:vAlign w:val="center"/>
                </w:tcPr>
                <w:p>
                  <w:pPr>
                    <w:rPr>
                      <w:sz w:val="18"/>
                      <w:szCs w:val="18"/>
                    </w:rPr>
                  </w:pPr>
                  <w:r>
                    <w:rPr>
                      <w:sz w:val="18"/>
                      <w:szCs w:val="18"/>
                    </w:rPr>
                    <w:t>被考核人：</w:t>
                  </w:r>
                </w:p>
                <w:p>
                  <w:pPr>
                    <w:rPr>
                      <w:sz w:val="18"/>
                      <w:szCs w:val="18"/>
                    </w:rPr>
                  </w:pPr>
                </w:p>
                <w:p>
                  <w:pPr>
                    <w:rPr>
                      <w:sz w:val="18"/>
                      <w:szCs w:val="18"/>
                    </w:rPr>
                  </w:pPr>
                  <w:r>
                    <w:rPr>
                      <w:sz w:val="18"/>
                      <w:szCs w:val="18"/>
                    </w:rPr>
                    <w:t>签名：       日期：</w:t>
                  </w:r>
                </w:p>
              </w:tc>
              <w:tc>
                <w:tcPr>
                  <w:tcW w:w="3382" w:type="dxa"/>
                  <w:gridSpan w:val="2"/>
                  <w:vMerge w:val="restart"/>
                  <w:vAlign w:val="center"/>
                </w:tcPr>
                <w:p>
                  <w:pPr>
                    <w:rPr>
                      <w:sz w:val="18"/>
                      <w:szCs w:val="18"/>
                    </w:rPr>
                  </w:pPr>
                </w:p>
                <w:p>
                  <w:pPr>
                    <w:rPr>
                      <w:sz w:val="18"/>
                      <w:szCs w:val="18"/>
                    </w:rPr>
                  </w:pPr>
                  <w:r>
                    <w:rPr>
                      <w:sz w:val="18"/>
                      <w:szCs w:val="18"/>
                    </w:rPr>
                    <w:t>签名：</w:t>
                  </w:r>
                </w:p>
                <w:p>
                  <w:pPr>
                    <w:rPr>
                      <w:sz w:val="18"/>
                      <w:szCs w:val="18"/>
                    </w:rPr>
                  </w:pPr>
                </w:p>
                <w:p>
                  <w:pPr>
                    <w:rPr>
                      <w:sz w:val="18"/>
                      <w:szCs w:val="18"/>
                    </w:rPr>
                  </w:pPr>
                  <w:r>
                    <w:rPr>
                      <w:sz w:val="18"/>
                      <w:szCs w:val="1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466" w:type="dxa"/>
                  <w:vMerge w:val="continue"/>
                  <w:vAlign w:val="center"/>
                </w:tcPr>
                <w:p>
                  <w:pPr>
                    <w:widowControl/>
                    <w:jc w:val="center"/>
                    <w:rPr>
                      <w:kern w:val="0"/>
                      <w:sz w:val="18"/>
                      <w:szCs w:val="18"/>
                    </w:rPr>
                  </w:pPr>
                </w:p>
              </w:tc>
              <w:tc>
                <w:tcPr>
                  <w:tcW w:w="2824" w:type="dxa"/>
                  <w:gridSpan w:val="2"/>
                  <w:vAlign w:val="center"/>
                </w:tcPr>
                <w:p>
                  <w:pPr>
                    <w:rPr>
                      <w:sz w:val="18"/>
                      <w:szCs w:val="18"/>
                    </w:rPr>
                  </w:pPr>
                  <w:r>
                    <w:rPr>
                      <w:sz w:val="18"/>
                      <w:szCs w:val="18"/>
                    </w:rPr>
                    <w:t>考核人：</w:t>
                  </w:r>
                </w:p>
                <w:p>
                  <w:pPr>
                    <w:rPr>
                      <w:sz w:val="18"/>
                      <w:szCs w:val="18"/>
                    </w:rPr>
                  </w:pPr>
                </w:p>
                <w:p>
                  <w:pPr>
                    <w:rPr>
                      <w:sz w:val="18"/>
                      <w:szCs w:val="18"/>
                    </w:rPr>
                  </w:pPr>
                  <w:r>
                    <w:rPr>
                      <w:sz w:val="18"/>
                      <w:szCs w:val="18"/>
                    </w:rPr>
                    <w:t>签名：       日期：</w:t>
                  </w:r>
                </w:p>
              </w:tc>
              <w:tc>
                <w:tcPr>
                  <w:tcW w:w="2825" w:type="dxa"/>
                  <w:gridSpan w:val="4"/>
                  <w:vAlign w:val="center"/>
                </w:tcPr>
                <w:p>
                  <w:pPr>
                    <w:rPr>
                      <w:sz w:val="18"/>
                      <w:szCs w:val="18"/>
                    </w:rPr>
                  </w:pPr>
                  <w:r>
                    <w:rPr>
                      <w:sz w:val="18"/>
                      <w:szCs w:val="18"/>
                    </w:rPr>
                    <w:t>考核人：</w:t>
                  </w:r>
                </w:p>
                <w:p>
                  <w:pPr>
                    <w:rPr>
                      <w:sz w:val="18"/>
                      <w:szCs w:val="18"/>
                    </w:rPr>
                  </w:pPr>
                </w:p>
                <w:p>
                  <w:pPr>
                    <w:rPr>
                      <w:sz w:val="18"/>
                      <w:szCs w:val="18"/>
                    </w:rPr>
                  </w:pPr>
                  <w:r>
                    <w:rPr>
                      <w:sz w:val="18"/>
                      <w:szCs w:val="18"/>
                    </w:rPr>
                    <w:t>签名：       日期：</w:t>
                  </w:r>
                </w:p>
              </w:tc>
              <w:tc>
                <w:tcPr>
                  <w:tcW w:w="3382" w:type="dxa"/>
                  <w:gridSpan w:val="2"/>
                  <w:vMerge w:val="continue"/>
                  <w:vAlign w:val="center"/>
                </w:tcPr>
                <w:p>
                  <w:pPr>
                    <w:rPr>
                      <w:sz w:val="18"/>
                      <w:szCs w:val="18"/>
                    </w:rPr>
                  </w:pPr>
                </w:p>
              </w:tc>
            </w:tr>
          </w:tbl>
          <w:p>
            <w:pPr>
              <w:ind w:firstLine="360" w:firstLineChars="200"/>
              <w:rPr>
                <w:sz w:val="18"/>
                <w:szCs w:val="18"/>
              </w:rPr>
            </w:pPr>
            <w:r>
              <w:rPr>
                <w:sz w:val="18"/>
                <w:szCs w:val="18"/>
              </w:rPr>
              <w:t>注：定量指标按指标值与目标值的差距进行打分</w:t>
            </w:r>
            <w:r>
              <w:rPr>
                <w:rFonts w:hint="eastAsia"/>
                <w:sz w:val="18"/>
                <w:szCs w:val="18"/>
              </w:rPr>
              <w:t>；</w:t>
            </w:r>
            <w:r>
              <w:rPr>
                <w:sz w:val="18"/>
                <w:szCs w:val="18"/>
              </w:rPr>
              <w:t>定性指标的评分标准则详见“产品经理绩效考核指标等级定义表”中的规定。</w:t>
            </w:r>
          </w:p>
          <w:p>
            <w:pPr>
              <w:jc w:val="center"/>
              <w:rPr>
                <w:b/>
                <w:sz w:val="18"/>
                <w:szCs w:val="18"/>
              </w:rPr>
            </w:pPr>
          </w:p>
          <w:p>
            <w:pPr>
              <w:jc w:val="center"/>
              <w:rPr>
                <w:b/>
                <w:sz w:val="18"/>
                <w:szCs w:val="18"/>
              </w:rPr>
            </w:pPr>
            <w:r>
              <w:rPr>
                <w:b/>
                <w:sz w:val="18"/>
                <w:szCs w:val="18"/>
              </w:rPr>
              <w:t>产品经理绩效考核定性指标等级定义表</w:t>
            </w:r>
          </w:p>
          <w:p>
            <w:pPr>
              <w:jc w:val="center"/>
              <w:rPr>
                <w:b/>
                <w:sz w:val="18"/>
                <w:szCs w:val="1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720"/>
              <w:gridCol w:w="6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widowControl/>
                    <w:jc w:val="center"/>
                    <w:rPr>
                      <w:b/>
                      <w:kern w:val="0"/>
                      <w:sz w:val="18"/>
                      <w:szCs w:val="18"/>
                    </w:rPr>
                  </w:pPr>
                  <w:r>
                    <w:rPr>
                      <w:b/>
                      <w:sz w:val="18"/>
                      <w:szCs w:val="18"/>
                    </w:rPr>
                    <w:t>指标</w:t>
                  </w:r>
                </w:p>
              </w:tc>
              <w:tc>
                <w:tcPr>
                  <w:tcW w:w="720" w:type="dxa"/>
                  <w:vAlign w:val="center"/>
                </w:tcPr>
                <w:p>
                  <w:pPr>
                    <w:jc w:val="center"/>
                    <w:rPr>
                      <w:b/>
                      <w:sz w:val="18"/>
                      <w:szCs w:val="18"/>
                    </w:rPr>
                  </w:pPr>
                  <w:r>
                    <w:rPr>
                      <w:b/>
                      <w:sz w:val="18"/>
                      <w:szCs w:val="18"/>
                    </w:rPr>
                    <w:t>等级</w:t>
                  </w:r>
                </w:p>
              </w:tc>
              <w:tc>
                <w:tcPr>
                  <w:tcW w:w="6861" w:type="dxa"/>
                </w:tcPr>
                <w:p>
                  <w:pPr>
                    <w:jc w:val="center"/>
                    <w:rPr>
                      <w:b/>
                      <w:sz w:val="18"/>
                      <w:szCs w:val="18"/>
                    </w:rPr>
                  </w:pPr>
                  <w:r>
                    <w:rPr>
                      <w:b/>
                      <w:sz w:val="18"/>
                      <w:szCs w:val="18"/>
                    </w:rPr>
                    <w:t>评分标准</w:t>
                  </w:r>
                </w:p>
              </w:tc>
            </w:tr>
            <w:tr>
              <w:tblPrEx>
                <w:tblCellMar>
                  <w:top w:w="0" w:type="dxa"/>
                  <w:left w:w="108" w:type="dxa"/>
                  <w:bottom w:w="0" w:type="dxa"/>
                  <w:right w:w="108" w:type="dxa"/>
                </w:tblCellMar>
              </w:tblPrEx>
              <w:trPr>
                <w:trHeight w:val="312" w:hRule="atLeast"/>
              </w:trPr>
              <w:tc>
                <w:tcPr>
                  <w:tcW w:w="715" w:type="dxa"/>
                  <w:vMerge w:val="restart"/>
                  <w:vAlign w:val="center"/>
                </w:tcPr>
                <w:p>
                  <w:pPr>
                    <w:widowControl/>
                    <w:jc w:val="center"/>
                    <w:rPr>
                      <w:kern w:val="0"/>
                      <w:sz w:val="18"/>
                      <w:szCs w:val="18"/>
                    </w:rPr>
                  </w:pPr>
                  <w:r>
                    <w:rPr>
                      <w:kern w:val="0"/>
                      <w:sz w:val="18"/>
                      <w:szCs w:val="18"/>
                    </w:rPr>
                    <w:t>产品市场的调查与研究</w:t>
                  </w:r>
                </w:p>
              </w:tc>
              <w:tc>
                <w:tcPr>
                  <w:tcW w:w="720" w:type="dxa"/>
                  <w:vAlign w:val="center"/>
                </w:tcPr>
                <w:p>
                  <w:pPr>
                    <w:jc w:val="center"/>
                    <w:rPr>
                      <w:sz w:val="18"/>
                      <w:szCs w:val="18"/>
                    </w:rPr>
                  </w:pPr>
                  <w:r>
                    <w:rPr>
                      <w:sz w:val="18"/>
                      <w:szCs w:val="18"/>
                    </w:rPr>
                    <w:t>＜6分</w:t>
                  </w:r>
                </w:p>
              </w:tc>
              <w:tc>
                <w:tcPr>
                  <w:tcW w:w="6861" w:type="dxa"/>
                </w:tcPr>
                <w:p>
                  <w:pPr>
                    <w:rPr>
                      <w:sz w:val="18"/>
                      <w:szCs w:val="18"/>
                    </w:rPr>
                  </w:pPr>
                  <w:r>
                    <w:rPr>
                      <w:sz w:val="18"/>
                      <w:szCs w:val="18"/>
                    </w:rPr>
                    <w:t>能够收集并研究行业、用户、竞争对手、渠道、产品等方面的市场信息，但分析报告内容空泛，分析结果不能够对公司产品规划决策提供支持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15" w:type="dxa"/>
                  <w:vMerge w:val="continue"/>
                  <w:vAlign w:val="center"/>
                </w:tcPr>
                <w:p>
                  <w:pPr>
                    <w:widowControl/>
                    <w:jc w:val="center"/>
                    <w:rPr>
                      <w:sz w:val="18"/>
                      <w:szCs w:val="18"/>
                    </w:rPr>
                  </w:pPr>
                </w:p>
              </w:tc>
              <w:tc>
                <w:tcPr>
                  <w:tcW w:w="720" w:type="dxa"/>
                  <w:vAlign w:val="center"/>
                </w:tcPr>
                <w:p>
                  <w:pPr>
                    <w:jc w:val="center"/>
                    <w:rPr>
                      <w:sz w:val="18"/>
                      <w:szCs w:val="18"/>
                    </w:rPr>
                  </w:pPr>
                  <w:r>
                    <w:rPr>
                      <w:sz w:val="18"/>
                      <w:szCs w:val="18"/>
                    </w:rPr>
                    <w:t>6分</w:t>
                  </w:r>
                </w:p>
              </w:tc>
              <w:tc>
                <w:tcPr>
                  <w:tcW w:w="6861" w:type="dxa"/>
                </w:tcPr>
                <w:p>
                  <w:pPr>
                    <w:rPr>
                      <w:sz w:val="18"/>
                      <w:szCs w:val="18"/>
                    </w:rPr>
                  </w:pPr>
                  <w:r>
                    <w:rPr>
                      <w:sz w:val="18"/>
                      <w:szCs w:val="18"/>
                    </w:rPr>
                    <w:t>能够收集并研究行业、用户、竞争对手、渠道、产品等方面的市场信息，分析报告内容缺乏针对性，分析结果不能够对公司产品规划决策提供应有的支持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15" w:type="dxa"/>
                  <w:vMerge w:val="continue"/>
                  <w:vAlign w:val="center"/>
                </w:tcPr>
                <w:p>
                  <w:pPr>
                    <w:widowControl/>
                    <w:jc w:val="center"/>
                    <w:rPr>
                      <w:sz w:val="18"/>
                      <w:szCs w:val="18"/>
                    </w:rPr>
                  </w:pPr>
                </w:p>
              </w:tc>
              <w:tc>
                <w:tcPr>
                  <w:tcW w:w="720" w:type="dxa"/>
                  <w:vAlign w:val="center"/>
                </w:tcPr>
                <w:p>
                  <w:pPr>
                    <w:jc w:val="center"/>
                    <w:rPr>
                      <w:sz w:val="18"/>
                      <w:szCs w:val="18"/>
                    </w:rPr>
                  </w:pPr>
                  <w:r>
                    <w:rPr>
                      <w:sz w:val="18"/>
                      <w:szCs w:val="18"/>
                    </w:rPr>
                    <w:t>7分</w:t>
                  </w:r>
                </w:p>
              </w:tc>
              <w:tc>
                <w:tcPr>
                  <w:tcW w:w="6861" w:type="dxa"/>
                </w:tcPr>
                <w:p>
                  <w:pPr>
                    <w:rPr>
                      <w:sz w:val="18"/>
                      <w:szCs w:val="18"/>
                    </w:rPr>
                  </w:pPr>
                  <w:r>
                    <w:rPr>
                      <w:sz w:val="18"/>
                      <w:szCs w:val="18"/>
                    </w:rPr>
                    <w:t>及时收集并研究行业、用户、竞争对手、渠道、产品等方面的市场信息，能够对客户和市场需求提出分析，分析结果</w:t>
                  </w:r>
                  <w:r>
                    <w:rPr>
                      <w:rFonts w:hint="eastAsia"/>
                      <w:sz w:val="18"/>
                      <w:szCs w:val="18"/>
                    </w:rPr>
                    <w:t>可</w:t>
                  </w:r>
                  <w:r>
                    <w:rPr>
                      <w:sz w:val="18"/>
                      <w:szCs w:val="18"/>
                    </w:rPr>
                    <w:t>对公司产品规划决策提供一般性的支持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15" w:type="dxa"/>
                  <w:vMerge w:val="continue"/>
                  <w:vAlign w:val="center"/>
                </w:tcPr>
                <w:p>
                  <w:pPr>
                    <w:widowControl/>
                    <w:jc w:val="center"/>
                    <w:rPr>
                      <w:sz w:val="18"/>
                      <w:szCs w:val="18"/>
                    </w:rPr>
                  </w:pPr>
                </w:p>
              </w:tc>
              <w:tc>
                <w:tcPr>
                  <w:tcW w:w="720" w:type="dxa"/>
                  <w:vAlign w:val="center"/>
                </w:tcPr>
                <w:p>
                  <w:pPr>
                    <w:jc w:val="center"/>
                    <w:rPr>
                      <w:sz w:val="18"/>
                      <w:szCs w:val="18"/>
                    </w:rPr>
                  </w:pPr>
                  <w:r>
                    <w:rPr>
                      <w:sz w:val="18"/>
                      <w:szCs w:val="18"/>
                    </w:rPr>
                    <w:t>8分</w:t>
                  </w:r>
                </w:p>
              </w:tc>
              <w:tc>
                <w:tcPr>
                  <w:tcW w:w="6861" w:type="dxa"/>
                </w:tcPr>
                <w:p>
                  <w:pPr>
                    <w:rPr>
                      <w:sz w:val="18"/>
                      <w:szCs w:val="18"/>
                    </w:rPr>
                  </w:pPr>
                  <w:r>
                    <w:rPr>
                      <w:sz w:val="18"/>
                      <w:szCs w:val="18"/>
                    </w:rPr>
                    <w:t>及时收集并研究行业、用户、竞争对手、渠道、产品等方面的市场信息，能够对客户和市场需求提出分析，分析结果能够对公司产品规划决策提供支持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15" w:type="dxa"/>
                  <w:vMerge w:val="continue"/>
                  <w:vAlign w:val="center"/>
                </w:tcPr>
                <w:p>
                  <w:pPr>
                    <w:widowControl/>
                    <w:jc w:val="center"/>
                    <w:rPr>
                      <w:sz w:val="18"/>
                      <w:szCs w:val="18"/>
                    </w:rPr>
                  </w:pPr>
                </w:p>
              </w:tc>
              <w:tc>
                <w:tcPr>
                  <w:tcW w:w="720" w:type="dxa"/>
                  <w:vAlign w:val="center"/>
                </w:tcPr>
                <w:p>
                  <w:pPr>
                    <w:jc w:val="center"/>
                    <w:rPr>
                      <w:sz w:val="18"/>
                      <w:szCs w:val="18"/>
                    </w:rPr>
                  </w:pPr>
                  <w:r>
                    <w:rPr>
                      <w:sz w:val="18"/>
                      <w:szCs w:val="18"/>
                    </w:rPr>
                    <w:t>9分</w:t>
                  </w:r>
                </w:p>
              </w:tc>
              <w:tc>
                <w:tcPr>
                  <w:tcW w:w="6861" w:type="dxa"/>
                </w:tcPr>
                <w:p>
                  <w:pPr>
                    <w:rPr>
                      <w:sz w:val="18"/>
                      <w:szCs w:val="18"/>
                    </w:rPr>
                  </w:pPr>
                  <w:r>
                    <w:rPr>
                      <w:sz w:val="18"/>
                      <w:szCs w:val="18"/>
                    </w:rPr>
                    <w:t>及时收集</w:t>
                  </w:r>
                  <w:r>
                    <w:rPr>
                      <w:rFonts w:hint="eastAsia"/>
                      <w:sz w:val="18"/>
                      <w:szCs w:val="18"/>
                    </w:rPr>
                    <w:t>并</w:t>
                  </w:r>
                  <w:r>
                    <w:rPr>
                      <w:sz w:val="18"/>
                      <w:szCs w:val="18"/>
                    </w:rPr>
                    <w:t>研究行业、用户、竞争对手、渠道、产品等方面的市场信息，分析报告的内容具有针对性，分析结果能够对公司产品规划决策提供支持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15" w:type="dxa"/>
                  <w:vMerge w:val="continue"/>
                  <w:vAlign w:val="center"/>
                </w:tcPr>
                <w:p>
                  <w:pPr>
                    <w:widowControl/>
                    <w:jc w:val="center"/>
                    <w:rPr>
                      <w:sz w:val="18"/>
                      <w:szCs w:val="18"/>
                    </w:rPr>
                  </w:pPr>
                </w:p>
              </w:tc>
              <w:tc>
                <w:tcPr>
                  <w:tcW w:w="720" w:type="dxa"/>
                  <w:vAlign w:val="center"/>
                </w:tcPr>
                <w:p>
                  <w:pPr>
                    <w:jc w:val="center"/>
                    <w:rPr>
                      <w:sz w:val="18"/>
                      <w:szCs w:val="18"/>
                    </w:rPr>
                  </w:pPr>
                  <w:r>
                    <w:rPr>
                      <w:sz w:val="18"/>
                      <w:szCs w:val="18"/>
                    </w:rPr>
                    <w:t>10分</w:t>
                  </w:r>
                </w:p>
              </w:tc>
              <w:tc>
                <w:tcPr>
                  <w:tcW w:w="6861" w:type="dxa"/>
                </w:tcPr>
                <w:p>
                  <w:pPr>
                    <w:rPr>
                      <w:sz w:val="18"/>
                      <w:szCs w:val="18"/>
                    </w:rPr>
                  </w:pPr>
                  <w:r>
                    <w:rPr>
                      <w:sz w:val="18"/>
                      <w:szCs w:val="18"/>
                    </w:rPr>
                    <w:t>及时充分收集</w:t>
                  </w:r>
                  <w:r>
                    <w:rPr>
                      <w:rFonts w:hint="eastAsia"/>
                      <w:sz w:val="18"/>
                      <w:szCs w:val="18"/>
                    </w:rPr>
                    <w:t>并</w:t>
                  </w:r>
                  <w:r>
                    <w:rPr>
                      <w:sz w:val="18"/>
                      <w:szCs w:val="18"/>
                    </w:rPr>
                    <w:t>研究行业、用户、竞争对手、渠道、产品等方面的市场信息，分析报告内容充实</w:t>
                  </w:r>
                  <w:r>
                    <w:rPr>
                      <w:rFonts w:hint="eastAsia"/>
                      <w:sz w:val="18"/>
                      <w:szCs w:val="18"/>
                    </w:rPr>
                    <w:t>、</w:t>
                  </w:r>
                  <w:r>
                    <w:rPr>
                      <w:sz w:val="18"/>
                      <w:szCs w:val="18"/>
                    </w:rPr>
                    <w:t>合理</w:t>
                  </w:r>
                  <w:r>
                    <w:rPr>
                      <w:rFonts w:hint="eastAsia"/>
                      <w:sz w:val="18"/>
                      <w:szCs w:val="18"/>
                    </w:rPr>
                    <w:t>、</w:t>
                  </w:r>
                  <w:r>
                    <w:rPr>
                      <w:sz w:val="18"/>
                      <w:szCs w:val="18"/>
                    </w:rPr>
                    <w:t>针对性强，对产品规划决策</w:t>
                  </w:r>
                  <w:r>
                    <w:rPr>
                      <w:rFonts w:hint="eastAsia"/>
                      <w:sz w:val="18"/>
                      <w:szCs w:val="18"/>
                    </w:rPr>
                    <w:t>具有</w:t>
                  </w:r>
                  <w:r>
                    <w:rPr>
                      <w:sz w:val="18"/>
                      <w:szCs w:val="18"/>
                    </w:rPr>
                    <w:t>强有力的支持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5" w:type="dxa"/>
                  <w:vMerge w:val="restart"/>
                  <w:vAlign w:val="center"/>
                </w:tcPr>
                <w:p>
                  <w:pPr>
                    <w:widowControl/>
                    <w:jc w:val="center"/>
                    <w:rPr>
                      <w:kern w:val="0"/>
                      <w:sz w:val="18"/>
                      <w:szCs w:val="18"/>
                    </w:rPr>
                  </w:pPr>
                  <w:r>
                    <w:rPr>
                      <w:kern w:val="0"/>
                      <w:sz w:val="18"/>
                      <w:szCs w:val="18"/>
                    </w:rPr>
                    <w:t>新产品开发需求准确性</w:t>
                  </w:r>
                </w:p>
              </w:tc>
              <w:tc>
                <w:tcPr>
                  <w:tcW w:w="720" w:type="dxa"/>
                  <w:vAlign w:val="center"/>
                </w:tcPr>
                <w:p>
                  <w:pPr>
                    <w:jc w:val="center"/>
                    <w:rPr>
                      <w:sz w:val="18"/>
                      <w:szCs w:val="18"/>
                    </w:rPr>
                  </w:pPr>
                  <w:r>
                    <w:rPr>
                      <w:sz w:val="18"/>
                      <w:szCs w:val="18"/>
                    </w:rPr>
                    <w:t>＜6分</w:t>
                  </w:r>
                </w:p>
              </w:tc>
              <w:tc>
                <w:tcPr>
                  <w:tcW w:w="6861" w:type="dxa"/>
                </w:tcPr>
                <w:p>
                  <w:pPr>
                    <w:rPr>
                      <w:sz w:val="18"/>
                      <w:szCs w:val="18"/>
                    </w:rPr>
                  </w:pPr>
                  <w:r>
                    <w:rPr>
                      <w:sz w:val="18"/>
                      <w:szCs w:val="18"/>
                    </w:rPr>
                    <w:t>根据调研结果，向研发部提供的新产品研发需求内容模糊，过程改动频繁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6分</w:t>
                  </w:r>
                </w:p>
              </w:tc>
              <w:tc>
                <w:tcPr>
                  <w:tcW w:w="6861" w:type="dxa"/>
                </w:tcPr>
                <w:p>
                  <w:pPr>
                    <w:rPr>
                      <w:sz w:val="18"/>
                      <w:szCs w:val="18"/>
                    </w:rPr>
                  </w:pPr>
                  <w:r>
                    <w:rPr>
                      <w:sz w:val="18"/>
                      <w:szCs w:val="18"/>
                    </w:rPr>
                    <w:t>根据调研结果，向研发部提供的新产品研发需求内容明确，过程改动较多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7分</w:t>
                  </w:r>
                </w:p>
              </w:tc>
              <w:tc>
                <w:tcPr>
                  <w:tcW w:w="6861" w:type="dxa"/>
                </w:tcPr>
                <w:p>
                  <w:pPr>
                    <w:rPr>
                      <w:sz w:val="18"/>
                      <w:szCs w:val="18"/>
                    </w:rPr>
                  </w:pPr>
                  <w:r>
                    <w:rPr>
                      <w:sz w:val="18"/>
                      <w:szCs w:val="18"/>
                    </w:rPr>
                    <w:t>根据调研结果，向研发部提供的新产品研发需求内容明确清晰，但过程改动较多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8分</w:t>
                  </w:r>
                </w:p>
              </w:tc>
              <w:tc>
                <w:tcPr>
                  <w:tcW w:w="6861" w:type="dxa"/>
                </w:tcPr>
                <w:p>
                  <w:pPr>
                    <w:rPr>
                      <w:sz w:val="18"/>
                      <w:szCs w:val="18"/>
                    </w:rPr>
                  </w:pPr>
                  <w:r>
                    <w:rPr>
                      <w:sz w:val="18"/>
                      <w:szCs w:val="18"/>
                    </w:rPr>
                    <w:t>根据调研结果，向研发部提供的新产品研发需求内容明确清晰，过程改动较少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9分</w:t>
                  </w:r>
                </w:p>
              </w:tc>
              <w:tc>
                <w:tcPr>
                  <w:tcW w:w="6861" w:type="dxa"/>
                </w:tcPr>
                <w:p>
                  <w:pPr>
                    <w:rPr>
                      <w:sz w:val="18"/>
                      <w:szCs w:val="18"/>
                    </w:rPr>
                  </w:pPr>
                  <w:r>
                    <w:rPr>
                      <w:sz w:val="18"/>
                      <w:szCs w:val="18"/>
                    </w:rPr>
                    <w:t>根据调研结果，向研发部提供的新产品研发需求内容明确清晰，过程改动少，对现有产品和新产品的设计缺陷能够提出改进意见（事后证实部分合理）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10分</w:t>
                  </w:r>
                </w:p>
              </w:tc>
              <w:tc>
                <w:tcPr>
                  <w:tcW w:w="6861" w:type="dxa"/>
                </w:tcPr>
                <w:p>
                  <w:pPr>
                    <w:rPr>
                      <w:sz w:val="18"/>
                      <w:szCs w:val="18"/>
                    </w:rPr>
                  </w:pPr>
                  <w:r>
                    <w:rPr>
                      <w:sz w:val="18"/>
                      <w:szCs w:val="18"/>
                    </w:rPr>
                    <w:t>根据调研结果，向研发部提供的新产品研发需求内容明确清晰，过程改动很少，对现有产品和新产品的设计缺陷能够提出改进意见（事后证实合理）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restart"/>
                  <w:vAlign w:val="center"/>
                </w:tcPr>
                <w:p>
                  <w:pPr>
                    <w:jc w:val="center"/>
                    <w:rPr>
                      <w:kern w:val="0"/>
                      <w:sz w:val="18"/>
                      <w:szCs w:val="18"/>
                    </w:rPr>
                  </w:pPr>
                  <w:r>
                    <w:rPr>
                      <w:kern w:val="0"/>
                      <w:sz w:val="18"/>
                      <w:szCs w:val="18"/>
                    </w:rPr>
                    <w:t>产品结构的合理性</w:t>
                  </w:r>
                </w:p>
              </w:tc>
              <w:tc>
                <w:tcPr>
                  <w:tcW w:w="720" w:type="dxa"/>
                  <w:vAlign w:val="center"/>
                </w:tcPr>
                <w:p>
                  <w:pPr>
                    <w:jc w:val="center"/>
                    <w:rPr>
                      <w:sz w:val="18"/>
                      <w:szCs w:val="18"/>
                    </w:rPr>
                  </w:pPr>
                  <w:r>
                    <w:rPr>
                      <w:sz w:val="18"/>
                      <w:szCs w:val="18"/>
                    </w:rPr>
                    <w:t>＜6分</w:t>
                  </w:r>
                </w:p>
              </w:tc>
              <w:tc>
                <w:tcPr>
                  <w:tcW w:w="6861" w:type="dxa"/>
                </w:tcPr>
                <w:p>
                  <w:pPr>
                    <w:rPr>
                      <w:sz w:val="18"/>
                      <w:szCs w:val="18"/>
                    </w:rPr>
                  </w:pPr>
                  <w:r>
                    <w:rPr>
                      <w:sz w:val="18"/>
                      <w:szCs w:val="18"/>
                    </w:rPr>
                    <w:t>不同产品线的发展战略、具体策略和实施步骤有重大缺陷</w:t>
                  </w:r>
                </w:p>
              </w:tc>
            </w:tr>
            <w:tr>
              <w:tblPrEx>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6分</w:t>
                  </w:r>
                </w:p>
              </w:tc>
              <w:tc>
                <w:tcPr>
                  <w:tcW w:w="6861" w:type="dxa"/>
                </w:tcPr>
                <w:p>
                  <w:pPr>
                    <w:rPr>
                      <w:sz w:val="18"/>
                      <w:szCs w:val="18"/>
                    </w:rPr>
                  </w:pPr>
                  <w:r>
                    <w:rPr>
                      <w:sz w:val="18"/>
                      <w:szCs w:val="18"/>
                    </w:rPr>
                    <w:t>不同产品线的发展战略、具体策略和实施步骤不能有效兼顾市场变化和公司战略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7分</w:t>
                  </w:r>
                </w:p>
              </w:tc>
              <w:tc>
                <w:tcPr>
                  <w:tcW w:w="6861" w:type="dxa"/>
                </w:tcPr>
                <w:p>
                  <w:pPr>
                    <w:rPr>
                      <w:sz w:val="18"/>
                      <w:szCs w:val="18"/>
                    </w:rPr>
                  </w:pPr>
                  <w:r>
                    <w:rPr>
                      <w:sz w:val="18"/>
                      <w:szCs w:val="18"/>
                    </w:rPr>
                    <w:t>不同产品线的发展战略、具体策略和实施步骤基本兼顾市场变化和公司战略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8分</w:t>
                  </w:r>
                </w:p>
              </w:tc>
              <w:tc>
                <w:tcPr>
                  <w:tcW w:w="6861" w:type="dxa"/>
                </w:tcPr>
                <w:p>
                  <w:pPr>
                    <w:rPr>
                      <w:sz w:val="18"/>
                      <w:szCs w:val="18"/>
                    </w:rPr>
                  </w:pPr>
                  <w:r>
                    <w:rPr>
                      <w:sz w:val="18"/>
                      <w:szCs w:val="18"/>
                    </w:rPr>
                    <w:t>不同产品线的发展战略、具体策略和实施步骤基本能兼顾市场变化和公司战略，但反应滞后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9分</w:t>
                  </w:r>
                </w:p>
              </w:tc>
              <w:tc>
                <w:tcPr>
                  <w:tcW w:w="6861" w:type="dxa"/>
                </w:tcPr>
                <w:p>
                  <w:pPr>
                    <w:rPr>
                      <w:sz w:val="18"/>
                      <w:szCs w:val="18"/>
                    </w:rPr>
                  </w:pPr>
                  <w:r>
                    <w:rPr>
                      <w:sz w:val="18"/>
                      <w:szCs w:val="18"/>
                    </w:rPr>
                    <w:t>不同产品线的发展战略、具体策略和实施步骤能及时兼顾市场变化和公司战略</w:t>
                  </w:r>
                </w:p>
              </w:tc>
            </w:tr>
            <w:tr>
              <w:tblPrEx>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10分</w:t>
                  </w:r>
                </w:p>
              </w:tc>
              <w:tc>
                <w:tcPr>
                  <w:tcW w:w="6861" w:type="dxa"/>
                </w:tcPr>
                <w:p>
                  <w:pPr>
                    <w:rPr>
                      <w:sz w:val="18"/>
                      <w:szCs w:val="18"/>
                    </w:rPr>
                  </w:pPr>
                  <w:r>
                    <w:rPr>
                      <w:sz w:val="18"/>
                      <w:szCs w:val="18"/>
                    </w:rPr>
                    <w:t>不同产品线的发展战略、具体策略和实施步骤能及时有效地兼顾市场变化和公司战略，反应也较快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restart"/>
                  <w:vAlign w:val="center"/>
                </w:tcPr>
                <w:p>
                  <w:pPr>
                    <w:widowControl/>
                    <w:jc w:val="center"/>
                    <w:rPr>
                      <w:kern w:val="0"/>
                      <w:sz w:val="18"/>
                      <w:szCs w:val="18"/>
                    </w:rPr>
                  </w:pPr>
                  <w:r>
                    <w:rPr>
                      <w:kern w:val="0"/>
                      <w:sz w:val="18"/>
                      <w:szCs w:val="18"/>
                    </w:rPr>
                    <w:t>产品计划的明确性</w:t>
                  </w:r>
                </w:p>
              </w:tc>
              <w:tc>
                <w:tcPr>
                  <w:tcW w:w="720" w:type="dxa"/>
                  <w:vAlign w:val="center"/>
                </w:tcPr>
                <w:p>
                  <w:pPr>
                    <w:jc w:val="center"/>
                    <w:rPr>
                      <w:sz w:val="18"/>
                      <w:szCs w:val="18"/>
                    </w:rPr>
                  </w:pPr>
                  <w:r>
                    <w:rPr>
                      <w:sz w:val="18"/>
                      <w:szCs w:val="18"/>
                    </w:rPr>
                    <w:t>＜6分</w:t>
                  </w:r>
                </w:p>
              </w:tc>
              <w:tc>
                <w:tcPr>
                  <w:tcW w:w="6861" w:type="dxa"/>
                </w:tcPr>
                <w:p>
                  <w:pPr>
                    <w:rPr>
                      <w:sz w:val="18"/>
                      <w:szCs w:val="18"/>
                    </w:rPr>
                  </w:pPr>
                  <w:r>
                    <w:rPr>
                      <w:sz w:val="18"/>
                      <w:szCs w:val="18"/>
                    </w:rPr>
                    <w:t>不能平衡市场需求、库存、产品策略的关系，产品的月度滚动计划和年度规划很差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6分</w:t>
                  </w:r>
                </w:p>
              </w:tc>
              <w:tc>
                <w:tcPr>
                  <w:tcW w:w="6861" w:type="dxa"/>
                </w:tcPr>
                <w:p>
                  <w:pPr>
                    <w:rPr>
                      <w:sz w:val="18"/>
                      <w:szCs w:val="18"/>
                    </w:rPr>
                  </w:pPr>
                  <w:r>
                    <w:rPr>
                      <w:sz w:val="18"/>
                      <w:szCs w:val="18"/>
                    </w:rPr>
                    <w:t>能平衡市场需求、库存、产品策略的关系，产品的月度滚动计划和年度规划欠佳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7分</w:t>
                  </w:r>
                </w:p>
              </w:tc>
              <w:tc>
                <w:tcPr>
                  <w:tcW w:w="6861" w:type="dxa"/>
                </w:tcPr>
                <w:p>
                  <w:pPr>
                    <w:rPr>
                      <w:sz w:val="18"/>
                      <w:szCs w:val="18"/>
                    </w:rPr>
                  </w:pPr>
                  <w:r>
                    <w:rPr>
                      <w:sz w:val="18"/>
                      <w:szCs w:val="18"/>
                    </w:rPr>
                    <w:t>能及时平衡市场需求、库存、产品策略的关系，产品的月度滚动计划和年度规划欠佳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8分</w:t>
                  </w:r>
                </w:p>
              </w:tc>
              <w:tc>
                <w:tcPr>
                  <w:tcW w:w="6861" w:type="dxa"/>
                </w:tcPr>
                <w:p>
                  <w:pPr>
                    <w:rPr>
                      <w:sz w:val="18"/>
                      <w:szCs w:val="18"/>
                    </w:rPr>
                  </w:pPr>
                  <w:r>
                    <w:rPr>
                      <w:sz w:val="18"/>
                      <w:szCs w:val="18"/>
                    </w:rPr>
                    <w:t>能及时平衡市场需求、库存、产品策略的关系，产品的月度滚动计划和年度规划合理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9分</w:t>
                  </w:r>
                </w:p>
              </w:tc>
              <w:tc>
                <w:tcPr>
                  <w:tcW w:w="6861" w:type="dxa"/>
                </w:tcPr>
                <w:p>
                  <w:pPr>
                    <w:rPr>
                      <w:sz w:val="18"/>
                      <w:szCs w:val="18"/>
                    </w:rPr>
                  </w:pPr>
                  <w:r>
                    <w:rPr>
                      <w:sz w:val="18"/>
                      <w:szCs w:val="18"/>
                    </w:rPr>
                    <w:t>能及时平衡市场需求、库存、产品策略的关系，产品的月度滚动计划和年度规划合理，能够减少相关费用（相对往年同期）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10分</w:t>
                  </w:r>
                </w:p>
              </w:tc>
              <w:tc>
                <w:tcPr>
                  <w:tcW w:w="6861" w:type="dxa"/>
                </w:tcPr>
                <w:p>
                  <w:pPr>
                    <w:rPr>
                      <w:sz w:val="18"/>
                      <w:szCs w:val="18"/>
                    </w:rPr>
                  </w:pPr>
                  <w:r>
                    <w:rPr>
                      <w:sz w:val="18"/>
                      <w:szCs w:val="18"/>
                    </w:rPr>
                    <w:t>能准确及时地平衡市场需求、库存、产品策略的关系，产品的月度滚动计划和年度规划合理有效，明显减少相关费用，对公司</w:t>
                  </w:r>
                  <w:r>
                    <w:rPr>
                      <w:rFonts w:hint="eastAsia"/>
                      <w:sz w:val="18"/>
                      <w:szCs w:val="18"/>
                    </w:rPr>
                    <w:t>获得</w:t>
                  </w:r>
                  <w:r>
                    <w:rPr>
                      <w:sz w:val="18"/>
                      <w:szCs w:val="18"/>
                    </w:rPr>
                    <w:t>利润</w:t>
                  </w:r>
                  <w:r>
                    <w:rPr>
                      <w:rFonts w:hint="eastAsia"/>
                      <w:sz w:val="18"/>
                      <w:szCs w:val="18"/>
                    </w:rPr>
                    <w:t>方面</w:t>
                  </w:r>
                  <w:r>
                    <w:rPr>
                      <w:sz w:val="18"/>
                      <w:szCs w:val="18"/>
                    </w:rPr>
                    <w:t>贡献显著（相对往年同期）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715" w:type="dxa"/>
                  <w:vMerge w:val="restart"/>
                  <w:vAlign w:val="center"/>
                </w:tcPr>
                <w:p>
                  <w:pPr>
                    <w:widowControl/>
                    <w:jc w:val="center"/>
                    <w:rPr>
                      <w:kern w:val="0"/>
                      <w:sz w:val="18"/>
                      <w:szCs w:val="18"/>
                    </w:rPr>
                  </w:pPr>
                  <w:r>
                    <w:rPr>
                      <w:kern w:val="0"/>
                      <w:sz w:val="18"/>
                      <w:szCs w:val="18"/>
                    </w:rPr>
                    <w:t>价格政策合理</w:t>
                  </w:r>
                  <w:r>
                    <w:rPr>
                      <w:rFonts w:hint="eastAsia"/>
                      <w:kern w:val="0"/>
                      <w:sz w:val="18"/>
                      <w:szCs w:val="18"/>
                    </w:rPr>
                    <w:t>性</w:t>
                  </w:r>
                  <w:r>
                    <w:rPr>
                      <w:kern w:val="0"/>
                      <w:sz w:val="18"/>
                      <w:szCs w:val="18"/>
                    </w:rPr>
                    <w:t>和明确性</w:t>
                  </w:r>
                </w:p>
              </w:tc>
              <w:tc>
                <w:tcPr>
                  <w:tcW w:w="720" w:type="dxa"/>
                  <w:vAlign w:val="center"/>
                </w:tcPr>
                <w:p>
                  <w:pPr>
                    <w:jc w:val="center"/>
                    <w:rPr>
                      <w:sz w:val="18"/>
                      <w:szCs w:val="18"/>
                    </w:rPr>
                  </w:pPr>
                  <w:r>
                    <w:rPr>
                      <w:sz w:val="18"/>
                      <w:szCs w:val="18"/>
                    </w:rPr>
                    <w:t>＜6分</w:t>
                  </w:r>
                </w:p>
              </w:tc>
              <w:tc>
                <w:tcPr>
                  <w:tcW w:w="6861" w:type="dxa"/>
                </w:tcPr>
                <w:p>
                  <w:pPr>
                    <w:rPr>
                      <w:sz w:val="18"/>
                      <w:szCs w:val="18"/>
                    </w:rPr>
                  </w:pPr>
                  <w:r>
                    <w:rPr>
                      <w:sz w:val="18"/>
                      <w:szCs w:val="18"/>
                    </w:rPr>
                    <w:t>财务与市场数据不准确，计算结果脱离实际，不可执行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6分</w:t>
                  </w:r>
                </w:p>
              </w:tc>
              <w:tc>
                <w:tcPr>
                  <w:tcW w:w="6861" w:type="dxa"/>
                </w:tcPr>
                <w:p>
                  <w:pPr>
                    <w:rPr>
                      <w:sz w:val="18"/>
                      <w:szCs w:val="18"/>
                    </w:rPr>
                  </w:pPr>
                  <w:r>
                    <w:rPr>
                      <w:sz w:val="18"/>
                      <w:szCs w:val="18"/>
                    </w:rPr>
                    <w:t>财务与市场数据准确，计算结果合理性欠佳，执行有难度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7分</w:t>
                  </w:r>
                </w:p>
              </w:tc>
              <w:tc>
                <w:tcPr>
                  <w:tcW w:w="6861" w:type="dxa"/>
                </w:tcPr>
                <w:p>
                  <w:pPr>
                    <w:rPr>
                      <w:sz w:val="18"/>
                      <w:szCs w:val="18"/>
                    </w:rPr>
                  </w:pPr>
                  <w:r>
                    <w:rPr>
                      <w:sz w:val="18"/>
                      <w:szCs w:val="18"/>
                    </w:rPr>
                    <w:t>财务与市场数据准确，计算合理，易于执行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8分</w:t>
                  </w:r>
                </w:p>
              </w:tc>
              <w:tc>
                <w:tcPr>
                  <w:tcW w:w="6861" w:type="dxa"/>
                </w:tcPr>
                <w:p>
                  <w:pPr>
                    <w:rPr>
                      <w:sz w:val="18"/>
                      <w:szCs w:val="18"/>
                    </w:rPr>
                  </w:pPr>
                  <w:r>
                    <w:rPr>
                      <w:sz w:val="18"/>
                      <w:szCs w:val="18"/>
                    </w:rPr>
                    <w:t>财务与市场数据准确，计算合理，针对性强，易于执行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9分</w:t>
                  </w:r>
                </w:p>
              </w:tc>
              <w:tc>
                <w:tcPr>
                  <w:tcW w:w="6861" w:type="dxa"/>
                </w:tcPr>
                <w:p>
                  <w:pPr>
                    <w:rPr>
                      <w:sz w:val="18"/>
                      <w:szCs w:val="18"/>
                    </w:rPr>
                  </w:pPr>
                  <w:r>
                    <w:rPr>
                      <w:sz w:val="18"/>
                      <w:szCs w:val="18"/>
                    </w:rPr>
                    <w:t>财务与市场数据准确，计算合理，明确针对竞争对手的价格政策，易于执行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10分</w:t>
                  </w:r>
                </w:p>
              </w:tc>
              <w:tc>
                <w:tcPr>
                  <w:tcW w:w="6861" w:type="dxa"/>
                </w:tcPr>
                <w:p>
                  <w:pPr>
                    <w:rPr>
                      <w:sz w:val="18"/>
                      <w:szCs w:val="18"/>
                    </w:rPr>
                  </w:pPr>
                  <w:r>
                    <w:rPr>
                      <w:sz w:val="18"/>
                      <w:szCs w:val="18"/>
                    </w:rPr>
                    <w:t>财务与市场数据准确，计算合理，针对性很强，符合公司战略，易于执行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restart"/>
                  <w:vAlign w:val="center"/>
                </w:tcPr>
                <w:p>
                  <w:pPr>
                    <w:widowControl/>
                    <w:jc w:val="center"/>
                    <w:rPr>
                      <w:kern w:val="0"/>
                      <w:sz w:val="18"/>
                      <w:szCs w:val="18"/>
                    </w:rPr>
                  </w:pPr>
                  <w:r>
                    <w:rPr>
                      <w:kern w:val="0"/>
                      <w:sz w:val="18"/>
                      <w:szCs w:val="18"/>
                    </w:rPr>
                    <w:t>价格政策调整的及时性</w:t>
                  </w:r>
                </w:p>
              </w:tc>
              <w:tc>
                <w:tcPr>
                  <w:tcW w:w="720" w:type="dxa"/>
                  <w:vAlign w:val="center"/>
                </w:tcPr>
                <w:p>
                  <w:pPr>
                    <w:jc w:val="center"/>
                    <w:rPr>
                      <w:sz w:val="18"/>
                      <w:szCs w:val="18"/>
                    </w:rPr>
                  </w:pPr>
                  <w:r>
                    <w:rPr>
                      <w:sz w:val="18"/>
                      <w:szCs w:val="18"/>
                    </w:rPr>
                    <w:t>＜6分</w:t>
                  </w:r>
                </w:p>
              </w:tc>
              <w:tc>
                <w:tcPr>
                  <w:tcW w:w="6861" w:type="dxa"/>
                </w:tcPr>
                <w:p>
                  <w:pPr>
                    <w:rPr>
                      <w:sz w:val="18"/>
                      <w:szCs w:val="18"/>
                    </w:rPr>
                  </w:pPr>
                  <w:r>
                    <w:rPr>
                      <w:sz w:val="18"/>
                      <w:szCs w:val="18"/>
                    </w:rPr>
                    <w:t>不能及时调整产品价格策略（定价、调整、大单协作定价等）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6分</w:t>
                  </w:r>
                </w:p>
              </w:tc>
              <w:tc>
                <w:tcPr>
                  <w:tcW w:w="6861" w:type="dxa"/>
                </w:tcPr>
                <w:p>
                  <w:pPr>
                    <w:rPr>
                      <w:sz w:val="18"/>
                      <w:szCs w:val="18"/>
                    </w:rPr>
                  </w:pPr>
                  <w:r>
                    <w:rPr>
                      <w:sz w:val="18"/>
                      <w:szCs w:val="18"/>
                    </w:rPr>
                    <w:t>根据产品市场和竞争对手的变化，有时能调整产品价格策略（定价、调整、大单协作定价等），但无目的性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7分</w:t>
                  </w:r>
                </w:p>
              </w:tc>
              <w:tc>
                <w:tcPr>
                  <w:tcW w:w="6861" w:type="dxa"/>
                </w:tcPr>
                <w:p>
                  <w:pPr>
                    <w:rPr>
                      <w:sz w:val="18"/>
                      <w:szCs w:val="18"/>
                    </w:rPr>
                  </w:pPr>
                  <w:r>
                    <w:rPr>
                      <w:sz w:val="18"/>
                      <w:szCs w:val="18"/>
                    </w:rPr>
                    <w:t>根据产品市场和竞争对手的变化，基本会平衡公司实际状况，有时能及时调整产品价格策略（定价、调整、大单协作定价等），但目的性不明确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8分</w:t>
                  </w:r>
                </w:p>
              </w:tc>
              <w:tc>
                <w:tcPr>
                  <w:tcW w:w="6861" w:type="dxa"/>
                </w:tcPr>
                <w:p>
                  <w:pPr>
                    <w:rPr>
                      <w:sz w:val="18"/>
                      <w:szCs w:val="18"/>
                    </w:rPr>
                  </w:pPr>
                  <w:r>
                    <w:rPr>
                      <w:sz w:val="18"/>
                      <w:szCs w:val="18"/>
                    </w:rPr>
                    <w:t>根据产品市场和竞争对手的变化，平衡公司实际状况，及时调整产品价格策略（定价、调整、大单协作定价等），但目的性不明确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9分</w:t>
                  </w:r>
                </w:p>
              </w:tc>
              <w:tc>
                <w:tcPr>
                  <w:tcW w:w="6861" w:type="dxa"/>
                </w:tcPr>
                <w:p>
                  <w:pPr>
                    <w:rPr>
                      <w:sz w:val="18"/>
                      <w:szCs w:val="18"/>
                    </w:rPr>
                  </w:pPr>
                  <w:r>
                    <w:rPr>
                      <w:sz w:val="18"/>
                      <w:szCs w:val="18"/>
                    </w:rPr>
                    <w:t>根据产品市场和竞争对手的变化，平衡公司实际状况，及时、适时调整产品价格策略（定价、调整、大单协作定价等），目的性明确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10分</w:t>
                  </w:r>
                </w:p>
              </w:tc>
              <w:tc>
                <w:tcPr>
                  <w:tcW w:w="6861" w:type="dxa"/>
                </w:tcPr>
                <w:p>
                  <w:pPr>
                    <w:rPr>
                      <w:sz w:val="18"/>
                      <w:szCs w:val="18"/>
                    </w:rPr>
                  </w:pPr>
                  <w:r>
                    <w:rPr>
                      <w:sz w:val="18"/>
                      <w:szCs w:val="18"/>
                    </w:rPr>
                    <w:t>根据产品市场和竞争对手的变化，平衡公司实际状况，及时、适时调整产品价格策略（定价、调整、大单协作定价等），确保销售目标的实现和市场竞争地位的确立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restart"/>
                  <w:vAlign w:val="center"/>
                </w:tcPr>
                <w:p>
                  <w:pPr>
                    <w:widowControl/>
                    <w:jc w:val="center"/>
                    <w:rPr>
                      <w:kern w:val="0"/>
                      <w:sz w:val="18"/>
                      <w:szCs w:val="18"/>
                    </w:rPr>
                  </w:pPr>
                  <w:r>
                    <w:rPr>
                      <w:kern w:val="0"/>
                      <w:sz w:val="18"/>
                      <w:szCs w:val="18"/>
                    </w:rPr>
                    <w:t>部门内部人员管理情况</w:t>
                  </w:r>
                </w:p>
              </w:tc>
              <w:tc>
                <w:tcPr>
                  <w:tcW w:w="720" w:type="dxa"/>
                  <w:vAlign w:val="center"/>
                </w:tcPr>
                <w:p>
                  <w:pPr>
                    <w:jc w:val="center"/>
                    <w:rPr>
                      <w:sz w:val="18"/>
                      <w:szCs w:val="18"/>
                    </w:rPr>
                  </w:pPr>
                  <w:r>
                    <w:rPr>
                      <w:sz w:val="18"/>
                      <w:szCs w:val="18"/>
                    </w:rPr>
                    <w:t>＜6分</w:t>
                  </w:r>
                </w:p>
              </w:tc>
              <w:tc>
                <w:tcPr>
                  <w:tcW w:w="6861" w:type="dxa"/>
                </w:tcPr>
                <w:p>
                  <w:pPr>
                    <w:rPr>
                      <w:sz w:val="18"/>
                      <w:szCs w:val="18"/>
                    </w:rPr>
                  </w:pPr>
                  <w:r>
                    <w:rPr>
                      <w:sz w:val="18"/>
                      <w:szCs w:val="18"/>
                    </w:rPr>
                    <w:t>对本部门的人力资源管理不重视，对开展绩效考核缺乏应有认识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6分</w:t>
                  </w:r>
                </w:p>
              </w:tc>
              <w:tc>
                <w:tcPr>
                  <w:tcW w:w="6861" w:type="dxa"/>
                </w:tcPr>
                <w:p>
                  <w:pPr>
                    <w:rPr>
                      <w:sz w:val="18"/>
                      <w:szCs w:val="18"/>
                    </w:rPr>
                  </w:pPr>
                  <w:r>
                    <w:rPr>
                      <w:sz w:val="18"/>
                      <w:szCs w:val="18"/>
                    </w:rPr>
                    <w:t>对本部门的人力资源管理认识不够清楚，绩效考核状况不够理想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7分</w:t>
                  </w:r>
                </w:p>
              </w:tc>
              <w:tc>
                <w:tcPr>
                  <w:tcW w:w="6861" w:type="dxa"/>
                </w:tcPr>
                <w:p>
                  <w:pPr>
                    <w:rPr>
                      <w:sz w:val="18"/>
                      <w:szCs w:val="18"/>
                    </w:rPr>
                  </w:pPr>
                  <w:r>
                    <w:rPr>
                      <w:sz w:val="18"/>
                      <w:szCs w:val="18"/>
                    </w:rPr>
                    <w:t>能</w:t>
                  </w:r>
                  <w:r>
                    <w:rPr>
                      <w:rFonts w:hint="eastAsia"/>
                      <w:sz w:val="18"/>
                      <w:szCs w:val="18"/>
                    </w:rPr>
                    <w:t>对</w:t>
                  </w:r>
                  <w:r>
                    <w:rPr>
                      <w:sz w:val="18"/>
                      <w:szCs w:val="18"/>
                    </w:rPr>
                    <w:t>下属工作提供较多指导，定期内部培训，绩效考核状况能够较准确反映实际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8分</w:t>
                  </w:r>
                </w:p>
              </w:tc>
              <w:tc>
                <w:tcPr>
                  <w:tcW w:w="6861" w:type="dxa"/>
                </w:tcPr>
                <w:p>
                  <w:pPr>
                    <w:rPr>
                      <w:sz w:val="18"/>
                      <w:szCs w:val="18"/>
                    </w:rPr>
                  </w:pPr>
                  <w:r>
                    <w:rPr>
                      <w:sz w:val="18"/>
                      <w:szCs w:val="18"/>
                    </w:rPr>
                    <w:t>能对下属工作提供较全面指导，定期内部培训，绩效考核状况能够较准确反映实际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9分</w:t>
                  </w:r>
                </w:p>
              </w:tc>
              <w:tc>
                <w:tcPr>
                  <w:tcW w:w="6861" w:type="dxa"/>
                </w:tcPr>
                <w:p>
                  <w:pPr>
                    <w:rPr>
                      <w:sz w:val="18"/>
                      <w:szCs w:val="18"/>
                    </w:rPr>
                  </w:pPr>
                  <w:r>
                    <w:rPr>
                      <w:sz w:val="18"/>
                      <w:szCs w:val="18"/>
                    </w:rPr>
                    <w:t>能</w:t>
                  </w:r>
                  <w:r>
                    <w:rPr>
                      <w:rFonts w:hint="eastAsia"/>
                      <w:sz w:val="18"/>
                      <w:szCs w:val="18"/>
                    </w:rPr>
                    <w:t>对</w:t>
                  </w:r>
                  <w:r>
                    <w:rPr>
                      <w:sz w:val="18"/>
                      <w:szCs w:val="18"/>
                    </w:rPr>
                    <w:t>下属工作提供全面</w:t>
                  </w:r>
                  <w:r>
                    <w:rPr>
                      <w:rFonts w:hint="eastAsia"/>
                      <w:sz w:val="18"/>
                      <w:szCs w:val="18"/>
                    </w:rPr>
                    <w:t>的</w:t>
                  </w:r>
                  <w:r>
                    <w:rPr>
                      <w:sz w:val="18"/>
                      <w:szCs w:val="18"/>
                    </w:rPr>
                    <w:t>指导，内部培训方式灵活，员工对绩效考核状况基本满意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widowControl/>
                    <w:jc w:val="center"/>
                    <w:rPr>
                      <w:kern w:val="0"/>
                      <w:sz w:val="18"/>
                      <w:szCs w:val="18"/>
                    </w:rPr>
                  </w:pPr>
                </w:p>
              </w:tc>
              <w:tc>
                <w:tcPr>
                  <w:tcW w:w="720" w:type="dxa"/>
                  <w:vAlign w:val="center"/>
                </w:tcPr>
                <w:p>
                  <w:pPr>
                    <w:jc w:val="center"/>
                    <w:rPr>
                      <w:color w:val="000000"/>
                      <w:sz w:val="18"/>
                      <w:szCs w:val="18"/>
                    </w:rPr>
                  </w:pPr>
                  <w:r>
                    <w:rPr>
                      <w:sz w:val="18"/>
                      <w:szCs w:val="18"/>
                    </w:rPr>
                    <w:t>10分</w:t>
                  </w:r>
                </w:p>
              </w:tc>
              <w:tc>
                <w:tcPr>
                  <w:tcW w:w="6861" w:type="dxa"/>
                </w:tcPr>
                <w:p>
                  <w:pPr>
                    <w:rPr>
                      <w:sz w:val="18"/>
                      <w:szCs w:val="18"/>
                    </w:rPr>
                  </w:pPr>
                  <w:r>
                    <w:rPr>
                      <w:sz w:val="18"/>
                      <w:szCs w:val="18"/>
                    </w:rPr>
                    <w:t>能够极大地促进下属全面发展，内部培训方式灵活，员工对绩效考核状况很满意</w:t>
                  </w:r>
                </w:p>
              </w:tc>
            </w:tr>
          </w:tbl>
          <w:p>
            <w:pPr>
              <w:ind w:firstLine="361" w:firstLineChars="200"/>
              <w:rPr>
                <w:rFonts w:ascii="宋体" w:hAnsi="宋体"/>
                <w:b/>
                <w:sz w:val="18"/>
                <w:szCs w:val="18"/>
              </w:rPr>
            </w:pPr>
            <w:r>
              <w:rPr>
                <w:b/>
                <w:sz w:val="18"/>
                <w:szCs w:val="18"/>
              </w:rPr>
              <w:t>五、考核的实施</w:t>
            </w:r>
          </w:p>
          <w:p>
            <w:pPr>
              <w:ind w:firstLine="360" w:firstLineChars="200"/>
              <w:rPr>
                <w:rFonts w:ascii="宋体" w:hAnsi="宋体"/>
                <w:sz w:val="18"/>
                <w:szCs w:val="18"/>
              </w:rPr>
            </w:pPr>
            <w:r>
              <w:rPr>
                <w:rFonts w:hint="eastAsia" w:ascii="宋体" w:hAnsi="宋体"/>
                <w:sz w:val="18"/>
                <w:szCs w:val="18"/>
              </w:rPr>
              <w:t xml:space="preserve">① </w:t>
            </w:r>
            <w:r>
              <w:rPr>
                <w:sz w:val="18"/>
                <w:szCs w:val="18"/>
              </w:rPr>
              <w:t>由公司人力资源总监牵头，人力资源部、财务部、市场部、销售部参加，对产品经理进行目标管理考核，落实上半年或全年目标执行情况，运用“产品经理绩效考核量表”进行评分，并进行汇总。</w:t>
            </w:r>
          </w:p>
          <w:p>
            <w:pPr>
              <w:ind w:firstLine="360" w:firstLineChars="200"/>
              <w:rPr>
                <w:rFonts w:ascii="宋体" w:hAnsi="宋体"/>
                <w:sz w:val="18"/>
                <w:szCs w:val="18"/>
              </w:rPr>
            </w:pPr>
            <w:r>
              <w:rPr>
                <w:rFonts w:hint="eastAsia" w:ascii="宋体" w:hAnsi="宋体"/>
                <w:sz w:val="18"/>
                <w:szCs w:val="18"/>
              </w:rPr>
              <w:t xml:space="preserve">② </w:t>
            </w:r>
            <w:r>
              <w:rPr>
                <w:sz w:val="18"/>
                <w:szCs w:val="18"/>
              </w:rPr>
              <w:t>将汇总的评分结果呈交总裁办公会和董事会审定，确认其结果。</w:t>
            </w:r>
          </w:p>
          <w:p>
            <w:pPr>
              <w:ind w:firstLine="360" w:firstLineChars="200"/>
              <w:rPr>
                <w:sz w:val="18"/>
                <w:szCs w:val="18"/>
              </w:rPr>
            </w:pPr>
            <w:r>
              <w:rPr>
                <w:rFonts w:hint="eastAsia" w:ascii="宋体" w:hAnsi="宋体"/>
                <w:sz w:val="18"/>
                <w:szCs w:val="18"/>
              </w:rPr>
              <w:t xml:space="preserve">③ </w:t>
            </w:r>
            <w:r>
              <w:rPr>
                <w:sz w:val="18"/>
                <w:szCs w:val="18"/>
              </w:rPr>
              <w:t>被确认的考核结果即为产品经理的考核结果，公布于众。</w:t>
            </w:r>
          </w:p>
          <w:p>
            <w:pPr>
              <w:ind w:firstLine="361" w:firstLineChars="200"/>
              <w:rPr>
                <w:sz w:val="18"/>
                <w:szCs w:val="18"/>
              </w:rPr>
            </w:pPr>
            <w:r>
              <w:rPr>
                <w:b/>
                <w:sz w:val="18"/>
                <w:szCs w:val="18"/>
              </w:rPr>
              <w:t>六、考核结果及其应用</w:t>
            </w:r>
            <w:r>
              <w:rPr>
                <w:sz w:val="18"/>
                <w:szCs w:val="18"/>
              </w:rPr>
              <w:t>（略）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8570"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2656"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2656" w:type="dxa"/>
            <w:vAlign w:val="center"/>
          </w:tcPr>
          <w:p>
            <w:pPr>
              <w:jc w:val="center"/>
              <w:rPr>
                <w:b/>
                <w:sz w:val="18"/>
                <w:szCs w:val="18"/>
              </w:rPr>
            </w:pPr>
          </w:p>
        </w:tc>
      </w:tr>
    </w:tbl>
    <w:p>
      <w:bookmarkStart w:id="127" w:name="_Toc181591716"/>
      <w:bookmarkStart w:id="128" w:name="_Toc184193251"/>
    </w:p>
    <w:p/>
    <w:p/>
    <w:p/>
    <w:p/>
    <w:p/>
    <w:p/>
    <w:p/>
    <w:p/>
    <w:p/>
    <w:p/>
    <w:p>
      <w:pPr>
        <w:jc w:val="center"/>
        <w:rPr>
          <w:b/>
          <w:sz w:val="36"/>
          <w:szCs w:val="36"/>
        </w:rPr>
      </w:pPr>
    </w:p>
    <w:p>
      <w:pPr>
        <w:jc w:val="center"/>
        <w:rPr>
          <w:b/>
          <w:sz w:val="36"/>
          <w:szCs w:val="36"/>
        </w:rPr>
      </w:pPr>
    </w:p>
    <w:p>
      <w:pPr>
        <w:jc w:val="center"/>
        <w:rPr>
          <w:b/>
          <w:sz w:val="36"/>
          <w:szCs w:val="36"/>
        </w:rPr>
      </w:pPr>
      <w:r>
        <w:rPr>
          <w:b/>
          <w:sz w:val="36"/>
          <w:szCs w:val="36"/>
        </w:rPr>
        <w:t>第8章  设备管理人员绩效考核</w:t>
      </w:r>
      <w:bookmarkEnd w:id="127"/>
      <w:bookmarkEnd w:id="128"/>
    </w:p>
    <w:p>
      <w:pPr>
        <w:rPr>
          <w:b/>
          <w:sz w:val="24"/>
        </w:rPr>
      </w:pPr>
      <w:bookmarkStart w:id="129" w:name="_Toc181591718"/>
      <w:bookmarkStart w:id="130" w:name="_Toc184193253"/>
    </w:p>
    <w:p>
      <w:pPr>
        <w:rPr>
          <w:b/>
          <w:sz w:val="24"/>
        </w:rPr>
      </w:pPr>
      <w:r>
        <w:rPr>
          <w:b/>
          <w:sz w:val="24"/>
        </w:rPr>
        <w:t>8.1  设备动力部关键绩效考核指标</w:t>
      </w:r>
      <w:bookmarkEnd w:id="129"/>
      <w:bookmarkEnd w:id="130"/>
    </w:p>
    <w:p>
      <w:pPr>
        <w:rPr>
          <w:b/>
          <w:sz w:val="24"/>
        </w:rPr>
      </w:pP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738"/>
        <w:gridCol w:w="966"/>
        <w:gridCol w:w="4136"/>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pPr>
              <w:jc w:val="center"/>
              <w:rPr>
                <w:b/>
                <w:sz w:val="18"/>
                <w:szCs w:val="18"/>
              </w:rPr>
            </w:pPr>
            <w:r>
              <w:rPr>
                <w:b/>
                <w:sz w:val="18"/>
                <w:szCs w:val="18"/>
              </w:rPr>
              <w:t>序号</w:t>
            </w:r>
          </w:p>
        </w:tc>
        <w:tc>
          <w:tcPr>
            <w:tcW w:w="1738" w:type="dxa"/>
            <w:vAlign w:val="center"/>
          </w:tcPr>
          <w:p>
            <w:pPr>
              <w:jc w:val="center"/>
              <w:rPr>
                <w:b/>
                <w:sz w:val="18"/>
                <w:szCs w:val="18"/>
              </w:rPr>
            </w:pPr>
            <w:r>
              <w:rPr>
                <w:b/>
                <w:sz w:val="18"/>
                <w:szCs w:val="18"/>
              </w:rPr>
              <w:t>KPI指标</w:t>
            </w:r>
          </w:p>
        </w:tc>
        <w:tc>
          <w:tcPr>
            <w:tcW w:w="966" w:type="dxa"/>
            <w:vAlign w:val="center"/>
          </w:tcPr>
          <w:p>
            <w:pPr>
              <w:jc w:val="center"/>
              <w:rPr>
                <w:b/>
                <w:sz w:val="18"/>
                <w:szCs w:val="18"/>
              </w:rPr>
            </w:pPr>
            <w:r>
              <w:rPr>
                <w:b/>
                <w:sz w:val="18"/>
                <w:szCs w:val="18"/>
              </w:rPr>
              <w:t>考核周期</w:t>
            </w:r>
          </w:p>
        </w:tc>
        <w:tc>
          <w:tcPr>
            <w:tcW w:w="4136" w:type="dxa"/>
            <w:vAlign w:val="center"/>
          </w:tcPr>
          <w:p>
            <w:pPr>
              <w:jc w:val="center"/>
              <w:rPr>
                <w:b/>
                <w:sz w:val="18"/>
                <w:szCs w:val="18"/>
              </w:rPr>
            </w:pPr>
            <w:r>
              <w:rPr>
                <w:b/>
                <w:sz w:val="18"/>
                <w:szCs w:val="18"/>
              </w:rPr>
              <w:t>指标定义/公式</w:t>
            </w:r>
          </w:p>
        </w:tc>
        <w:tc>
          <w:tcPr>
            <w:tcW w:w="1303"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pPr>
              <w:jc w:val="center"/>
              <w:rPr>
                <w:sz w:val="18"/>
                <w:szCs w:val="18"/>
              </w:rPr>
            </w:pPr>
            <w:r>
              <w:rPr>
                <w:sz w:val="18"/>
                <w:szCs w:val="18"/>
              </w:rPr>
              <w:t>1</w:t>
            </w:r>
          </w:p>
        </w:tc>
        <w:tc>
          <w:tcPr>
            <w:tcW w:w="1738" w:type="dxa"/>
            <w:vAlign w:val="center"/>
          </w:tcPr>
          <w:p>
            <w:pPr>
              <w:jc w:val="center"/>
              <w:rPr>
                <w:sz w:val="18"/>
                <w:szCs w:val="18"/>
              </w:rPr>
            </w:pPr>
            <w:r>
              <w:rPr>
                <w:sz w:val="18"/>
                <w:szCs w:val="18"/>
              </w:rPr>
              <w:t>万元产值</w:t>
            </w:r>
          </w:p>
          <w:p>
            <w:pPr>
              <w:jc w:val="center"/>
              <w:rPr>
                <w:sz w:val="18"/>
                <w:szCs w:val="18"/>
              </w:rPr>
            </w:pPr>
            <w:r>
              <w:rPr>
                <w:sz w:val="18"/>
                <w:szCs w:val="18"/>
              </w:rPr>
              <w:t>维修费用率</w:t>
            </w:r>
          </w:p>
        </w:tc>
        <w:tc>
          <w:tcPr>
            <w:tcW w:w="966" w:type="dxa"/>
            <w:vAlign w:val="center"/>
          </w:tcPr>
          <w:p>
            <w:pPr>
              <w:jc w:val="center"/>
              <w:rPr>
                <w:sz w:val="18"/>
                <w:szCs w:val="18"/>
              </w:rPr>
            </w:pPr>
            <w:r>
              <w:rPr>
                <w:sz w:val="18"/>
                <w:szCs w:val="18"/>
              </w:rPr>
              <w:t>季/年度</w:t>
            </w:r>
          </w:p>
        </w:tc>
        <w:tc>
          <w:tcPr>
            <w:tcW w:w="4136" w:type="dxa"/>
            <w:vAlign w:val="center"/>
          </w:tcPr>
          <w:p>
            <w:pPr>
              <w:rPr>
                <w:sz w:val="18"/>
                <w:szCs w:val="18"/>
              </w:rPr>
            </w:pPr>
            <w:r>
              <w:rPr>
                <w:color w:val="FF0000"/>
                <w:position w:val="-20"/>
                <w:sz w:val="18"/>
                <w:szCs w:val="18"/>
              </w:rPr>
              <w:object>
                <v:shape id="_x0000_i1112" o:spt="75" type="#_x0000_t75" style="height:26.25pt;width:108.75pt;" o:ole="t" filled="f" o:preferrelative="t" stroked="f" coordsize="21600,21600">
                  <v:path/>
                  <v:fill on="f" focussize="0,0"/>
                  <v:stroke on="f" joinstyle="miter"/>
                  <v:imagedata r:id="rId183" o:title=""/>
                  <o:lock v:ext="edit" aspectratio="t"/>
                  <w10:wrap type="none"/>
                  <w10:anchorlock/>
                </v:shape>
                <o:OLEObject Type="Embed" ProgID="Equation.3" ShapeID="_x0000_i1112" DrawAspect="Content" ObjectID="_1468075812" r:id="rId182">
                  <o:LockedField>false</o:LockedField>
                </o:OLEObject>
              </w:object>
            </w:r>
          </w:p>
        </w:tc>
        <w:tc>
          <w:tcPr>
            <w:tcW w:w="1303" w:type="dxa"/>
            <w:vAlign w:val="center"/>
          </w:tcPr>
          <w:p>
            <w:pPr>
              <w:jc w:val="center"/>
              <w:rPr>
                <w:sz w:val="18"/>
                <w:szCs w:val="18"/>
              </w:rPr>
            </w:pPr>
            <w:r>
              <w:rPr>
                <w:sz w:val="18"/>
                <w:szCs w:val="18"/>
              </w:rPr>
              <w:t>设备动力部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pPr>
              <w:jc w:val="center"/>
              <w:rPr>
                <w:sz w:val="18"/>
                <w:szCs w:val="18"/>
              </w:rPr>
            </w:pPr>
            <w:r>
              <w:rPr>
                <w:sz w:val="18"/>
                <w:szCs w:val="18"/>
              </w:rPr>
              <w:t>2</w:t>
            </w:r>
          </w:p>
        </w:tc>
        <w:tc>
          <w:tcPr>
            <w:tcW w:w="1738" w:type="dxa"/>
            <w:vAlign w:val="center"/>
          </w:tcPr>
          <w:p>
            <w:pPr>
              <w:jc w:val="center"/>
              <w:rPr>
                <w:sz w:val="18"/>
                <w:szCs w:val="18"/>
              </w:rPr>
            </w:pPr>
            <w:r>
              <w:rPr>
                <w:sz w:val="18"/>
                <w:szCs w:val="18"/>
              </w:rPr>
              <w:t>动力设备系统</w:t>
            </w:r>
          </w:p>
          <w:p>
            <w:pPr>
              <w:jc w:val="center"/>
              <w:rPr>
                <w:sz w:val="18"/>
                <w:szCs w:val="18"/>
              </w:rPr>
            </w:pPr>
            <w:r>
              <w:rPr>
                <w:sz w:val="18"/>
                <w:szCs w:val="18"/>
              </w:rPr>
              <w:t>故障停机率</w:t>
            </w:r>
          </w:p>
        </w:tc>
        <w:tc>
          <w:tcPr>
            <w:tcW w:w="966" w:type="dxa"/>
            <w:vAlign w:val="center"/>
          </w:tcPr>
          <w:p>
            <w:pPr>
              <w:jc w:val="center"/>
            </w:pPr>
            <w:r>
              <w:rPr>
                <w:sz w:val="18"/>
                <w:szCs w:val="18"/>
              </w:rPr>
              <w:t>季/年度</w:t>
            </w:r>
          </w:p>
        </w:tc>
        <w:tc>
          <w:tcPr>
            <w:tcW w:w="4136" w:type="dxa"/>
            <w:vAlign w:val="center"/>
          </w:tcPr>
          <w:p>
            <w:pPr>
              <w:rPr>
                <w:sz w:val="18"/>
                <w:szCs w:val="18"/>
              </w:rPr>
            </w:pPr>
            <w:r>
              <w:rPr>
                <w:color w:val="FF0000"/>
                <w:position w:val="-22"/>
                <w:sz w:val="18"/>
                <w:szCs w:val="18"/>
              </w:rPr>
              <w:object>
                <v:shape id="_x0000_i1113" o:spt="75" type="#_x0000_t75" style="height:27pt;width:141pt;" o:ole="t" filled="f" o:preferrelative="t" stroked="f" coordsize="21600,21600">
                  <v:path/>
                  <v:fill on="f" focussize="0,0"/>
                  <v:stroke on="f" joinstyle="miter"/>
                  <v:imagedata r:id="rId185" o:title=""/>
                  <o:lock v:ext="edit" aspectratio="t"/>
                  <w10:wrap type="none"/>
                  <w10:anchorlock/>
                </v:shape>
                <o:OLEObject Type="Embed" ProgID="Equation.3" ShapeID="_x0000_i1113" DrawAspect="Content" ObjectID="_1468075813" r:id="rId184">
                  <o:LockedField>false</o:LockedField>
                </o:OLEObject>
              </w:object>
            </w:r>
          </w:p>
        </w:tc>
        <w:tc>
          <w:tcPr>
            <w:tcW w:w="1303" w:type="dxa"/>
            <w:vAlign w:val="center"/>
          </w:tcPr>
          <w:p>
            <w:pPr>
              <w:jc w:val="center"/>
              <w:rPr>
                <w:sz w:val="18"/>
                <w:szCs w:val="18"/>
              </w:rPr>
            </w:pPr>
            <w:r>
              <w:rPr>
                <w:sz w:val="18"/>
                <w:szCs w:val="18"/>
              </w:rPr>
              <w:t>设备动力部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pPr>
              <w:jc w:val="center"/>
              <w:rPr>
                <w:sz w:val="18"/>
                <w:szCs w:val="18"/>
              </w:rPr>
            </w:pPr>
            <w:r>
              <w:rPr>
                <w:sz w:val="18"/>
                <w:szCs w:val="18"/>
              </w:rPr>
              <w:t>3</w:t>
            </w:r>
          </w:p>
        </w:tc>
        <w:tc>
          <w:tcPr>
            <w:tcW w:w="1738" w:type="dxa"/>
            <w:vAlign w:val="center"/>
          </w:tcPr>
          <w:p>
            <w:pPr>
              <w:jc w:val="center"/>
              <w:rPr>
                <w:sz w:val="18"/>
                <w:szCs w:val="18"/>
              </w:rPr>
            </w:pPr>
            <w:r>
              <w:rPr>
                <w:sz w:val="18"/>
                <w:szCs w:val="18"/>
              </w:rPr>
              <w:t>动力设备检修</w:t>
            </w:r>
          </w:p>
          <w:p>
            <w:pPr>
              <w:jc w:val="center"/>
              <w:rPr>
                <w:sz w:val="18"/>
                <w:szCs w:val="18"/>
              </w:rPr>
            </w:pPr>
            <w:r>
              <w:rPr>
                <w:sz w:val="18"/>
                <w:szCs w:val="18"/>
              </w:rPr>
              <w:t>作业计划完成率</w:t>
            </w:r>
          </w:p>
        </w:tc>
        <w:tc>
          <w:tcPr>
            <w:tcW w:w="966" w:type="dxa"/>
            <w:vAlign w:val="center"/>
          </w:tcPr>
          <w:p>
            <w:pPr>
              <w:jc w:val="center"/>
            </w:pPr>
            <w:r>
              <w:rPr>
                <w:sz w:val="18"/>
                <w:szCs w:val="18"/>
              </w:rPr>
              <w:t>季/年度</w:t>
            </w:r>
          </w:p>
        </w:tc>
        <w:tc>
          <w:tcPr>
            <w:tcW w:w="4136" w:type="dxa"/>
            <w:vAlign w:val="center"/>
          </w:tcPr>
          <w:p>
            <w:pPr>
              <w:rPr>
                <w:color w:val="FF0000"/>
                <w:sz w:val="18"/>
                <w:szCs w:val="18"/>
              </w:rPr>
            </w:pPr>
            <w:r>
              <w:rPr>
                <w:color w:val="FF0000"/>
                <w:position w:val="-22"/>
                <w:sz w:val="18"/>
                <w:szCs w:val="18"/>
              </w:rPr>
              <w:object>
                <v:shape id="_x0000_i1114" o:spt="75" type="#_x0000_t75" style="height:27pt;width:132pt;" o:ole="t" filled="f" o:preferrelative="t" stroked="f" coordsize="21600,21600">
                  <v:path/>
                  <v:fill on="f" focussize="0,0"/>
                  <v:stroke on="f" joinstyle="miter"/>
                  <v:imagedata r:id="rId187" o:title=""/>
                  <o:lock v:ext="edit" aspectratio="t"/>
                  <w10:wrap type="none"/>
                  <w10:anchorlock/>
                </v:shape>
                <o:OLEObject Type="Embed" ProgID="Equation.3" ShapeID="_x0000_i1114" DrawAspect="Content" ObjectID="_1468075814" r:id="rId186">
                  <o:LockedField>false</o:LockedField>
                </o:OLEObject>
              </w:object>
            </w:r>
          </w:p>
        </w:tc>
        <w:tc>
          <w:tcPr>
            <w:tcW w:w="1303" w:type="dxa"/>
            <w:vAlign w:val="center"/>
          </w:tcPr>
          <w:p>
            <w:pPr>
              <w:jc w:val="center"/>
              <w:rPr>
                <w:sz w:val="18"/>
                <w:szCs w:val="18"/>
              </w:rPr>
            </w:pPr>
            <w:r>
              <w:rPr>
                <w:sz w:val="18"/>
                <w:szCs w:val="18"/>
              </w:rPr>
              <w:t>设备动力部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pPr>
              <w:jc w:val="center"/>
              <w:rPr>
                <w:sz w:val="18"/>
                <w:szCs w:val="18"/>
              </w:rPr>
            </w:pPr>
            <w:r>
              <w:rPr>
                <w:sz w:val="18"/>
                <w:szCs w:val="18"/>
              </w:rPr>
              <w:t>4</w:t>
            </w:r>
          </w:p>
        </w:tc>
        <w:tc>
          <w:tcPr>
            <w:tcW w:w="1738" w:type="dxa"/>
            <w:vAlign w:val="center"/>
          </w:tcPr>
          <w:p>
            <w:pPr>
              <w:jc w:val="center"/>
              <w:rPr>
                <w:sz w:val="18"/>
                <w:szCs w:val="18"/>
              </w:rPr>
            </w:pPr>
            <w:r>
              <w:rPr>
                <w:sz w:val="18"/>
                <w:szCs w:val="18"/>
              </w:rPr>
              <w:t>动力系统</w:t>
            </w:r>
          </w:p>
          <w:p>
            <w:pPr>
              <w:jc w:val="center"/>
              <w:rPr>
                <w:sz w:val="18"/>
                <w:szCs w:val="18"/>
              </w:rPr>
            </w:pPr>
            <w:r>
              <w:rPr>
                <w:sz w:val="18"/>
                <w:szCs w:val="18"/>
              </w:rPr>
              <w:t>维护及时率</w:t>
            </w:r>
          </w:p>
        </w:tc>
        <w:tc>
          <w:tcPr>
            <w:tcW w:w="966" w:type="dxa"/>
            <w:vAlign w:val="center"/>
          </w:tcPr>
          <w:p>
            <w:pPr>
              <w:jc w:val="center"/>
            </w:pPr>
            <w:r>
              <w:rPr>
                <w:sz w:val="18"/>
                <w:szCs w:val="18"/>
              </w:rPr>
              <w:t>季/年度</w:t>
            </w:r>
          </w:p>
        </w:tc>
        <w:tc>
          <w:tcPr>
            <w:tcW w:w="4136" w:type="dxa"/>
            <w:vAlign w:val="center"/>
          </w:tcPr>
          <w:p>
            <w:pPr>
              <w:rPr>
                <w:color w:val="FF0000"/>
                <w:sz w:val="18"/>
                <w:szCs w:val="18"/>
              </w:rPr>
            </w:pPr>
            <w:r>
              <w:rPr>
                <w:color w:val="FF0000"/>
                <w:position w:val="-22"/>
                <w:sz w:val="18"/>
                <w:szCs w:val="18"/>
              </w:rPr>
              <w:object>
                <v:shape id="_x0000_i1115" o:spt="75" type="#_x0000_t75" style="height:27pt;width:132pt;" o:ole="t" filled="f" o:preferrelative="t" stroked="f" coordsize="21600,21600">
                  <v:path/>
                  <v:fill on="f" focussize="0,0"/>
                  <v:stroke on="f" joinstyle="miter"/>
                  <v:imagedata r:id="rId189" o:title=""/>
                  <o:lock v:ext="edit" aspectratio="t"/>
                  <w10:wrap type="none"/>
                  <w10:anchorlock/>
                </v:shape>
                <o:OLEObject Type="Embed" ProgID="Equation.3" ShapeID="_x0000_i1115" DrawAspect="Content" ObjectID="_1468075815" r:id="rId188">
                  <o:LockedField>false</o:LockedField>
                </o:OLEObject>
              </w:object>
            </w:r>
          </w:p>
        </w:tc>
        <w:tc>
          <w:tcPr>
            <w:tcW w:w="1303" w:type="dxa"/>
            <w:vAlign w:val="center"/>
          </w:tcPr>
          <w:p>
            <w:pPr>
              <w:jc w:val="center"/>
              <w:rPr>
                <w:sz w:val="18"/>
                <w:szCs w:val="18"/>
              </w:rPr>
            </w:pPr>
            <w:r>
              <w:rPr>
                <w:sz w:val="18"/>
                <w:szCs w:val="18"/>
              </w:rPr>
              <w:t>设备动力部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pPr>
              <w:jc w:val="center"/>
              <w:rPr>
                <w:sz w:val="18"/>
                <w:szCs w:val="18"/>
              </w:rPr>
            </w:pPr>
            <w:r>
              <w:rPr>
                <w:sz w:val="18"/>
                <w:szCs w:val="18"/>
              </w:rPr>
              <w:t>5</w:t>
            </w:r>
          </w:p>
        </w:tc>
        <w:tc>
          <w:tcPr>
            <w:tcW w:w="1738" w:type="dxa"/>
            <w:vAlign w:val="center"/>
          </w:tcPr>
          <w:p>
            <w:pPr>
              <w:jc w:val="center"/>
              <w:rPr>
                <w:sz w:val="18"/>
                <w:szCs w:val="18"/>
              </w:rPr>
            </w:pPr>
            <w:r>
              <w:rPr>
                <w:sz w:val="18"/>
                <w:szCs w:val="18"/>
              </w:rPr>
              <w:t>设备保养计划</w:t>
            </w:r>
          </w:p>
          <w:p>
            <w:pPr>
              <w:jc w:val="center"/>
              <w:rPr>
                <w:sz w:val="18"/>
                <w:szCs w:val="18"/>
              </w:rPr>
            </w:pPr>
            <w:r>
              <w:rPr>
                <w:sz w:val="18"/>
                <w:szCs w:val="18"/>
              </w:rPr>
              <w:t>按时完成率</w:t>
            </w:r>
          </w:p>
        </w:tc>
        <w:tc>
          <w:tcPr>
            <w:tcW w:w="966" w:type="dxa"/>
            <w:vAlign w:val="center"/>
          </w:tcPr>
          <w:p>
            <w:pPr>
              <w:jc w:val="center"/>
            </w:pPr>
            <w:r>
              <w:rPr>
                <w:sz w:val="18"/>
                <w:szCs w:val="18"/>
              </w:rPr>
              <w:t>季/年度</w:t>
            </w:r>
          </w:p>
        </w:tc>
        <w:tc>
          <w:tcPr>
            <w:tcW w:w="4136" w:type="dxa"/>
            <w:vAlign w:val="center"/>
          </w:tcPr>
          <w:p>
            <w:pPr>
              <w:rPr>
                <w:sz w:val="18"/>
                <w:szCs w:val="18"/>
              </w:rPr>
            </w:pPr>
            <w:r>
              <w:rPr>
                <w:color w:val="FF0000"/>
                <w:position w:val="-22"/>
                <w:sz w:val="18"/>
                <w:szCs w:val="18"/>
              </w:rPr>
              <w:object>
                <v:shape id="_x0000_i1116" o:spt="75" type="#_x0000_t75" style="height:27pt;width:123pt;" o:ole="t" filled="f" o:preferrelative="t" stroked="f" coordsize="21600,21600">
                  <v:path/>
                  <v:fill on="f" focussize="0,0"/>
                  <v:stroke on="f" joinstyle="miter"/>
                  <v:imagedata r:id="rId191" o:title=""/>
                  <o:lock v:ext="edit" aspectratio="t"/>
                  <w10:wrap type="none"/>
                  <w10:anchorlock/>
                </v:shape>
                <o:OLEObject Type="Embed" ProgID="Equation.3" ShapeID="_x0000_i1116" DrawAspect="Content" ObjectID="_1468075816" r:id="rId190">
                  <o:LockedField>false</o:LockedField>
                </o:OLEObject>
              </w:object>
            </w:r>
          </w:p>
        </w:tc>
        <w:tc>
          <w:tcPr>
            <w:tcW w:w="1303" w:type="dxa"/>
            <w:vAlign w:val="center"/>
          </w:tcPr>
          <w:p>
            <w:pPr>
              <w:jc w:val="center"/>
              <w:rPr>
                <w:sz w:val="18"/>
                <w:szCs w:val="18"/>
              </w:rPr>
            </w:pPr>
            <w:r>
              <w:rPr>
                <w:sz w:val="18"/>
                <w:szCs w:val="18"/>
              </w:rPr>
              <w:t>设备动力部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pPr>
              <w:jc w:val="center"/>
              <w:rPr>
                <w:sz w:val="18"/>
                <w:szCs w:val="18"/>
              </w:rPr>
            </w:pPr>
            <w:r>
              <w:rPr>
                <w:sz w:val="18"/>
                <w:szCs w:val="18"/>
              </w:rPr>
              <w:t>6</w:t>
            </w:r>
          </w:p>
        </w:tc>
        <w:tc>
          <w:tcPr>
            <w:tcW w:w="1738" w:type="dxa"/>
            <w:vAlign w:val="center"/>
          </w:tcPr>
          <w:p>
            <w:pPr>
              <w:jc w:val="center"/>
              <w:rPr>
                <w:sz w:val="18"/>
                <w:szCs w:val="18"/>
              </w:rPr>
            </w:pPr>
            <w:r>
              <w:rPr>
                <w:sz w:val="18"/>
                <w:szCs w:val="18"/>
              </w:rPr>
              <w:t>设备购置计划</w:t>
            </w:r>
          </w:p>
          <w:p>
            <w:pPr>
              <w:jc w:val="center"/>
              <w:rPr>
                <w:sz w:val="18"/>
                <w:szCs w:val="18"/>
              </w:rPr>
            </w:pPr>
            <w:r>
              <w:rPr>
                <w:sz w:val="18"/>
                <w:szCs w:val="18"/>
              </w:rPr>
              <w:t>编制及时率</w:t>
            </w:r>
          </w:p>
        </w:tc>
        <w:tc>
          <w:tcPr>
            <w:tcW w:w="966" w:type="dxa"/>
            <w:vAlign w:val="center"/>
          </w:tcPr>
          <w:p>
            <w:pPr>
              <w:jc w:val="center"/>
            </w:pPr>
            <w:r>
              <w:rPr>
                <w:sz w:val="18"/>
                <w:szCs w:val="18"/>
              </w:rPr>
              <w:t>季/年度</w:t>
            </w:r>
          </w:p>
        </w:tc>
        <w:tc>
          <w:tcPr>
            <w:tcW w:w="4136" w:type="dxa"/>
            <w:vAlign w:val="center"/>
          </w:tcPr>
          <w:p>
            <w:pPr>
              <w:rPr>
                <w:sz w:val="18"/>
                <w:szCs w:val="18"/>
              </w:rPr>
            </w:pPr>
            <w:r>
              <w:rPr>
                <w:color w:val="FF0000"/>
                <w:position w:val="-22"/>
                <w:sz w:val="18"/>
                <w:szCs w:val="18"/>
              </w:rPr>
              <w:object>
                <v:shape id="_x0000_i1117" o:spt="75" type="#_x0000_t75" style="height:27pt;width:150pt;" o:ole="t" filled="f" o:preferrelative="t" stroked="f" coordsize="21600,21600">
                  <v:path/>
                  <v:fill on="f" focussize="0,0"/>
                  <v:stroke on="f" joinstyle="miter"/>
                  <v:imagedata r:id="rId193" o:title=""/>
                  <o:lock v:ext="edit" aspectratio="t"/>
                  <w10:wrap type="none"/>
                  <w10:anchorlock/>
                </v:shape>
                <o:OLEObject Type="Embed" ProgID="Equation.3" ShapeID="_x0000_i1117" DrawAspect="Content" ObjectID="_1468075817" r:id="rId192">
                  <o:LockedField>false</o:LockedField>
                </o:OLEObject>
              </w:object>
            </w:r>
          </w:p>
        </w:tc>
        <w:tc>
          <w:tcPr>
            <w:tcW w:w="1303" w:type="dxa"/>
            <w:vAlign w:val="center"/>
          </w:tcPr>
          <w:p>
            <w:pPr>
              <w:jc w:val="center"/>
              <w:rPr>
                <w:sz w:val="18"/>
                <w:szCs w:val="18"/>
              </w:rPr>
            </w:pPr>
            <w:r>
              <w:rPr>
                <w:sz w:val="18"/>
                <w:szCs w:val="18"/>
              </w:rPr>
              <w:t>设备动力部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pPr>
              <w:jc w:val="center"/>
              <w:rPr>
                <w:sz w:val="18"/>
                <w:szCs w:val="18"/>
              </w:rPr>
            </w:pPr>
            <w:r>
              <w:rPr>
                <w:sz w:val="18"/>
                <w:szCs w:val="18"/>
              </w:rPr>
              <w:t>7</w:t>
            </w:r>
          </w:p>
        </w:tc>
        <w:tc>
          <w:tcPr>
            <w:tcW w:w="1738" w:type="dxa"/>
            <w:vAlign w:val="center"/>
          </w:tcPr>
          <w:p>
            <w:pPr>
              <w:jc w:val="center"/>
              <w:rPr>
                <w:sz w:val="18"/>
                <w:szCs w:val="18"/>
              </w:rPr>
            </w:pPr>
            <w:r>
              <w:rPr>
                <w:sz w:val="18"/>
                <w:szCs w:val="18"/>
              </w:rPr>
              <w:t>主设备完好率</w:t>
            </w:r>
          </w:p>
        </w:tc>
        <w:tc>
          <w:tcPr>
            <w:tcW w:w="966" w:type="dxa"/>
            <w:vAlign w:val="center"/>
          </w:tcPr>
          <w:p>
            <w:pPr>
              <w:jc w:val="center"/>
            </w:pPr>
            <w:r>
              <w:rPr>
                <w:sz w:val="18"/>
                <w:szCs w:val="18"/>
              </w:rPr>
              <w:t>季/年度</w:t>
            </w:r>
          </w:p>
        </w:tc>
        <w:tc>
          <w:tcPr>
            <w:tcW w:w="4136" w:type="dxa"/>
            <w:vAlign w:val="center"/>
          </w:tcPr>
          <w:p>
            <w:pPr>
              <w:rPr>
                <w:sz w:val="18"/>
                <w:szCs w:val="18"/>
              </w:rPr>
            </w:pPr>
            <w:r>
              <w:rPr>
                <w:color w:val="FF0000"/>
                <w:position w:val="-20"/>
                <w:sz w:val="18"/>
                <w:szCs w:val="18"/>
              </w:rPr>
              <w:object>
                <v:shape id="_x0000_i1118" o:spt="75" type="#_x0000_t75" style="height:26.25pt;width:96pt;" o:ole="t" filled="f" o:preferrelative="t" stroked="f" coordsize="21600,21600">
                  <v:path/>
                  <v:fill on="f" focussize="0,0"/>
                  <v:stroke on="f" joinstyle="miter"/>
                  <v:imagedata r:id="rId195" o:title=""/>
                  <o:lock v:ext="edit" aspectratio="t"/>
                  <w10:wrap type="none"/>
                  <w10:anchorlock/>
                </v:shape>
                <o:OLEObject Type="Embed" ProgID="Equation.3" ShapeID="_x0000_i1118" DrawAspect="Content" ObjectID="_1468075818" r:id="rId194">
                  <o:LockedField>false</o:LockedField>
                </o:OLEObject>
              </w:object>
            </w:r>
          </w:p>
        </w:tc>
        <w:tc>
          <w:tcPr>
            <w:tcW w:w="1303" w:type="dxa"/>
            <w:vAlign w:val="center"/>
          </w:tcPr>
          <w:p>
            <w:pPr>
              <w:jc w:val="center"/>
              <w:rPr>
                <w:sz w:val="18"/>
                <w:szCs w:val="18"/>
              </w:rPr>
            </w:pPr>
            <w:r>
              <w:rPr>
                <w:sz w:val="18"/>
                <w:szCs w:val="18"/>
              </w:rPr>
              <w:t>设备动力部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vAlign w:val="center"/>
          </w:tcPr>
          <w:p>
            <w:pPr>
              <w:jc w:val="center"/>
              <w:rPr>
                <w:sz w:val="18"/>
                <w:szCs w:val="18"/>
              </w:rPr>
            </w:pPr>
            <w:r>
              <w:rPr>
                <w:sz w:val="18"/>
                <w:szCs w:val="18"/>
              </w:rPr>
              <w:t>8</w:t>
            </w:r>
          </w:p>
        </w:tc>
        <w:tc>
          <w:tcPr>
            <w:tcW w:w="1738" w:type="dxa"/>
            <w:vAlign w:val="center"/>
          </w:tcPr>
          <w:p>
            <w:pPr>
              <w:jc w:val="center"/>
              <w:rPr>
                <w:sz w:val="18"/>
                <w:szCs w:val="18"/>
              </w:rPr>
            </w:pPr>
            <w:r>
              <w:rPr>
                <w:sz w:val="18"/>
                <w:szCs w:val="18"/>
              </w:rPr>
              <w:t>设备档案归档率</w:t>
            </w:r>
          </w:p>
        </w:tc>
        <w:tc>
          <w:tcPr>
            <w:tcW w:w="966" w:type="dxa"/>
            <w:vAlign w:val="center"/>
          </w:tcPr>
          <w:p>
            <w:pPr>
              <w:jc w:val="center"/>
            </w:pPr>
            <w:r>
              <w:rPr>
                <w:sz w:val="18"/>
                <w:szCs w:val="18"/>
              </w:rPr>
              <w:t>季/年度</w:t>
            </w:r>
          </w:p>
        </w:tc>
        <w:tc>
          <w:tcPr>
            <w:tcW w:w="4136" w:type="dxa"/>
            <w:vAlign w:val="center"/>
          </w:tcPr>
          <w:p>
            <w:pPr>
              <w:rPr>
                <w:color w:val="FF0000"/>
                <w:sz w:val="18"/>
                <w:szCs w:val="18"/>
              </w:rPr>
            </w:pPr>
            <w:r>
              <w:rPr>
                <w:color w:val="FF0000"/>
                <w:position w:val="-22"/>
                <w:sz w:val="18"/>
                <w:szCs w:val="18"/>
              </w:rPr>
              <w:object>
                <v:shape id="_x0000_i1119" o:spt="75" type="#_x0000_t75" style="height:27pt;width:96pt;" o:ole="t" filled="f" o:preferrelative="t" stroked="f" coordsize="21600,21600">
                  <v:path/>
                  <v:fill on="f" focussize="0,0"/>
                  <v:stroke on="f" joinstyle="miter"/>
                  <v:imagedata r:id="rId197" o:title=""/>
                  <o:lock v:ext="edit" aspectratio="t"/>
                  <w10:wrap type="none"/>
                  <w10:anchorlock/>
                </v:shape>
                <o:OLEObject Type="Embed" ProgID="Equation.3" ShapeID="_x0000_i1119" DrawAspect="Content" ObjectID="_1468075819" r:id="rId196">
                  <o:LockedField>false</o:LockedField>
                </o:OLEObject>
              </w:object>
            </w:r>
          </w:p>
        </w:tc>
        <w:tc>
          <w:tcPr>
            <w:tcW w:w="1303" w:type="dxa"/>
            <w:vAlign w:val="center"/>
          </w:tcPr>
          <w:p>
            <w:pPr>
              <w:jc w:val="center"/>
              <w:rPr>
                <w:sz w:val="18"/>
                <w:szCs w:val="18"/>
              </w:rPr>
            </w:pPr>
            <w:r>
              <w:rPr>
                <w:sz w:val="18"/>
                <w:szCs w:val="18"/>
              </w:rPr>
              <w:t>设备动力部</w:t>
            </w:r>
          </w:p>
        </w:tc>
      </w:tr>
    </w:tbl>
    <w:p>
      <w:bookmarkStart w:id="131" w:name="_Toc184193254"/>
      <w:bookmarkStart w:id="132" w:name="_Toc181591719"/>
    </w:p>
    <w:p>
      <w:pPr>
        <w:rPr>
          <w:b/>
          <w:sz w:val="24"/>
        </w:rPr>
      </w:pPr>
      <w:r>
        <w:rPr>
          <w:b/>
          <w:sz w:val="24"/>
        </w:rPr>
        <w:t>8.2  设备能源部关键绩效考核指标</w:t>
      </w:r>
      <w:bookmarkEnd w:id="131"/>
      <w:bookmarkEnd w:id="132"/>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919"/>
        <w:gridCol w:w="1051"/>
        <w:gridCol w:w="3735"/>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b/>
                <w:sz w:val="18"/>
                <w:szCs w:val="18"/>
              </w:rPr>
            </w:pPr>
            <w:r>
              <w:rPr>
                <w:b/>
                <w:sz w:val="18"/>
                <w:szCs w:val="18"/>
              </w:rPr>
              <w:t>序号</w:t>
            </w:r>
          </w:p>
        </w:tc>
        <w:tc>
          <w:tcPr>
            <w:tcW w:w="1919" w:type="dxa"/>
            <w:vAlign w:val="center"/>
          </w:tcPr>
          <w:p>
            <w:pPr>
              <w:jc w:val="center"/>
              <w:rPr>
                <w:b/>
                <w:sz w:val="18"/>
                <w:szCs w:val="18"/>
              </w:rPr>
            </w:pPr>
            <w:r>
              <w:rPr>
                <w:b/>
                <w:sz w:val="18"/>
                <w:szCs w:val="18"/>
              </w:rPr>
              <w:t>KPI指标</w:t>
            </w:r>
          </w:p>
        </w:tc>
        <w:tc>
          <w:tcPr>
            <w:tcW w:w="1051" w:type="dxa"/>
            <w:vAlign w:val="center"/>
          </w:tcPr>
          <w:p>
            <w:pPr>
              <w:jc w:val="center"/>
              <w:rPr>
                <w:b/>
                <w:sz w:val="18"/>
                <w:szCs w:val="18"/>
              </w:rPr>
            </w:pPr>
            <w:r>
              <w:rPr>
                <w:b/>
                <w:sz w:val="18"/>
                <w:szCs w:val="18"/>
              </w:rPr>
              <w:t>考核周期</w:t>
            </w:r>
          </w:p>
        </w:tc>
        <w:tc>
          <w:tcPr>
            <w:tcW w:w="3735" w:type="dxa"/>
            <w:vAlign w:val="center"/>
          </w:tcPr>
          <w:p>
            <w:pPr>
              <w:jc w:val="center"/>
              <w:rPr>
                <w:b/>
                <w:sz w:val="18"/>
                <w:szCs w:val="18"/>
              </w:rPr>
            </w:pPr>
            <w:r>
              <w:rPr>
                <w:b/>
                <w:sz w:val="18"/>
                <w:szCs w:val="18"/>
              </w:rPr>
              <w:t>指标定义/公式</w:t>
            </w:r>
          </w:p>
        </w:tc>
        <w:tc>
          <w:tcPr>
            <w:tcW w:w="1179"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1</w:t>
            </w:r>
          </w:p>
        </w:tc>
        <w:tc>
          <w:tcPr>
            <w:tcW w:w="1919" w:type="dxa"/>
            <w:vAlign w:val="center"/>
          </w:tcPr>
          <w:p>
            <w:pPr>
              <w:jc w:val="center"/>
              <w:rPr>
                <w:sz w:val="18"/>
                <w:szCs w:val="18"/>
              </w:rPr>
            </w:pPr>
            <w:r>
              <w:rPr>
                <w:sz w:val="18"/>
                <w:szCs w:val="18"/>
              </w:rPr>
              <w:t>设备故障停机率</w:t>
            </w:r>
          </w:p>
        </w:tc>
        <w:tc>
          <w:tcPr>
            <w:tcW w:w="1051" w:type="dxa"/>
            <w:vAlign w:val="center"/>
          </w:tcPr>
          <w:p>
            <w:pPr>
              <w:jc w:val="center"/>
            </w:pPr>
            <w:r>
              <w:rPr>
                <w:sz w:val="18"/>
                <w:szCs w:val="18"/>
              </w:rPr>
              <w:t>季/年度</w:t>
            </w:r>
          </w:p>
        </w:tc>
        <w:tc>
          <w:tcPr>
            <w:tcW w:w="3735" w:type="dxa"/>
            <w:vAlign w:val="center"/>
          </w:tcPr>
          <w:p>
            <w:pPr>
              <w:rPr>
                <w:sz w:val="18"/>
                <w:szCs w:val="18"/>
              </w:rPr>
            </w:pPr>
            <w:r>
              <w:rPr>
                <w:color w:val="FF0000"/>
                <w:position w:val="-22"/>
                <w:sz w:val="18"/>
                <w:szCs w:val="18"/>
              </w:rPr>
              <w:object>
                <v:shape id="_x0000_i1120" o:spt="75" type="#_x0000_t75" style="height:27pt;width:132pt;" o:ole="t" filled="f" o:preferrelative="t" stroked="f" coordsize="21600,21600">
                  <v:path/>
                  <v:fill on="f" focussize="0,0"/>
                  <v:stroke on="f" joinstyle="miter"/>
                  <v:imagedata r:id="rId199" o:title=""/>
                  <o:lock v:ext="edit" aspectratio="t"/>
                  <w10:wrap type="none"/>
                  <w10:anchorlock/>
                </v:shape>
                <o:OLEObject Type="Embed" ProgID="Equation.3" ShapeID="_x0000_i1120" DrawAspect="Content" ObjectID="_1468075820" r:id="rId198">
                  <o:LockedField>false</o:LockedField>
                </o:OLEObject>
              </w:object>
            </w:r>
          </w:p>
        </w:tc>
        <w:tc>
          <w:tcPr>
            <w:tcW w:w="1179" w:type="dxa"/>
            <w:vAlign w:val="center"/>
          </w:tcPr>
          <w:p>
            <w:pPr>
              <w:jc w:val="center"/>
              <w:rPr>
                <w:sz w:val="18"/>
                <w:szCs w:val="18"/>
              </w:rPr>
            </w:pPr>
            <w:r>
              <w:rPr>
                <w:sz w:val="18"/>
                <w:szCs w:val="18"/>
              </w:rPr>
              <w:t>设备能源部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2</w:t>
            </w:r>
          </w:p>
        </w:tc>
        <w:tc>
          <w:tcPr>
            <w:tcW w:w="1919" w:type="dxa"/>
            <w:vAlign w:val="center"/>
          </w:tcPr>
          <w:p>
            <w:pPr>
              <w:jc w:val="center"/>
              <w:rPr>
                <w:sz w:val="18"/>
                <w:szCs w:val="18"/>
              </w:rPr>
            </w:pPr>
            <w:r>
              <w:rPr>
                <w:sz w:val="18"/>
                <w:szCs w:val="18"/>
              </w:rPr>
              <w:t>万元产值</w:t>
            </w:r>
          </w:p>
          <w:p>
            <w:pPr>
              <w:jc w:val="center"/>
              <w:rPr>
                <w:sz w:val="18"/>
                <w:szCs w:val="18"/>
              </w:rPr>
            </w:pPr>
            <w:r>
              <w:rPr>
                <w:sz w:val="18"/>
                <w:szCs w:val="18"/>
              </w:rPr>
              <w:t>维修费用率</w:t>
            </w:r>
          </w:p>
        </w:tc>
        <w:tc>
          <w:tcPr>
            <w:tcW w:w="1051" w:type="dxa"/>
            <w:vAlign w:val="center"/>
          </w:tcPr>
          <w:p>
            <w:pPr>
              <w:jc w:val="center"/>
              <w:rPr>
                <w:sz w:val="18"/>
                <w:szCs w:val="18"/>
              </w:rPr>
            </w:pPr>
            <w:r>
              <w:rPr>
                <w:sz w:val="18"/>
                <w:szCs w:val="18"/>
              </w:rPr>
              <w:t>季/年度</w:t>
            </w:r>
          </w:p>
        </w:tc>
        <w:tc>
          <w:tcPr>
            <w:tcW w:w="3735" w:type="dxa"/>
            <w:vAlign w:val="center"/>
          </w:tcPr>
          <w:p>
            <w:pPr>
              <w:rPr>
                <w:sz w:val="18"/>
                <w:szCs w:val="18"/>
              </w:rPr>
            </w:pPr>
            <w:r>
              <w:rPr>
                <w:color w:val="FF0000"/>
                <w:position w:val="-20"/>
                <w:sz w:val="18"/>
                <w:szCs w:val="18"/>
              </w:rPr>
              <w:object>
                <v:shape id="_x0000_i1121" o:spt="75" type="#_x0000_t75" style="height:26.25pt;width:108.75pt;" o:ole="t" filled="f" o:preferrelative="t" stroked="f" coordsize="21600,21600">
                  <v:path/>
                  <v:fill on="f" focussize="0,0"/>
                  <v:stroke on="f" joinstyle="miter"/>
                  <v:imagedata r:id="rId183" o:title=""/>
                  <o:lock v:ext="edit" aspectratio="t"/>
                  <w10:wrap type="none"/>
                  <w10:anchorlock/>
                </v:shape>
                <o:OLEObject Type="Embed" ProgID="Equation.3" ShapeID="_x0000_i1121" DrawAspect="Content" ObjectID="_1468075821" r:id="rId200">
                  <o:LockedField>false</o:LockedField>
                </o:OLEObject>
              </w:object>
            </w:r>
          </w:p>
        </w:tc>
        <w:tc>
          <w:tcPr>
            <w:tcW w:w="1179"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3</w:t>
            </w:r>
          </w:p>
        </w:tc>
        <w:tc>
          <w:tcPr>
            <w:tcW w:w="1919" w:type="dxa"/>
            <w:vAlign w:val="center"/>
          </w:tcPr>
          <w:p>
            <w:pPr>
              <w:jc w:val="center"/>
              <w:rPr>
                <w:sz w:val="18"/>
                <w:szCs w:val="18"/>
              </w:rPr>
            </w:pPr>
            <w:r>
              <w:rPr>
                <w:sz w:val="18"/>
                <w:szCs w:val="18"/>
              </w:rPr>
              <w:t>设备检修作业</w:t>
            </w:r>
          </w:p>
          <w:p>
            <w:pPr>
              <w:jc w:val="center"/>
              <w:rPr>
                <w:sz w:val="18"/>
                <w:szCs w:val="18"/>
              </w:rPr>
            </w:pPr>
            <w:r>
              <w:rPr>
                <w:sz w:val="18"/>
                <w:szCs w:val="18"/>
              </w:rPr>
              <w:t>计划完成率</w:t>
            </w:r>
          </w:p>
        </w:tc>
        <w:tc>
          <w:tcPr>
            <w:tcW w:w="1051" w:type="dxa"/>
            <w:vAlign w:val="center"/>
          </w:tcPr>
          <w:p>
            <w:pPr>
              <w:jc w:val="center"/>
            </w:pPr>
            <w:r>
              <w:rPr>
                <w:sz w:val="18"/>
                <w:szCs w:val="18"/>
              </w:rPr>
              <w:t>季/年度</w:t>
            </w:r>
          </w:p>
        </w:tc>
        <w:tc>
          <w:tcPr>
            <w:tcW w:w="3735" w:type="dxa"/>
            <w:vAlign w:val="center"/>
          </w:tcPr>
          <w:p>
            <w:pPr>
              <w:rPr>
                <w:color w:val="FF0000"/>
                <w:sz w:val="18"/>
                <w:szCs w:val="18"/>
              </w:rPr>
            </w:pPr>
            <w:r>
              <w:rPr>
                <w:color w:val="FF0000"/>
                <w:position w:val="-22"/>
                <w:sz w:val="18"/>
                <w:szCs w:val="18"/>
              </w:rPr>
              <w:object>
                <v:shape id="_x0000_i1122" o:spt="75" type="#_x0000_t75" style="height:27pt;width:114pt;" o:ole="t" filled="f" o:preferrelative="t" stroked="f" coordsize="21600,21600">
                  <v:path/>
                  <v:fill on="f" focussize="0,0"/>
                  <v:stroke on="f" joinstyle="miter"/>
                  <v:imagedata r:id="rId202" o:title=""/>
                  <o:lock v:ext="edit" aspectratio="t"/>
                  <w10:wrap type="none"/>
                  <w10:anchorlock/>
                </v:shape>
                <o:OLEObject Type="Embed" ProgID="Equation.3" ShapeID="_x0000_i1122" DrawAspect="Content" ObjectID="_1468075822" r:id="rId201">
                  <o:LockedField>false</o:LockedField>
                </o:OLEObject>
              </w:object>
            </w:r>
          </w:p>
        </w:tc>
        <w:tc>
          <w:tcPr>
            <w:tcW w:w="1179" w:type="dxa"/>
            <w:vAlign w:val="center"/>
          </w:tcPr>
          <w:p>
            <w:pPr>
              <w:jc w:val="center"/>
              <w:rPr>
                <w:sz w:val="18"/>
                <w:szCs w:val="18"/>
              </w:rPr>
            </w:pPr>
            <w:r>
              <w:rPr>
                <w:sz w:val="18"/>
                <w:szCs w:val="18"/>
              </w:rPr>
              <w:t>设备能源部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4</w:t>
            </w:r>
          </w:p>
        </w:tc>
        <w:tc>
          <w:tcPr>
            <w:tcW w:w="1919" w:type="dxa"/>
            <w:vAlign w:val="center"/>
          </w:tcPr>
          <w:p>
            <w:pPr>
              <w:jc w:val="center"/>
              <w:rPr>
                <w:sz w:val="18"/>
                <w:szCs w:val="18"/>
              </w:rPr>
            </w:pPr>
            <w:r>
              <w:rPr>
                <w:sz w:val="18"/>
                <w:szCs w:val="18"/>
              </w:rPr>
              <w:t>能源供应计划</w:t>
            </w:r>
          </w:p>
          <w:p>
            <w:pPr>
              <w:jc w:val="center"/>
              <w:rPr>
                <w:sz w:val="18"/>
                <w:szCs w:val="18"/>
              </w:rPr>
            </w:pPr>
            <w:r>
              <w:rPr>
                <w:sz w:val="18"/>
                <w:szCs w:val="18"/>
              </w:rPr>
              <w:t>按时完成率</w:t>
            </w:r>
          </w:p>
        </w:tc>
        <w:tc>
          <w:tcPr>
            <w:tcW w:w="1051" w:type="dxa"/>
            <w:vAlign w:val="center"/>
          </w:tcPr>
          <w:p>
            <w:pPr>
              <w:jc w:val="center"/>
              <w:rPr>
                <w:sz w:val="18"/>
                <w:szCs w:val="18"/>
              </w:rPr>
            </w:pPr>
            <w:r>
              <w:rPr>
                <w:sz w:val="18"/>
                <w:szCs w:val="18"/>
              </w:rPr>
              <w:t>季/年度</w:t>
            </w:r>
          </w:p>
        </w:tc>
        <w:tc>
          <w:tcPr>
            <w:tcW w:w="3735" w:type="dxa"/>
            <w:vAlign w:val="center"/>
          </w:tcPr>
          <w:p>
            <w:pPr>
              <w:rPr>
                <w:color w:val="FF0000"/>
                <w:sz w:val="18"/>
                <w:szCs w:val="18"/>
              </w:rPr>
            </w:pPr>
            <w:r>
              <w:rPr>
                <w:color w:val="FF0000"/>
                <w:position w:val="-22"/>
                <w:sz w:val="18"/>
                <w:szCs w:val="18"/>
              </w:rPr>
              <w:object>
                <v:shape id="_x0000_i1123" o:spt="75" type="#_x0000_t75" style="height:27pt;width:114pt;" o:ole="t" filled="f" o:preferrelative="t" stroked="f" coordsize="21600,21600">
                  <v:path/>
                  <v:fill on="f" focussize="0,0"/>
                  <v:stroke on="f" joinstyle="miter"/>
                  <v:imagedata r:id="rId204" o:title=""/>
                  <o:lock v:ext="edit" aspectratio="t"/>
                  <w10:wrap type="none"/>
                  <w10:anchorlock/>
                </v:shape>
                <o:OLEObject Type="Embed" ProgID="Equation.3" ShapeID="_x0000_i1123" DrawAspect="Content" ObjectID="_1468075823" r:id="rId203">
                  <o:LockedField>false</o:LockedField>
                </o:OLEObject>
              </w:object>
            </w:r>
          </w:p>
        </w:tc>
        <w:tc>
          <w:tcPr>
            <w:tcW w:w="1179" w:type="dxa"/>
            <w:vAlign w:val="center"/>
          </w:tcPr>
          <w:p>
            <w:pPr>
              <w:jc w:val="center"/>
              <w:rPr>
                <w:sz w:val="18"/>
                <w:szCs w:val="18"/>
              </w:rPr>
            </w:pPr>
            <w:r>
              <w:rPr>
                <w:sz w:val="18"/>
                <w:szCs w:val="18"/>
              </w:rPr>
              <w:t>设备能源部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5</w:t>
            </w:r>
          </w:p>
        </w:tc>
        <w:tc>
          <w:tcPr>
            <w:tcW w:w="1919" w:type="dxa"/>
            <w:vAlign w:val="center"/>
          </w:tcPr>
          <w:p>
            <w:pPr>
              <w:jc w:val="center"/>
              <w:rPr>
                <w:sz w:val="18"/>
                <w:szCs w:val="18"/>
              </w:rPr>
            </w:pPr>
            <w:r>
              <w:rPr>
                <w:sz w:val="18"/>
                <w:szCs w:val="18"/>
              </w:rPr>
              <w:t>能源消耗定额</w:t>
            </w:r>
          </w:p>
          <w:p>
            <w:pPr>
              <w:jc w:val="center"/>
              <w:rPr>
                <w:sz w:val="18"/>
                <w:szCs w:val="18"/>
              </w:rPr>
            </w:pPr>
            <w:r>
              <w:rPr>
                <w:sz w:val="18"/>
                <w:szCs w:val="18"/>
              </w:rPr>
              <w:t>标准编制准确率</w:t>
            </w:r>
          </w:p>
        </w:tc>
        <w:tc>
          <w:tcPr>
            <w:tcW w:w="1051" w:type="dxa"/>
            <w:vAlign w:val="center"/>
          </w:tcPr>
          <w:p>
            <w:pPr>
              <w:jc w:val="center"/>
              <w:rPr>
                <w:sz w:val="18"/>
                <w:szCs w:val="18"/>
              </w:rPr>
            </w:pPr>
            <w:r>
              <w:rPr>
                <w:sz w:val="18"/>
                <w:szCs w:val="18"/>
              </w:rPr>
              <w:t>季/年度</w:t>
            </w:r>
          </w:p>
        </w:tc>
        <w:tc>
          <w:tcPr>
            <w:tcW w:w="3735" w:type="dxa"/>
            <w:vAlign w:val="center"/>
          </w:tcPr>
          <w:p>
            <w:pPr>
              <w:rPr>
                <w:sz w:val="18"/>
                <w:szCs w:val="18"/>
              </w:rPr>
            </w:pPr>
            <w:r>
              <w:rPr>
                <w:color w:val="FF0000"/>
                <w:position w:val="-22"/>
                <w:sz w:val="18"/>
                <w:szCs w:val="18"/>
              </w:rPr>
              <w:object>
                <v:shape id="_x0000_i1124" o:spt="75" type="#_x0000_t75" style="height:27pt;width:114pt;" o:ole="t" filled="f" o:preferrelative="t" stroked="f" coordsize="21600,21600">
                  <v:path/>
                  <v:fill on="f" focussize="0,0"/>
                  <v:stroke on="f" joinstyle="miter"/>
                  <v:imagedata r:id="rId206" o:title=""/>
                  <o:lock v:ext="edit" aspectratio="t"/>
                  <w10:wrap type="none"/>
                  <w10:anchorlock/>
                </v:shape>
                <o:OLEObject Type="Embed" ProgID="Equation.3" ShapeID="_x0000_i1124" DrawAspect="Content" ObjectID="_1468075824" r:id="rId205">
                  <o:LockedField>false</o:LockedField>
                </o:OLEObject>
              </w:object>
            </w:r>
          </w:p>
        </w:tc>
        <w:tc>
          <w:tcPr>
            <w:tcW w:w="1179" w:type="dxa"/>
            <w:vAlign w:val="center"/>
          </w:tcPr>
          <w:p>
            <w:pPr>
              <w:jc w:val="center"/>
              <w:rPr>
                <w:sz w:val="18"/>
                <w:szCs w:val="18"/>
              </w:rPr>
            </w:pPr>
            <w:r>
              <w:rPr>
                <w:sz w:val="18"/>
                <w:szCs w:val="18"/>
              </w:rPr>
              <w:t>设备能源部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6</w:t>
            </w:r>
          </w:p>
        </w:tc>
        <w:tc>
          <w:tcPr>
            <w:tcW w:w="1919" w:type="dxa"/>
            <w:vAlign w:val="center"/>
          </w:tcPr>
          <w:p>
            <w:pPr>
              <w:jc w:val="center"/>
              <w:rPr>
                <w:sz w:val="18"/>
                <w:szCs w:val="18"/>
              </w:rPr>
            </w:pPr>
            <w:r>
              <w:rPr>
                <w:sz w:val="18"/>
                <w:szCs w:val="18"/>
              </w:rPr>
              <w:t>设备保养计划</w:t>
            </w:r>
          </w:p>
          <w:p>
            <w:pPr>
              <w:jc w:val="center"/>
              <w:rPr>
                <w:sz w:val="18"/>
                <w:szCs w:val="18"/>
              </w:rPr>
            </w:pPr>
            <w:r>
              <w:rPr>
                <w:sz w:val="18"/>
                <w:szCs w:val="18"/>
              </w:rPr>
              <w:t>按时完成率</w:t>
            </w:r>
          </w:p>
        </w:tc>
        <w:tc>
          <w:tcPr>
            <w:tcW w:w="1051" w:type="dxa"/>
            <w:vAlign w:val="center"/>
          </w:tcPr>
          <w:p>
            <w:pPr>
              <w:jc w:val="center"/>
            </w:pPr>
            <w:r>
              <w:rPr>
                <w:sz w:val="18"/>
                <w:szCs w:val="18"/>
              </w:rPr>
              <w:t>季/年度</w:t>
            </w:r>
          </w:p>
        </w:tc>
        <w:tc>
          <w:tcPr>
            <w:tcW w:w="3735" w:type="dxa"/>
            <w:vAlign w:val="center"/>
          </w:tcPr>
          <w:p>
            <w:pPr>
              <w:rPr>
                <w:sz w:val="18"/>
                <w:szCs w:val="18"/>
              </w:rPr>
            </w:pPr>
            <w:r>
              <w:rPr>
                <w:color w:val="FF0000"/>
                <w:position w:val="-22"/>
                <w:sz w:val="18"/>
                <w:szCs w:val="18"/>
              </w:rPr>
              <w:object>
                <v:shape id="_x0000_i1125" o:spt="75" type="#_x0000_t75" style="height:27pt;width:123pt;" o:ole="t" filled="f" o:preferrelative="t" stroked="f" coordsize="21600,21600">
                  <v:path/>
                  <v:fill on="f" focussize="0,0"/>
                  <v:stroke on="f" joinstyle="miter"/>
                  <v:imagedata r:id="rId191" o:title=""/>
                  <o:lock v:ext="edit" aspectratio="t"/>
                  <w10:wrap type="none"/>
                  <w10:anchorlock/>
                </v:shape>
                <o:OLEObject Type="Embed" ProgID="Equation.3" ShapeID="_x0000_i1125" DrawAspect="Content" ObjectID="_1468075825" r:id="rId207">
                  <o:LockedField>false</o:LockedField>
                </o:OLEObject>
              </w:object>
            </w:r>
          </w:p>
        </w:tc>
        <w:tc>
          <w:tcPr>
            <w:tcW w:w="1179" w:type="dxa"/>
            <w:vAlign w:val="center"/>
          </w:tcPr>
          <w:p>
            <w:pPr>
              <w:jc w:val="center"/>
              <w:rPr>
                <w:sz w:val="18"/>
                <w:szCs w:val="18"/>
              </w:rPr>
            </w:pPr>
            <w:r>
              <w:rPr>
                <w:sz w:val="18"/>
                <w:szCs w:val="18"/>
              </w:rPr>
              <w:t>设备能源部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7</w:t>
            </w:r>
          </w:p>
        </w:tc>
        <w:tc>
          <w:tcPr>
            <w:tcW w:w="1919" w:type="dxa"/>
            <w:vAlign w:val="center"/>
          </w:tcPr>
          <w:p>
            <w:pPr>
              <w:jc w:val="center"/>
              <w:rPr>
                <w:sz w:val="18"/>
                <w:szCs w:val="18"/>
              </w:rPr>
            </w:pPr>
            <w:r>
              <w:rPr>
                <w:sz w:val="18"/>
                <w:szCs w:val="18"/>
              </w:rPr>
              <w:t>设备购置计划</w:t>
            </w:r>
          </w:p>
          <w:p>
            <w:pPr>
              <w:jc w:val="center"/>
              <w:rPr>
                <w:sz w:val="18"/>
                <w:szCs w:val="18"/>
              </w:rPr>
            </w:pPr>
            <w:r>
              <w:rPr>
                <w:sz w:val="18"/>
                <w:szCs w:val="18"/>
              </w:rPr>
              <w:t>编制及时率</w:t>
            </w:r>
          </w:p>
        </w:tc>
        <w:tc>
          <w:tcPr>
            <w:tcW w:w="1051" w:type="dxa"/>
            <w:vAlign w:val="center"/>
          </w:tcPr>
          <w:p>
            <w:pPr>
              <w:jc w:val="center"/>
            </w:pPr>
            <w:r>
              <w:rPr>
                <w:sz w:val="18"/>
                <w:szCs w:val="18"/>
              </w:rPr>
              <w:t>季/年度</w:t>
            </w:r>
          </w:p>
        </w:tc>
        <w:tc>
          <w:tcPr>
            <w:tcW w:w="3735" w:type="dxa"/>
            <w:vAlign w:val="center"/>
          </w:tcPr>
          <w:p>
            <w:pPr>
              <w:rPr>
                <w:sz w:val="18"/>
                <w:szCs w:val="18"/>
              </w:rPr>
            </w:pPr>
            <w:r>
              <w:rPr>
                <w:color w:val="FF0000"/>
                <w:position w:val="-22"/>
                <w:sz w:val="18"/>
                <w:szCs w:val="18"/>
              </w:rPr>
              <w:object>
                <v:shape id="_x0000_i1126" o:spt="75" type="#_x0000_t75" style="height:27pt;width:150pt;" o:ole="t" filled="f" o:preferrelative="t" stroked="f" coordsize="21600,21600">
                  <v:path/>
                  <v:fill on="f" focussize="0,0"/>
                  <v:stroke on="f" joinstyle="miter"/>
                  <v:imagedata r:id="rId193" o:title=""/>
                  <o:lock v:ext="edit" aspectratio="t"/>
                  <w10:wrap type="none"/>
                  <w10:anchorlock/>
                </v:shape>
                <o:OLEObject Type="Embed" ProgID="Equation.3" ShapeID="_x0000_i1126" DrawAspect="Content" ObjectID="_1468075826" r:id="rId208">
                  <o:LockedField>false</o:LockedField>
                </o:OLEObject>
              </w:object>
            </w:r>
          </w:p>
        </w:tc>
        <w:tc>
          <w:tcPr>
            <w:tcW w:w="1179" w:type="dxa"/>
            <w:vAlign w:val="center"/>
          </w:tcPr>
          <w:p>
            <w:pPr>
              <w:jc w:val="center"/>
              <w:rPr>
                <w:sz w:val="18"/>
                <w:szCs w:val="18"/>
              </w:rPr>
            </w:pPr>
            <w:r>
              <w:rPr>
                <w:sz w:val="18"/>
                <w:szCs w:val="18"/>
              </w:rPr>
              <w:t>设备能源部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8</w:t>
            </w:r>
          </w:p>
        </w:tc>
        <w:tc>
          <w:tcPr>
            <w:tcW w:w="1919" w:type="dxa"/>
            <w:vAlign w:val="center"/>
          </w:tcPr>
          <w:p>
            <w:pPr>
              <w:jc w:val="center"/>
              <w:rPr>
                <w:sz w:val="18"/>
                <w:szCs w:val="18"/>
              </w:rPr>
            </w:pPr>
            <w:r>
              <w:rPr>
                <w:sz w:val="18"/>
                <w:szCs w:val="18"/>
              </w:rPr>
              <w:t>设备档案归档率</w:t>
            </w:r>
          </w:p>
        </w:tc>
        <w:tc>
          <w:tcPr>
            <w:tcW w:w="1051" w:type="dxa"/>
            <w:vAlign w:val="center"/>
          </w:tcPr>
          <w:p>
            <w:pPr>
              <w:jc w:val="center"/>
            </w:pPr>
            <w:r>
              <w:rPr>
                <w:sz w:val="18"/>
                <w:szCs w:val="18"/>
              </w:rPr>
              <w:t>季/年度</w:t>
            </w:r>
          </w:p>
        </w:tc>
        <w:tc>
          <w:tcPr>
            <w:tcW w:w="3735" w:type="dxa"/>
            <w:vAlign w:val="center"/>
          </w:tcPr>
          <w:p>
            <w:pPr>
              <w:rPr>
                <w:color w:val="FF0000"/>
                <w:sz w:val="18"/>
                <w:szCs w:val="18"/>
              </w:rPr>
            </w:pPr>
            <w:r>
              <w:rPr>
                <w:color w:val="FF0000"/>
                <w:position w:val="-22"/>
                <w:sz w:val="18"/>
                <w:szCs w:val="18"/>
              </w:rPr>
              <w:object>
                <v:shape id="_x0000_i1127" o:spt="75" type="#_x0000_t75" style="height:27pt;width:96pt;" o:ole="t" filled="f" o:preferrelative="t" stroked="f" coordsize="21600,21600">
                  <v:path/>
                  <v:fill on="f" focussize="0,0"/>
                  <v:stroke on="f" joinstyle="miter"/>
                  <v:imagedata r:id="rId197" o:title=""/>
                  <o:lock v:ext="edit" aspectratio="t"/>
                  <w10:wrap type="none"/>
                  <w10:anchorlock/>
                </v:shape>
                <o:OLEObject Type="Embed" ProgID="Equation.3" ShapeID="_x0000_i1127" DrawAspect="Content" ObjectID="_1468075827" r:id="rId209">
                  <o:LockedField>false</o:LockedField>
                </o:OLEObject>
              </w:object>
            </w:r>
          </w:p>
        </w:tc>
        <w:tc>
          <w:tcPr>
            <w:tcW w:w="1179" w:type="dxa"/>
            <w:vAlign w:val="center"/>
          </w:tcPr>
          <w:p>
            <w:pPr>
              <w:jc w:val="center"/>
              <w:rPr>
                <w:sz w:val="18"/>
                <w:szCs w:val="18"/>
              </w:rPr>
            </w:pPr>
            <w:r>
              <w:rPr>
                <w:sz w:val="18"/>
                <w:szCs w:val="18"/>
              </w:rPr>
              <w:t>设备能源部</w:t>
            </w:r>
          </w:p>
        </w:tc>
      </w:tr>
    </w:tbl>
    <w:p>
      <w:bookmarkStart w:id="133" w:name="_Toc181591725"/>
      <w:bookmarkStart w:id="134" w:name="_Toc184193260"/>
    </w:p>
    <w:p/>
    <w:p>
      <w:pPr>
        <w:rPr>
          <w:b/>
          <w:sz w:val="24"/>
        </w:rPr>
      </w:pPr>
      <w:r>
        <w:rPr>
          <w:b/>
          <w:sz w:val="24"/>
        </w:rPr>
        <w:t>8.</w:t>
      </w:r>
      <w:r>
        <w:rPr>
          <w:rFonts w:hint="eastAsia"/>
          <w:b/>
          <w:sz w:val="24"/>
        </w:rPr>
        <w:t>3</w:t>
      </w:r>
      <w:r>
        <w:rPr>
          <w:b/>
          <w:sz w:val="24"/>
        </w:rPr>
        <w:t xml:space="preserve">  设备维修部经理绩效考核指标量表</w:t>
      </w:r>
      <w:bookmarkEnd w:id="133"/>
      <w:bookmarkEnd w:id="134"/>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设备维修部经理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设备维修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2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2249"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考核期内部门工作计划完成率达到100%</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考核期内管理费用控制在预算范围之内</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单位产量</w:t>
            </w:r>
          </w:p>
          <w:p>
            <w:pPr>
              <w:jc w:val="center"/>
              <w:rPr>
                <w:sz w:val="18"/>
                <w:szCs w:val="18"/>
              </w:rPr>
            </w:pPr>
            <w:r>
              <w:rPr>
                <w:sz w:val="18"/>
                <w:szCs w:val="18"/>
              </w:rPr>
              <w:t>维修费用</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考核期内单位产量维修费用控制在</w:t>
            </w:r>
            <w:r>
              <w:rPr>
                <w:sz w:val="18"/>
                <w:szCs w:val="18"/>
                <w:u w:val="single"/>
              </w:rPr>
              <w:t xml:space="preserve">    </w:t>
            </w:r>
            <w:r>
              <w:rPr>
                <w:sz w:val="18"/>
                <w:szCs w:val="18"/>
              </w:rPr>
              <w:t>元以下</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外委维修</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年度外委维修费用控制在</w:t>
            </w:r>
            <w:r>
              <w:rPr>
                <w:sz w:val="18"/>
                <w:szCs w:val="18"/>
                <w:u w:val="single"/>
              </w:rPr>
              <w:t xml:space="preserve">    </w:t>
            </w:r>
            <w:r>
              <w:rPr>
                <w:sz w:val="18"/>
                <w:szCs w:val="18"/>
              </w:rPr>
              <w:t>万元以内</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设备检修</w:t>
            </w:r>
          </w:p>
          <w:p>
            <w:pPr>
              <w:jc w:val="center"/>
              <w:rPr>
                <w:sz w:val="18"/>
                <w:szCs w:val="18"/>
              </w:rPr>
            </w:pPr>
            <w:r>
              <w:rPr>
                <w:sz w:val="18"/>
                <w:szCs w:val="18"/>
              </w:rPr>
              <w:t>计划完成率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考核期内设备检修计划完成率在</w:t>
            </w:r>
            <w:r>
              <w:rPr>
                <w:sz w:val="18"/>
                <w:szCs w:val="18"/>
                <w:u w:val="single"/>
              </w:rPr>
              <w:t xml:space="preserve">    </w:t>
            </w:r>
            <w:r>
              <w:rPr>
                <w:sz w:val="18"/>
                <w:szCs w:val="18"/>
              </w:rPr>
              <w:t>%以上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设备保养计划</w:t>
            </w:r>
          </w:p>
          <w:p>
            <w:pPr>
              <w:jc w:val="center"/>
              <w:rPr>
                <w:sz w:val="18"/>
                <w:szCs w:val="18"/>
              </w:rPr>
            </w:pPr>
            <w:r>
              <w:rPr>
                <w:sz w:val="18"/>
                <w:szCs w:val="18"/>
              </w:rPr>
              <w:t>按时完成率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考核期内设备保养计划按时完成率达到</w:t>
            </w:r>
            <w:r>
              <w:rPr>
                <w:sz w:val="18"/>
                <w:szCs w:val="18"/>
                <w:u w:val="single"/>
              </w:rPr>
              <w:t xml:space="preserve">    </w:t>
            </w:r>
            <w:r>
              <w:rPr>
                <w:sz w:val="18"/>
                <w:szCs w:val="18"/>
              </w:rPr>
              <w:t>%</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设备购置计划</w:t>
            </w:r>
          </w:p>
          <w:p>
            <w:pPr>
              <w:jc w:val="center"/>
              <w:rPr>
                <w:sz w:val="18"/>
                <w:szCs w:val="18"/>
              </w:rPr>
            </w:pPr>
            <w:r>
              <w:rPr>
                <w:sz w:val="18"/>
                <w:szCs w:val="18"/>
              </w:rPr>
              <w:t>编制及时率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考核期内设备购置计划编制及时率达到100%</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设备故障停机率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考核期内设备故障停机率控制在</w:t>
            </w:r>
            <w:r>
              <w:rPr>
                <w:sz w:val="18"/>
                <w:szCs w:val="18"/>
                <w:u w:val="single"/>
              </w:rPr>
              <w:t xml:space="preserve">    </w:t>
            </w:r>
            <w:r>
              <w:rPr>
                <w:sz w:val="18"/>
                <w:szCs w:val="18"/>
              </w:rPr>
              <w:t>%以下</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设备故障修复率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考核期内设备故障修复率在</w:t>
            </w:r>
            <w:r>
              <w:rPr>
                <w:sz w:val="18"/>
                <w:szCs w:val="18"/>
                <w:u w:val="single"/>
              </w:rPr>
              <w:t xml:space="preserve">    </w:t>
            </w:r>
            <w:r>
              <w:rPr>
                <w:sz w:val="18"/>
                <w:szCs w:val="18"/>
              </w:rPr>
              <w:t>%以上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考核期内部门员工绩效考核得分平均在</w:t>
            </w:r>
            <w:r>
              <w:rPr>
                <w:sz w:val="18"/>
                <w:szCs w:val="18"/>
                <w:u w:val="single"/>
              </w:rPr>
              <w:t xml:space="preserve">    </w:t>
            </w:r>
            <w:r>
              <w:rPr>
                <w:sz w:val="18"/>
                <w:szCs w:val="18"/>
              </w:rPr>
              <w:t>分以上</w:t>
            </w:r>
          </w:p>
        </w:tc>
        <w:tc>
          <w:tcPr>
            <w:tcW w:w="2249"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2249"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9089" w:type="dxa"/>
            <w:gridSpan w:val="5"/>
            <w:vAlign w:val="center"/>
          </w:tcPr>
          <w:p>
            <w:pPr>
              <w:rPr>
                <w:sz w:val="18"/>
                <w:szCs w:val="18"/>
              </w:rPr>
            </w:pPr>
            <w:r>
              <w:rPr>
                <w:sz w:val="18"/>
                <w:szCs w:val="18"/>
              </w:rPr>
              <w:t>1.单位产量维修费用</w:t>
            </w:r>
          </w:p>
          <w:p>
            <w:pPr>
              <w:ind w:firstLine="360" w:firstLineChars="200"/>
              <w:rPr>
                <w:sz w:val="18"/>
                <w:szCs w:val="18"/>
              </w:rPr>
            </w:pPr>
            <w:r>
              <w:rPr>
                <w:sz w:val="18"/>
                <w:szCs w:val="18"/>
              </w:rPr>
              <w:t>单位产量维修费用=</w:t>
            </w:r>
            <w:r>
              <w:rPr>
                <w:position w:val="-20"/>
                <w:sz w:val="18"/>
                <w:szCs w:val="18"/>
              </w:rPr>
              <w:object>
                <v:shape id="_x0000_i1128" o:spt="75" type="#_x0000_t75" style="height:26.25pt;width:77.25pt;" o:ole="t" filled="f" o:preferrelative="t" stroked="f" coordsize="21600,21600">
                  <v:path/>
                  <v:fill on="f" focussize="0,0"/>
                  <v:stroke on="f" joinstyle="miter"/>
                  <v:imagedata r:id="rId211" o:title=""/>
                  <o:lock v:ext="edit" aspectratio="t"/>
                  <w10:wrap type="none"/>
                  <w10:anchorlock/>
                </v:shape>
                <o:OLEObject Type="Embed" ProgID="Equation.3" ShapeID="_x0000_i1128" DrawAspect="Content" ObjectID="_1468075828" r:id="rId210">
                  <o:LockedField>false</o:LockedField>
                </o:OLEObject>
              </w:object>
            </w:r>
          </w:p>
          <w:p>
            <w:pPr>
              <w:ind w:firstLine="360" w:firstLineChars="200"/>
              <w:rPr>
                <w:sz w:val="18"/>
                <w:szCs w:val="18"/>
              </w:rPr>
            </w:pPr>
            <w:r>
              <w:rPr>
                <w:sz w:val="18"/>
                <w:szCs w:val="18"/>
              </w:rPr>
              <w:t>（总维修费用=故障维修费用+主动预防维修费用）</w:t>
            </w:r>
          </w:p>
          <w:p>
            <w:pPr>
              <w:rPr>
                <w:sz w:val="18"/>
                <w:szCs w:val="18"/>
              </w:rPr>
            </w:pPr>
            <w:r>
              <w:rPr>
                <w:sz w:val="18"/>
                <w:szCs w:val="18"/>
              </w:rPr>
              <w:t>2.外委维修费用</w:t>
            </w:r>
          </w:p>
          <w:p>
            <w:pPr>
              <w:ind w:firstLine="360" w:firstLineChars="200"/>
              <w:rPr>
                <w:sz w:val="18"/>
                <w:szCs w:val="18"/>
              </w:rPr>
            </w:pPr>
            <w:r>
              <w:rPr>
                <w:sz w:val="18"/>
                <w:szCs w:val="18"/>
              </w:rPr>
              <w:t>外委维修指</w:t>
            </w:r>
            <w:r>
              <w:rPr>
                <w:rFonts w:hint="eastAsia"/>
                <w:sz w:val="18"/>
                <w:szCs w:val="18"/>
              </w:rPr>
              <w:t>将</w:t>
            </w:r>
            <w:r>
              <w:rPr>
                <w:sz w:val="18"/>
                <w:szCs w:val="18"/>
              </w:rPr>
              <w:t>已过保修期的设备委托第三方专业维修机构进行修理所发生的费用</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4056"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4056" w:type="dxa"/>
            <w:gridSpan w:val="2"/>
            <w:vAlign w:val="center"/>
          </w:tcPr>
          <w:p>
            <w:pPr>
              <w:rPr>
                <w:b/>
                <w:sz w:val="18"/>
                <w:szCs w:val="18"/>
              </w:rPr>
            </w:pPr>
            <w:r>
              <w:rPr>
                <w:b/>
                <w:sz w:val="18"/>
                <w:szCs w:val="18"/>
              </w:rPr>
              <w:t>签字：        日期：</w:t>
            </w:r>
          </w:p>
        </w:tc>
      </w:tr>
    </w:tbl>
    <w:p>
      <w:pPr>
        <w:rPr>
          <w:b/>
          <w:sz w:val="24"/>
        </w:rPr>
      </w:pPr>
      <w:bookmarkStart w:id="135" w:name="_Toc184193261"/>
      <w:bookmarkStart w:id="136" w:name="_Toc181591727"/>
      <w:r>
        <w:rPr>
          <w:b/>
          <w:sz w:val="24"/>
        </w:rPr>
        <w:t>8.</w:t>
      </w:r>
      <w:r>
        <w:rPr>
          <w:rFonts w:hint="eastAsia"/>
          <w:b/>
          <w:sz w:val="24"/>
        </w:rPr>
        <w:t>4</w:t>
      </w:r>
      <w:r>
        <w:rPr>
          <w:b/>
          <w:sz w:val="24"/>
        </w:rPr>
        <w:t xml:space="preserve">  设备采购部经理绩效考核指标量表</w:t>
      </w:r>
      <w:bookmarkEnd w:id="135"/>
      <w:bookmarkEnd w:id="13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7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设备采购部经理</w:t>
            </w:r>
          </w:p>
        </w:tc>
        <w:tc>
          <w:tcPr>
            <w:tcW w:w="72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r>
              <w:rPr>
                <w:sz w:val="18"/>
                <w:szCs w:val="18"/>
              </w:rPr>
              <w:t>设备采购</w:t>
            </w:r>
            <w:r>
              <w:rPr>
                <w:rFonts w:hint="eastAsia"/>
                <w:sz w:val="18"/>
                <w:szCs w:val="18"/>
              </w:rPr>
              <w:t>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72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2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2271"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采购计划完成率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考核期内采购计划完成率达到100%</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采购资金节约率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考核期内采购资金节约率达到</w:t>
            </w:r>
            <w:r>
              <w:rPr>
                <w:sz w:val="18"/>
                <w:szCs w:val="18"/>
                <w:u w:val="single"/>
              </w:rPr>
              <w:t xml:space="preserve">    </w:t>
            </w:r>
            <w:r>
              <w:rPr>
                <w:sz w:val="18"/>
                <w:szCs w:val="18"/>
              </w:rPr>
              <w:t>%</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考核期内部门管理费用控制在预算范围之内</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设备质量</w:t>
            </w:r>
          </w:p>
          <w:p>
            <w:pPr>
              <w:jc w:val="center"/>
              <w:rPr>
                <w:sz w:val="18"/>
                <w:szCs w:val="18"/>
              </w:rPr>
            </w:pPr>
            <w:r>
              <w:rPr>
                <w:sz w:val="18"/>
                <w:szCs w:val="18"/>
              </w:rPr>
              <w:t>检验合格率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考核期内设备采购质量检验合格</w:t>
            </w:r>
            <w:r>
              <w:rPr>
                <w:rFonts w:hint="eastAsia"/>
                <w:sz w:val="18"/>
                <w:szCs w:val="18"/>
              </w:rPr>
              <w:t>率</w:t>
            </w:r>
            <w:r>
              <w:rPr>
                <w:sz w:val="18"/>
                <w:szCs w:val="18"/>
              </w:rPr>
              <w:t>达到100%</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设备采购及时率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考核期内设备采购及时率达到</w:t>
            </w:r>
            <w:r>
              <w:rPr>
                <w:sz w:val="18"/>
                <w:szCs w:val="18"/>
                <w:u w:val="single"/>
              </w:rPr>
              <w:t xml:space="preserve">    </w:t>
            </w:r>
            <w:r>
              <w:rPr>
                <w:sz w:val="18"/>
                <w:szCs w:val="18"/>
              </w:rPr>
              <w:t>%</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大宗设备</w:t>
            </w:r>
          </w:p>
          <w:p>
            <w:pPr>
              <w:jc w:val="center"/>
              <w:rPr>
                <w:sz w:val="18"/>
                <w:szCs w:val="18"/>
              </w:rPr>
            </w:pPr>
            <w:r>
              <w:rPr>
                <w:sz w:val="18"/>
                <w:szCs w:val="18"/>
              </w:rPr>
              <w:t>成本节约率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考核期内大宗设备采购成本节约率达到</w:t>
            </w:r>
            <w:r>
              <w:rPr>
                <w:sz w:val="18"/>
                <w:szCs w:val="18"/>
                <w:u w:val="single"/>
              </w:rPr>
              <w:t xml:space="preserve">    </w:t>
            </w:r>
            <w:r>
              <w:rPr>
                <w:sz w:val="18"/>
                <w:szCs w:val="18"/>
              </w:rPr>
              <w:t>%</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采购招标计划完成率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考核期内采购招标计划完成率达到</w:t>
            </w:r>
            <w:r>
              <w:rPr>
                <w:sz w:val="18"/>
                <w:szCs w:val="18"/>
                <w:u w:val="single"/>
              </w:rPr>
              <w:t xml:space="preserve">    </w:t>
            </w:r>
            <w:r>
              <w:rPr>
                <w:sz w:val="18"/>
                <w:szCs w:val="18"/>
              </w:rPr>
              <w:t>%</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供应商评</w:t>
            </w:r>
          </w:p>
          <w:p>
            <w:pPr>
              <w:jc w:val="center"/>
              <w:rPr>
                <w:sz w:val="18"/>
                <w:szCs w:val="18"/>
              </w:rPr>
            </w:pPr>
            <w:r>
              <w:rPr>
                <w:sz w:val="18"/>
                <w:szCs w:val="18"/>
              </w:rPr>
              <w:t>价合格率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考核期内供应商评价合格率达到100%</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供应商履约率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考核期内供应商履约率达到100%</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考核期内部门员工绩效考核得分平均在</w:t>
            </w:r>
            <w:r>
              <w:rPr>
                <w:sz w:val="18"/>
                <w:szCs w:val="18"/>
                <w:u w:val="single"/>
              </w:rPr>
              <w:t xml:space="preserve">    </w:t>
            </w:r>
            <w:r>
              <w:rPr>
                <w:sz w:val="18"/>
                <w:szCs w:val="18"/>
              </w:rPr>
              <w:t>分以上</w:t>
            </w:r>
          </w:p>
        </w:tc>
        <w:tc>
          <w:tcPr>
            <w:tcW w:w="227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2271"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9111" w:type="dxa"/>
            <w:gridSpan w:val="5"/>
            <w:vAlign w:val="center"/>
          </w:tcPr>
          <w:p>
            <w:pPr>
              <w:rPr>
                <w:sz w:val="18"/>
                <w:szCs w:val="18"/>
              </w:rPr>
            </w:pPr>
            <w:r>
              <w:rPr>
                <w:sz w:val="18"/>
                <w:szCs w:val="18"/>
              </w:rPr>
              <w:t>大宗设备成本节约率</w:t>
            </w:r>
          </w:p>
          <w:p>
            <w:pPr>
              <w:ind w:firstLine="360" w:firstLineChars="200"/>
              <w:rPr>
                <w:sz w:val="18"/>
                <w:szCs w:val="18"/>
              </w:rPr>
            </w:pPr>
            <w:r>
              <w:rPr>
                <w:sz w:val="18"/>
                <w:szCs w:val="18"/>
              </w:rPr>
              <w:t>大宗设备成本节约率＝</w:t>
            </w:r>
            <w:r>
              <w:rPr>
                <w:position w:val="-22"/>
                <w:sz w:val="18"/>
                <w:szCs w:val="18"/>
              </w:rPr>
              <w:object>
                <v:shape id="_x0000_i1129" o:spt="75" type="#_x0000_t75" style="height:27pt;width:141pt;" o:ole="t" filled="f" o:preferrelative="t" stroked="f" coordsize="21600,21600">
                  <v:path/>
                  <v:fill on="f" focussize="0,0"/>
                  <v:stroke on="f" joinstyle="miter"/>
                  <v:imagedata r:id="rId213" o:title=""/>
                  <o:lock v:ext="edit" aspectratio="t"/>
                  <w10:wrap type="none"/>
                  <w10:anchorlock/>
                </v:shape>
                <o:OLEObject Type="Embed" ProgID="Equation.3" ShapeID="_x0000_i1129" DrawAspect="Content" ObjectID="_1468075829" r:id="rId212">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4078"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4078" w:type="dxa"/>
            <w:gridSpan w:val="2"/>
            <w:vAlign w:val="center"/>
          </w:tcPr>
          <w:p>
            <w:pPr>
              <w:rPr>
                <w:b/>
                <w:sz w:val="18"/>
                <w:szCs w:val="18"/>
              </w:rPr>
            </w:pPr>
            <w:r>
              <w:rPr>
                <w:b/>
                <w:sz w:val="18"/>
                <w:szCs w:val="18"/>
              </w:rPr>
              <w:t>签字：        日期：</w:t>
            </w:r>
          </w:p>
        </w:tc>
      </w:tr>
    </w:tbl>
    <w:p>
      <w:pPr>
        <w:rPr>
          <w:b/>
          <w:sz w:val="24"/>
        </w:rPr>
      </w:pPr>
      <w:bookmarkStart w:id="137" w:name="_Toc181591732"/>
      <w:bookmarkStart w:id="138" w:name="_Toc184193268"/>
      <w:r>
        <w:rPr>
          <w:b/>
          <w:sz w:val="24"/>
        </w:rPr>
        <w:t>8.</w:t>
      </w:r>
      <w:r>
        <w:rPr>
          <w:rFonts w:hint="eastAsia"/>
          <w:b/>
          <w:sz w:val="24"/>
        </w:rPr>
        <w:t>5</w:t>
      </w:r>
      <w:r>
        <w:rPr>
          <w:b/>
          <w:sz w:val="24"/>
        </w:rPr>
        <w:t xml:space="preserve">  设备</w:t>
      </w:r>
      <w:bookmarkEnd w:id="137"/>
      <w:r>
        <w:rPr>
          <w:b/>
          <w:sz w:val="24"/>
        </w:rPr>
        <w:t>采购人员绩效评估方案</w:t>
      </w:r>
      <w:bookmarkEnd w:id="13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539"/>
        <w:gridCol w:w="1800"/>
        <w:gridCol w:w="1299"/>
        <w:gridCol w:w="1615"/>
        <w:gridCol w:w="482"/>
        <w:gridCol w:w="823"/>
        <w:gridCol w:w="333"/>
        <w:gridCol w:w="1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649" w:type="dxa"/>
            <w:vMerge w:val="restart"/>
            <w:vAlign w:val="center"/>
          </w:tcPr>
          <w:p>
            <w:pPr>
              <w:jc w:val="center"/>
              <w:rPr>
                <w:b/>
                <w:sz w:val="18"/>
                <w:szCs w:val="18"/>
              </w:rPr>
            </w:pPr>
            <w:r>
              <w:rPr>
                <w:b/>
                <w:sz w:val="18"/>
                <w:szCs w:val="18"/>
              </w:rPr>
              <w:t>方案名称</w:t>
            </w:r>
          </w:p>
        </w:tc>
        <w:tc>
          <w:tcPr>
            <w:tcW w:w="5034" w:type="dxa"/>
            <w:gridSpan w:val="4"/>
            <w:vMerge w:val="restart"/>
            <w:vAlign w:val="center"/>
          </w:tcPr>
          <w:p>
            <w:pPr>
              <w:jc w:val="center"/>
              <w:rPr>
                <w:b/>
                <w:sz w:val="18"/>
                <w:szCs w:val="18"/>
              </w:rPr>
            </w:pPr>
            <w:r>
              <w:rPr>
                <w:b/>
                <w:sz w:val="18"/>
                <w:szCs w:val="18"/>
              </w:rPr>
              <w:t>设备</w:t>
            </w:r>
            <w:r>
              <w:rPr>
                <w:rFonts w:hint="eastAsia"/>
                <w:b/>
                <w:sz w:val="18"/>
                <w:szCs w:val="18"/>
              </w:rPr>
              <w:t>采购人员绩效评估</w:t>
            </w:r>
            <w:r>
              <w:rPr>
                <w:b/>
                <w:sz w:val="18"/>
                <w:szCs w:val="18"/>
              </w:rPr>
              <w:t>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649" w:type="dxa"/>
            <w:vMerge w:val="continue"/>
          </w:tcPr>
          <w:p>
            <w:pPr>
              <w:rPr>
                <w:b/>
                <w:sz w:val="18"/>
                <w:szCs w:val="18"/>
              </w:rPr>
            </w:pPr>
          </w:p>
        </w:tc>
        <w:tc>
          <w:tcPr>
            <w:tcW w:w="5034"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bCs/>
                <w:sz w:val="18"/>
                <w:szCs w:val="18"/>
              </w:rPr>
            </w:pPr>
            <w:r>
              <w:rPr>
                <w:b/>
                <w:bCs/>
                <w:sz w:val="18"/>
                <w:szCs w:val="18"/>
              </w:rPr>
              <w:t>一、总则</w:t>
            </w:r>
          </w:p>
          <w:p>
            <w:pPr>
              <w:ind w:firstLine="360" w:firstLineChars="200"/>
              <w:rPr>
                <w:sz w:val="18"/>
                <w:szCs w:val="18"/>
              </w:rPr>
            </w:pPr>
            <w:r>
              <w:rPr>
                <w:sz w:val="18"/>
                <w:szCs w:val="18"/>
              </w:rPr>
              <w:t>为了提高设备采购人员工作质量，提升采购人员工作热情，规范公司设备采购人员的工作评估，特制定本方案。</w:t>
            </w:r>
          </w:p>
          <w:p>
            <w:pPr>
              <w:ind w:firstLine="361" w:firstLineChars="200"/>
              <w:rPr>
                <w:b/>
                <w:bCs/>
                <w:sz w:val="18"/>
                <w:szCs w:val="18"/>
              </w:rPr>
            </w:pPr>
            <w:r>
              <w:rPr>
                <w:b/>
                <w:bCs/>
                <w:sz w:val="18"/>
                <w:szCs w:val="18"/>
              </w:rPr>
              <w:t>二、绩效考核原则</w:t>
            </w:r>
          </w:p>
          <w:p>
            <w:pPr>
              <w:ind w:firstLine="360" w:firstLineChars="200"/>
              <w:rPr>
                <w:sz w:val="18"/>
                <w:szCs w:val="18"/>
              </w:rPr>
            </w:pPr>
            <w:r>
              <w:rPr>
                <w:rFonts w:hint="eastAsia"/>
                <w:sz w:val="18"/>
                <w:szCs w:val="18"/>
              </w:rPr>
              <w:t>（一）</w:t>
            </w:r>
            <w:r>
              <w:rPr>
                <w:sz w:val="18"/>
                <w:szCs w:val="18"/>
              </w:rPr>
              <w:t>客观性原则</w:t>
            </w:r>
          </w:p>
          <w:p>
            <w:pPr>
              <w:ind w:firstLine="360" w:firstLineChars="200"/>
              <w:rPr>
                <w:sz w:val="18"/>
                <w:szCs w:val="18"/>
              </w:rPr>
            </w:pPr>
            <w:r>
              <w:rPr>
                <w:sz w:val="18"/>
                <w:szCs w:val="18"/>
              </w:rPr>
              <w:t>以公司对采购人员的工作业绩指标及相关的管理指标，和员工实际工作中的客观事实为基本考核依据。</w:t>
            </w:r>
          </w:p>
          <w:p>
            <w:pPr>
              <w:ind w:firstLine="360" w:firstLineChars="200"/>
              <w:rPr>
                <w:sz w:val="18"/>
                <w:szCs w:val="18"/>
              </w:rPr>
            </w:pPr>
            <w:r>
              <w:rPr>
                <w:rFonts w:hint="eastAsia"/>
                <w:sz w:val="18"/>
                <w:szCs w:val="18"/>
              </w:rPr>
              <w:t>（二）</w:t>
            </w:r>
            <w:r>
              <w:rPr>
                <w:sz w:val="18"/>
                <w:szCs w:val="18"/>
              </w:rPr>
              <w:t>公开、公正原则</w:t>
            </w:r>
          </w:p>
          <w:p>
            <w:pPr>
              <w:ind w:firstLine="360" w:firstLineChars="200"/>
              <w:rPr>
                <w:sz w:val="18"/>
                <w:szCs w:val="18"/>
              </w:rPr>
            </w:pPr>
            <w:r>
              <w:rPr>
                <w:sz w:val="18"/>
                <w:szCs w:val="18"/>
              </w:rPr>
              <w:t>以全面、客观、公正、公开、规范为核心开展考核工作。</w:t>
            </w:r>
          </w:p>
          <w:p>
            <w:pPr>
              <w:ind w:firstLine="360" w:firstLineChars="200"/>
              <w:rPr>
                <w:sz w:val="18"/>
                <w:szCs w:val="18"/>
              </w:rPr>
            </w:pPr>
            <w:r>
              <w:rPr>
                <w:rFonts w:hint="eastAsia"/>
                <w:sz w:val="18"/>
                <w:szCs w:val="18"/>
              </w:rPr>
              <w:t>（三）</w:t>
            </w:r>
            <w:r>
              <w:rPr>
                <w:sz w:val="18"/>
                <w:szCs w:val="18"/>
              </w:rPr>
              <w:t>及时性原则</w:t>
            </w:r>
          </w:p>
          <w:p>
            <w:pPr>
              <w:ind w:firstLine="360" w:firstLineChars="200"/>
              <w:rPr>
                <w:sz w:val="18"/>
                <w:szCs w:val="18"/>
              </w:rPr>
            </w:pPr>
            <w:r>
              <w:rPr>
                <w:sz w:val="18"/>
                <w:szCs w:val="18"/>
              </w:rPr>
              <w:t>及时地对设备采购人员过去一段时间的工作绩效进行评估，肯定成绩，发现问题，为下一阶段采购工作的绩效改进做好准备。</w:t>
            </w:r>
          </w:p>
          <w:p>
            <w:pPr>
              <w:ind w:firstLine="361" w:firstLineChars="200"/>
              <w:rPr>
                <w:b/>
                <w:bCs/>
                <w:sz w:val="18"/>
                <w:szCs w:val="18"/>
              </w:rPr>
            </w:pPr>
            <w:r>
              <w:rPr>
                <w:b/>
                <w:bCs/>
                <w:sz w:val="18"/>
                <w:szCs w:val="18"/>
              </w:rPr>
              <w:t>三、适用对象</w:t>
            </w:r>
          </w:p>
          <w:p>
            <w:pPr>
              <w:ind w:firstLine="360" w:firstLineChars="200"/>
              <w:rPr>
                <w:sz w:val="18"/>
                <w:szCs w:val="18"/>
              </w:rPr>
            </w:pPr>
            <w:r>
              <w:rPr>
                <w:sz w:val="18"/>
                <w:szCs w:val="18"/>
              </w:rPr>
              <w:t>本方案主要是为负责公司大小设备采购人员设计(设备采购部经理由直属上级根据公司相关经理考核进行考核)。但下列人员不在考核范围内</w:t>
            </w:r>
            <w:r>
              <w:rPr>
                <w:rFonts w:hint="eastAsia"/>
                <w:sz w:val="18"/>
                <w:szCs w:val="18"/>
              </w:rPr>
              <w:t>。</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试用期内，尚未转正</w:t>
            </w:r>
            <w:r>
              <w:rPr>
                <w:rFonts w:hint="eastAsia"/>
                <w:sz w:val="18"/>
                <w:szCs w:val="18"/>
              </w:rPr>
              <w:t>的</w:t>
            </w:r>
            <w:r>
              <w:rPr>
                <w:sz w:val="18"/>
                <w:szCs w:val="18"/>
              </w:rPr>
              <w:t>员工</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连续出勤不满六个月或考核前休假停职六个月以上</w:t>
            </w:r>
            <w:r>
              <w:rPr>
                <w:rFonts w:hint="eastAsia"/>
                <w:sz w:val="18"/>
                <w:szCs w:val="18"/>
              </w:rPr>
              <w:t>的人员。</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兼职、特约人员。</w:t>
            </w:r>
          </w:p>
          <w:p>
            <w:pPr>
              <w:ind w:firstLine="361" w:firstLineChars="200"/>
              <w:rPr>
                <w:b/>
                <w:bCs/>
                <w:sz w:val="18"/>
                <w:szCs w:val="18"/>
              </w:rPr>
            </w:pPr>
            <w:r>
              <w:rPr>
                <w:b/>
                <w:bCs/>
                <w:sz w:val="18"/>
                <w:szCs w:val="18"/>
              </w:rPr>
              <w:t>四、职责</w:t>
            </w:r>
          </w:p>
          <w:p>
            <w:pPr>
              <w:ind w:firstLine="360" w:firstLineChars="200"/>
              <w:rPr>
                <w:sz w:val="18"/>
                <w:szCs w:val="18"/>
              </w:rPr>
            </w:pPr>
            <w:r>
              <w:rPr>
                <w:rFonts w:hint="eastAsia"/>
                <w:sz w:val="18"/>
                <w:szCs w:val="18"/>
              </w:rPr>
              <w:t>（一）</w:t>
            </w:r>
            <w:r>
              <w:rPr>
                <w:sz w:val="18"/>
                <w:szCs w:val="18"/>
              </w:rPr>
              <w:t>设备采购部经理</w:t>
            </w:r>
          </w:p>
          <w:p>
            <w:pPr>
              <w:ind w:firstLine="360" w:firstLineChars="200"/>
              <w:rPr>
                <w:sz w:val="18"/>
                <w:szCs w:val="18"/>
              </w:rPr>
            </w:pPr>
            <w:r>
              <w:rPr>
                <w:rFonts w:hint="eastAsia" w:ascii="宋体" w:hAnsi="宋体"/>
                <w:sz w:val="18"/>
                <w:szCs w:val="18"/>
              </w:rPr>
              <w:t>① 负责</w:t>
            </w:r>
            <w:r>
              <w:rPr>
                <w:sz w:val="18"/>
                <w:szCs w:val="18"/>
              </w:rPr>
              <w:t>对部门绩效考核工作</w:t>
            </w:r>
            <w:r>
              <w:rPr>
                <w:rFonts w:hint="eastAsia"/>
                <w:sz w:val="18"/>
                <w:szCs w:val="18"/>
              </w:rPr>
              <w:t>的</w:t>
            </w:r>
            <w:r>
              <w:rPr>
                <w:sz w:val="18"/>
                <w:szCs w:val="18"/>
              </w:rPr>
              <w:t>执行工作</w:t>
            </w:r>
            <w:r>
              <w:rPr>
                <w:rFonts w:hint="eastAsia"/>
                <w:sz w:val="18"/>
                <w:szCs w:val="18"/>
              </w:rPr>
              <w:t>。</w:t>
            </w:r>
          </w:p>
          <w:p>
            <w:pPr>
              <w:ind w:firstLine="360" w:firstLineChars="200"/>
              <w:rPr>
                <w:sz w:val="18"/>
                <w:szCs w:val="18"/>
              </w:rPr>
            </w:pPr>
            <w:r>
              <w:rPr>
                <w:rFonts w:hint="eastAsia" w:ascii="宋体" w:hAnsi="宋体"/>
                <w:sz w:val="18"/>
                <w:szCs w:val="18"/>
              </w:rPr>
              <w:t xml:space="preserve">② </w:t>
            </w:r>
            <w:r>
              <w:rPr>
                <w:sz w:val="18"/>
                <w:szCs w:val="18"/>
              </w:rPr>
              <w:t>负责月度员工绩效评估的面谈工作</w:t>
            </w:r>
            <w:r>
              <w:rPr>
                <w:rFonts w:hint="eastAsia"/>
                <w:sz w:val="18"/>
                <w:szCs w:val="18"/>
              </w:rPr>
              <w:t>。</w:t>
            </w:r>
          </w:p>
          <w:p>
            <w:pPr>
              <w:ind w:firstLine="360" w:firstLineChars="200"/>
              <w:rPr>
                <w:sz w:val="18"/>
                <w:szCs w:val="18"/>
              </w:rPr>
            </w:pPr>
            <w:r>
              <w:rPr>
                <w:rFonts w:hint="eastAsia" w:ascii="宋体" w:hAnsi="宋体"/>
                <w:sz w:val="18"/>
                <w:szCs w:val="18"/>
              </w:rPr>
              <w:t xml:space="preserve">③ </w:t>
            </w:r>
            <w:r>
              <w:rPr>
                <w:sz w:val="18"/>
                <w:szCs w:val="18"/>
              </w:rPr>
              <w:t>负责月度绩效考核的记录工作。</w:t>
            </w:r>
          </w:p>
          <w:p>
            <w:pPr>
              <w:ind w:firstLine="360" w:firstLineChars="200"/>
              <w:rPr>
                <w:sz w:val="18"/>
                <w:szCs w:val="18"/>
              </w:rPr>
            </w:pPr>
            <w:r>
              <w:rPr>
                <w:rFonts w:hint="eastAsia"/>
                <w:sz w:val="18"/>
                <w:szCs w:val="18"/>
              </w:rPr>
              <w:t>（二）</w:t>
            </w:r>
            <w:r>
              <w:rPr>
                <w:sz w:val="18"/>
                <w:szCs w:val="18"/>
              </w:rPr>
              <w:t>绩效考核小组</w:t>
            </w:r>
          </w:p>
          <w:p>
            <w:pPr>
              <w:ind w:firstLine="360" w:firstLineChars="200"/>
              <w:rPr>
                <w:sz w:val="18"/>
                <w:szCs w:val="18"/>
              </w:rPr>
            </w:pPr>
            <w:r>
              <w:rPr>
                <w:rFonts w:hint="eastAsia" w:ascii="宋体" w:hAnsi="宋体"/>
                <w:sz w:val="18"/>
                <w:szCs w:val="18"/>
              </w:rPr>
              <w:t xml:space="preserve">① </w:t>
            </w:r>
            <w:r>
              <w:rPr>
                <w:sz w:val="18"/>
                <w:szCs w:val="18"/>
              </w:rPr>
              <w:t>负责年度绩效考核的领导工作</w:t>
            </w:r>
            <w:r>
              <w:rPr>
                <w:rFonts w:hint="eastAsia"/>
                <w:sz w:val="18"/>
                <w:szCs w:val="18"/>
              </w:rPr>
              <w:t>。</w:t>
            </w:r>
          </w:p>
          <w:p>
            <w:pPr>
              <w:ind w:firstLine="360" w:firstLineChars="200"/>
              <w:rPr>
                <w:sz w:val="18"/>
                <w:szCs w:val="18"/>
              </w:rPr>
            </w:pPr>
            <w:r>
              <w:rPr>
                <w:rFonts w:hint="eastAsia" w:ascii="宋体" w:hAnsi="宋体"/>
                <w:sz w:val="18"/>
                <w:szCs w:val="18"/>
              </w:rPr>
              <w:t xml:space="preserve">② </w:t>
            </w:r>
            <w:r>
              <w:rPr>
                <w:sz w:val="18"/>
                <w:szCs w:val="18"/>
              </w:rPr>
              <w:t>负责考核工作的具体安排</w:t>
            </w:r>
            <w:r>
              <w:rPr>
                <w:rFonts w:hint="eastAsia"/>
                <w:sz w:val="18"/>
                <w:szCs w:val="18"/>
              </w:rPr>
              <w:t>。</w:t>
            </w:r>
          </w:p>
          <w:p>
            <w:pPr>
              <w:ind w:firstLine="360" w:firstLineChars="200"/>
              <w:rPr>
                <w:sz w:val="18"/>
                <w:szCs w:val="18"/>
              </w:rPr>
            </w:pPr>
            <w:r>
              <w:rPr>
                <w:rFonts w:hint="eastAsia" w:ascii="宋体" w:hAnsi="宋体"/>
                <w:sz w:val="18"/>
                <w:szCs w:val="18"/>
              </w:rPr>
              <w:t xml:space="preserve">③ </w:t>
            </w:r>
            <w:r>
              <w:rPr>
                <w:sz w:val="18"/>
                <w:szCs w:val="18"/>
              </w:rPr>
              <w:t>负责考核的纠偏</w:t>
            </w:r>
            <w:r>
              <w:rPr>
                <w:rFonts w:hint="eastAsia"/>
                <w:sz w:val="18"/>
                <w:szCs w:val="18"/>
              </w:rPr>
              <w:t>及</w:t>
            </w:r>
            <w:r>
              <w:rPr>
                <w:sz w:val="18"/>
                <w:szCs w:val="18"/>
              </w:rPr>
              <w:t>考核争议的处理工作</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负责下一年度绩效目标的制定工作。</w:t>
            </w:r>
          </w:p>
          <w:p>
            <w:pPr>
              <w:ind w:firstLine="361" w:firstLineChars="200"/>
              <w:rPr>
                <w:b/>
                <w:bCs/>
                <w:sz w:val="18"/>
                <w:szCs w:val="18"/>
              </w:rPr>
            </w:pPr>
            <w:r>
              <w:rPr>
                <w:b/>
                <w:bCs/>
                <w:sz w:val="18"/>
                <w:szCs w:val="18"/>
              </w:rPr>
              <w:t>五、绩效考核周期</w:t>
            </w:r>
          </w:p>
          <w:p>
            <w:pPr>
              <w:ind w:firstLine="360" w:firstLineChars="200"/>
              <w:rPr>
                <w:sz w:val="18"/>
                <w:szCs w:val="18"/>
              </w:rPr>
            </w:pPr>
            <w:r>
              <w:rPr>
                <w:sz w:val="18"/>
                <w:szCs w:val="18"/>
              </w:rPr>
              <w:t>设备采购人员绩效考核周期为月度考核和年度考核。</w:t>
            </w:r>
          </w:p>
          <w:p>
            <w:pPr>
              <w:ind w:firstLine="360" w:firstLineChars="200"/>
              <w:rPr>
                <w:sz w:val="18"/>
                <w:szCs w:val="18"/>
              </w:rPr>
            </w:pPr>
            <w:r>
              <w:rPr>
                <w:rFonts w:hint="eastAsia" w:ascii="宋体" w:hAnsi="宋体"/>
                <w:sz w:val="18"/>
                <w:szCs w:val="18"/>
              </w:rPr>
              <w:t xml:space="preserve">① </w:t>
            </w:r>
            <w:r>
              <w:rPr>
                <w:sz w:val="18"/>
                <w:szCs w:val="18"/>
              </w:rPr>
              <w:t>月度考核</w:t>
            </w:r>
            <w:r>
              <w:rPr>
                <w:rFonts w:hint="eastAsia"/>
                <w:sz w:val="18"/>
                <w:szCs w:val="18"/>
              </w:rPr>
              <w:t>于</w:t>
            </w:r>
            <w:r>
              <w:rPr>
                <w:sz w:val="18"/>
                <w:szCs w:val="18"/>
              </w:rPr>
              <w:t>每个月的××日进行，由设备采购部经理在</w:t>
            </w:r>
            <w:r>
              <w:rPr>
                <w:rFonts w:hint="eastAsia"/>
                <w:sz w:val="18"/>
                <w:szCs w:val="18"/>
              </w:rPr>
              <w:t>三</w:t>
            </w:r>
            <w:r>
              <w:rPr>
                <w:sz w:val="18"/>
                <w:szCs w:val="18"/>
              </w:rPr>
              <w:t>天内完成。</w:t>
            </w:r>
          </w:p>
          <w:p>
            <w:pPr>
              <w:ind w:firstLine="360" w:firstLineChars="200"/>
              <w:rPr>
                <w:sz w:val="18"/>
                <w:szCs w:val="18"/>
              </w:rPr>
            </w:pPr>
            <w:r>
              <w:rPr>
                <w:rFonts w:hint="eastAsia" w:ascii="宋体" w:hAnsi="宋体"/>
                <w:sz w:val="18"/>
                <w:szCs w:val="18"/>
              </w:rPr>
              <w:t xml:space="preserve">② </w:t>
            </w:r>
            <w:r>
              <w:rPr>
                <w:sz w:val="18"/>
                <w:szCs w:val="18"/>
              </w:rPr>
              <w:t>年度考核在××月××日进行考核，</w:t>
            </w:r>
          </w:p>
          <w:p>
            <w:pPr>
              <w:ind w:firstLine="361" w:firstLineChars="200"/>
              <w:rPr>
                <w:b/>
                <w:bCs/>
                <w:sz w:val="18"/>
                <w:szCs w:val="18"/>
              </w:rPr>
            </w:pPr>
            <w:r>
              <w:rPr>
                <w:b/>
                <w:bCs/>
                <w:sz w:val="18"/>
                <w:szCs w:val="18"/>
              </w:rPr>
              <w:t>六、绩效考核指标</w:t>
            </w:r>
          </w:p>
          <w:p>
            <w:pPr>
              <w:ind w:firstLine="360" w:firstLineChars="200"/>
              <w:rPr>
                <w:sz w:val="18"/>
                <w:szCs w:val="18"/>
              </w:rPr>
            </w:pPr>
            <w:r>
              <w:rPr>
                <w:sz w:val="18"/>
                <w:szCs w:val="18"/>
              </w:rPr>
              <w:t>公司从采购成本、采购效率、设备质量、个人综合表现四个方面确定设备采购人员绩效考核指标，如下表所示。</w:t>
            </w:r>
          </w:p>
          <w:p>
            <w:pPr>
              <w:spacing w:line="360" w:lineRule="auto"/>
              <w:jc w:val="center"/>
              <w:rPr>
                <w:b/>
                <w:sz w:val="18"/>
                <w:szCs w:val="18"/>
              </w:rPr>
            </w:pPr>
            <w:r>
              <w:rPr>
                <w:b/>
                <w:sz w:val="18"/>
                <w:szCs w:val="18"/>
              </w:rPr>
              <w:t>设备采购人员绩效考核指标一览表</w:t>
            </w:r>
          </w:p>
          <w:tbl>
            <w:tblPr>
              <w:tblStyle w:val="15"/>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9"/>
              <w:gridCol w:w="546"/>
              <w:gridCol w:w="881"/>
              <w:gridCol w:w="2243"/>
              <w:gridCol w:w="2407"/>
              <w:gridCol w:w="1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Align w:val="center"/>
                </w:tcPr>
                <w:p>
                  <w:pPr>
                    <w:spacing w:line="360" w:lineRule="auto"/>
                    <w:jc w:val="center"/>
                    <w:rPr>
                      <w:sz w:val="18"/>
                      <w:szCs w:val="18"/>
                    </w:rPr>
                  </w:pPr>
                  <w:r>
                    <w:rPr>
                      <w:sz w:val="18"/>
                      <w:szCs w:val="18"/>
                    </w:rPr>
                    <w:t>绩效考核内容</w:t>
                  </w:r>
                </w:p>
              </w:tc>
              <w:tc>
                <w:tcPr>
                  <w:tcW w:w="1427" w:type="dxa"/>
                  <w:gridSpan w:val="2"/>
                  <w:vAlign w:val="center"/>
                </w:tcPr>
                <w:p>
                  <w:pPr>
                    <w:spacing w:line="360" w:lineRule="auto"/>
                    <w:jc w:val="center"/>
                    <w:rPr>
                      <w:sz w:val="18"/>
                      <w:szCs w:val="18"/>
                    </w:rPr>
                  </w:pPr>
                  <w:r>
                    <w:rPr>
                      <w:sz w:val="18"/>
                      <w:szCs w:val="18"/>
                    </w:rPr>
                    <w:t>权重（%）</w:t>
                  </w:r>
                </w:p>
              </w:tc>
              <w:tc>
                <w:tcPr>
                  <w:tcW w:w="2243" w:type="dxa"/>
                  <w:vAlign w:val="center"/>
                </w:tcPr>
                <w:p>
                  <w:pPr>
                    <w:spacing w:line="360" w:lineRule="auto"/>
                    <w:jc w:val="center"/>
                    <w:rPr>
                      <w:sz w:val="18"/>
                      <w:szCs w:val="18"/>
                    </w:rPr>
                  </w:pPr>
                  <w:r>
                    <w:rPr>
                      <w:sz w:val="18"/>
                      <w:szCs w:val="18"/>
                    </w:rPr>
                    <w:t>考核指标</w:t>
                  </w:r>
                </w:p>
              </w:tc>
              <w:tc>
                <w:tcPr>
                  <w:tcW w:w="2407" w:type="dxa"/>
                  <w:vAlign w:val="center"/>
                </w:tcPr>
                <w:p>
                  <w:pPr>
                    <w:spacing w:line="360" w:lineRule="auto"/>
                    <w:jc w:val="center"/>
                    <w:rPr>
                      <w:sz w:val="18"/>
                      <w:szCs w:val="18"/>
                    </w:rPr>
                  </w:pPr>
                  <w:r>
                    <w:rPr>
                      <w:sz w:val="18"/>
                      <w:szCs w:val="18"/>
                    </w:rPr>
                    <w:t>指标标准</w:t>
                  </w:r>
                </w:p>
              </w:tc>
              <w:tc>
                <w:tcPr>
                  <w:tcW w:w="1020" w:type="dxa"/>
                  <w:vAlign w:val="center"/>
                </w:tcPr>
                <w:p>
                  <w:pPr>
                    <w:spacing w:line="360" w:lineRule="auto"/>
                    <w:jc w:val="center"/>
                    <w:rPr>
                      <w:sz w:val="18"/>
                      <w:szCs w:val="18"/>
                    </w:rPr>
                  </w:pPr>
                  <w:r>
                    <w:rPr>
                      <w:sz w:val="18"/>
                      <w:szCs w:val="18"/>
                    </w:rPr>
                    <w:t>考核周期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vAlign w:val="center"/>
                </w:tcPr>
                <w:p>
                  <w:pPr>
                    <w:spacing w:line="360" w:lineRule="auto"/>
                    <w:jc w:val="center"/>
                    <w:rPr>
                      <w:sz w:val="18"/>
                      <w:szCs w:val="18"/>
                    </w:rPr>
                  </w:pPr>
                  <w:r>
                    <w:rPr>
                      <w:sz w:val="18"/>
                      <w:szCs w:val="18"/>
                    </w:rPr>
                    <w:t>采购成本</w:t>
                  </w:r>
                </w:p>
              </w:tc>
              <w:tc>
                <w:tcPr>
                  <w:tcW w:w="546" w:type="dxa"/>
                  <w:vMerge w:val="restart"/>
                  <w:vAlign w:val="center"/>
                </w:tcPr>
                <w:p>
                  <w:pPr>
                    <w:spacing w:line="360" w:lineRule="auto"/>
                    <w:jc w:val="center"/>
                    <w:rPr>
                      <w:sz w:val="18"/>
                      <w:szCs w:val="18"/>
                    </w:rPr>
                  </w:pPr>
                  <w:r>
                    <w:rPr>
                      <w:sz w:val="18"/>
                      <w:szCs w:val="18"/>
                    </w:rPr>
                    <w:t>40%</w:t>
                  </w:r>
                </w:p>
              </w:tc>
              <w:tc>
                <w:tcPr>
                  <w:tcW w:w="881" w:type="dxa"/>
                  <w:vAlign w:val="center"/>
                </w:tcPr>
                <w:p>
                  <w:pPr>
                    <w:spacing w:line="360" w:lineRule="auto"/>
                    <w:jc w:val="center"/>
                    <w:rPr>
                      <w:sz w:val="18"/>
                      <w:szCs w:val="18"/>
                    </w:rPr>
                  </w:pPr>
                  <w:r>
                    <w:rPr>
                      <w:sz w:val="18"/>
                      <w:szCs w:val="18"/>
                    </w:rPr>
                    <w:t>40%</w:t>
                  </w:r>
                </w:p>
              </w:tc>
              <w:tc>
                <w:tcPr>
                  <w:tcW w:w="2243" w:type="dxa"/>
                  <w:vAlign w:val="center"/>
                </w:tcPr>
                <w:p>
                  <w:pPr>
                    <w:spacing w:line="360" w:lineRule="auto"/>
                    <w:jc w:val="center"/>
                    <w:rPr>
                      <w:sz w:val="18"/>
                      <w:szCs w:val="18"/>
                    </w:rPr>
                  </w:pPr>
                  <w:r>
                    <w:rPr>
                      <w:sz w:val="18"/>
                      <w:szCs w:val="18"/>
                    </w:rPr>
                    <w:t>采购成本降低额</w:t>
                  </w:r>
                </w:p>
              </w:tc>
              <w:tc>
                <w:tcPr>
                  <w:tcW w:w="2407" w:type="dxa"/>
                  <w:vAlign w:val="center"/>
                </w:tcPr>
                <w:p>
                  <w:pPr>
                    <w:spacing w:line="360" w:lineRule="auto"/>
                    <w:rPr>
                      <w:sz w:val="18"/>
                      <w:szCs w:val="18"/>
                    </w:rPr>
                  </w:pPr>
                  <w:r>
                    <w:rPr>
                      <w:sz w:val="18"/>
                      <w:szCs w:val="18"/>
                    </w:rPr>
                    <w:t>根据市场变化而定</w:t>
                  </w:r>
                </w:p>
              </w:tc>
              <w:tc>
                <w:tcPr>
                  <w:tcW w:w="1020" w:type="dxa"/>
                  <w:vAlign w:val="center"/>
                </w:tcPr>
                <w:p>
                  <w:pPr>
                    <w:spacing w:line="360" w:lineRule="auto"/>
                    <w:jc w:val="center"/>
                    <w:rPr>
                      <w:sz w:val="18"/>
                      <w:szCs w:val="18"/>
                    </w:rPr>
                  </w:pPr>
                  <w:r>
                    <w:rPr>
                      <w:sz w:val="18"/>
                      <w:szCs w:val="18"/>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vAlign w:val="center"/>
                </w:tcPr>
                <w:p>
                  <w:pPr>
                    <w:spacing w:line="360" w:lineRule="auto"/>
                    <w:jc w:val="center"/>
                    <w:rPr>
                      <w:sz w:val="18"/>
                      <w:szCs w:val="18"/>
                    </w:rPr>
                  </w:pPr>
                </w:p>
              </w:tc>
              <w:tc>
                <w:tcPr>
                  <w:tcW w:w="546" w:type="dxa"/>
                  <w:vMerge w:val="continue"/>
                  <w:vAlign w:val="center"/>
                </w:tcPr>
                <w:p>
                  <w:pPr>
                    <w:spacing w:line="360" w:lineRule="auto"/>
                    <w:jc w:val="center"/>
                    <w:rPr>
                      <w:sz w:val="18"/>
                      <w:szCs w:val="18"/>
                    </w:rPr>
                  </w:pPr>
                </w:p>
              </w:tc>
              <w:tc>
                <w:tcPr>
                  <w:tcW w:w="881" w:type="dxa"/>
                  <w:vAlign w:val="center"/>
                </w:tcPr>
                <w:p>
                  <w:pPr>
                    <w:spacing w:line="360" w:lineRule="auto"/>
                    <w:jc w:val="center"/>
                    <w:rPr>
                      <w:sz w:val="18"/>
                      <w:szCs w:val="18"/>
                    </w:rPr>
                  </w:pPr>
                  <w:r>
                    <w:rPr>
                      <w:sz w:val="18"/>
                      <w:szCs w:val="18"/>
                    </w:rPr>
                    <w:t>30%</w:t>
                  </w:r>
                </w:p>
              </w:tc>
              <w:tc>
                <w:tcPr>
                  <w:tcW w:w="2243" w:type="dxa"/>
                  <w:vAlign w:val="center"/>
                </w:tcPr>
                <w:p>
                  <w:pPr>
                    <w:spacing w:line="360" w:lineRule="auto"/>
                    <w:jc w:val="center"/>
                    <w:rPr>
                      <w:sz w:val="18"/>
                      <w:szCs w:val="18"/>
                    </w:rPr>
                  </w:pPr>
                  <w:r>
                    <w:rPr>
                      <w:sz w:val="18"/>
                      <w:szCs w:val="18"/>
                    </w:rPr>
                    <w:t>采购成本费用</w:t>
                  </w:r>
                </w:p>
              </w:tc>
              <w:tc>
                <w:tcPr>
                  <w:tcW w:w="2407" w:type="dxa"/>
                  <w:vAlign w:val="center"/>
                </w:tcPr>
                <w:p>
                  <w:pPr>
                    <w:spacing w:line="360" w:lineRule="auto"/>
                    <w:rPr>
                      <w:sz w:val="18"/>
                      <w:szCs w:val="18"/>
                    </w:rPr>
                  </w:pPr>
                  <w:r>
                    <w:rPr>
                      <w:sz w:val="18"/>
                      <w:szCs w:val="18"/>
                    </w:rPr>
                    <w:t>不超过公司预算</w:t>
                  </w:r>
                </w:p>
              </w:tc>
              <w:tc>
                <w:tcPr>
                  <w:tcW w:w="1020" w:type="dxa"/>
                  <w:vAlign w:val="center"/>
                </w:tcPr>
                <w:p>
                  <w:pPr>
                    <w:spacing w:line="360" w:lineRule="auto"/>
                    <w:jc w:val="center"/>
                    <w:rPr>
                      <w:sz w:val="18"/>
                      <w:szCs w:val="18"/>
                    </w:rPr>
                  </w:pPr>
                  <w:r>
                    <w:rPr>
                      <w:sz w:val="18"/>
                      <w:szCs w:val="18"/>
                    </w:rPr>
                    <w:t>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vAlign w:val="center"/>
                </w:tcPr>
                <w:p>
                  <w:pPr>
                    <w:spacing w:line="360" w:lineRule="auto"/>
                    <w:jc w:val="center"/>
                    <w:rPr>
                      <w:sz w:val="18"/>
                      <w:szCs w:val="18"/>
                    </w:rPr>
                  </w:pPr>
                </w:p>
              </w:tc>
              <w:tc>
                <w:tcPr>
                  <w:tcW w:w="546" w:type="dxa"/>
                  <w:vMerge w:val="continue"/>
                  <w:vAlign w:val="center"/>
                </w:tcPr>
                <w:p>
                  <w:pPr>
                    <w:spacing w:line="360" w:lineRule="auto"/>
                    <w:jc w:val="center"/>
                    <w:rPr>
                      <w:sz w:val="18"/>
                      <w:szCs w:val="18"/>
                    </w:rPr>
                  </w:pPr>
                </w:p>
              </w:tc>
              <w:tc>
                <w:tcPr>
                  <w:tcW w:w="881" w:type="dxa"/>
                  <w:vAlign w:val="center"/>
                </w:tcPr>
                <w:p>
                  <w:pPr>
                    <w:spacing w:line="360" w:lineRule="auto"/>
                    <w:jc w:val="center"/>
                    <w:rPr>
                      <w:sz w:val="18"/>
                      <w:szCs w:val="18"/>
                    </w:rPr>
                  </w:pPr>
                  <w:r>
                    <w:rPr>
                      <w:sz w:val="18"/>
                      <w:szCs w:val="18"/>
                    </w:rPr>
                    <w:t>30%</w:t>
                  </w:r>
                </w:p>
              </w:tc>
              <w:tc>
                <w:tcPr>
                  <w:tcW w:w="2243" w:type="dxa"/>
                  <w:vAlign w:val="center"/>
                </w:tcPr>
                <w:p>
                  <w:pPr>
                    <w:spacing w:line="360" w:lineRule="auto"/>
                    <w:jc w:val="center"/>
                    <w:rPr>
                      <w:sz w:val="18"/>
                      <w:szCs w:val="18"/>
                    </w:rPr>
                  </w:pPr>
                  <w:r>
                    <w:rPr>
                      <w:sz w:val="18"/>
                      <w:szCs w:val="18"/>
                    </w:rPr>
                    <w:t>大宗设备采购成本节约额</w:t>
                  </w:r>
                </w:p>
              </w:tc>
              <w:tc>
                <w:tcPr>
                  <w:tcW w:w="2407" w:type="dxa"/>
                  <w:vAlign w:val="center"/>
                </w:tcPr>
                <w:p>
                  <w:pPr>
                    <w:spacing w:line="360" w:lineRule="auto"/>
                    <w:rPr>
                      <w:sz w:val="18"/>
                      <w:szCs w:val="18"/>
                    </w:rPr>
                  </w:pPr>
                  <w:r>
                    <w:rPr>
                      <w:rFonts w:hint="eastAsia"/>
                      <w:sz w:val="18"/>
                      <w:szCs w:val="18"/>
                    </w:rPr>
                    <w:t>比</w:t>
                  </w:r>
                  <w:r>
                    <w:rPr>
                      <w:sz w:val="18"/>
                      <w:szCs w:val="18"/>
                    </w:rPr>
                    <w:t>同类设备节约</w:t>
                  </w:r>
                  <w:r>
                    <w:rPr>
                      <w:sz w:val="18"/>
                      <w:szCs w:val="18"/>
                      <w:u w:val="single"/>
                    </w:rPr>
                    <w:t xml:space="preserve">   </w:t>
                  </w:r>
                  <w:r>
                    <w:rPr>
                      <w:sz w:val="18"/>
                      <w:szCs w:val="18"/>
                    </w:rPr>
                    <w:t xml:space="preserve"> 万元</w:t>
                  </w:r>
                </w:p>
              </w:tc>
              <w:tc>
                <w:tcPr>
                  <w:tcW w:w="1020" w:type="dxa"/>
                  <w:vAlign w:val="center"/>
                </w:tcPr>
                <w:p>
                  <w:pPr>
                    <w:spacing w:line="360" w:lineRule="auto"/>
                    <w:jc w:val="center"/>
                    <w:rPr>
                      <w:sz w:val="18"/>
                      <w:szCs w:val="18"/>
                    </w:rPr>
                  </w:pPr>
                  <w:r>
                    <w:rPr>
                      <w:sz w:val="18"/>
                      <w:szCs w:val="18"/>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vAlign w:val="center"/>
                </w:tcPr>
                <w:p>
                  <w:pPr>
                    <w:spacing w:line="360" w:lineRule="auto"/>
                    <w:jc w:val="center"/>
                    <w:rPr>
                      <w:sz w:val="18"/>
                      <w:szCs w:val="18"/>
                    </w:rPr>
                  </w:pPr>
                  <w:r>
                    <w:rPr>
                      <w:sz w:val="18"/>
                      <w:szCs w:val="18"/>
                    </w:rPr>
                    <w:t>采购效率</w:t>
                  </w:r>
                </w:p>
              </w:tc>
              <w:tc>
                <w:tcPr>
                  <w:tcW w:w="546" w:type="dxa"/>
                  <w:vMerge w:val="restart"/>
                  <w:vAlign w:val="center"/>
                </w:tcPr>
                <w:p>
                  <w:pPr>
                    <w:spacing w:line="360" w:lineRule="auto"/>
                    <w:jc w:val="center"/>
                    <w:rPr>
                      <w:sz w:val="18"/>
                      <w:szCs w:val="18"/>
                    </w:rPr>
                  </w:pPr>
                  <w:r>
                    <w:rPr>
                      <w:sz w:val="18"/>
                      <w:szCs w:val="18"/>
                    </w:rPr>
                    <w:t>30%</w:t>
                  </w:r>
                </w:p>
              </w:tc>
              <w:tc>
                <w:tcPr>
                  <w:tcW w:w="881" w:type="dxa"/>
                  <w:vAlign w:val="center"/>
                </w:tcPr>
                <w:p>
                  <w:pPr>
                    <w:spacing w:line="360" w:lineRule="auto"/>
                    <w:jc w:val="center"/>
                    <w:rPr>
                      <w:sz w:val="18"/>
                      <w:szCs w:val="18"/>
                    </w:rPr>
                  </w:pPr>
                  <w:r>
                    <w:rPr>
                      <w:sz w:val="18"/>
                      <w:szCs w:val="18"/>
                    </w:rPr>
                    <w:t>30%</w:t>
                  </w:r>
                </w:p>
              </w:tc>
              <w:tc>
                <w:tcPr>
                  <w:tcW w:w="2243" w:type="dxa"/>
                  <w:vAlign w:val="center"/>
                </w:tcPr>
                <w:p>
                  <w:pPr>
                    <w:spacing w:line="360" w:lineRule="auto"/>
                    <w:jc w:val="center"/>
                    <w:rPr>
                      <w:sz w:val="18"/>
                      <w:szCs w:val="18"/>
                    </w:rPr>
                  </w:pPr>
                  <w:r>
                    <w:rPr>
                      <w:sz w:val="18"/>
                      <w:szCs w:val="18"/>
                    </w:rPr>
                    <w:t>设备采购及时率</w:t>
                  </w:r>
                </w:p>
              </w:tc>
              <w:tc>
                <w:tcPr>
                  <w:tcW w:w="2407" w:type="dxa"/>
                  <w:vAlign w:val="center"/>
                </w:tcPr>
                <w:p>
                  <w:pPr>
                    <w:spacing w:line="360" w:lineRule="auto"/>
                    <w:rPr>
                      <w:sz w:val="18"/>
                      <w:szCs w:val="18"/>
                    </w:rPr>
                  </w:pPr>
                  <w:r>
                    <w:rPr>
                      <w:sz w:val="18"/>
                      <w:szCs w:val="18"/>
                    </w:rPr>
                    <w:t>达到</w:t>
                  </w:r>
                  <w:r>
                    <w:rPr>
                      <w:sz w:val="18"/>
                      <w:szCs w:val="18"/>
                      <w:u w:val="single"/>
                    </w:rPr>
                    <w:t xml:space="preserve">    </w:t>
                  </w:r>
                  <w:r>
                    <w:rPr>
                      <w:sz w:val="18"/>
                      <w:szCs w:val="18"/>
                    </w:rPr>
                    <w:t>%以上</w:t>
                  </w:r>
                </w:p>
              </w:tc>
              <w:tc>
                <w:tcPr>
                  <w:tcW w:w="1020" w:type="dxa"/>
                  <w:vAlign w:val="center"/>
                </w:tcPr>
                <w:p>
                  <w:pPr>
                    <w:spacing w:line="360" w:lineRule="auto"/>
                    <w:jc w:val="center"/>
                    <w:rPr>
                      <w:sz w:val="18"/>
                      <w:szCs w:val="18"/>
                    </w:rPr>
                  </w:pPr>
                  <w:r>
                    <w:rPr>
                      <w:sz w:val="18"/>
                      <w:szCs w:val="18"/>
                    </w:rPr>
                    <w:t>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vAlign w:val="center"/>
                </w:tcPr>
                <w:p>
                  <w:pPr>
                    <w:spacing w:line="360" w:lineRule="auto"/>
                    <w:jc w:val="center"/>
                    <w:rPr>
                      <w:sz w:val="18"/>
                      <w:szCs w:val="18"/>
                    </w:rPr>
                  </w:pPr>
                </w:p>
              </w:tc>
              <w:tc>
                <w:tcPr>
                  <w:tcW w:w="546" w:type="dxa"/>
                  <w:vMerge w:val="continue"/>
                  <w:vAlign w:val="center"/>
                </w:tcPr>
                <w:p>
                  <w:pPr>
                    <w:spacing w:line="360" w:lineRule="auto"/>
                    <w:jc w:val="center"/>
                    <w:rPr>
                      <w:sz w:val="18"/>
                      <w:szCs w:val="18"/>
                    </w:rPr>
                  </w:pPr>
                </w:p>
              </w:tc>
              <w:tc>
                <w:tcPr>
                  <w:tcW w:w="881" w:type="dxa"/>
                  <w:vAlign w:val="center"/>
                </w:tcPr>
                <w:p>
                  <w:pPr>
                    <w:spacing w:line="360" w:lineRule="auto"/>
                    <w:jc w:val="center"/>
                    <w:rPr>
                      <w:sz w:val="18"/>
                      <w:szCs w:val="18"/>
                    </w:rPr>
                  </w:pPr>
                  <w:r>
                    <w:rPr>
                      <w:sz w:val="18"/>
                      <w:szCs w:val="18"/>
                    </w:rPr>
                    <w:t>30%</w:t>
                  </w:r>
                </w:p>
              </w:tc>
              <w:tc>
                <w:tcPr>
                  <w:tcW w:w="2243" w:type="dxa"/>
                  <w:vAlign w:val="center"/>
                </w:tcPr>
                <w:p>
                  <w:pPr>
                    <w:spacing w:line="360" w:lineRule="auto"/>
                    <w:jc w:val="center"/>
                    <w:rPr>
                      <w:sz w:val="18"/>
                      <w:szCs w:val="18"/>
                    </w:rPr>
                  </w:pPr>
                  <w:r>
                    <w:rPr>
                      <w:sz w:val="18"/>
                      <w:szCs w:val="18"/>
                    </w:rPr>
                    <w:t>订货差错率</w:t>
                  </w:r>
                </w:p>
              </w:tc>
              <w:tc>
                <w:tcPr>
                  <w:tcW w:w="2407" w:type="dxa"/>
                  <w:vAlign w:val="center"/>
                </w:tcPr>
                <w:p>
                  <w:pPr>
                    <w:spacing w:line="360" w:lineRule="auto"/>
                    <w:rPr>
                      <w:sz w:val="18"/>
                      <w:szCs w:val="18"/>
                    </w:rPr>
                  </w:pPr>
                  <w:r>
                    <w:rPr>
                      <w:sz w:val="18"/>
                      <w:szCs w:val="18"/>
                    </w:rPr>
                    <w:t>0</w:t>
                  </w:r>
                </w:p>
              </w:tc>
              <w:tc>
                <w:tcPr>
                  <w:tcW w:w="1020" w:type="dxa"/>
                  <w:vAlign w:val="center"/>
                </w:tcPr>
                <w:p>
                  <w:pPr>
                    <w:spacing w:line="360" w:lineRule="auto"/>
                    <w:jc w:val="center"/>
                    <w:rPr>
                      <w:sz w:val="18"/>
                      <w:szCs w:val="18"/>
                    </w:rPr>
                  </w:pPr>
                  <w:r>
                    <w:rPr>
                      <w:sz w:val="18"/>
                      <w:szCs w:val="18"/>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vAlign w:val="center"/>
                </w:tcPr>
                <w:p>
                  <w:pPr>
                    <w:spacing w:line="360" w:lineRule="auto"/>
                    <w:jc w:val="center"/>
                    <w:rPr>
                      <w:sz w:val="18"/>
                      <w:szCs w:val="18"/>
                    </w:rPr>
                  </w:pPr>
                </w:p>
              </w:tc>
              <w:tc>
                <w:tcPr>
                  <w:tcW w:w="546" w:type="dxa"/>
                  <w:vMerge w:val="continue"/>
                  <w:vAlign w:val="center"/>
                </w:tcPr>
                <w:p>
                  <w:pPr>
                    <w:spacing w:line="360" w:lineRule="auto"/>
                    <w:jc w:val="center"/>
                    <w:rPr>
                      <w:sz w:val="18"/>
                      <w:szCs w:val="18"/>
                    </w:rPr>
                  </w:pPr>
                </w:p>
              </w:tc>
              <w:tc>
                <w:tcPr>
                  <w:tcW w:w="881" w:type="dxa"/>
                  <w:vAlign w:val="center"/>
                </w:tcPr>
                <w:p>
                  <w:pPr>
                    <w:spacing w:line="360" w:lineRule="auto"/>
                    <w:jc w:val="center"/>
                    <w:rPr>
                      <w:sz w:val="18"/>
                      <w:szCs w:val="18"/>
                    </w:rPr>
                  </w:pPr>
                  <w:r>
                    <w:rPr>
                      <w:sz w:val="18"/>
                      <w:szCs w:val="18"/>
                    </w:rPr>
                    <w:t>40%</w:t>
                  </w:r>
                </w:p>
              </w:tc>
              <w:tc>
                <w:tcPr>
                  <w:tcW w:w="2243" w:type="dxa"/>
                  <w:vAlign w:val="center"/>
                </w:tcPr>
                <w:p>
                  <w:pPr>
                    <w:spacing w:line="360" w:lineRule="auto"/>
                    <w:jc w:val="center"/>
                    <w:rPr>
                      <w:sz w:val="18"/>
                      <w:szCs w:val="18"/>
                    </w:rPr>
                  </w:pPr>
                  <w:r>
                    <w:rPr>
                      <w:sz w:val="18"/>
                      <w:szCs w:val="18"/>
                    </w:rPr>
                    <w:t>按时交货率</w:t>
                  </w:r>
                </w:p>
              </w:tc>
              <w:tc>
                <w:tcPr>
                  <w:tcW w:w="2407" w:type="dxa"/>
                  <w:vAlign w:val="center"/>
                </w:tcPr>
                <w:p>
                  <w:pPr>
                    <w:spacing w:line="360" w:lineRule="auto"/>
                    <w:rPr>
                      <w:sz w:val="18"/>
                      <w:szCs w:val="18"/>
                    </w:rPr>
                  </w:pPr>
                  <w:r>
                    <w:rPr>
                      <w:sz w:val="18"/>
                      <w:szCs w:val="18"/>
                    </w:rPr>
                    <w:t>不低于</w:t>
                  </w:r>
                  <w:r>
                    <w:rPr>
                      <w:sz w:val="18"/>
                      <w:szCs w:val="18"/>
                      <w:u w:val="single"/>
                    </w:rPr>
                    <w:t xml:space="preserve">    </w:t>
                  </w:r>
                  <w:r>
                    <w:rPr>
                      <w:sz w:val="18"/>
                      <w:szCs w:val="18"/>
                    </w:rPr>
                    <w:t>%</w:t>
                  </w:r>
                </w:p>
              </w:tc>
              <w:tc>
                <w:tcPr>
                  <w:tcW w:w="1020" w:type="dxa"/>
                  <w:vAlign w:val="center"/>
                </w:tcPr>
                <w:p>
                  <w:pPr>
                    <w:spacing w:line="360" w:lineRule="auto"/>
                    <w:jc w:val="center"/>
                    <w:rPr>
                      <w:sz w:val="18"/>
                      <w:szCs w:val="18"/>
                    </w:rPr>
                  </w:pPr>
                  <w:r>
                    <w:rPr>
                      <w:sz w:val="18"/>
                      <w:szCs w:val="18"/>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Align w:val="center"/>
                </w:tcPr>
                <w:p>
                  <w:pPr>
                    <w:spacing w:line="360" w:lineRule="auto"/>
                    <w:jc w:val="center"/>
                    <w:rPr>
                      <w:sz w:val="18"/>
                      <w:szCs w:val="18"/>
                    </w:rPr>
                  </w:pPr>
                  <w:r>
                    <w:rPr>
                      <w:sz w:val="18"/>
                      <w:szCs w:val="18"/>
                    </w:rPr>
                    <w:t>设备质量</w:t>
                  </w:r>
                </w:p>
              </w:tc>
              <w:tc>
                <w:tcPr>
                  <w:tcW w:w="1427" w:type="dxa"/>
                  <w:gridSpan w:val="2"/>
                  <w:vAlign w:val="center"/>
                </w:tcPr>
                <w:p>
                  <w:pPr>
                    <w:spacing w:line="360" w:lineRule="auto"/>
                    <w:jc w:val="center"/>
                    <w:rPr>
                      <w:sz w:val="18"/>
                      <w:szCs w:val="18"/>
                    </w:rPr>
                  </w:pPr>
                  <w:r>
                    <w:rPr>
                      <w:sz w:val="18"/>
                      <w:szCs w:val="18"/>
                    </w:rPr>
                    <w:t>20%</w:t>
                  </w:r>
                </w:p>
              </w:tc>
              <w:tc>
                <w:tcPr>
                  <w:tcW w:w="2243" w:type="dxa"/>
                  <w:vAlign w:val="center"/>
                </w:tcPr>
                <w:p>
                  <w:pPr>
                    <w:spacing w:line="360" w:lineRule="auto"/>
                    <w:jc w:val="center"/>
                    <w:rPr>
                      <w:sz w:val="18"/>
                      <w:szCs w:val="18"/>
                    </w:rPr>
                  </w:pPr>
                  <w:r>
                    <w:rPr>
                      <w:sz w:val="18"/>
                      <w:szCs w:val="18"/>
                    </w:rPr>
                    <w:t>设备质量检验合格率</w:t>
                  </w:r>
                </w:p>
              </w:tc>
              <w:tc>
                <w:tcPr>
                  <w:tcW w:w="2407" w:type="dxa"/>
                  <w:vAlign w:val="center"/>
                </w:tcPr>
                <w:p>
                  <w:pPr>
                    <w:spacing w:line="360" w:lineRule="auto"/>
                    <w:rPr>
                      <w:sz w:val="18"/>
                      <w:szCs w:val="18"/>
                    </w:rPr>
                  </w:pPr>
                  <w:r>
                    <w:rPr>
                      <w:sz w:val="18"/>
                      <w:szCs w:val="18"/>
                    </w:rPr>
                    <w:t>不低于</w:t>
                  </w:r>
                  <w:r>
                    <w:rPr>
                      <w:sz w:val="18"/>
                      <w:szCs w:val="18"/>
                      <w:u w:val="single"/>
                    </w:rPr>
                    <w:t xml:space="preserve">    </w:t>
                  </w:r>
                  <w:r>
                    <w:rPr>
                      <w:sz w:val="18"/>
                      <w:szCs w:val="18"/>
                    </w:rPr>
                    <w:t>%</w:t>
                  </w:r>
                </w:p>
              </w:tc>
              <w:tc>
                <w:tcPr>
                  <w:tcW w:w="1020" w:type="dxa"/>
                  <w:vAlign w:val="center"/>
                </w:tcPr>
                <w:p>
                  <w:pPr>
                    <w:spacing w:line="360" w:lineRule="auto"/>
                    <w:jc w:val="center"/>
                    <w:rPr>
                      <w:sz w:val="18"/>
                      <w:szCs w:val="18"/>
                    </w:rPr>
                  </w:pPr>
                  <w:r>
                    <w:rPr>
                      <w:sz w:val="18"/>
                      <w:szCs w:val="18"/>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restart"/>
                  <w:vAlign w:val="center"/>
                </w:tcPr>
                <w:p>
                  <w:pPr>
                    <w:spacing w:line="360" w:lineRule="auto"/>
                    <w:jc w:val="center"/>
                    <w:rPr>
                      <w:sz w:val="18"/>
                      <w:szCs w:val="18"/>
                    </w:rPr>
                  </w:pPr>
                  <w:r>
                    <w:rPr>
                      <w:sz w:val="18"/>
                      <w:szCs w:val="18"/>
                    </w:rPr>
                    <w:t>个人综合表现</w:t>
                  </w:r>
                </w:p>
              </w:tc>
              <w:tc>
                <w:tcPr>
                  <w:tcW w:w="546" w:type="dxa"/>
                  <w:vMerge w:val="restart"/>
                  <w:vAlign w:val="center"/>
                </w:tcPr>
                <w:p>
                  <w:pPr>
                    <w:spacing w:line="360" w:lineRule="auto"/>
                    <w:jc w:val="center"/>
                    <w:rPr>
                      <w:sz w:val="18"/>
                      <w:szCs w:val="18"/>
                    </w:rPr>
                  </w:pPr>
                  <w:r>
                    <w:rPr>
                      <w:sz w:val="18"/>
                      <w:szCs w:val="18"/>
                    </w:rPr>
                    <w:t>10%</w:t>
                  </w:r>
                </w:p>
              </w:tc>
              <w:tc>
                <w:tcPr>
                  <w:tcW w:w="881" w:type="dxa"/>
                  <w:vAlign w:val="center"/>
                </w:tcPr>
                <w:p>
                  <w:pPr>
                    <w:spacing w:line="360" w:lineRule="auto"/>
                    <w:jc w:val="center"/>
                    <w:rPr>
                      <w:sz w:val="18"/>
                      <w:szCs w:val="18"/>
                    </w:rPr>
                  </w:pPr>
                  <w:r>
                    <w:rPr>
                      <w:sz w:val="18"/>
                      <w:szCs w:val="18"/>
                    </w:rPr>
                    <w:t>40%</w:t>
                  </w:r>
                </w:p>
              </w:tc>
              <w:tc>
                <w:tcPr>
                  <w:tcW w:w="2243" w:type="dxa"/>
                  <w:vAlign w:val="center"/>
                </w:tcPr>
                <w:p>
                  <w:pPr>
                    <w:spacing w:line="360" w:lineRule="auto"/>
                    <w:jc w:val="center"/>
                    <w:rPr>
                      <w:sz w:val="18"/>
                      <w:szCs w:val="18"/>
                    </w:rPr>
                  </w:pPr>
                  <w:r>
                    <w:rPr>
                      <w:sz w:val="18"/>
                      <w:szCs w:val="18"/>
                    </w:rPr>
                    <w:t>工作态度</w:t>
                  </w:r>
                </w:p>
              </w:tc>
              <w:tc>
                <w:tcPr>
                  <w:tcW w:w="2407" w:type="dxa"/>
                  <w:vAlign w:val="center"/>
                </w:tcPr>
                <w:p>
                  <w:pPr>
                    <w:spacing w:line="360" w:lineRule="auto"/>
                    <w:rPr>
                      <w:sz w:val="18"/>
                      <w:szCs w:val="18"/>
                    </w:rPr>
                  </w:pPr>
                  <w:r>
                    <w:rPr>
                      <w:sz w:val="18"/>
                      <w:szCs w:val="18"/>
                    </w:rPr>
                    <w:t>工作记录统计</w:t>
                  </w:r>
                </w:p>
              </w:tc>
              <w:tc>
                <w:tcPr>
                  <w:tcW w:w="1020" w:type="dxa"/>
                  <w:vAlign w:val="center"/>
                </w:tcPr>
                <w:p>
                  <w:pPr>
                    <w:spacing w:line="360" w:lineRule="auto"/>
                    <w:jc w:val="center"/>
                    <w:rPr>
                      <w:sz w:val="18"/>
                      <w:szCs w:val="18"/>
                    </w:rPr>
                  </w:pPr>
                  <w:r>
                    <w:rPr>
                      <w:sz w:val="18"/>
                      <w:szCs w:val="18"/>
                    </w:rPr>
                    <w:t>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vAlign w:val="center"/>
                </w:tcPr>
                <w:p>
                  <w:pPr>
                    <w:spacing w:line="360" w:lineRule="auto"/>
                    <w:jc w:val="center"/>
                    <w:rPr>
                      <w:sz w:val="18"/>
                      <w:szCs w:val="18"/>
                    </w:rPr>
                  </w:pPr>
                </w:p>
              </w:tc>
              <w:tc>
                <w:tcPr>
                  <w:tcW w:w="546" w:type="dxa"/>
                  <w:vMerge w:val="continue"/>
                  <w:vAlign w:val="center"/>
                </w:tcPr>
                <w:p>
                  <w:pPr>
                    <w:spacing w:line="360" w:lineRule="auto"/>
                    <w:jc w:val="center"/>
                    <w:rPr>
                      <w:sz w:val="18"/>
                      <w:szCs w:val="18"/>
                    </w:rPr>
                  </w:pPr>
                </w:p>
              </w:tc>
              <w:tc>
                <w:tcPr>
                  <w:tcW w:w="881" w:type="dxa"/>
                  <w:vAlign w:val="center"/>
                </w:tcPr>
                <w:p>
                  <w:pPr>
                    <w:spacing w:line="360" w:lineRule="auto"/>
                    <w:jc w:val="center"/>
                    <w:rPr>
                      <w:sz w:val="18"/>
                      <w:szCs w:val="18"/>
                    </w:rPr>
                  </w:pPr>
                  <w:r>
                    <w:rPr>
                      <w:sz w:val="18"/>
                      <w:szCs w:val="18"/>
                    </w:rPr>
                    <w:t>30%</w:t>
                  </w:r>
                </w:p>
              </w:tc>
              <w:tc>
                <w:tcPr>
                  <w:tcW w:w="2243" w:type="dxa"/>
                  <w:vAlign w:val="center"/>
                </w:tcPr>
                <w:p>
                  <w:pPr>
                    <w:spacing w:line="360" w:lineRule="auto"/>
                    <w:jc w:val="center"/>
                    <w:rPr>
                      <w:sz w:val="18"/>
                      <w:szCs w:val="18"/>
                    </w:rPr>
                  </w:pPr>
                  <w:r>
                    <w:rPr>
                      <w:sz w:val="18"/>
                      <w:szCs w:val="18"/>
                    </w:rPr>
                    <w:t>工作能力</w:t>
                  </w:r>
                </w:p>
              </w:tc>
              <w:tc>
                <w:tcPr>
                  <w:tcW w:w="2407" w:type="dxa"/>
                  <w:vAlign w:val="center"/>
                </w:tcPr>
                <w:p>
                  <w:pPr>
                    <w:spacing w:line="360" w:lineRule="auto"/>
                    <w:rPr>
                      <w:sz w:val="18"/>
                      <w:szCs w:val="18"/>
                    </w:rPr>
                  </w:pPr>
                  <w:r>
                    <w:rPr>
                      <w:sz w:val="18"/>
                      <w:szCs w:val="18"/>
                    </w:rPr>
                    <w:t>与上一年度比较</w:t>
                  </w:r>
                </w:p>
              </w:tc>
              <w:tc>
                <w:tcPr>
                  <w:tcW w:w="1020" w:type="dxa"/>
                  <w:vAlign w:val="center"/>
                </w:tcPr>
                <w:p>
                  <w:pPr>
                    <w:spacing w:line="360" w:lineRule="auto"/>
                    <w:jc w:val="center"/>
                    <w:rPr>
                      <w:sz w:val="18"/>
                      <w:szCs w:val="18"/>
                    </w:rPr>
                  </w:pPr>
                  <w:r>
                    <w:rPr>
                      <w:sz w:val="18"/>
                      <w:szCs w:val="18"/>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vMerge w:val="continue"/>
                  <w:vAlign w:val="center"/>
                </w:tcPr>
                <w:p>
                  <w:pPr>
                    <w:spacing w:line="360" w:lineRule="auto"/>
                    <w:jc w:val="center"/>
                    <w:rPr>
                      <w:sz w:val="18"/>
                      <w:szCs w:val="18"/>
                    </w:rPr>
                  </w:pPr>
                </w:p>
              </w:tc>
              <w:tc>
                <w:tcPr>
                  <w:tcW w:w="546" w:type="dxa"/>
                  <w:vMerge w:val="continue"/>
                  <w:vAlign w:val="center"/>
                </w:tcPr>
                <w:p>
                  <w:pPr>
                    <w:spacing w:line="360" w:lineRule="auto"/>
                    <w:jc w:val="center"/>
                    <w:rPr>
                      <w:sz w:val="18"/>
                      <w:szCs w:val="18"/>
                    </w:rPr>
                  </w:pPr>
                </w:p>
              </w:tc>
              <w:tc>
                <w:tcPr>
                  <w:tcW w:w="881" w:type="dxa"/>
                  <w:vAlign w:val="center"/>
                </w:tcPr>
                <w:p>
                  <w:pPr>
                    <w:spacing w:line="360" w:lineRule="auto"/>
                    <w:jc w:val="center"/>
                    <w:rPr>
                      <w:sz w:val="18"/>
                      <w:szCs w:val="18"/>
                    </w:rPr>
                  </w:pPr>
                  <w:r>
                    <w:rPr>
                      <w:sz w:val="18"/>
                      <w:szCs w:val="18"/>
                    </w:rPr>
                    <w:t>30%</w:t>
                  </w:r>
                </w:p>
              </w:tc>
              <w:tc>
                <w:tcPr>
                  <w:tcW w:w="2243" w:type="dxa"/>
                  <w:vAlign w:val="center"/>
                </w:tcPr>
                <w:p>
                  <w:pPr>
                    <w:spacing w:line="360" w:lineRule="auto"/>
                    <w:jc w:val="center"/>
                    <w:rPr>
                      <w:sz w:val="18"/>
                      <w:szCs w:val="18"/>
                    </w:rPr>
                  </w:pPr>
                  <w:r>
                    <w:rPr>
                      <w:sz w:val="18"/>
                      <w:szCs w:val="18"/>
                    </w:rPr>
                    <w:t>日常考勤</w:t>
                  </w:r>
                </w:p>
              </w:tc>
              <w:tc>
                <w:tcPr>
                  <w:tcW w:w="2407" w:type="dxa"/>
                  <w:vAlign w:val="center"/>
                </w:tcPr>
                <w:p>
                  <w:pPr>
                    <w:spacing w:line="360" w:lineRule="auto"/>
                    <w:rPr>
                      <w:sz w:val="18"/>
                      <w:szCs w:val="18"/>
                    </w:rPr>
                  </w:pPr>
                  <w:r>
                    <w:rPr>
                      <w:sz w:val="18"/>
                      <w:szCs w:val="18"/>
                    </w:rPr>
                    <w:t>出勤记录统计</w:t>
                  </w:r>
                </w:p>
              </w:tc>
              <w:tc>
                <w:tcPr>
                  <w:tcW w:w="1020" w:type="dxa"/>
                  <w:vAlign w:val="center"/>
                </w:tcPr>
                <w:p>
                  <w:pPr>
                    <w:spacing w:line="360" w:lineRule="auto"/>
                    <w:jc w:val="center"/>
                    <w:rPr>
                      <w:sz w:val="18"/>
                      <w:szCs w:val="18"/>
                    </w:rPr>
                  </w:pPr>
                  <w:r>
                    <w:rPr>
                      <w:sz w:val="18"/>
                      <w:szCs w:val="18"/>
                    </w:rPr>
                    <w:t>月/年度</w:t>
                  </w:r>
                </w:p>
              </w:tc>
            </w:tr>
          </w:tbl>
          <w:p>
            <w:pPr>
              <w:ind w:firstLine="361" w:firstLineChars="200"/>
              <w:rPr>
                <w:b/>
                <w:sz w:val="18"/>
                <w:szCs w:val="18"/>
              </w:rPr>
            </w:pPr>
          </w:p>
          <w:p>
            <w:pPr>
              <w:ind w:firstLine="361" w:firstLineChars="200"/>
              <w:rPr>
                <w:b/>
                <w:sz w:val="18"/>
                <w:szCs w:val="18"/>
              </w:rPr>
            </w:pPr>
            <w:r>
              <w:rPr>
                <w:b/>
                <w:sz w:val="18"/>
                <w:szCs w:val="18"/>
              </w:rPr>
              <w:t>七、绩效考核程序</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设备采购部经理组织设备采购人员，将绩效考评指标以及考核周期、标准告知采购人员。</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在绩效考核周期内，设备采购部经理要对设备采购人员在采购过程中给予指导，对出现的问题提出建议、督促改进。</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在月度考核周期结束后，设备采购人员要对此考核周期内个人的工作情况进行自我评价</w:t>
            </w:r>
            <w:r>
              <w:rPr>
                <w:rFonts w:hint="eastAsia"/>
                <w:sz w:val="18"/>
                <w:szCs w:val="18"/>
              </w:rPr>
              <w:t>，</w:t>
            </w:r>
            <w:r>
              <w:rPr>
                <w:sz w:val="18"/>
                <w:szCs w:val="18"/>
              </w:rPr>
              <w:t>并以</w:t>
            </w:r>
            <w:r>
              <w:rPr>
                <w:rFonts w:hint="eastAsia"/>
                <w:sz w:val="18"/>
                <w:szCs w:val="18"/>
              </w:rPr>
              <w:t>“</w:t>
            </w:r>
            <w:r>
              <w:rPr>
                <w:sz w:val="18"/>
                <w:szCs w:val="18"/>
              </w:rPr>
              <w:t>自我绩效评价表</w:t>
            </w:r>
            <w:r>
              <w:rPr>
                <w:rFonts w:hint="eastAsia"/>
                <w:sz w:val="18"/>
                <w:szCs w:val="18"/>
              </w:rPr>
              <w:t>”</w:t>
            </w:r>
            <w:r>
              <w:rPr>
                <w:sz w:val="18"/>
                <w:szCs w:val="18"/>
              </w:rPr>
              <w:t>的形式来体现</w:t>
            </w:r>
            <w:r>
              <w:rPr>
                <w:rFonts w:hint="eastAsia"/>
                <w:sz w:val="18"/>
                <w:szCs w:val="18"/>
              </w:rPr>
              <w:t>（详</w:t>
            </w:r>
            <w:r>
              <w:rPr>
                <w:sz w:val="18"/>
                <w:szCs w:val="18"/>
              </w:rPr>
              <w:t>见下表</w:t>
            </w:r>
            <w:r>
              <w:rPr>
                <w:rFonts w:hint="eastAsia"/>
                <w:sz w:val="18"/>
                <w:szCs w:val="18"/>
              </w:rPr>
              <w:t>）。</w:t>
            </w:r>
          </w:p>
          <w:p>
            <w:pPr>
              <w:jc w:val="center"/>
              <w:rPr>
                <w:sz w:val="18"/>
                <w:szCs w:val="18"/>
              </w:rPr>
            </w:pPr>
            <w:r>
              <w:rPr>
                <w:b/>
                <w:sz w:val="18"/>
                <w:szCs w:val="18"/>
              </w:rPr>
              <w:t>自我绩效评价表</w:t>
            </w:r>
          </w:p>
          <w:p>
            <w:pPr>
              <w:ind w:firstLine="360" w:firstLineChars="200"/>
              <w:jc w:val="right"/>
              <w:rPr>
                <w:sz w:val="18"/>
                <w:szCs w:val="18"/>
              </w:rPr>
            </w:pPr>
            <w:r>
              <w:rPr>
                <w:sz w:val="18"/>
                <w:szCs w:val="18"/>
              </w:rPr>
              <w:t>填表日期：    年   月   日</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2"/>
              <w:gridCol w:w="706"/>
              <w:gridCol w:w="706"/>
              <w:gridCol w:w="1412"/>
              <w:gridCol w:w="1412"/>
              <w:gridCol w:w="706"/>
              <w:gridCol w:w="706"/>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vAlign w:val="center"/>
                </w:tcPr>
                <w:p>
                  <w:pPr>
                    <w:spacing w:line="360" w:lineRule="auto"/>
                    <w:jc w:val="center"/>
                    <w:rPr>
                      <w:sz w:val="18"/>
                      <w:szCs w:val="18"/>
                    </w:rPr>
                  </w:pPr>
                  <w:r>
                    <w:rPr>
                      <w:sz w:val="18"/>
                      <w:szCs w:val="18"/>
                    </w:rPr>
                    <w:t>姓名</w:t>
                  </w:r>
                </w:p>
              </w:tc>
              <w:tc>
                <w:tcPr>
                  <w:tcW w:w="1412" w:type="dxa"/>
                  <w:gridSpan w:val="2"/>
                  <w:vAlign w:val="center"/>
                </w:tcPr>
                <w:p>
                  <w:pPr>
                    <w:spacing w:line="360" w:lineRule="auto"/>
                    <w:jc w:val="center"/>
                    <w:rPr>
                      <w:sz w:val="18"/>
                      <w:szCs w:val="18"/>
                    </w:rPr>
                  </w:pPr>
                </w:p>
              </w:tc>
              <w:tc>
                <w:tcPr>
                  <w:tcW w:w="1412" w:type="dxa"/>
                  <w:vAlign w:val="center"/>
                </w:tcPr>
                <w:p>
                  <w:pPr>
                    <w:spacing w:line="360" w:lineRule="auto"/>
                    <w:jc w:val="center"/>
                    <w:rPr>
                      <w:sz w:val="18"/>
                      <w:szCs w:val="18"/>
                    </w:rPr>
                  </w:pPr>
                  <w:r>
                    <w:rPr>
                      <w:sz w:val="18"/>
                      <w:szCs w:val="18"/>
                    </w:rPr>
                    <w:t>部门</w:t>
                  </w:r>
                </w:p>
              </w:tc>
              <w:tc>
                <w:tcPr>
                  <w:tcW w:w="1412" w:type="dxa"/>
                  <w:vAlign w:val="center"/>
                </w:tcPr>
                <w:p>
                  <w:pPr>
                    <w:spacing w:line="360" w:lineRule="auto"/>
                    <w:jc w:val="center"/>
                    <w:rPr>
                      <w:sz w:val="18"/>
                      <w:szCs w:val="18"/>
                    </w:rPr>
                  </w:pPr>
                </w:p>
              </w:tc>
              <w:tc>
                <w:tcPr>
                  <w:tcW w:w="1412" w:type="dxa"/>
                  <w:gridSpan w:val="2"/>
                  <w:vAlign w:val="center"/>
                </w:tcPr>
                <w:p>
                  <w:pPr>
                    <w:spacing w:line="360" w:lineRule="auto"/>
                    <w:jc w:val="center"/>
                    <w:rPr>
                      <w:sz w:val="18"/>
                      <w:szCs w:val="18"/>
                    </w:rPr>
                  </w:pPr>
                  <w:r>
                    <w:rPr>
                      <w:sz w:val="18"/>
                      <w:szCs w:val="18"/>
                    </w:rPr>
                    <w:t>职务</w:t>
                  </w:r>
                </w:p>
              </w:tc>
              <w:tc>
                <w:tcPr>
                  <w:tcW w:w="1412"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vAlign w:val="center"/>
                </w:tcPr>
                <w:p>
                  <w:pPr>
                    <w:spacing w:line="360" w:lineRule="auto"/>
                    <w:jc w:val="center"/>
                    <w:rPr>
                      <w:sz w:val="18"/>
                      <w:szCs w:val="18"/>
                    </w:rPr>
                  </w:pPr>
                  <w:r>
                    <w:rPr>
                      <w:sz w:val="18"/>
                      <w:szCs w:val="18"/>
                    </w:rPr>
                    <w:t>任职时间</w:t>
                  </w:r>
                </w:p>
              </w:tc>
              <w:tc>
                <w:tcPr>
                  <w:tcW w:w="1412" w:type="dxa"/>
                  <w:gridSpan w:val="2"/>
                  <w:vAlign w:val="center"/>
                </w:tcPr>
                <w:p>
                  <w:pPr>
                    <w:spacing w:line="360" w:lineRule="auto"/>
                    <w:jc w:val="center"/>
                    <w:rPr>
                      <w:sz w:val="18"/>
                      <w:szCs w:val="18"/>
                    </w:rPr>
                  </w:pPr>
                </w:p>
              </w:tc>
              <w:tc>
                <w:tcPr>
                  <w:tcW w:w="1412" w:type="dxa"/>
                  <w:vAlign w:val="center"/>
                </w:tcPr>
                <w:p>
                  <w:pPr>
                    <w:spacing w:line="360" w:lineRule="auto"/>
                    <w:jc w:val="center"/>
                    <w:rPr>
                      <w:sz w:val="18"/>
                      <w:szCs w:val="18"/>
                    </w:rPr>
                  </w:pPr>
                  <w:r>
                    <w:rPr>
                      <w:sz w:val="18"/>
                      <w:szCs w:val="18"/>
                    </w:rPr>
                    <w:t>考核期限</w:t>
                  </w:r>
                </w:p>
              </w:tc>
              <w:tc>
                <w:tcPr>
                  <w:tcW w:w="4236" w:type="dxa"/>
                  <w:gridSpan w:val="4"/>
                  <w:vAlign w:val="center"/>
                </w:tcPr>
                <w:p>
                  <w:pPr>
                    <w:spacing w:line="360" w:lineRule="auto"/>
                    <w:jc w:val="center"/>
                    <w:rPr>
                      <w:sz w:val="18"/>
                      <w:szCs w:val="18"/>
                    </w:rPr>
                  </w:pPr>
                  <w:r>
                    <w:rPr>
                      <w:sz w:val="18"/>
                      <w:szCs w:val="18"/>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8472" w:type="dxa"/>
                  <w:gridSpan w:val="8"/>
                </w:tcPr>
                <w:p>
                  <w:pPr>
                    <w:rPr>
                      <w:sz w:val="18"/>
                      <w:szCs w:val="18"/>
                    </w:rPr>
                  </w:pPr>
                  <w:r>
                    <w:rPr>
                      <w:sz w:val="18"/>
                      <w:szCs w:val="18"/>
                    </w:rPr>
                    <w:t>请按项列出本年度你的主要工作任务：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8"/>
                  <w:vAlign w:val="center"/>
                </w:tcPr>
                <w:p>
                  <w:pPr>
                    <w:jc w:val="center"/>
                    <w:rPr>
                      <w:sz w:val="18"/>
                      <w:szCs w:val="18"/>
                    </w:rPr>
                  </w:pPr>
                  <w:r>
                    <w:rPr>
                      <w:sz w:val="18"/>
                      <w:szCs w:val="18"/>
                    </w:rPr>
                    <w:t>请列出本年度你的主要工作业绩（数量化、事实化）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gridSpan w:val="2"/>
                  <w:vAlign w:val="center"/>
                </w:tcPr>
                <w:p>
                  <w:pPr>
                    <w:jc w:val="center"/>
                    <w:rPr>
                      <w:sz w:val="18"/>
                      <w:szCs w:val="18"/>
                    </w:rPr>
                  </w:pPr>
                  <w:r>
                    <w:rPr>
                      <w:sz w:val="18"/>
                      <w:szCs w:val="18"/>
                    </w:rPr>
                    <w:t>绩效指标</w:t>
                  </w:r>
                </w:p>
              </w:tc>
              <w:tc>
                <w:tcPr>
                  <w:tcW w:w="2118" w:type="dxa"/>
                  <w:gridSpan w:val="2"/>
                  <w:vAlign w:val="center"/>
                </w:tcPr>
                <w:p>
                  <w:pPr>
                    <w:jc w:val="center"/>
                    <w:rPr>
                      <w:sz w:val="18"/>
                      <w:szCs w:val="18"/>
                    </w:rPr>
                  </w:pPr>
                  <w:r>
                    <w:rPr>
                      <w:sz w:val="18"/>
                      <w:szCs w:val="18"/>
                    </w:rPr>
                    <w:t>目标值</w:t>
                  </w:r>
                </w:p>
              </w:tc>
              <w:tc>
                <w:tcPr>
                  <w:tcW w:w="2118" w:type="dxa"/>
                  <w:gridSpan w:val="2"/>
                  <w:vAlign w:val="center"/>
                </w:tcPr>
                <w:p>
                  <w:pPr>
                    <w:jc w:val="center"/>
                    <w:rPr>
                      <w:sz w:val="18"/>
                      <w:szCs w:val="18"/>
                    </w:rPr>
                  </w:pPr>
                  <w:r>
                    <w:rPr>
                      <w:sz w:val="18"/>
                      <w:szCs w:val="18"/>
                    </w:rPr>
                    <w:t>完成情况</w:t>
                  </w:r>
                </w:p>
              </w:tc>
              <w:tc>
                <w:tcPr>
                  <w:tcW w:w="2118" w:type="dxa"/>
                  <w:gridSpan w:val="2"/>
                  <w:vAlign w:val="center"/>
                </w:tcPr>
                <w:p>
                  <w:pPr>
                    <w:jc w:val="center"/>
                    <w:rPr>
                      <w:sz w:val="18"/>
                      <w:szCs w:val="18"/>
                    </w:rPr>
                  </w:pPr>
                  <w:r>
                    <w:rPr>
                      <w:sz w:val="18"/>
                      <w:szCs w:val="18"/>
                    </w:rPr>
                    <w:t>未完成原因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gridSpan w:val="2"/>
                  <w:vAlign w:val="center"/>
                </w:tcPr>
                <w:p>
                  <w:pPr>
                    <w:jc w:val="center"/>
                    <w:rPr>
                      <w:sz w:val="18"/>
                      <w:szCs w:val="18"/>
                    </w:rPr>
                  </w:pPr>
                </w:p>
              </w:tc>
              <w:tc>
                <w:tcPr>
                  <w:tcW w:w="2118" w:type="dxa"/>
                  <w:gridSpan w:val="2"/>
                  <w:vAlign w:val="center"/>
                </w:tcPr>
                <w:p>
                  <w:pPr>
                    <w:jc w:val="center"/>
                    <w:rPr>
                      <w:sz w:val="18"/>
                      <w:szCs w:val="18"/>
                    </w:rPr>
                  </w:pPr>
                </w:p>
              </w:tc>
              <w:tc>
                <w:tcPr>
                  <w:tcW w:w="2118" w:type="dxa"/>
                  <w:gridSpan w:val="2"/>
                  <w:vAlign w:val="center"/>
                </w:tcPr>
                <w:p>
                  <w:pPr>
                    <w:jc w:val="center"/>
                    <w:rPr>
                      <w:sz w:val="18"/>
                      <w:szCs w:val="18"/>
                    </w:rPr>
                  </w:pPr>
                </w:p>
              </w:tc>
              <w:tc>
                <w:tcPr>
                  <w:tcW w:w="2118"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8" w:type="dxa"/>
                  <w:gridSpan w:val="2"/>
                  <w:vAlign w:val="center"/>
                </w:tcPr>
                <w:p>
                  <w:pPr>
                    <w:jc w:val="center"/>
                    <w:rPr>
                      <w:sz w:val="18"/>
                      <w:szCs w:val="18"/>
                    </w:rPr>
                  </w:pPr>
                </w:p>
              </w:tc>
              <w:tc>
                <w:tcPr>
                  <w:tcW w:w="2118" w:type="dxa"/>
                  <w:gridSpan w:val="2"/>
                  <w:vAlign w:val="center"/>
                </w:tcPr>
                <w:p>
                  <w:pPr>
                    <w:jc w:val="center"/>
                    <w:rPr>
                      <w:sz w:val="18"/>
                      <w:szCs w:val="18"/>
                    </w:rPr>
                  </w:pPr>
                </w:p>
              </w:tc>
              <w:tc>
                <w:tcPr>
                  <w:tcW w:w="2118" w:type="dxa"/>
                  <w:gridSpan w:val="2"/>
                  <w:vAlign w:val="center"/>
                </w:tcPr>
                <w:p>
                  <w:pPr>
                    <w:jc w:val="center"/>
                    <w:rPr>
                      <w:sz w:val="18"/>
                      <w:szCs w:val="18"/>
                    </w:rPr>
                  </w:pPr>
                </w:p>
              </w:tc>
              <w:tc>
                <w:tcPr>
                  <w:tcW w:w="2118"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8472" w:type="dxa"/>
                  <w:gridSpan w:val="8"/>
                </w:tcPr>
                <w:p>
                  <w:pPr>
                    <w:rPr>
                      <w:sz w:val="18"/>
                      <w:szCs w:val="18"/>
                    </w:rPr>
                  </w:pPr>
                  <w:r>
                    <w:rPr>
                      <w:sz w:val="18"/>
                      <w:szCs w:val="18"/>
                    </w:rPr>
                    <w:t>下一阶段工作任务或计划：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472" w:type="dxa"/>
                  <w:gridSpan w:val="8"/>
                </w:tcPr>
                <w:p>
                  <w:pPr>
                    <w:rPr>
                      <w:sz w:val="18"/>
                      <w:szCs w:val="18"/>
                    </w:rPr>
                  </w:pPr>
                  <w:r>
                    <w:rPr>
                      <w:sz w:val="18"/>
                      <w:szCs w:val="18"/>
                    </w:rPr>
                    <w:t>自我评分：</w:t>
                  </w:r>
                </w:p>
              </w:tc>
            </w:tr>
          </w:tbl>
          <w:p>
            <w:pPr>
              <w:ind w:firstLine="360" w:firstLineChars="200"/>
              <w:rPr>
                <w:sz w:val="18"/>
                <w:szCs w:val="18"/>
              </w:rPr>
            </w:pPr>
            <w:r>
              <w:rPr>
                <w:sz w:val="18"/>
                <w:szCs w:val="18"/>
              </w:rPr>
              <w:t xml:space="preserve">部门主管：                                </w:t>
            </w:r>
            <w:r>
              <w:rPr>
                <w:rFonts w:hint="eastAsia"/>
                <w:sz w:val="18"/>
                <w:szCs w:val="18"/>
              </w:rPr>
              <w:t xml:space="preserve">            </w:t>
            </w:r>
            <w:r>
              <w:rPr>
                <w:sz w:val="18"/>
                <w:szCs w:val="18"/>
              </w:rPr>
              <w:t xml:space="preserve">         审核人：</w:t>
            </w:r>
          </w:p>
          <w:p>
            <w:pPr>
              <w:ind w:firstLine="360" w:firstLineChars="200"/>
              <w:rPr>
                <w:sz w:val="18"/>
                <w:szCs w:val="18"/>
              </w:rPr>
            </w:pPr>
          </w:p>
          <w:p>
            <w:pPr>
              <w:ind w:firstLine="360" w:firstLineChars="200"/>
              <w:rPr>
                <w:sz w:val="18"/>
                <w:szCs w:val="18"/>
              </w:rPr>
            </w:pPr>
            <w:r>
              <w:rPr>
                <w:rFonts w:hint="eastAsia" w:ascii="宋体" w:hAnsi="宋体"/>
                <w:sz w:val="18"/>
                <w:szCs w:val="18"/>
              </w:rPr>
              <w:t xml:space="preserve">④ </w:t>
            </w:r>
            <w:r>
              <w:rPr>
                <w:sz w:val="18"/>
                <w:szCs w:val="18"/>
              </w:rPr>
              <w:t>设备采购人员完成自我考核之后上交考核表，由设备采购部经理与绩效考核小组对照绩效目标进行考评，其</w:t>
            </w:r>
            <w:r>
              <w:rPr>
                <w:rFonts w:hint="eastAsia"/>
                <w:sz w:val="18"/>
                <w:szCs w:val="18"/>
              </w:rPr>
              <w:t>考评</w:t>
            </w:r>
            <w:r>
              <w:rPr>
                <w:sz w:val="18"/>
                <w:szCs w:val="18"/>
              </w:rPr>
              <w:t>结果按照得分划分为以下几个等级。</w:t>
            </w:r>
          </w:p>
          <w:p>
            <w:pPr>
              <w:jc w:val="center"/>
              <w:rPr>
                <w:b/>
                <w:sz w:val="18"/>
                <w:szCs w:val="18"/>
              </w:rPr>
            </w:pPr>
            <w:r>
              <w:rPr>
                <w:b/>
                <w:sz w:val="18"/>
                <w:szCs w:val="18"/>
              </w:rPr>
              <w:t>考核得分等级表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4"/>
              <w:gridCol w:w="1355"/>
              <w:gridCol w:w="1356"/>
              <w:gridCol w:w="1355"/>
              <w:gridCol w:w="1356"/>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4" w:type="dxa"/>
                  <w:vAlign w:val="center"/>
                </w:tcPr>
                <w:p>
                  <w:pPr>
                    <w:spacing w:line="360" w:lineRule="auto"/>
                    <w:jc w:val="center"/>
                    <w:rPr>
                      <w:b/>
                      <w:sz w:val="18"/>
                      <w:szCs w:val="18"/>
                    </w:rPr>
                  </w:pPr>
                  <w:r>
                    <w:rPr>
                      <w:b/>
                      <w:sz w:val="18"/>
                      <w:szCs w:val="18"/>
                    </w:rPr>
                    <w:t>考核结果评价</w:t>
                  </w:r>
                </w:p>
              </w:tc>
              <w:tc>
                <w:tcPr>
                  <w:tcW w:w="1355" w:type="dxa"/>
                  <w:vAlign w:val="center"/>
                </w:tcPr>
                <w:p>
                  <w:pPr>
                    <w:spacing w:line="360" w:lineRule="auto"/>
                    <w:jc w:val="center"/>
                    <w:rPr>
                      <w:b/>
                      <w:sz w:val="18"/>
                      <w:szCs w:val="18"/>
                    </w:rPr>
                  </w:pPr>
                  <w:r>
                    <w:rPr>
                      <w:b/>
                      <w:sz w:val="18"/>
                      <w:szCs w:val="18"/>
                    </w:rPr>
                    <w:t>特优</w:t>
                  </w:r>
                </w:p>
              </w:tc>
              <w:tc>
                <w:tcPr>
                  <w:tcW w:w="1356" w:type="dxa"/>
                  <w:vAlign w:val="center"/>
                </w:tcPr>
                <w:p>
                  <w:pPr>
                    <w:spacing w:line="360" w:lineRule="auto"/>
                    <w:jc w:val="center"/>
                    <w:rPr>
                      <w:b/>
                      <w:sz w:val="18"/>
                      <w:szCs w:val="18"/>
                    </w:rPr>
                  </w:pPr>
                  <w:r>
                    <w:rPr>
                      <w:b/>
                      <w:sz w:val="18"/>
                      <w:szCs w:val="18"/>
                    </w:rPr>
                    <w:t>优秀</w:t>
                  </w:r>
                </w:p>
              </w:tc>
              <w:tc>
                <w:tcPr>
                  <w:tcW w:w="1355" w:type="dxa"/>
                  <w:vAlign w:val="center"/>
                </w:tcPr>
                <w:p>
                  <w:pPr>
                    <w:spacing w:line="360" w:lineRule="auto"/>
                    <w:jc w:val="center"/>
                    <w:rPr>
                      <w:b/>
                      <w:sz w:val="18"/>
                      <w:szCs w:val="18"/>
                    </w:rPr>
                  </w:pPr>
                  <w:r>
                    <w:rPr>
                      <w:b/>
                      <w:sz w:val="18"/>
                      <w:szCs w:val="18"/>
                    </w:rPr>
                    <w:t>中等</w:t>
                  </w:r>
                </w:p>
              </w:tc>
              <w:tc>
                <w:tcPr>
                  <w:tcW w:w="1356" w:type="dxa"/>
                  <w:vAlign w:val="center"/>
                </w:tcPr>
                <w:p>
                  <w:pPr>
                    <w:spacing w:line="360" w:lineRule="auto"/>
                    <w:jc w:val="center"/>
                    <w:rPr>
                      <w:b/>
                      <w:sz w:val="18"/>
                      <w:szCs w:val="18"/>
                    </w:rPr>
                  </w:pPr>
                  <w:r>
                    <w:rPr>
                      <w:b/>
                      <w:sz w:val="18"/>
                      <w:szCs w:val="18"/>
                    </w:rPr>
                    <w:t>需改进</w:t>
                  </w:r>
                </w:p>
              </w:tc>
              <w:tc>
                <w:tcPr>
                  <w:tcW w:w="1356" w:type="dxa"/>
                  <w:vAlign w:val="center"/>
                </w:tcPr>
                <w:p>
                  <w:pPr>
                    <w:spacing w:line="360" w:lineRule="auto"/>
                    <w:jc w:val="center"/>
                    <w:rPr>
                      <w:b/>
                      <w:sz w:val="18"/>
                      <w:szCs w:val="18"/>
                    </w:rPr>
                  </w:pPr>
                  <w:r>
                    <w:rPr>
                      <w:b/>
                      <w:sz w:val="18"/>
                      <w:szCs w:val="18"/>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pPr>
                    <w:spacing w:line="360" w:lineRule="auto"/>
                    <w:jc w:val="center"/>
                    <w:rPr>
                      <w:sz w:val="18"/>
                      <w:szCs w:val="18"/>
                    </w:rPr>
                  </w:pPr>
                  <w:r>
                    <w:rPr>
                      <w:sz w:val="18"/>
                      <w:szCs w:val="18"/>
                    </w:rPr>
                    <w:t>人员考核得分</w:t>
                  </w:r>
                </w:p>
              </w:tc>
              <w:tc>
                <w:tcPr>
                  <w:tcW w:w="1355" w:type="dxa"/>
                  <w:vAlign w:val="center"/>
                </w:tcPr>
                <w:p>
                  <w:pPr>
                    <w:spacing w:line="360" w:lineRule="auto"/>
                    <w:jc w:val="center"/>
                    <w:rPr>
                      <w:sz w:val="18"/>
                      <w:szCs w:val="18"/>
                    </w:rPr>
                  </w:pPr>
                  <w:r>
                    <w:rPr>
                      <w:sz w:val="18"/>
                      <w:szCs w:val="18"/>
                    </w:rPr>
                    <w:t>90分以上</w:t>
                  </w:r>
                </w:p>
              </w:tc>
              <w:tc>
                <w:tcPr>
                  <w:tcW w:w="1356" w:type="dxa"/>
                  <w:vAlign w:val="center"/>
                </w:tcPr>
                <w:p>
                  <w:pPr>
                    <w:spacing w:line="360" w:lineRule="auto"/>
                    <w:jc w:val="center"/>
                    <w:rPr>
                      <w:sz w:val="18"/>
                      <w:szCs w:val="18"/>
                    </w:rPr>
                  </w:pPr>
                  <w:r>
                    <w:rPr>
                      <w:rFonts w:hint="eastAsia"/>
                      <w:sz w:val="18"/>
                      <w:szCs w:val="18"/>
                    </w:rPr>
                    <w:t>80~9</w:t>
                  </w:r>
                  <w:r>
                    <w:rPr>
                      <w:sz w:val="18"/>
                      <w:szCs w:val="18"/>
                    </w:rPr>
                    <w:t>0分以上</w:t>
                  </w:r>
                </w:p>
              </w:tc>
              <w:tc>
                <w:tcPr>
                  <w:tcW w:w="1355" w:type="dxa"/>
                  <w:vAlign w:val="center"/>
                </w:tcPr>
                <w:p>
                  <w:pPr>
                    <w:spacing w:line="360" w:lineRule="auto"/>
                    <w:jc w:val="center"/>
                    <w:rPr>
                      <w:sz w:val="18"/>
                      <w:szCs w:val="18"/>
                    </w:rPr>
                  </w:pPr>
                  <w:r>
                    <w:rPr>
                      <w:rFonts w:hint="eastAsia"/>
                      <w:sz w:val="18"/>
                      <w:szCs w:val="18"/>
                    </w:rPr>
                    <w:t>66~79</w:t>
                  </w:r>
                  <w:r>
                    <w:rPr>
                      <w:sz w:val="18"/>
                      <w:szCs w:val="18"/>
                    </w:rPr>
                    <w:t>分以上</w:t>
                  </w:r>
                </w:p>
              </w:tc>
              <w:tc>
                <w:tcPr>
                  <w:tcW w:w="1356" w:type="dxa"/>
                  <w:vAlign w:val="center"/>
                </w:tcPr>
                <w:p>
                  <w:pPr>
                    <w:spacing w:line="360" w:lineRule="auto"/>
                    <w:jc w:val="center"/>
                    <w:rPr>
                      <w:sz w:val="18"/>
                      <w:szCs w:val="18"/>
                    </w:rPr>
                  </w:pPr>
                  <w:r>
                    <w:rPr>
                      <w:rFonts w:hint="eastAsia"/>
                      <w:sz w:val="18"/>
                      <w:szCs w:val="18"/>
                    </w:rPr>
                    <w:t>56~65</w:t>
                  </w:r>
                  <w:r>
                    <w:rPr>
                      <w:sz w:val="18"/>
                      <w:szCs w:val="18"/>
                    </w:rPr>
                    <w:t>分以上</w:t>
                  </w:r>
                </w:p>
              </w:tc>
              <w:tc>
                <w:tcPr>
                  <w:tcW w:w="1356" w:type="dxa"/>
                  <w:vAlign w:val="center"/>
                </w:tcPr>
                <w:p>
                  <w:pPr>
                    <w:spacing w:line="360" w:lineRule="auto"/>
                    <w:jc w:val="center"/>
                    <w:rPr>
                      <w:sz w:val="18"/>
                      <w:szCs w:val="18"/>
                    </w:rPr>
                  </w:pPr>
                  <w:r>
                    <w:rPr>
                      <w:sz w:val="18"/>
                      <w:szCs w:val="18"/>
                    </w:rPr>
                    <w:t>55分以下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vAlign w:val="center"/>
                </w:tcPr>
                <w:p>
                  <w:pPr>
                    <w:spacing w:line="360" w:lineRule="auto"/>
                    <w:jc w:val="center"/>
                    <w:rPr>
                      <w:sz w:val="18"/>
                      <w:szCs w:val="18"/>
                    </w:rPr>
                  </w:pPr>
                  <w:r>
                    <w:rPr>
                      <w:sz w:val="18"/>
                      <w:szCs w:val="18"/>
                    </w:rPr>
                    <w:t>所属等级</w:t>
                  </w:r>
                </w:p>
              </w:tc>
              <w:tc>
                <w:tcPr>
                  <w:tcW w:w="1355" w:type="dxa"/>
                  <w:vAlign w:val="center"/>
                </w:tcPr>
                <w:p>
                  <w:pPr>
                    <w:spacing w:line="360" w:lineRule="auto"/>
                    <w:jc w:val="center"/>
                    <w:rPr>
                      <w:sz w:val="18"/>
                      <w:szCs w:val="18"/>
                    </w:rPr>
                  </w:pPr>
                  <w:r>
                    <w:rPr>
                      <w:sz w:val="18"/>
                      <w:szCs w:val="18"/>
                    </w:rPr>
                    <w:t>A</w:t>
                  </w:r>
                </w:p>
              </w:tc>
              <w:tc>
                <w:tcPr>
                  <w:tcW w:w="1356" w:type="dxa"/>
                  <w:vAlign w:val="center"/>
                </w:tcPr>
                <w:p>
                  <w:pPr>
                    <w:spacing w:line="360" w:lineRule="auto"/>
                    <w:jc w:val="center"/>
                    <w:rPr>
                      <w:sz w:val="18"/>
                      <w:szCs w:val="18"/>
                    </w:rPr>
                  </w:pPr>
                  <w:r>
                    <w:rPr>
                      <w:sz w:val="18"/>
                      <w:szCs w:val="18"/>
                    </w:rPr>
                    <w:t>B</w:t>
                  </w:r>
                </w:p>
              </w:tc>
              <w:tc>
                <w:tcPr>
                  <w:tcW w:w="1355" w:type="dxa"/>
                  <w:vAlign w:val="center"/>
                </w:tcPr>
                <w:p>
                  <w:pPr>
                    <w:spacing w:line="360" w:lineRule="auto"/>
                    <w:jc w:val="center"/>
                    <w:rPr>
                      <w:sz w:val="18"/>
                      <w:szCs w:val="18"/>
                    </w:rPr>
                  </w:pPr>
                  <w:r>
                    <w:rPr>
                      <w:sz w:val="18"/>
                      <w:szCs w:val="18"/>
                    </w:rPr>
                    <w:t>C</w:t>
                  </w:r>
                </w:p>
              </w:tc>
              <w:tc>
                <w:tcPr>
                  <w:tcW w:w="1356" w:type="dxa"/>
                  <w:vAlign w:val="center"/>
                </w:tcPr>
                <w:p>
                  <w:pPr>
                    <w:spacing w:line="360" w:lineRule="auto"/>
                    <w:jc w:val="center"/>
                    <w:rPr>
                      <w:sz w:val="18"/>
                      <w:szCs w:val="18"/>
                    </w:rPr>
                  </w:pPr>
                  <w:r>
                    <w:rPr>
                      <w:sz w:val="18"/>
                      <w:szCs w:val="18"/>
                    </w:rPr>
                    <w:t>D</w:t>
                  </w:r>
                </w:p>
              </w:tc>
              <w:tc>
                <w:tcPr>
                  <w:tcW w:w="1356" w:type="dxa"/>
                  <w:vAlign w:val="center"/>
                </w:tcPr>
                <w:p>
                  <w:pPr>
                    <w:spacing w:line="360" w:lineRule="auto"/>
                    <w:jc w:val="center"/>
                    <w:rPr>
                      <w:sz w:val="18"/>
                      <w:szCs w:val="18"/>
                    </w:rPr>
                  </w:pPr>
                  <w:r>
                    <w:rPr>
                      <w:sz w:val="18"/>
                      <w:szCs w:val="18"/>
                    </w:rPr>
                    <w:t>E</w:t>
                  </w:r>
                </w:p>
              </w:tc>
            </w:tr>
          </w:tbl>
          <w:p>
            <w:pPr>
              <w:ind w:firstLine="361" w:firstLineChars="200"/>
              <w:rPr>
                <w:b/>
                <w:bCs/>
                <w:sz w:val="18"/>
                <w:szCs w:val="18"/>
              </w:rPr>
            </w:pPr>
          </w:p>
          <w:p>
            <w:pPr>
              <w:ind w:firstLine="361" w:firstLineChars="200"/>
              <w:rPr>
                <w:b/>
                <w:bCs/>
                <w:sz w:val="18"/>
                <w:szCs w:val="18"/>
              </w:rPr>
            </w:pPr>
            <w:r>
              <w:rPr>
                <w:b/>
                <w:bCs/>
                <w:sz w:val="18"/>
                <w:szCs w:val="18"/>
              </w:rPr>
              <w:t>八、绩效考核的反馈</w:t>
            </w:r>
          </w:p>
          <w:p>
            <w:pPr>
              <w:ind w:firstLine="360" w:firstLineChars="200"/>
              <w:rPr>
                <w:sz w:val="18"/>
                <w:szCs w:val="18"/>
              </w:rPr>
            </w:pPr>
            <w:r>
              <w:rPr>
                <w:sz w:val="18"/>
                <w:szCs w:val="18"/>
              </w:rPr>
              <w:t>设备采购部经理在考核结果确定后的</w:t>
            </w:r>
            <w:r>
              <w:rPr>
                <w:rFonts w:hint="eastAsia"/>
                <w:sz w:val="18"/>
                <w:szCs w:val="18"/>
              </w:rPr>
              <w:t>三</w:t>
            </w:r>
            <w:r>
              <w:rPr>
                <w:sz w:val="18"/>
                <w:szCs w:val="18"/>
              </w:rPr>
              <w:t>天内将考核结果告知被考核人员，并听取被考核采购人员对绩效考核的各方面意见，在面谈过程中部门经理填写《员工绩效面谈记录表》，通过绩效反馈面谈使被考核人了解部门经理对自己的期望，了解自己的绩效，认识自己有待改进的方面。《员工绩效面谈记录表》如下表所示。</w:t>
            </w:r>
          </w:p>
          <w:p>
            <w:pPr>
              <w:jc w:val="center"/>
              <w:rPr>
                <w:b/>
                <w:sz w:val="18"/>
                <w:szCs w:val="18"/>
              </w:rPr>
            </w:pPr>
            <w:r>
              <w:rPr>
                <w:b/>
                <w:sz w:val="18"/>
                <w:szCs w:val="18"/>
              </w:rPr>
              <w:t>员工绩效面谈记录表</w:t>
            </w:r>
          </w:p>
          <w:p>
            <w:pPr>
              <w:rPr>
                <w:sz w:val="18"/>
                <w:szCs w:val="18"/>
              </w:rPr>
            </w:pPr>
            <w:r>
              <w:rPr>
                <w:sz w:val="18"/>
                <w:szCs w:val="18"/>
              </w:rPr>
              <w:t>部门名称：                                                           填表日期：   年   月   日</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7"/>
              <w:gridCol w:w="1287"/>
              <w:gridCol w:w="1287"/>
              <w:gridCol w:w="1287"/>
              <w:gridCol w:w="1440"/>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Align w:val="center"/>
                </w:tcPr>
                <w:p>
                  <w:pPr>
                    <w:spacing w:line="360" w:lineRule="auto"/>
                    <w:jc w:val="center"/>
                    <w:rPr>
                      <w:sz w:val="18"/>
                      <w:szCs w:val="18"/>
                    </w:rPr>
                  </w:pPr>
                  <w:r>
                    <w:rPr>
                      <w:sz w:val="18"/>
                      <w:szCs w:val="18"/>
                    </w:rPr>
                    <w:t>姓名</w:t>
                  </w:r>
                </w:p>
              </w:tc>
              <w:tc>
                <w:tcPr>
                  <w:tcW w:w="1287" w:type="dxa"/>
                  <w:vAlign w:val="center"/>
                </w:tcPr>
                <w:p>
                  <w:pPr>
                    <w:spacing w:line="360" w:lineRule="auto"/>
                    <w:jc w:val="center"/>
                    <w:rPr>
                      <w:sz w:val="18"/>
                      <w:szCs w:val="18"/>
                    </w:rPr>
                  </w:pPr>
                </w:p>
              </w:tc>
              <w:tc>
                <w:tcPr>
                  <w:tcW w:w="1287" w:type="dxa"/>
                  <w:vAlign w:val="center"/>
                </w:tcPr>
                <w:p>
                  <w:pPr>
                    <w:spacing w:line="360" w:lineRule="auto"/>
                    <w:jc w:val="center"/>
                    <w:rPr>
                      <w:sz w:val="18"/>
                      <w:szCs w:val="18"/>
                    </w:rPr>
                  </w:pPr>
                  <w:r>
                    <w:rPr>
                      <w:sz w:val="18"/>
                      <w:szCs w:val="18"/>
                    </w:rPr>
                    <w:t>职位</w:t>
                  </w:r>
                </w:p>
              </w:tc>
              <w:tc>
                <w:tcPr>
                  <w:tcW w:w="1287" w:type="dxa"/>
                  <w:vAlign w:val="center"/>
                </w:tcPr>
                <w:p>
                  <w:pPr>
                    <w:spacing w:line="360" w:lineRule="auto"/>
                    <w:jc w:val="center"/>
                    <w:rPr>
                      <w:sz w:val="18"/>
                      <w:szCs w:val="18"/>
                    </w:rPr>
                  </w:pPr>
                </w:p>
              </w:tc>
              <w:tc>
                <w:tcPr>
                  <w:tcW w:w="1440" w:type="dxa"/>
                  <w:vAlign w:val="center"/>
                </w:tcPr>
                <w:p>
                  <w:pPr>
                    <w:spacing w:line="360" w:lineRule="auto"/>
                    <w:jc w:val="center"/>
                    <w:rPr>
                      <w:sz w:val="18"/>
                      <w:szCs w:val="18"/>
                    </w:rPr>
                  </w:pPr>
                  <w:r>
                    <w:rPr>
                      <w:sz w:val="18"/>
                      <w:szCs w:val="18"/>
                    </w:rPr>
                    <w:t>入职时间</w:t>
                  </w:r>
                </w:p>
              </w:tc>
              <w:tc>
                <w:tcPr>
                  <w:tcW w:w="1934" w:type="dxa"/>
                  <w:vAlign w:val="center"/>
                </w:tcPr>
                <w:p>
                  <w:pPr>
                    <w:spacing w:line="360" w:lineRule="auto"/>
                    <w:jc w:val="right"/>
                    <w:rPr>
                      <w:sz w:val="18"/>
                      <w:szCs w:val="18"/>
                    </w:rPr>
                  </w:pPr>
                  <w:r>
                    <w:rPr>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Align w:val="center"/>
                </w:tcPr>
                <w:p>
                  <w:pPr>
                    <w:spacing w:line="360" w:lineRule="auto"/>
                    <w:jc w:val="center"/>
                    <w:rPr>
                      <w:sz w:val="18"/>
                      <w:szCs w:val="18"/>
                    </w:rPr>
                  </w:pPr>
                  <w:r>
                    <w:rPr>
                      <w:sz w:val="18"/>
                      <w:szCs w:val="18"/>
                    </w:rPr>
                    <w:t>考核期限</w:t>
                  </w:r>
                </w:p>
              </w:tc>
              <w:tc>
                <w:tcPr>
                  <w:tcW w:w="7235" w:type="dxa"/>
                  <w:gridSpan w:val="5"/>
                  <w:vAlign w:val="center"/>
                </w:tcPr>
                <w:p>
                  <w:pPr>
                    <w:spacing w:line="360" w:lineRule="auto"/>
                    <w:jc w:val="center"/>
                    <w:rPr>
                      <w:sz w:val="18"/>
                      <w:szCs w:val="18"/>
                    </w:rPr>
                  </w:pPr>
                  <w:r>
                    <w:rPr>
                      <w:sz w:val="18"/>
                      <w:szCs w:val="18"/>
                    </w:rPr>
                    <w:t>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Align w:val="center"/>
                </w:tcPr>
                <w:p>
                  <w:pPr>
                    <w:spacing w:line="360" w:lineRule="auto"/>
                    <w:jc w:val="center"/>
                    <w:rPr>
                      <w:sz w:val="18"/>
                      <w:szCs w:val="18"/>
                    </w:rPr>
                  </w:pPr>
                  <w:r>
                    <w:rPr>
                      <w:sz w:val="18"/>
                      <w:szCs w:val="18"/>
                    </w:rPr>
                    <w:t>考核内容</w:t>
                  </w:r>
                </w:p>
              </w:tc>
              <w:tc>
                <w:tcPr>
                  <w:tcW w:w="2574" w:type="dxa"/>
                  <w:gridSpan w:val="2"/>
                  <w:vAlign w:val="center"/>
                </w:tcPr>
                <w:p>
                  <w:pPr>
                    <w:spacing w:line="360" w:lineRule="auto"/>
                    <w:jc w:val="center"/>
                    <w:rPr>
                      <w:sz w:val="18"/>
                      <w:szCs w:val="18"/>
                    </w:rPr>
                  </w:pPr>
                  <w:r>
                    <w:rPr>
                      <w:sz w:val="18"/>
                      <w:szCs w:val="18"/>
                    </w:rPr>
                    <w:t>考核指标</w:t>
                  </w:r>
                </w:p>
              </w:tc>
              <w:tc>
                <w:tcPr>
                  <w:tcW w:w="1287" w:type="dxa"/>
                  <w:vAlign w:val="center"/>
                </w:tcPr>
                <w:p>
                  <w:pPr>
                    <w:spacing w:line="360" w:lineRule="auto"/>
                    <w:jc w:val="center"/>
                    <w:rPr>
                      <w:sz w:val="18"/>
                      <w:szCs w:val="18"/>
                    </w:rPr>
                  </w:pPr>
                  <w:r>
                    <w:rPr>
                      <w:sz w:val="18"/>
                      <w:szCs w:val="18"/>
                    </w:rPr>
                    <w:t>权重（%）</w:t>
                  </w:r>
                </w:p>
              </w:tc>
              <w:tc>
                <w:tcPr>
                  <w:tcW w:w="1440" w:type="dxa"/>
                  <w:vAlign w:val="center"/>
                </w:tcPr>
                <w:p>
                  <w:pPr>
                    <w:spacing w:line="360" w:lineRule="auto"/>
                    <w:jc w:val="center"/>
                    <w:rPr>
                      <w:sz w:val="18"/>
                      <w:szCs w:val="18"/>
                    </w:rPr>
                  </w:pPr>
                  <w:r>
                    <w:rPr>
                      <w:sz w:val="18"/>
                      <w:szCs w:val="18"/>
                    </w:rPr>
                    <w:t>考核得分</w:t>
                  </w:r>
                </w:p>
              </w:tc>
              <w:tc>
                <w:tcPr>
                  <w:tcW w:w="1934" w:type="dxa"/>
                  <w:vAlign w:val="center"/>
                </w:tcPr>
                <w:p>
                  <w:pPr>
                    <w:spacing w:line="360" w:lineRule="auto"/>
                    <w:jc w:val="center"/>
                    <w:rPr>
                      <w:sz w:val="18"/>
                      <w:szCs w:val="18"/>
                    </w:rPr>
                  </w:pPr>
                  <w:r>
                    <w:rPr>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Merge w:val="restart"/>
                  <w:vAlign w:val="center"/>
                </w:tcPr>
                <w:p>
                  <w:pPr>
                    <w:spacing w:line="360" w:lineRule="auto"/>
                    <w:jc w:val="center"/>
                    <w:rPr>
                      <w:sz w:val="18"/>
                      <w:szCs w:val="18"/>
                    </w:rPr>
                  </w:pPr>
                  <w:r>
                    <w:rPr>
                      <w:sz w:val="18"/>
                      <w:szCs w:val="18"/>
                    </w:rPr>
                    <w:t>采购成本</w:t>
                  </w:r>
                </w:p>
              </w:tc>
              <w:tc>
                <w:tcPr>
                  <w:tcW w:w="2574" w:type="dxa"/>
                  <w:gridSpan w:val="2"/>
                  <w:vAlign w:val="center"/>
                </w:tcPr>
                <w:p>
                  <w:pPr>
                    <w:spacing w:line="360" w:lineRule="auto"/>
                    <w:jc w:val="center"/>
                    <w:rPr>
                      <w:sz w:val="18"/>
                      <w:szCs w:val="18"/>
                    </w:rPr>
                  </w:pPr>
                </w:p>
              </w:tc>
              <w:tc>
                <w:tcPr>
                  <w:tcW w:w="1287" w:type="dxa"/>
                  <w:vAlign w:val="center"/>
                </w:tcPr>
                <w:p>
                  <w:pPr>
                    <w:spacing w:line="360" w:lineRule="auto"/>
                    <w:jc w:val="center"/>
                    <w:rPr>
                      <w:sz w:val="18"/>
                      <w:szCs w:val="18"/>
                    </w:rPr>
                  </w:pPr>
                </w:p>
              </w:tc>
              <w:tc>
                <w:tcPr>
                  <w:tcW w:w="1440" w:type="dxa"/>
                  <w:vAlign w:val="center"/>
                </w:tcPr>
                <w:p>
                  <w:pPr>
                    <w:spacing w:line="360" w:lineRule="auto"/>
                    <w:jc w:val="center"/>
                    <w:rPr>
                      <w:sz w:val="18"/>
                      <w:szCs w:val="18"/>
                    </w:rPr>
                  </w:pPr>
                </w:p>
              </w:tc>
              <w:tc>
                <w:tcPr>
                  <w:tcW w:w="1934"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Merge w:val="continue"/>
                  <w:vAlign w:val="center"/>
                </w:tcPr>
                <w:p>
                  <w:pPr>
                    <w:spacing w:line="360" w:lineRule="auto"/>
                    <w:jc w:val="center"/>
                    <w:rPr>
                      <w:sz w:val="18"/>
                      <w:szCs w:val="18"/>
                    </w:rPr>
                  </w:pPr>
                </w:p>
              </w:tc>
              <w:tc>
                <w:tcPr>
                  <w:tcW w:w="2574" w:type="dxa"/>
                  <w:gridSpan w:val="2"/>
                  <w:vAlign w:val="center"/>
                </w:tcPr>
                <w:p>
                  <w:pPr>
                    <w:spacing w:line="360" w:lineRule="auto"/>
                    <w:jc w:val="center"/>
                    <w:rPr>
                      <w:sz w:val="18"/>
                      <w:szCs w:val="18"/>
                    </w:rPr>
                  </w:pPr>
                </w:p>
              </w:tc>
              <w:tc>
                <w:tcPr>
                  <w:tcW w:w="1287" w:type="dxa"/>
                  <w:vAlign w:val="center"/>
                </w:tcPr>
                <w:p>
                  <w:pPr>
                    <w:spacing w:line="360" w:lineRule="auto"/>
                    <w:jc w:val="center"/>
                    <w:rPr>
                      <w:sz w:val="18"/>
                      <w:szCs w:val="18"/>
                    </w:rPr>
                  </w:pPr>
                </w:p>
              </w:tc>
              <w:tc>
                <w:tcPr>
                  <w:tcW w:w="1440" w:type="dxa"/>
                  <w:vAlign w:val="center"/>
                </w:tcPr>
                <w:p>
                  <w:pPr>
                    <w:spacing w:line="360" w:lineRule="auto"/>
                    <w:jc w:val="center"/>
                    <w:rPr>
                      <w:sz w:val="18"/>
                      <w:szCs w:val="18"/>
                    </w:rPr>
                  </w:pPr>
                </w:p>
              </w:tc>
              <w:tc>
                <w:tcPr>
                  <w:tcW w:w="1934"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Merge w:val="restart"/>
                  <w:vAlign w:val="center"/>
                </w:tcPr>
                <w:p>
                  <w:pPr>
                    <w:spacing w:line="360" w:lineRule="auto"/>
                    <w:jc w:val="center"/>
                    <w:rPr>
                      <w:sz w:val="18"/>
                      <w:szCs w:val="18"/>
                    </w:rPr>
                  </w:pPr>
                  <w:r>
                    <w:rPr>
                      <w:sz w:val="18"/>
                      <w:szCs w:val="18"/>
                    </w:rPr>
                    <w:t>采购效率</w:t>
                  </w:r>
                </w:p>
              </w:tc>
              <w:tc>
                <w:tcPr>
                  <w:tcW w:w="2574" w:type="dxa"/>
                  <w:gridSpan w:val="2"/>
                  <w:vAlign w:val="center"/>
                </w:tcPr>
                <w:p>
                  <w:pPr>
                    <w:spacing w:line="360" w:lineRule="auto"/>
                    <w:jc w:val="center"/>
                    <w:rPr>
                      <w:sz w:val="18"/>
                      <w:szCs w:val="18"/>
                    </w:rPr>
                  </w:pPr>
                </w:p>
              </w:tc>
              <w:tc>
                <w:tcPr>
                  <w:tcW w:w="1287" w:type="dxa"/>
                  <w:vAlign w:val="center"/>
                </w:tcPr>
                <w:p>
                  <w:pPr>
                    <w:spacing w:line="360" w:lineRule="auto"/>
                    <w:jc w:val="center"/>
                    <w:rPr>
                      <w:sz w:val="18"/>
                      <w:szCs w:val="18"/>
                    </w:rPr>
                  </w:pPr>
                </w:p>
              </w:tc>
              <w:tc>
                <w:tcPr>
                  <w:tcW w:w="1440" w:type="dxa"/>
                  <w:vAlign w:val="center"/>
                </w:tcPr>
                <w:p>
                  <w:pPr>
                    <w:spacing w:line="360" w:lineRule="auto"/>
                    <w:jc w:val="center"/>
                    <w:rPr>
                      <w:sz w:val="18"/>
                      <w:szCs w:val="18"/>
                    </w:rPr>
                  </w:pPr>
                </w:p>
              </w:tc>
              <w:tc>
                <w:tcPr>
                  <w:tcW w:w="1934"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Merge w:val="continue"/>
                  <w:vAlign w:val="center"/>
                </w:tcPr>
                <w:p>
                  <w:pPr>
                    <w:spacing w:line="360" w:lineRule="auto"/>
                    <w:jc w:val="center"/>
                    <w:rPr>
                      <w:sz w:val="18"/>
                      <w:szCs w:val="18"/>
                    </w:rPr>
                  </w:pPr>
                </w:p>
              </w:tc>
              <w:tc>
                <w:tcPr>
                  <w:tcW w:w="2574" w:type="dxa"/>
                  <w:gridSpan w:val="2"/>
                  <w:vAlign w:val="center"/>
                </w:tcPr>
                <w:p>
                  <w:pPr>
                    <w:spacing w:line="360" w:lineRule="auto"/>
                    <w:jc w:val="center"/>
                    <w:rPr>
                      <w:sz w:val="18"/>
                      <w:szCs w:val="18"/>
                    </w:rPr>
                  </w:pPr>
                </w:p>
              </w:tc>
              <w:tc>
                <w:tcPr>
                  <w:tcW w:w="1287" w:type="dxa"/>
                  <w:vAlign w:val="center"/>
                </w:tcPr>
                <w:p>
                  <w:pPr>
                    <w:spacing w:line="360" w:lineRule="auto"/>
                    <w:jc w:val="center"/>
                    <w:rPr>
                      <w:sz w:val="18"/>
                      <w:szCs w:val="18"/>
                    </w:rPr>
                  </w:pPr>
                </w:p>
              </w:tc>
              <w:tc>
                <w:tcPr>
                  <w:tcW w:w="1440" w:type="dxa"/>
                  <w:vAlign w:val="center"/>
                </w:tcPr>
                <w:p>
                  <w:pPr>
                    <w:spacing w:line="360" w:lineRule="auto"/>
                    <w:jc w:val="center"/>
                    <w:rPr>
                      <w:sz w:val="18"/>
                      <w:szCs w:val="18"/>
                    </w:rPr>
                  </w:pPr>
                </w:p>
              </w:tc>
              <w:tc>
                <w:tcPr>
                  <w:tcW w:w="1934"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Align w:val="center"/>
                </w:tcPr>
                <w:p>
                  <w:pPr>
                    <w:spacing w:line="360" w:lineRule="auto"/>
                    <w:jc w:val="center"/>
                    <w:rPr>
                      <w:sz w:val="18"/>
                      <w:szCs w:val="18"/>
                    </w:rPr>
                  </w:pPr>
                  <w:r>
                    <w:rPr>
                      <w:sz w:val="18"/>
                      <w:szCs w:val="18"/>
                    </w:rPr>
                    <w:t>设备质量</w:t>
                  </w:r>
                </w:p>
              </w:tc>
              <w:tc>
                <w:tcPr>
                  <w:tcW w:w="2574" w:type="dxa"/>
                  <w:gridSpan w:val="2"/>
                  <w:vAlign w:val="center"/>
                </w:tcPr>
                <w:p>
                  <w:pPr>
                    <w:spacing w:line="360" w:lineRule="auto"/>
                    <w:jc w:val="center"/>
                    <w:rPr>
                      <w:sz w:val="18"/>
                      <w:szCs w:val="18"/>
                    </w:rPr>
                  </w:pPr>
                </w:p>
              </w:tc>
              <w:tc>
                <w:tcPr>
                  <w:tcW w:w="1287" w:type="dxa"/>
                  <w:vAlign w:val="center"/>
                </w:tcPr>
                <w:p>
                  <w:pPr>
                    <w:spacing w:line="360" w:lineRule="auto"/>
                    <w:jc w:val="center"/>
                    <w:rPr>
                      <w:sz w:val="18"/>
                      <w:szCs w:val="18"/>
                    </w:rPr>
                  </w:pPr>
                </w:p>
              </w:tc>
              <w:tc>
                <w:tcPr>
                  <w:tcW w:w="1440" w:type="dxa"/>
                  <w:vAlign w:val="center"/>
                </w:tcPr>
                <w:p>
                  <w:pPr>
                    <w:spacing w:line="360" w:lineRule="auto"/>
                    <w:jc w:val="center"/>
                    <w:rPr>
                      <w:sz w:val="18"/>
                      <w:szCs w:val="18"/>
                    </w:rPr>
                  </w:pPr>
                </w:p>
              </w:tc>
              <w:tc>
                <w:tcPr>
                  <w:tcW w:w="1934"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7" w:type="dxa"/>
                  <w:vAlign w:val="center"/>
                </w:tcPr>
                <w:p>
                  <w:pPr>
                    <w:spacing w:line="360" w:lineRule="auto"/>
                    <w:jc w:val="center"/>
                    <w:rPr>
                      <w:sz w:val="18"/>
                      <w:szCs w:val="18"/>
                    </w:rPr>
                  </w:pPr>
                  <w:r>
                    <w:rPr>
                      <w:sz w:val="18"/>
                      <w:szCs w:val="18"/>
                    </w:rPr>
                    <w:t>考核总分</w:t>
                  </w:r>
                </w:p>
              </w:tc>
              <w:tc>
                <w:tcPr>
                  <w:tcW w:w="7235" w:type="dxa"/>
                  <w:gridSpan w:val="5"/>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287" w:type="dxa"/>
                  <w:vMerge w:val="restart"/>
                  <w:vAlign w:val="center"/>
                </w:tcPr>
                <w:p>
                  <w:pPr>
                    <w:jc w:val="center"/>
                    <w:rPr>
                      <w:sz w:val="18"/>
                      <w:szCs w:val="18"/>
                    </w:rPr>
                  </w:pPr>
                  <w:r>
                    <w:rPr>
                      <w:sz w:val="18"/>
                      <w:szCs w:val="18"/>
                    </w:rPr>
                    <w:t>员工自我</w:t>
                  </w:r>
                </w:p>
                <w:p>
                  <w:pPr>
                    <w:jc w:val="center"/>
                    <w:rPr>
                      <w:sz w:val="18"/>
                      <w:szCs w:val="18"/>
                    </w:rPr>
                  </w:pPr>
                  <w:r>
                    <w:rPr>
                      <w:sz w:val="18"/>
                      <w:szCs w:val="18"/>
                    </w:rPr>
                    <w:t>评价</w:t>
                  </w:r>
                </w:p>
              </w:tc>
              <w:tc>
                <w:tcPr>
                  <w:tcW w:w="7235" w:type="dxa"/>
                  <w:gridSpan w:val="5"/>
                </w:tcPr>
                <w:p>
                  <w:pPr>
                    <w:rPr>
                      <w:sz w:val="18"/>
                      <w:szCs w:val="18"/>
                    </w:rPr>
                  </w:pPr>
                  <w:r>
                    <w:rPr>
                      <w:sz w:val="18"/>
                      <w:szCs w:val="18"/>
                    </w:rPr>
                    <w:t>工作中</w:t>
                  </w:r>
                  <w:r>
                    <w:rPr>
                      <w:rFonts w:hint="eastAsia"/>
                      <w:sz w:val="18"/>
                      <w:szCs w:val="18"/>
                    </w:rPr>
                    <w:t>哪</w:t>
                  </w:r>
                  <w:r>
                    <w:rPr>
                      <w:sz w:val="18"/>
                      <w:szCs w:val="18"/>
                    </w:rPr>
                    <w:t xml:space="preserve">些方面比较成功？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1287" w:type="dxa"/>
                  <w:vMerge w:val="continue"/>
                  <w:vAlign w:val="center"/>
                </w:tcPr>
                <w:p>
                  <w:pPr>
                    <w:jc w:val="center"/>
                    <w:rPr>
                      <w:sz w:val="18"/>
                      <w:szCs w:val="18"/>
                    </w:rPr>
                  </w:pPr>
                </w:p>
              </w:tc>
              <w:tc>
                <w:tcPr>
                  <w:tcW w:w="7235" w:type="dxa"/>
                  <w:gridSpan w:val="5"/>
                </w:tcPr>
                <w:p>
                  <w:pPr>
                    <w:rPr>
                      <w:sz w:val="18"/>
                      <w:szCs w:val="18"/>
                    </w:rPr>
                  </w:pPr>
                  <w:r>
                    <w:rPr>
                      <w:sz w:val="18"/>
                      <w:szCs w:val="18"/>
                    </w:rPr>
                    <w:t>工作中</w:t>
                  </w:r>
                  <w:r>
                    <w:rPr>
                      <w:rFonts w:hint="eastAsia"/>
                      <w:sz w:val="18"/>
                      <w:szCs w:val="18"/>
                    </w:rPr>
                    <w:t>哪</w:t>
                  </w:r>
                  <w:r>
                    <w:rPr>
                      <w:sz w:val="18"/>
                      <w:szCs w:val="18"/>
                    </w:rPr>
                    <w:t>些方面需要改善？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287" w:type="dxa"/>
                  <w:vMerge w:val="continue"/>
                  <w:vAlign w:val="center"/>
                </w:tcPr>
                <w:p>
                  <w:pPr>
                    <w:jc w:val="center"/>
                    <w:rPr>
                      <w:sz w:val="18"/>
                      <w:szCs w:val="18"/>
                    </w:rPr>
                  </w:pPr>
                </w:p>
              </w:tc>
              <w:tc>
                <w:tcPr>
                  <w:tcW w:w="7235" w:type="dxa"/>
                  <w:gridSpan w:val="5"/>
                </w:tcPr>
                <w:p>
                  <w:pPr>
                    <w:rPr>
                      <w:sz w:val="18"/>
                      <w:szCs w:val="18"/>
                    </w:rPr>
                  </w:pPr>
                  <w:r>
                    <w:rPr>
                      <w:sz w:val="18"/>
                      <w:szCs w:val="18"/>
                    </w:rPr>
                    <w:t>你认为自己的工作在本部门和全公司中处于什么状况？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287" w:type="dxa"/>
                  <w:vMerge w:val="restart"/>
                  <w:vAlign w:val="center"/>
                </w:tcPr>
                <w:p>
                  <w:pPr>
                    <w:jc w:val="center"/>
                    <w:rPr>
                      <w:sz w:val="18"/>
                      <w:szCs w:val="18"/>
                    </w:rPr>
                  </w:pPr>
                  <w:r>
                    <w:rPr>
                      <w:sz w:val="18"/>
                      <w:szCs w:val="18"/>
                    </w:rPr>
                    <w:t>员工需求</w:t>
                  </w:r>
                </w:p>
                <w:p>
                  <w:pPr>
                    <w:jc w:val="center"/>
                    <w:rPr>
                      <w:sz w:val="18"/>
                      <w:szCs w:val="18"/>
                    </w:rPr>
                  </w:pPr>
                  <w:r>
                    <w:rPr>
                      <w:sz w:val="18"/>
                      <w:szCs w:val="18"/>
                    </w:rPr>
                    <w:t>建议</w:t>
                  </w:r>
                </w:p>
              </w:tc>
              <w:tc>
                <w:tcPr>
                  <w:tcW w:w="7235" w:type="dxa"/>
                  <w:gridSpan w:val="5"/>
                </w:tcPr>
                <w:p>
                  <w:pPr>
                    <w:rPr>
                      <w:sz w:val="18"/>
                      <w:szCs w:val="18"/>
                    </w:rPr>
                  </w:pPr>
                  <w:r>
                    <w:rPr>
                      <w:sz w:val="18"/>
                      <w:szCs w:val="18"/>
                    </w:rPr>
                    <w:t>是否需要接受相关的培训或指导（具体）？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287" w:type="dxa"/>
                  <w:vMerge w:val="continue"/>
                  <w:vAlign w:val="center"/>
                </w:tcPr>
                <w:p>
                  <w:pPr>
                    <w:jc w:val="center"/>
                    <w:rPr>
                      <w:sz w:val="18"/>
                      <w:szCs w:val="18"/>
                    </w:rPr>
                  </w:pPr>
                </w:p>
              </w:tc>
              <w:tc>
                <w:tcPr>
                  <w:tcW w:w="7235" w:type="dxa"/>
                  <w:gridSpan w:val="5"/>
                </w:tcPr>
                <w:p>
                  <w:pPr>
                    <w:rPr>
                      <w:sz w:val="18"/>
                      <w:szCs w:val="18"/>
                    </w:rPr>
                  </w:pPr>
                  <w:r>
                    <w:rPr>
                      <w:sz w:val="18"/>
                      <w:szCs w:val="18"/>
                    </w:rPr>
                    <w:t>你对本次考核有什么意见和建议？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287" w:type="dxa"/>
                  <w:vMerge w:val="continue"/>
                  <w:vAlign w:val="center"/>
                </w:tcPr>
                <w:p>
                  <w:pPr>
                    <w:jc w:val="center"/>
                    <w:rPr>
                      <w:sz w:val="18"/>
                      <w:szCs w:val="18"/>
                    </w:rPr>
                  </w:pPr>
                </w:p>
              </w:tc>
              <w:tc>
                <w:tcPr>
                  <w:tcW w:w="7235" w:type="dxa"/>
                  <w:gridSpan w:val="5"/>
                </w:tcPr>
                <w:p>
                  <w:pPr>
                    <w:rPr>
                      <w:sz w:val="18"/>
                      <w:szCs w:val="18"/>
                    </w:rPr>
                  </w:pPr>
                  <w:r>
                    <w:rPr>
                      <w:sz w:val="18"/>
                      <w:szCs w:val="18"/>
                    </w:rPr>
                    <w:t>下一步工作和绩效改进的方向是什么？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287" w:type="dxa"/>
                  <w:vAlign w:val="center"/>
                </w:tcPr>
                <w:p>
                  <w:pPr>
                    <w:jc w:val="center"/>
                    <w:rPr>
                      <w:sz w:val="18"/>
                      <w:szCs w:val="18"/>
                    </w:rPr>
                  </w:pPr>
                  <w:r>
                    <w:rPr>
                      <w:sz w:val="18"/>
                      <w:szCs w:val="18"/>
                    </w:rPr>
                    <w:t>备注</w:t>
                  </w:r>
                </w:p>
              </w:tc>
              <w:tc>
                <w:tcPr>
                  <w:tcW w:w="7235" w:type="dxa"/>
                  <w:gridSpan w:val="5"/>
                </w:tcPr>
                <w:p>
                  <w:pPr>
                    <w:rPr>
                      <w:sz w:val="18"/>
                      <w:szCs w:val="18"/>
                    </w:rPr>
                  </w:pPr>
                </w:p>
              </w:tc>
            </w:tr>
          </w:tbl>
          <w:p>
            <w:pPr>
              <w:ind w:firstLine="360" w:firstLineChars="200"/>
              <w:rPr>
                <w:sz w:val="18"/>
                <w:szCs w:val="18"/>
              </w:rPr>
            </w:pPr>
            <w:r>
              <w:rPr>
                <w:sz w:val="18"/>
                <w:szCs w:val="18"/>
              </w:rPr>
              <w:t>受谈人：                           面谈人：                        审核人：</w:t>
            </w:r>
          </w:p>
          <w:p>
            <w:pPr>
              <w:ind w:firstLine="360" w:firstLineChars="200"/>
              <w:rPr>
                <w:sz w:val="18"/>
                <w:szCs w:val="18"/>
              </w:rPr>
            </w:pPr>
            <w:r>
              <w:rPr>
                <w:sz w:val="18"/>
                <w:szCs w:val="18"/>
              </w:rPr>
              <w:t xml:space="preserve">说明：1.此表的目的是了解员工绩效考核的反馈信息，并最终提高员工的业绩； </w:t>
            </w:r>
          </w:p>
          <w:p>
            <w:pPr>
              <w:ind w:firstLine="900" w:firstLineChars="500"/>
              <w:rPr>
                <w:sz w:val="18"/>
                <w:szCs w:val="18"/>
              </w:rPr>
            </w:pPr>
            <w:r>
              <w:rPr>
                <w:sz w:val="18"/>
                <w:szCs w:val="18"/>
              </w:rPr>
              <w:t>2.绩效面谈由上级主管在考核结束后一周内安排，并报人力资源部备案。</w:t>
            </w:r>
          </w:p>
          <w:p>
            <w:pPr>
              <w:ind w:firstLine="361" w:firstLineChars="200"/>
              <w:rPr>
                <w:b/>
                <w:bCs/>
                <w:sz w:val="18"/>
                <w:szCs w:val="18"/>
              </w:rPr>
            </w:pPr>
          </w:p>
          <w:p>
            <w:pPr>
              <w:ind w:firstLine="361" w:firstLineChars="200"/>
              <w:rPr>
                <w:b/>
                <w:bCs/>
                <w:sz w:val="18"/>
                <w:szCs w:val="18"/>
              </w:rPr>
            </w:pPr>
            <w:r>
              <w:rPr>
                <w:b/>
                <w:bCs/>
                <w:sz w:val="18"/>
                <w:szCs w:val="18"/>
              </w:rPr>
              <w:t>九、绩效考核运用</w:t>
            </w:r>
          </w:p>
          <w:p>
            <w:pPr>
              <w:ind w:firstLine="360" w:firstLineChars="200"/>
              <w:rPr>
                <w:sz w:val="18"/>
                <w:szCs w:val="18"/>
              </w:rPr>
            </w:pPr>
            <w:r>
              <w:rPr>
                <w:rFonts w:hint="eastAsia"/>
                <w:sz w:val="18"/>
                <w:szCs w:val="18"/>
              </w:rPr>
              <w:t>（一）</w:t>
            </w:r>
            <w:r>
              <w:rPr>
                <w:sz w:val="18"/>
                <w:szCs w:val="18"/>
              </w:rPr>
              <w:t>月度奖金发放</w:t>
            </w:r>
          </w:p>
          <w:p>
            <w:pPr>
              <w:ind w:firstLine="360" w:firstLineChars="200"/>
              <w:rPr>
                <w:sz w:val="18"/>
                <w:szCs w:val="18"/>
              </w:rPr>
            </w:pPr>
            <w:r>
              <w:rPr>
                <w:sz w:val="18"/>
                <w:szCs w:val="18"/>
              </w:rPr>
              <w:t>公司每月根据采购人员月考核得分进行奖金分配。月度奖金发放标准如下表所示。</w:t>
            </w:r>
          </w:p>
          <w:p>
            <w:pPr>
              <w:spacing w:line="360" w:lineRule="auto"/>
              <w:jc w:val="center"/>
              <w:rPr>
                <w:b/>
                <w:sz w:val="18"/>
                <w:szCs w:val="18"/>
              </w:rPr>
            </w:pPr>
            <w:r>
              <w:rPr>
                <w:b/>
                <w:sz w:val="18"/>
                <w:szCs w:val="18"/>
              </w:rPr>
              <w:t>月度奖金发放标准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2"/>
              <w:gridCol w:w="1412"/>
              <w:gridCol w:w="1412"/>
              <w:gridCol w:w="1412"/>
              <w:gridCol w:w="1412"/>
              <w:gridCol w:w="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vAlign w:val="center"/>
                </w:tcPr>
                <w:p>
                  <w:pPr>
                    <w:spacing w:line="360" w:lineRule="auto"/>
                    <w:jc w:val="center"/>
                    <w:rPr>
                      <w:sz w:val="18"/>
                      <w:szCs w:val="18"/>
                    </w:rPr>
                  </w:pPr>
                  <w:r>
                    <w:rPr>
                      <w:sz w:val="18"/>
                      <w:szCs w:val="18"/>
                    </w:rPr>
                    <w:t>考核结果评价</w:t>
                  </w:r>
                </w:p>
              </w:tc>
              <w:tc>
                <w:tcPr>
                  <w:tcW w:w="1412" w:type="dxa"/>
                  <w:vAlign w:val="center"/>
                </w:tcPr>
                <w:p>
                  <w:pPr>
                    <w:spacing w:line="360" w:lineRule="auto"/>
                    <w:jc w:val="center"/>
                    <w:rPr>
                      <w:sz w:val="18"/>
                      <w:szCs w:val="18"/>
                    </w:rPr>
                  </w:pPr>
                  <w:r>
                    <w:rPr>
                      <w:sz w:val="18"/>
                      <w:szCs w:val="18"/>
                    </w:rPr>
                    <w:t>特优</w:t>
                  </w:r>
                </w:p>
              </w:tc>
              <w:tc>
                <w:tcPr>
                  <w:tcW w:w="1412" w:type="dxa"/>
                  <w:vAlign w:val="center"/>
                </w:tcPr>
                <w:p>
                  <w:pPr>
                    <w:spacing w:line="360" w:lineRule="auto"/>
                    <w:jc w:val="center"/>
                    <w:rPr>
                      <w:sz w:val="18"/>
                      <w:szCs w:val="18"/>
                    </w:rPr>
                  </w:pPr>
                  <w:r>
                    <w:rPr>
                      <w:sz w:val="18"/>
                      <w:szCs w:val="18"/>
                    </w:rPr>
                    <w:t>优秀</w:t>
                  </w:r>
                </w:p>
              </w:tc>
              <w:tc>
                <w:tcPr>
                  <w:tcW w:w="1412" w:type="dxa"/>
                  <w:vAlign w:val="center"/>
                </w:tcPr>
                <w:p>
                  <w:pPr>
                    <w:spacing w:line="360" w:lineRule="auto"/>
                    <w:jc w:val="center"/>
                    <w:rPr>
                      <w:sz w:val="18"/>
                      <w:szCs w:val="18"/>
                    </w:rPr>
                  </w:pPr>
                  <w:r>
                    <w:rPr>
                      <w:sz w:val="18"/>
                      <w:szCs w:val="18"/>
                    </w:rPr>
                    <w:t>中等</w:t>
                  </w:r>
                </w:p>
              </w:tc>
              <w:tc>
                <w:tcPr>
                  <w:tcW w:w="1412" w:type="dxa"/>
                  <w:vAlign w:val="center"/>
                </w:tcPr>
                <w:p>
                  <w:pPr>
                    <w:spacing w:line="360" w:lineRule="auto"/>
                    <w:jc w:val="center"/>
                    <w:rPr>
                      <w:sz w:val="18"/>
                      <w:szCs w:val="18"/>
                    </w:rPr>
                  </w:pPr>
                  <w:r>
                    <w:rPr>
                      <w:sz w:val="18"/>
                      <w:szCs w:val="18"/>
                    </w:rPr>
                    <w:t>需改进</w:t>
                  </w:r>
                </w:p>
              </w:tc>
              <w:tc>
                <w:tcPr>
                  <w:tcW w:w="1412" w:type="dxa"/>
                  <w:vAlign w:val="center"/>
                </w:tcPr>
                <w:p>
                  <w:pPr>
                    <w:spacing w:line="360" w:lineRule="auto"/>
                    <w:jc w:val="center"/>
                    <w:rPr>
                      <w:sz w:val="18"/>
                      <w:szCs w:val="18"/>
                    </w:rPr>
                  </w:pPr>
                  <w:r>
                    <w:rPr>
                      <w:sz w:val="18"/>
                      <w:szCs w:val="18"/>
                    </w:rPr>
                    <w:t>淘汰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vAlign w:val="center"/>
                </w:tcPr>
                <w:p>
                  <w:pPr>
                    <w:spacing w:line="360" w:lineRule="auto"/>
                    <w:jc w:val="center"/>
                    <w:rPr>
                      <w:sz w:val="18"/>
                      <w:szCs w:val="18"/>
                    </w:rPr>
                  </w:pPr>
                  <w:r>
                    <w:rPr>
                      <w:sz w:val="18"/>
                      <w:szCs w:val="18"/>
                    </w:rPr>
                    <w:t>奖金发放标准</w:t>
                  </w:r>
                </w:p>
              </w:tc>
              <w:tc>
                <w:tcPr>
                  <w:tcW w:w="1412" w:type="dxa"/>
                  <w:vAlign w:val="center"/>
                </w:tcPr>
                <w:p>
                  <w:pPr>
                    <w:spacing w:line="360" w:lineRule="auto"/>
                    <w:jc w:val="center"/>
                    <w:rPr>
                      <w:sz w:val="18"/>
                      <w:szCs w:val="18"/>
                    </w:rPr>
                  </w:pPr>
                  <w:r>
                    <w:rPr>
                      <w:sz w:val="18"/>
                      <w:szCs w:val="18"/>
                      <w:u w:val="single"/>
                    </w:rPr>
                    <w:t xml:space="preserve">    </w:t>
                  </w:r>
                  <w:r>
                    <w:rPr>
                      <w:sz w:val="18"/>
                      <w:szCs w:val="18"/>
                    </w:rPr>
                    <w:t>元</w:t>
                  </w:r>
                </w:p>
              </w:tc>
              <w:tc>
                <w:tcPr>
                  <w:tcW w:w="1412" w:type="dxa"/>
                  <w:vAlign w:val="center"/>
                </w:tcPr>
                <w:p>
                  <w:pPr>
                    <w:spacing w:line="360" w:lineRule="auto"/>
                    <w:jc w:val="center"/>
                    <w:rPr>
                      <w:sz w:val="18"/>
                      <w:szCs w:val="18"/>
                    </w:rPr>
                  </w:pPr>
                  <w:r>
                    <w:rPr>
                      <w:sz w:val="18"/>
                      <w:szCs w:val="18"/>
                      <w:u w:val="single"/>
                    </w:rPr>
                    <w:t xml:space="preserve">    </w:t>
                  </w:r>
                  <w:r>
                    <w:rPr>
                      <w:sz w:val="18"/>
                      <w:szCs w:val="18"/>
                    </w:rPr>
                    <w:t>元</w:t>
                  </w:r>
                </w:p>
              </w:tc>
              <w:tc>
                <w:tcPr>
                  <w:tcW w:w="1412" w:type="dxa"/>
                  <w:vAlign w:val="center"/>
                </w:tcPr>
                <w:p>
                  <w:pPr>
                    <w:spacing w:line="360" w:lineRule="auto"/>
                    <w:jc w:val="center"/>
                    <w:rPr>
                      <w:sz w:val="18"/>
                      <w:szCs w:val="18"/>
                    </w:rPr>
                  </w:pPr>
                  <w:r>
                    <w:rPr>
                      <w:sz w:val="18"/>
                      <w:szCs w:val="18"/>
                      <w:u w:val="single"/>
                    </w:rPr>
                    <w:t xml:space="preserve">    </w:t>
                  </w:r>
                  <w:r>
                    <w:rPr>
                      <w:sz w:val="18"/>
                      <w:szCs w:val="18"/>
                    </w:rPr>
                    <w:t>元</w:t>
                  </w:r>
                </w:p>
              </w:tc>
              <w:tc>
                <w:tcPr>
                  <w:tcW w:w="1412" w:type="dxa"/>
                  <w:vAlign w:val="center"/>
                </w:tcPr>
                <w:p>
                  <w:pPr>
                    <w:spacing w:line="360" w:lineRule="auto"/>
                    <w:jc w:val="center"/>
                    <w:rPr>
                      <w:sz w:val="18"/>
                      <w:szCs w:val="18"/>
                    </w:rPr>
                  </w:pPr>
                  <w:r>
                    <w:rPr>
                      <w:sz w:val="18"/>
                      <w:szCs w:val="18"/>
                    </w:rPr>
                    <w:t>—</w:t>
                  </w:r>
                </w:p>
              </w:tc>
              <w:tc>
                <w:tcPr>
                  <w:tcW w:w="1412" w:type="dxa"/>
                  <w:vAlign w:val="center"/>
                </w:tcPr>
                <w:p>
                  <w:pPr>
                    <w:spacing w:line="360" w:lineRule="auto"/>
                    <w:jc w:val="center"/>
                    <w:rPr>
                      <w:sz w:val="18"/>
                      <w:szCs w:val="18"/>
                    </w:rPr>
                  </w:pPr>
                  <w:r>
                    <w:rPr>
                      <w:sz w:val="18"/>
                      <w:szCs w:val="18"/>
                    </w:rPr>
                    <w:t>离岗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8472" w:type="dxa"/>
                  <w:gridSpan w:val="6"/>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累计</w:t>
                  </w:r>
                  <w:r>
                    <w:rPr>
                      <w:rFonts w:hint="eastAsia"/>
                      <w:sz w:val="18"/>
                      <w:szCs w:val="18"/>
                    </w:rPr>
                    <w:t>三</w:t>
                  </w:r>
                  <w:r>
                    <w:rPr>
                      <w:sz w:val="18"/>
                      <w:szCs w:val="18"/>
                    </w:rPr>
                    <w:t>个月考核结果为特优者，第</w:t>
                  </w:r>
                  <w:r>
                    <w:rPr>
                      <w:rFonts w:hint="eastAsia"/>
                      <w:sz w:val="18"/>
                      <w:szCs w:val="18"/>
                    </w:rPr>
                    <w:t>三</w:t>
                  </w:r>
                  <w:r>
                    <w:rPr>
                      <w:sz w:val="18"/>
                      <w:szCs w:val="18"/>
                    </w:rPr>
                    <w:t>个月奖金加发</w:t>
                  </w:r>
                  <w:r>
                    <w:rPr>
                      <w:sz w:val="18"/>
                      <w:szCs w:val="18"/>
                      <w:u w:val="single"/>
                    </w:rPr>
                    <w:t xml:space="preserve">    </w:t>
                  </w:r>
                  <w:r>
                    <w:rPr>
                      <w:sz w:val="18"/>
                      <w:szCs w:val="18"/>
                    </w:rPr>
                    <w:t>元</w:t>
                  </w:r>
                </w:p>
                <w:p>
                  <w:pPr>
                    <w:rPr>
                      <w:sz w:val="18"/>
                      <w:szCs w:val="18"/>
                    </w:rPr>
                  </w:pPr>
                  <w:r>
                    <w:rPr>
                      <w:rFonts w:hint="eastAsia" w:ascii="宋体" w:hAnsi="宋体"/>
                      <w:sz w:val="18"/>
                      <w:szCs w:val="18"/>
                    </w:rPr>
                    <w:t>②</w:t>
                  </w:r>
                  <w:r>
                    <w:rPr>
                      <w:rFonts w:hint="eastAsia"/>
                      <w:sz w:val="18"/>
                      <w:szCs w:val="18"/>
                    </w:rPr>
                    <w:t xml:space="preserve"> </w:t>
                  </w:r>
                  <w:r>
                    <w:rPr>
                      <w:sz w:val="18"/>
                      <w:szCs w:val="18"/>
                    </w:rPr>
                    <w:t>累计</w:t>
                  </w:r>
                  <w:r>
                    <w:rPr>
                      <w:rFonts w:hint="eastAsia"/>
                      <w:sz w:val="18"/>
                      <w:szCs w:val="18"/>
                    </w:rPr>
                    <w:t>三</w:t>
                  </w:r>
                  <w:r>
                    <w:rPr>
                      <w:sz w:val="18"/>
                      <w:szCs w:val="18"/>
                    </w:rPr>
                    <w:t>个月考核结果为优秀者，第</w:t>
                  </w:r>
                  <w:r>
                    <w:rPr>
                      <w:rFonts w:hint="eastAsia"/>
                      <w:sz w:val="18"/>
                      <w:szCs w:val="18"/>
                    </w:rPr>
                    <w:t>三</w:t>
                  </w:r>
                  <w:r>
                    <w:rPr>
                      <w:sz w:val="18"/>
                      <w:szCs w:val="18"/>
                    </w:rPr>
                    <w:t>个月奖金加发</w:t>
                  </w:r>
                  <w:r>
                    <w:rPr>
                      <w:sz w:val="18"/>
                      <w:szCs w:val="18"/>
                      <w:u w:val="single"/>
                    </w:rPr>
                    <w:t xml:space="preserve">    </w:t>
                  </w:r>
                  <w:r>
                    <w:rPr>
                      <w:sz w:val="18"/>
                      <w:szCs w:val="18"/>
                    </w:rPr>
                    <w:t>元</w:t>
                  </w:r>
                </w:p>
                <w:p>
                  <w:pPr>
                    <w:rPr>
                      <w:sz w:val="18"/>
                      <w:szCs w:val="18"/>
                    </w:rPr>
                  </w:pPr>
                  <w:r>
                    <w:rPr>
                      <w:rFonts w:hint="eastAsia" w:ascii="宋体" w:hAnsi="宋体"/>
                      <w:sz w:val="18"/>
                      <w:szCs w:val="18"/>
                    </w:rPr>
                    <w:t>③</w:t>
                  </w:r>
                  <w:r>
                    <w:rPr>
                      <w:rFonts w:hint="eastAsia"/>
                      <w:sz w:val="18"/>
                      <w:szCs w:val="18"/>
                    </w:rPr>
                    <w:t xml:space="preserve"> </w:t>
                  </w:r>
                  <w:r>
                    <w:rPr>
                      <w:sz w:val="18"/>
                      <w:szCs w:val="18"/>
                    </w:rPr>
                    <w:t>累计</w:t>
                  </w:r>
                  <w:r>
                    <w:rPr>
                      <w:rFonts w:hint="eastAsia"/>
                      <w:sz w:val="18"/>
                      <w:szCs w:val="18"/>
                    </w:rPr>
                    <w:t>三</w:t>
                  </w:r>
                  <w:r>
                    <w:rPr>
                      <w:sz w:val="18"/>
                      <w:szCs w:val="18"/>
                    </w:rPr>
                    <w:t>个月考核结果为需改进者，第</w:t>
                  </w:r>
                  <w:r>
                    <w:rPr>
                      <w:rFonts w:hint="eastAsia"/>
                      <w:sz w:val="18"/>
                      <w:szCs w:val="18"/>
                    </w:rPr>
                    <w:t>三</w:t>
                  </w:r>
                  <w:r>
                    <w:rPr>
                      <w:sz w:val="18"/>
                      <w:szCs w:val="18"/>
                    </w:rPr>
                    <w:t>个月停发奖金；如第</w:t>
                  </w:r>
                  <w:r>
                    <w:rPr>
                      <w:rFonts w:hint="eastAsia"/>
                      <w:sz w:val="18"/>
                      <w:szCs w:val="18"/>
                    </w:rPr>
                    <w:t>四</w:t>
                  </w:r>
                  <w:r>
                    <w:rPr>
                      <w:sz w:val="18"/>
                      <w:szCs w:val="18"/>
                    </w:rPr>
                    <w:t>个月考核结果</w:t>
                  </w:r>
                  <w:r>
                    <w:rPr>
                      <w:rFonts w:hint="eastAsia"/>
                      <w:sz w:val="18"/>
                      <w:szCs w:val="18"/>
                    </w:rPr>
                    <w:t>仍</w:t>
                  </w:r>
                  <w:r>
                    <w:rPr>
                      <w:sz w:val="18"/>
                      <w:szCs w:val="18"/>
                    </w:rPr>
                    <w:t>为需改进者，进行淘汰</w:t>
                  </w:r>
                </w:p>
              </w:tc>
            </w:tr>
          </w:tbl>
          <w:p>
            <w:pPr>
              <w:ind w:firstLine="360" w:firstLineChars="200"/>
              <w:rPr>
                <w:sz w:val="18"/>
                <w:szCs w:val="18"/>
              </w:rPr>
            </w:pPr>
            <w:r>
              <w:rPr>
                <w:rFonts w:hint="eastAsia"/>
                <w:sz w:val="18"/>
                <w:szCs w:val="18"/>
              </w:rPr>
              <w:t>（二）</w:t>
            </w:r>
            <w:r>
              <w:rPr>
                <w:sz w:val="18"/>
                <w:szCs w:val="18"/>
              </w:rPr>
              <w:t>年终奖金发放</w:t>
            </w:r>
          </w:p>
          <w:p>
            <w:pPr>
              <w:ind w:firstLine="360" w:firstLineChars="200"/>
              <w:rPr>
                <w:sz w:val="18"/>
                <w:szCs w:val="18"/>
              </w:rPr>
            </w:pPr>
            <w:r>
              <w:rPr>
                <w:sz w:val="18"/>
                <w:szCs w:val="18"/>
              </w:rPr>
              <w:t>年终奖金发放，以采购人员本年度平均绩效考核得分为依据进行奖金发放。年度平均绩效考核得分计算公式为：</w:t>
            </w:r>
          </w:p>
          <w:p>
            <w:pPr>
              <w:ind w:firstLine="360" w:firstLineChars="200"/>
              <w:jc w:val="center"/>
              <w:rPr>
                <w:sz w:val="18"/>
                <w:szCs w:val="18"/>
              </w:rPr>
            </w:pPr>
            <w:r>
              <w:rPr>
                <w:sz w:val="18"/>
                <w:szCs w:val="18"/>
              </w:rPr>
              <w:t>年平均绩效考核得分=每月绩效考核得分÷连续工作月份数</w:t>
            </w:r>
          </w:p>
          <w:p>
            <w:pPr>
              <w:spacing w:line="360" w:lineRule="auto"/>
              <w:jc w:val="center"/>
              <w:rPr>
                <w:b/>
                <w:sz w:val="18"/>
                <w:szCs w:val="18"/>
              </w:rPr>
            </w:pPr>
            <w:r>
              <w:rPr>
                <w:b/>
                <w:sz w:val="18"/>
                <w:szCs w:val="18"/>
              </w:rPr>
              <w:t>年终奖金发放标准</w:t>
            </w:r>
          </w:p>
          <w:tbl>
            <w:tblPr>
              <w:tblStyle w:val="15"/>
              <w:tblW w:w="87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1"/>
              <w:gridCol w:w="1714"/>
              <w:gridCol w:w="1714"/>
              <w:gridCol w:w="1714"/>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spacing w:line="360" w:lineRule="auto"/>
                    <w:jc w:val="center"/>
                    <w:rPr>
                      <w:sz w:val="18"/>
                      <w:szCs w:val="18"/>
                    </w:rPr>
                  </w:pPr>
                  <w:r>
                    <w:rPr>
                      <w:sz w:val="18"/>
                      <w:szCs w:val="18"/>
                    </w:rPr>
                    <w:t>所属等级</w:t>
                  </w:r>
                </w:p>
              </w:tc>
              <w:tc>
                <w:tcPr>
                  <w:tcW w:w="1714" w:type="dxa"/>
                  <w:vAlign w:val="center"/>
                </w:tcPr>
                <w:p>
                  <w:pPr>
                    <w:spacing w:line="360" w:lineRule="auto"/>
                    <w:jc w:val="center"/>
                    <w:rPr>
                      <w:sz w:val="18"/>
                      <w:szCs w:val="18"/>
                    </w:rPr>
                  </w:pPr>
                  <w:r>
                    <w:rPr>
                      <w:sz w:val="18"/>
                      <w:szCs w:val="18"/>
                    </w:rPr>
                    <w:t>A</w:t>
                  </w:r>
                </w:p>
              </w:tc>
              <w:tc>
                <w:tcPr>
                  <w:tcW w:w="1714" w:type="dxa"/>
                  <w:vAlign w:val="center"/>
                </w:tcPr>
                <w:p>
                  <w:pPr>
                    <w:spacing w:line="360" w:lineRule="auto"/>
                    <w:jc w:val="center"/>
                    <w:rPr>
                      <w:sz w:val="18"/>
                      <w:szCs w:val="18"/>
                    </w:rPr>
                  </w:pPr>
                  <w:r>
                    <w:rPr>
                      <w:sz w:val="18"/>
                      <w:szCs w:val="18"/>
                    </w:rPr>
                    <w:t>B</w:t>
                  </w:r>
                </w:p>
              </w:tc>
              <w:tc>
                <w:tcPr>
                  <w:tcW w:w="1714" w:type="dxa"/>
                  <w:vAlign w:val="center"/>
                </w:tcPr>
                <w:p>
                  <w:pPr>
                    <w:spacing w:line="360" w:lineRule="auto"/>
                    <w:jc w:val="center"/>
                    <w:rPr>
                      <w:sz w:val="18"/>
                      <w:szCs w:val="18"/>
                    </w:rPr>
                  </w:pPr>
                  <w:r>
                    <w:rPr>
                      <w:sz w:val="18"/>
                      <w:szCs w:val="18"/>
                    </w:rPr>
                    <w:t>C</w:t>
                  </w:r>
                </w:p>
              </w:tc>
              <w:tc>
                <w:tcPr>
                  <w:tcW w:w="1715" w:type="dxa"/>
                  <w:vAlign w:val="center"/>
                </w:tcPr>
                <w:p>
                  <w:pPr>
                    <w:spacing w:line="360" w:lineRule="auto"/>
                    <w:jc w:val="center"/>
                    <w:rPr>
                      <w:sz w:val="18"/>
                      <w:szCs w:val="18"/>
                    </w:rPr>
                  </w:pPr>
                  <w:r>
                    <w:rPr>
                      <w:sz w:val="18"/>
                      <w:szCs w:val="18"/>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spacing w:line="360" w:lineRule="auto"/>
                    <w:jc w:val="center"/>
                    <w:rPr>
                      <w:sz w:val="18"/>
                      <w:szCs w:val="18"/>
                    </w:rPr>
                  </w:pPr>
                  <w:r>
                    <w:rPr>
                      <w:sz w:val="18"/>
                      <w:szCs w:val="18"/>
                    </w:rPr>
                    <w:t>年平均绩效考核得分</w:t>
                  </w:r>
                </w:p>
              </w:tc>
              <w:tc>
                <w:tcPr>
                  <w:tcW w:w="1714" w:type="dxa"/>
                  <w:vAlign w:val="center"/>
                </w:tcPr>
                <w:p>
                  <w:pPr>
                    <w:spacing w:line="360" w:lineRule="auto"/>
                    <w:jc w:val="center"/>
                    <w:rPr>
                      <w:sz w:val="18"/>
                      <w:szCs w:val="18"/>
                    </w:rPr>
                  </w:pPr>
                  <w:r>
                    <w:rPr>
                      <w:sz w:val="18"/>
                      <w:szCs w:val="18"/>
                    </w:rPr>
                    <w:t>90分以上</w:t>
                  </w:r>
                </w:p>
              </w:tc>
              <w:tc>
                <w:tcPr>
                  <w:tcW w:w="1714" w:type="dxa"/>
                  <w:vAlign w:val="center"/>
                </w:tcPr>
                <w:p>
                  <w:pPr>
                    <w:spacing w:line="360" w:lineRule="auto"/>
                    <w:jc w:val="center"/>
                    <w:rPr>
                      <w:sz w:val="18"/>
                      <w:szCs w:val="18"/>
                    </w:rPr>
                  </w:pPr>
                  <w:r>
                    <w:rPr>
                      <w:rFonts w:hint="eastAsia"/>
                      <w:sz w:val="18"/>
                      <w:szCs w:val="18"/>
                    </w:rPr>
                    <w:t>80~9</w:t>
                  </w:r>
                  <w:r>
                    <w:rPr>
                      <w:sz w:val="18"/>
                      <w:szCs w:val="18"/>
                    </w:rPr>
                    <w:t>0分</w:t>
                  </w:r>
                </w:p>
              </w:tc>
              <w:tc>
                <w:tcPr>
                  <w:tcW w:w="1714" w:type="dxa"/>
                  <w:vAlign w:val="center"/>
                </w:tcPr>
                <w:p>
                  <w:pPr>
                    <w:spacing w:line="360" w:lineRule="auto"/>
                    <w:jc w:val="center"/>
                    <w:rPr>
                      <w:sz w:val="18"/>
                      <w:szCs w:val="18"/>
                    </w:rPr>
                  </w:pPr>
                  <w:r>
                    <w:rPr>
                      <w:rFonts w:hint="eastAsia"/>
                      <w:sz w:val="18"/>
                      <w:szCs w:val="18"/>
                    </w:rPr>
                    <w:t>66~79</w:t>
                  </w:r>
                  <w:r>
                    <w:rPr>
                      <w:sz w:val="18"/>
                      <w:szCs w:val="18"/>
                    </w:rPr>
                    <w:t>分</w:t>
                  </w:r>
                </w:p>
              </w:tc>
              <w:tc>
                <w:tcPr>
                  <w:tcW w:w="1715" w:type="dxa"/>
                  <w:vAlign w:val="center"/>
                </w:tcPr>
                <w:p>
                  <w:pPr>
                    <w:spacing w:line="360" w:lineRule="auto"/>
                    <w:jc w:val="center"/>
                    <w:rPr>
                      <w:sz w:val="18"/>
                      <w:szCs w:val="18"/>
                    </w:rPr>
                  </w:pPr>
                  <w:r>
                    <w:rPr>
                      <w:rFonts w:hint="eastAsia"/>
                      <w:sz w:val="18"/>
                      <w:szCs w:val="18"/>
                    </w:rPr>
                    <w:t>55~65</w:t>
                  </w:r>
                  <w:r>
                    <w:rPr>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1" w:type="dxa"/>
                  <w:vAlign w:val="center"/>
                </w:tcPr>
                <w:p>
                  <w:pPr>
                    <w:spacing w:line="360" w:lineRule="auto"/>
                    <w:jc w:val="center"/>
                    <w:rPr>
                      <w:sz w:val="18"/>
                      <w:szCs w:val="18"/>
                    </w:rPr>
                  </w:pPr>
                  <w:r>
                    <w:rPr>
                      <w:sz w:val="18"/>
                      <w:szCs w:val="18"/>
                    </w:rPr>
                    <w:t>年终奖金发放额</w:t>
                  </w:r>
                </w:p>
              </w:tc>
              <w:tc>
                <w:tcPr>
                  <w:tcW w:w="1714" w:type="dxa"/>
                  <w:vAlign w:val="center"/>
                </w:tcPr>
                <w:p>
                  <w:pPr>
                    <w:spacing w:line="360" w:lineRule="auto"/>
                    <w:jc w:val="center"/>
                    <w:rPr>
                      <w:sz w:val="18"/>
                      <w:szCs w:val="18"/>
                    </w:rPr>
                  </w:pPr>
                  <w:r>
                    <w:rPr>
                      <w:sz w:val="18"/>
                      <w:szCs w:val="18"/>
                      <w:u w:val="single"/>
                    </w:rPr>
                    <w:t xml:space="preserve">    </w:t>
                  </w:r>
                  <w:r>
                    <w:rPr>
                      <w:sz w:val="18"/>
                      <w:szCs w:val="18"/>
                    </w:rPr>
                    <w:t>元</w:t>
                  </w:r>
                </w:p>
              </w:tc>
              <w:tc>
                <w:tcPr>
                  <w:tcW w:w="1714" w:type="dxa"/>
                  <w:vAlign w:val="center"/>
                </w:tcPr>
                <w:p>
                  <w:pPr>
                    <w:spacing w:line="360" w:lineRule="auto"/>
                    <w:jc w:val="center"/>
                    <w:rPr>
                      <w:sz w:val="18"/>
                      <w:szCs w:val="18"/>
                    </w:rPr>
                  </w:pPr>
                  <w:r>
                    <w:rPr>
                      <w:sz w:val="18"/>
                      <w:szCs w:val="18"/>
                      <w:u w:val="single"/>
                    </w:rPr>
                    <w:t xml:space="preserve">    </w:t>
                  </w:r>
                  <w:r>
                    <w:rPr>
                      <w:sz w:val="18"/>
                      <w:szCs w:val="18"/>
                    </w:rPr>
                    <w:t>元</w:t>
                  </w:r>
                </w:p>
              </w:tc>
              <w:tc>
                <w:tcPr>
                  <w:tcW w:w="1714" w:type="dxa"/>
                  <w:vAlign w:val="center"/>
                </w:tcPr>
                <w:p>
                  <w:pPr>
                    <w:spacing w:line="360" w:lineRule="auto"/>
                    <w:jc w:val="center"/>
                    <w:rPr>
                      <w:sz w:val="18"/>
                      <w:szCs w:val="18"/>
                    </w:rPr>
                  </w:pPr>
                  <w:r>
                    <w:rPr>
                      <w:sz w:val="18"/>
                      <w:szCs w:val="18"/>
                      <w:u w:val="single"/>
                    </w:rPr>
                    <w:t xml:space="preserve">    </w:t>
                  </w:r>
                  <w:r>
                    <w:rPr>
                      <w:sz w:val="18"/>
                      <w:szCs w:val="18"/>
                    </w:rPr>
                    <w:t>元</w:t>
                  </w:r>
                </w:p>
              </w:tc>
              <w:tc>
                <w:tcPr>
                  <w:tcW w:w="1715" w:type="dxa"/>
                  <w:vAlign w:val="center"/>
                </w:tcPr>
                <w:p>
                  <w:pPr>
                    <w:spacing w:line="360" w:lineRule="auto"/>
                    <w:jc w:val="center"/>
                    <w:rPr>
                      <w:sz w:val="18"/>
                      <w:szCs w:val="18"/>
                    </w:rPr>
                  </w:pPr>
                  <w:r>
                    <w:rPr>
                      <w:sz w:val="18"/>
                      <w:szCs w:val="18"/>
                      <w:u w:val="single"/>
                    </w:rPr>
                    <w:t xml:space="preserve">    </w:t>
                  </w:r>
                  <w:r>
                    <w:rPr>
                      <w:sz w:val="18"/>
                      <w:szCs w:val="18"/>
                    </w:rPr>
                    <w:t>元</w:t>
                  </w:r>
                </w:p>
              </w:tc>
            </w:tr>
          </w:tbl>
          <w:p>
            <w:pPr>
              <w:ind w:firstLine="360" w:firstLineChars="200"/>
              <w:rPr>
                <w:sz w:val="18"/>
                <w:szCs w:val="18"/>
              </w:rPr>
            </w:pPr>
            <w:r>
              <w:rPr>
                <w:sz w:val="18"/>
                <w:szCs w:val="18"/>
              </w:rPr>
              <w:t>注：工作连续月份在</w:t>
            </w:r>
            <w:r>
              <w:rPr>
                <w:rFonts w:hint="eastAsia"/>
                <w:sz w:val="18"/>
                <w:szCs w:val="18"/>
              </w:rPr>
              <w:t>六</w:t>
            </w:r>
            <w:r>
              <w:rPr>
                <w:sz w:val="18"/>
                <w:szCs w:val="18"/>
              </w:rPr>
              <w:t>个月以下的采购人员</w:t>
            </w:r>
            <w:r>
              <w:rPr>
                <w:rFonts w:hint="eastAsia"/>
                <w:sz w:val="18"/>
                <w:szCs w:val="18"/>
              </w:rPr>
              <w:t>，</w:t>
            </w:r>
            <w:r>
              <w:rPr>
                <w:sz w:val="18"/>
                <w:szCs w:val="18"/>
              </w:rPr>
              <w:t>年终奖金不应高于等级D采购人员的奖金额度。</w:t>
            </w:r>
          </w:p>
          <w:p>
            <w:pPr>
              <w:ind w:firstLine="361" w:firstLineChars="200"/>
              <w:rPr>
                <w:b/>
                <w:bCs/>
                <w:sz w:val="18"/>
                <w:szCs w:val="18"/>
              </w:rPr>
            </w:pPr>
            <w:r>
              <w:rPr>
                <w:b/>
                <w:bCs/>
                <w:sz w:val="18"/>
                <w:szCs w:val="18"/>
              </w:rPr>
              <w:t>十、附则</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本方案从××××年××月××日起执行。</w:t>
            </w:r>
          </w:p>
          <w:p>
            <w:pPr>
              <w:ind w:firstLine="360" w:firstLineChars="200"/>
              <w:rPr>
                <w:sz w:val="18"/>
                <w:szCs w:val="18"/>
              </w:rPr>
            </w:pPr>
            <w:r>
              <w:rPr>
                <w:rFonts w:hint="eastAsia" w:ascii="宋体" w:hAnsi="宋体"/>
                <w:sz w:val="18"/>
                <w:szCs w:val="18"/>
              </w:rPr>
              <w:t xml:space="preserve">② </w:t>
            </w:r>
            <w:r>
              <w:rPr>
                <w:sz w:val="18"/>
                <w:szCs w:val="18"/>
              </w:rPr>
              <w:t>如需对部分内容进行更改，需经直属上级及总经理批示同意后方可进行调整、修改，修改后告知人力资源部备案。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
    <w:p>
      <w:pPr>
        <w:rPr>
          <w:sz w:val="18"/>
          <w:szCs w:val="18"/>
        </w:rPr>
      </w:pPr>
    </w:p>
    <w:p/>
    <w:p/>
    <w:p/>
    <w:p/>
    <w:p/>
    <w:p/>
    <w:p/>
    <w:p/>
    <w:p>
      <w:pPr>
        <w:jc w:val="center"/>
        <w:rPr>
          <w:b/>
          <w:sz w:val="36"/>
          <w:szCs w:val="36"/>
        </w:rPr>
      </w:pPr>
      <w:bookmarkStart w:id="139" w:name="_Toc156701554"/>
      <w:bookmarkStart w:id="140" w:name="_Toc181591733"/>
      <w:bookmarkStart w:id="141" w:name="_Toc184193269"/>
      <w:r>
        <w:rPr>
          <w:b/>
          <w:sz w:val="36"/>
          <w:szCs w:val="36"/>
        </w:rPr>
        <w:t xml:space="preserve">第9章  </w:t>
      </w:r>
      <w:bookmarkEnd w:id="139"/>
      <w:r>
        <w:rPr>
          <w:b/>
          <w:sz w:val="36"/>
          <w:szCs w:val="36"/>
        </w:rPr>
        <w:t>运输配送人员绩效考核</w:t>
      </w:r>
      <w:bookmarkEnd w:id="140"/>
      <w:bookmarkEnd w:id="141"/>
    </w:p>
    <w:p>
      <w:pPr>
        <w:rPr>
          <w:b/>
          <w:sz w:val="24"/>
        </w:rPr>
      </w:pPr>
      <w:bookmarkStart w:id="142" w:name="_Toc181591735"/>
      <w:bookmarkStart w:id="143" w:name="_Toc184193271"/>
    </w:p>
    <w:p>
      <w:pPr>
        <w:rPr>
          <w:b/>
          <w:sz w:val="24"/>
        </w:rPr>
      </w:pPr>
      <w:r>
        <w:rPr>
          <w:b/>
          <w:sz w:val="24"/>
        </w:rPr>
        <w:t>9.1  运输部关键绩效考核指标</w:t>
      </w:r>
      <w:bookmarkEnd w:id="142"/>
      <w:bookmarkEnd w:id="143"/>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802"/>
        <w:gridCol w:w="1130"/>
        <w:gridCol w:w="3569"/>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802" w:type="dxa"/>
            <w:vAlign w:val="center"/>
          </w:tcPr>
          <w:p>
            <w:pPr>
              <w:jc w:val="center"/>
              <w:rPr>
                <w:b/>
                <w:sz w:val="18"/>
                <w:szCs w:val="18"/>
              </w:rPr>
            </w:pPr>
            <w:r>
              <w:rPr>
                <w:b/>
                <w:sz w:val="18"/>
                <w:szCs w:val="18"/>
              </w:rPr>
              <w:t>KPI指标</w:t>
            </w:r>
          </w:p>
        </w:tc>
        <w:tc>
          <w:tcPr>
            <w:tcW w:w="1130" w:type="dxa"/>
            <w:vAlign w:val="center"/>
          </w:tcPr>
          <w:p>
            <w:pPr>
              <w:jc w:val="center"/>
              <w:rPr>
                <w:b/>
                <w:sz w:val="18"/>
                <w:szCs w:val="18"/>
              </w:rPr>
            </w:pPr>
            <w:r>
              <w:rPr>
                <w:b/>
                <w:sz w:val="18"/>
                <w:szCs w:val="18"/>
              </w:rPr>
              <w:t>考核周期</w:t>
            </w:r>
          </w:p>
        </w:tc>
        <w:tc>
          <w:tcPr>
            <w:tcW w:w="3569" w:type="dxa"/>
            <w:vAlign w:val="center"/>
          </w:tcPr>
          <w:p>
            <w:pPr>
              <w:jc w:val="center"/>
              <w:rPr>
                <w:b/>
                <w:sz w:val="18"/>
                <w:szCs w:val="18"/>
              </w:rPr>
            </w:pPr>
            <w:r>
              <w:rPr>
                <w:b/>
                <w:sz w:val="18"/>
                <w:szCs w:val="18"/>
              </w:rPr>
              <w:t>指标定义/公式</w:t>
            </w:r>
          </w:p>
        </w:tc>
        <w:tc>
          <w:tcPr>
            <w:tcW w:w="1373"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802" w:type="dxa"/>
            <w:vAlign w:val="center"/>
          </w:tcPr>
          <w:p>
            <w:pPr>
              <w:jc w:val="center"/>
              <w:rPr>
                <w:sz w:val="18"/>
                <w:szCs w:val="18"/>
              </w:rPr>
            </w:pPr>
            <w:r>
              <w:rPr>
                <w:sz w:val="18"/>
                <w:szCs w:val="18"/>
              </w:rPr>
              <w:t>运输任务完成率</w:t>
            </w:r>
          </w:p>
        </w:tc>
        <w:tc>
          <w:tcPr>
            <w:tcW w:w="1130" w:type="dxa"/>
            <w:vAlign w:val="center"/>
          </w:tcPr>
          <w:p>
            <w:pPr>
              <w:jc w:val="center"/>
            </w:pPr>
            <w:r>
              <w:rPr>
                <w:sz w:val="18"/>
                <w:szCs w:val="18"/>
              </w:rPr>
              <w:t>月/季/年度</w:t>
            </w:r>
          </w:p>
        </w:tc>
        <w:tc>
          <w:tcPr>
            <w:tcW w:w="3569" w:type="dxa"/>
            <w:vAlign w:val="center"/>
          </w:tcPr>
          <w:p>
            <w:pPr>
              <w:rPr>
                <w:color w:val="FF0000"/>
                <w:sz w:val="18"/>
                <w:szCs w:val="18"/>
              </w:rPr>
            </w:pPr>
            <w:r>
              <w:rPr>
                <w:color w:val="FF0000"/>
                <w:position w:val="-22"/>
                <w:sz w:val="18"/>
                <w:szCs w:val="18"/>
              </w:rPr>
              <w:object>
                <v:shape id="_x0000_i1130" o:spt="75" type="#_x0000_t75" style="height:27pt;width:105pt;" o:ole="t" filled="f" o:preferrelative="t" stroked="f" coordsize="21600,21600">
                  <v:path/>
                  <v:fill on="f" focussize="0,0"/>
                  <v:stroke on="f" joinstyle="miter"/>
                  <v:imagedata r:id="rId215" o:title=""/>
                  <o:lock v:ext="edit" aspectratio="t"/>
                  <w10:wrap type="none"/>
                  <w10:anchorlock/>
                </v:shape>
                <o:OLEObject Type="Embed" ProgID="Equation.3" ShapeID="_x0000_i1130" DrawAspect="Content" ObjectID="_1468075830" r:id="rId214">
                  <o:LockedField>false</o:LockedField>
                </o:OLEObject>
              </w:object>
            </w:r>
          </w:p>
        </w:tc>
        <w:tc>
          <w:tcPr>
            <w:tcW w:w="1373" w:type="dxa"/>
            <w:vAlign w:val="center"/>
          </w:tcPr>
          <w:p>
            <w:pPr>
              <w:jc w:val="center"/>
              <w:rPr>
                <w:sz w:val="18"/>
                <w:szCs w:val="18"/>
              </w:rPr>
            </w:pPr>
            <w:r>
              <w:rPr>
                <w:sz w:val="18"/>
                <w:szCs w:val="18"/>
              </w:rPr>
              <w:t>运输部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802" w:type="dxa"/>
            <w:vAlign w:val="center"/>
          </w:tcPr>
          <w:p>
            <w:pPr>
              <w:jc w:val="center"/>
              <w:rPr>
                <w:sz w:val="18"/>
                <w:szCs w:val="18"/>
              </w:rPr>
            </w:pPr>
            <w:r>
              <w:rPr>
                <w:sz w:val="18"/>
                <w:szCs w:val="18"/>
              </w:rPr>
              <w:t>运输路线计划</w:t>
            </w:r>
          </w:p>
          <w:p>
            <w:pPr>
              <w:jc w:val="center"/>
              <w:rPr>
                <w:sz w:val="18"/>
                <w:szCs w:val="18"/>
              </w:rPr>
            </w:pPr>
            <w:r>
              <w:rPr>
                <w:sz w:val="18"/>
                <w:szCs w:val="18"/>
              </w:rPr>
              <w:t>更改的次数</w:t>
            </w:r>
          </w:p>
        </w:tc>
        <w:tc>
          <w:tcPr>
            <w:tcW w:w="1130" w:type="dxa"/>
            <w:vAlign w:val="center"/>
          </w:tcPr>
          <w:p>
            <w:pPr>
              <w:jc w:val="center"/>
            </w:pPr>
            <w:r>
              <w:rPr>
                <w:sz w:val="18"/>
                <w:szCs w:val="18"/>
              </w:rPr>
              <w:t>月/季/年度</w:t>
            </w:r>
          </w:p>
        </w:tc>
        <w:tc>
          <w:tcPr>
            <w:tcW w:w="3569" w:type="dxa"/>
            <w:vAlign w:val="center"/>
          </w:tcPr>
          <w:p>
            <w:pPr>
              <w:rPr>
                <w:sz w:val="18"/>
              </w:rPr>
            </w:pPr>
            <w:r>
              <w:rPr>
                <w:sz w:val="18"/>
              </w:rPr>
              <w:t>运输过程中或重复运输路线时对运输路线计划更改的次数</w:t>
            </w:r>
          </w:p>
        </w:tc>
        <w:tc>
          <w:tcPr>
            <w:tcW w:w="1373" w:type="dxa"/>
            <w:vAlign w:val="center"/>
          </w:tcPr>
          <w:p>
            <w:pPr>
              <w:jc w:val="center"/>
              <w:rPr>
                <w:sz w:val="18"/>
                <w:szCs w:val="18"/>
              </w:rPr>
            </w:pPr>
            <w:r>
              <w:rPr>
                <w:sz w:val="18"/>
                <w:szCs w:val="18"/>
              </w:rPr>
              <w:t>运输部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802" w:type="dxa"/>
            <w:vAlign w:val="center"/>
          </w:tcPr>
          <w:p>
            <w:pPr>
              <w:jc w:val="center"/>
              <w:rPr>
                <w:sz w:val="18"/>
                <w:szCs w:val="18"/>
              </w:rPr>
            </w:pPr>
            <w:r>
              <w:rPr>
                <w:sz w:val="18"/>
                <w:szCs w:val="18"/>
              </w:rPr>
              <w:t>完成运量及时率</w:t>
            </w:r>
          </w:p>
        </w:tc>
        <w:tc>
          <w:tcPr>
            <w:tcW w:w="1130" w:type="dxa"/>
            <w:vAlign w:val="center"/>
          </w:tcPr>
          <w:p>
            <w:pPr>
              <w:jc w:val="center"/>
            </w:pPr>
            <w:r>
              <w:rPr>
                <w:sz w:val="18"/>
                <w:szCs w:val="18"/>
              </w:rPr>
              <w:t>月/季/年度</w:t>
            </w:r>
          </w:p>
        </w:tc>
        <w:tc>
          <w:tcPr>
            <w:tcW w:w="3569" w:type="dxa"/>
            <w:vAlign w:val="center"/>
          </w:tcPr>
          <w:p>
            <w:pPr>
              <w:rPr>
                <w:color w:val="FF0000"/>
                <w:sz w:val="18"/>
                <w:szCs w:val="18"/>
              </w:rPr>
            </w:pPr>
            <w:r>
              <w:rPr>
                <w:color w:val="FF0000"/>
                <w:position w:val="-22"/>
                <w:sz w:val="18"/>
                <w:szCs w:val="18"/>
              </w:rPr>
              <w:object>
                <v:shape id="_x0000_i1131" o:spt="75" type="#_x0000_t75" style="height:27pt;width:159pt;" o:ole="t" filled="f" o:preferrelative="t" stroked="f" coordsize="21600,21600">
                  <v:path/>
                  <v:fill on="f" focussize="0,0"/>
                  <v:stroke on="f" joinstyle="miter"/>
                  <v:imagedata r:id="rId217" o:title=""/>
                  <o:lock v:ext="edit" aspectratio="t"/>
                  <w10:wrap type="none"/>
                  <w10:anchorlock/>
                </v:shape>
                <o:OLEObject Type="Embed" ProgID="Equation.3" ShapeID="_x0000_i1131" DrawAspect="Content" ObjectID="_1468075831" r:id="rId216">
                  <o:LockedField>false</o:LockedField>
                </o:OLEObject>
              </w:object>
            </w:r>
          </w:p>
        </w:tc>
        <w:tc>
          <w:tcPr>
            <w:tcW w:w="1373" w:type="dxa"/>
            <w:vAlign w:val="center"/>
          </w:tcPr>
          <w:p>
            <w:pPr>
              <w:jc w:val="center"/>
              <w:rPr>
                <w:sz w:val="18"/>
                <w:szCs w:val="18"/>
              </w:rPr>
            </w:pPr>
            <w:r>
              <w:rPr>
                <w:sz w:val="18"/>
                <w:szCs w:val="18"/>
              </w:rPr>
              <w:t>运输部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802" w:type="dxa"/>
            <w:vAlign w:val="center"/>
          </w:tcPr>
          <w:p>
            <w:pPr>
              <w:jc w:val="center"/>
              <w:rPr>
                <w:sz w:val="18"/>
                <w:szCs w:val="18"/>
              </w:rPr>
            </w:pPr>
            <w:r>
              <w:rPr>
                <w:sz w:val="18"/>
                <w:szCs w:val="18"/>
              </w:rPr>
              <w:t>运输货损率</w:t>
            </w:r>
          </w:p>
        </w:tc>
        <w:tc>
          <w:tcPr>
            <w:tcW w:w="1130" w:type="dxa"/>
            <w:vAlign w:val="center"/>
          </w:tcPr>
          <w:p>
            <w:pPr>
              <w:jc w:val="center"/>
            </w:pPr>
            <w:r>
              <w:rPr>
                <w:sz w:val="18"/>
                <w:szCs w:val="18"/>
              </w:rPr>
              <w:t>月/季/年度</w:t>
            </w:r>
          </w:p>
        </w:tc>
        <w:tc>
          <w:tcPr>
            <w:tcW w:w="3569" w:type="dxa"/>
            <w:vAlign w:val="center"/>
          </w:tcPr>
          <w:p>
            <w:pPr>
              <w:rPr>
                <w:sz w:val="18"/>
                <w:szCs w:val="18"/>
              </w:rPr>
            </w:pPr>
            <w:r>
              <w:rPr>
                <w:color w:val="FF0000"/>
                <w:position w:val="-26"/>
                <w:sz w:val="18"/>
                <w:szCs w:val="18"/>
              </w:rPr>
              <w:object>
                <v:shape id="_x0000_i1132" o:spt="75" type="#_x0000_t75" style="height:32.25pt;width:87.75pt;" o:ole="t" filled="f" o:preferrelative="t" stroked="f" coordsize="21600,21600">
                  <v:path/>
                  <v:fill on="f" focussize="0,0"/>
                  <v:stroke on="f" joinstyle="miter"/>
                  <v:imagedata r:id="rId219" o:title=""/>
                  <o:lock v:ext="edit" aspectratio="t"/>
                  <w10:wrap type="none"/>
                  <w10:anchorlock/>
                </v:shape>
                <o:OLEObject Type="Embed" ProgID="Equation.3" ShapeID="_x0000_i1132" DrawAspect="Content" ObjectID="_1468075832" r:id="rId218">
                  <o:LockedField>false</o:LockedField>
                </o:OLEObject>
              </w:object>
            </w:r>
          </w:p>
        </w:tc>
        <w:tc>
          <w:tcPr>
            <w:tcW w:w="1373"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802" w:type="dxa"/>
            <w:vAlign w:val="center"/>
          </w:tcPr>
          <w:p>
            <w:pPr>
              <w:jc w:val="center"/>
              <w:rPr>
                <w:sz w:val="18"/>
                <w:szCs w:val="18"/>
              </w:rPr>
            </w:pPr>
            <w:r>
              <w:rPr>
                <w:sz w:val="18"/>
                <w:szCs w:val="18"/>
              </w:rPr>
              <w:t>单位运输</w:t>
            </w:r>
          </w:p>
          <w:p>
            <w:pPr>
              <w:jc w:val="center"/>
              <w:rPr>
                <w:sz w:val="18"/>
                <w:szCs w:val="18"/>
              </w:rPr>
            </w:pPr>
            <w:r>
              <w:rPr>
                <w:sz w:val="18"/>
                <w:szCs w:val="18"/>
              </w:rPr>
              <w:t>成本降低率</w:t>
            </w:r>
          </w:p>
        </w:tc>
        <w:tc>
          <w:tcPr>
            <w:tcW w:w="1130" w:type="dxa"/>
            <w:vAlign w:val="center"/>
          </w:tcPr>
          <w:p>
            <w:pPr>
              <w:jc w:val="center"/>
            </w:pPr>
            <w:r>
              <w:rPr>
                <w:sz w:val="18"/>
                <w:szCs w:val="18"/>
              </w:rPr>
              <w:t>月/季/年度</w:t>
            </w:r>
          </w:p>
        </w:tc>
        <w:tc>
          <w:tcPr>
            <w:tcW w:w="3569" w:type="dxa"/>
            <w:vAlign w:val="center"/>
          </w:tcPr>
          <w:p>
            <w:pPr>
              <w:rPr>
                <w:sz w:val="18"/>
                <w:szCs w:val="18"/>
              </w:rPr>
            </w:pPr>
            <w:r>
              <w:rPr>
                <w:color w:val="FF0000"/>
                <w:position w:val="-22"/>
                <w:sz w:val="18"/>
                <w:szCs w:val="18"/>
              </w:rPr>
              <w:object>
                <v:shape id="_x0000_i1133" o:spt="75" type="#_x0000_t75" style="height:27pt;width:114pt;" o:ole="t" filled="f" o:preferrelative="t" stroked="f" coordsize="21600,21600">
                  <v:path/>
                  <v:fill on="f" focussize="0,0"/>
                  <v:stroke on="f" joinstyle="miter"/>
                  <v:imagedata r:id="rId221" o:title=""/>
                  <o:lock v:ext="edit" aspectratio="t"/>
                  <w10:wrap type="none"/>
                  <w10:anchorlock/>
                </v:shape>
                <o:OLEObject Type="Embed" ProgID="Equation.3" ShapeID="_x0000_i1133" DrawAspect="Content" ObjectID="_1468075833" r:id="rId220">
                  <o:LockedField>false</o:LockedField>
                </o:OLEObject>
              </w:object>
            </w:r>
          </w:p>
        </w:tc>
        <w:tc>
          <w:tcPr>
            <w:tcW w:w="1373"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8" w:type="dxa"/>
            <w:vAlign w:val="center"/>
          </w:tcPr>
          <w:p>
            <w:pPr>
              <w:jc w:val="center"/>
              <w:rPr>
                <w:sz w:val="18"/>
                <w:szCs w:val="18"/>
              </w:rPr>
            </w:pPr>
            <w:r>
              <w:rPr>
                <w:sz w:val="18"/>
                <w:szCs w:val="18"/>
              </w:rPr>
              <w:t>6</w:t>
            </w:r>
          </w:p>
        </w:tc>
        <w:tc>
          <w:tcPr>
            <w:tcW w:w="1802" w:type="dxa"/>
            <w:vAlign w:val="center"/>
          </w:tcPr>
          <w:p>
            <w:pPr>
              <w:jc w:val="center"/>
              <w:rPr>
                <w:sz w:val="18"/>
                <w:szCs w:val="18"/>
              </w:rPr>
            </w:pPr>
            <w:r>
              <w:rPr>
                <w:sz w:val="18"/>
                <w:szCs w:val="18"/>
              </w:rPr>
              <w:t>装卸标准合格率</w:t>
            </w:r>
          </w:p>
        </w:tc>
        <w:tc>
          <w:tcPr>
            <w:tcW w:w="1130" w:type="dxa"/>
            <w:vAlign w:val="center"/>
          </w:tcPr>
          <w:p>
            <w:pPr>
              <w:jc w:val="center"/>
            </w:pPr>
            <w:r>
              <w:rPr>
                <w:sz w:val="18"/>
                <w:szCs w:val="18"/>
              </w:rPr>
              <w:t>月/季/年度</w:t>
            </w:r>
          </w:p>
        </w:tc>
        <w:tc>
          <w:tcPr>
            <w:tcW w:w="3569" w:type="dxa"/>
            <w:vAlign w:val="center"/>
          </w:tcPr>
          <w:p>
            <w:pPr>
              <w:rPr>
                <w:sz w:val="18"/>
                <w:szCs w:val="18"/>
              </w:rPr>
            </w:pPr>
            <w:r>
              <w:rPr>
                <w:color w:val="FF0000"/>
                <w:position w:val="-26"/>
                <w:sz w:val="18"/>
                <w:szCs w:val="18"/>
              </w:rPr>
              <w:object>
                <v:shape id="_x0000_i1134" o:spt="75" type="#_x0000_t75" style="height:32.25pt;width:107.25pt;" o:ole="t" filled="f" o:preferrelative="t" stroked="f" coordsize="21600,21600">
                  <v:path/>
                  <v:fill on="f" focussize="0,0"/>
                  <v:stroke on="f" joinstyle="miter"/>
                  <v:imagedata r:id="rId223" o:title=""/>
                  <o:lock v:ext="edit" aspectratio="t"/>
                  <w10:wrap type="none"/>
                  <w10:anchorlock/>
                </v:shape>
                <o:OLEObject Type="Embed" ProgID="Equation.3" ShapeID="_x0000_i1134" DrawAspect="Content" ObjectID="_1468075834" r:id="rId222">
                  <o:LockedField>false</o:LockedField>
                </o:OLEObject>
              </w:object>
            </w:r>
          </w:p>
        </w:tc>
        <w:tc>
          <w:tcPr>
            <w:tcW w:w="1373" w:type="dxa"/>
            <w:vAlign w:val="center"/>
          </w:tcPr>
          <w:p>
            <w:pPr>
              <w:jc w:val="center"/>
              <w:rPr>
                <w:sz w:val="18"/>
                <w:szCs w:val="18"/>
              </w:rPr>
            </w:pPr>
            <w:r>
              <w:rPr>
                <w:sz w:val="18"/>
                <w:szCs w:val="18"/>
              </w:rPr>
              <w:t>运输部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802" w:type="dxa"/>
            <w:vAlign w:val="center"/>
          </w:tcPr>
          <w:p>
            <w:pPr>
              <w:jc w:val="center"/>
              <w:rPr>
                <w:sz w:val="18"/>
                <w:szCs w:val="18"/>
              </w:rPr>
            </w:pPr>
            <w:r>
              <w:rPr>
                <w:sz w:val="18"/>
                <w:szCs w:val="18"/>
              </w:rPr>
              <w:t>车辆完好率</w:t>
            </w:r>
          </w:p>
        </w:tc>
        <w:tc>
          <w:tcPr>
            <w:tcW w:w="1130" w:type="dxa"/>
            <w:vAlign w:val="center"/>
          </w:tcPr>
          <w:p>
            <w:pPr>
              <w:jc w:val="center"/>
            </w:pPr>
            <w:r>
              <w:rPr>
                <w:sz w:val="18"/>
                <w:szCs w:val="18"/>
              </w:rPr>
              <w:t>月/季/年度</w:t>
            </w:r>
          </w:p>
        </w:tc>
        <w:tc>
          <w:tcPr>
            <w:tcW w:w="3569" w:type="dxa"/>
            <w:vAlign w:val="center"/>
          </w:tcPr>
          <w:p>
            <w:pPr>
              <w:rPr>
                <w:sz w:val="18"/>
                <w:szCs w:val="18"/>
              </w:rPr>
            </w:pPr>
            <w:r>
              <w:rPr>
                <w:position w:val="-22"/>
                <w:sz w:val="18"/>
                <w:szCs w:val="18"/>
              </w:rPr>
              <w:object>
                <v:shape id="_x0000_i1135" o:spt="75" type="#_x0000_t75" style="height:27.75pt;width:105.75pt;" o:ole="t" filled="f" o:preferrelative="t" stroked="f" coordsize="21600,21600">
                  <v:path/>
                  <v:fill on="f" focussize="0,0"/>
                  <v:stroke on="f" joinstyle="miter"/>
                  <v:imagedata r:id="rId225" o:title=""/>
                  <o:lock v:ext="edit" aspectratio="t"/>
                  <w10:wrap type="none"/>
                  <w10:anchorlock/>
                </v:shape>
                <o:OLEObject Type="Embed" ProgID="Equation.3" ShapeID="_x0000_i1135" DrawAspect="Content" ObjectID="_1468075835" r:id="rId224">
                  <o:LockedField>false</o:LockedField>
                </o:OLEObject>
              </w:object>
            </w:r>
          </w:p>
        </w:tc>
        <w:tc>
          <w:tcPr>
            <w:tcW w:w="1373" w:type="dxa"/>
            <w:vAlign w:val="center"/>
          </w:tcPr>
          <w:p>
            <w:pPr>
              <w:jc w:val="center"/>
            </w:pPr>
            <w:r>
              <w:rPr>
                <w:sz w:val="18"/>
                <w:szCs w:val="18"/>
              </w:rPr>
              <w:t>运输部</w:t>
            </w:r>
          </w:p>
        </w:tc>
      </w:tr>
    </w:tbl>
    <w:p>
      <w:pPr>
        <w:rPr>
          <w:b/>
          <w:sz w:val="24"/>
        </w:rPr>
      </w:pPr>
      <w:bookmarkStart w:id="144" w:name="_Toc181591736"/>
      <w:bookmarkStart w:id="145" w:name="_Toc184193272"/>
    </w:p>
    <w:p>
      <w:pPr>
        <w:rPr>
          <w:b/>
          <w:sz w:val="24"/>
        </w:rPr>
      </w:pPr>
      <w:r>
        <w:rPr>
          <w:b/>
          <w:sz w:val="24"/>
        </w:rPr>
        <w:t>9.2  仓储部关键绩效考核指标</w:t>
      </w:r>
      <w:bookmarkEnd w:id="144"/>
      <w:bookmarkEnd w:id="145"/>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物资入库差错率</w:t>
            </w:r>
          </w:p>
        </w:tc>
        <w:tc>
          <w:tcPr>
            <w:tcW w:w="1080" w:type="dxa"/>
            <w:vAlign w:val="center"/>
          </w:tcPr>
          <w:p>
            <w:pPr>
              <w:jc w:val="center"/>
            </w:pPr>
            <w:r>
              <w:rPr>
                <w:sz w:val="18"/>
                <w:szCs w:val="18"/>
              </w:rPr>
              <w:t>月/季/年度</w:t>
            </w:r>
          </w:p>
        </w:tc>
        <w:tc>
          <w:tcPr>
            <w:tcW w:w="3600" w:type="dxa"/>
            <w:vAlign w:val="center"/>
          </w:tcPr>
          <w:p>
            <w:pPr>
              <w:rPr>
                <w:sz w:val="18"/>
                <w:szCs w:val="18"/>
              </w:rPr>
            </w:pPr>
            <w:r>
              <w:rPr>
                <w:color w:val="FF0000"/>
                <w:position w:val="-22"/>
                <w:sz w:val="18"/>
                <w:szCs w:val="18"/>
              </w:rPr>
              <w:object>
                <v:shape id="_x0000_i1136" o:spt="75" type="#_x0000_t75" style="height:27pt;width:87pt;" o:ole="t" filled="f" o:preferrelative="t" stroked="f" coordsize="21600,21600">
                  <v:path/>
                  <v:fill on="f" focussize="0,0"/>
                  <v:stroke on="f" joinstyle="miter"/>
                  <v:imagedata r:id="rId227" o:title=""/>
                  <o:lock v:ext="edit" aspectratio="t"/>
                  <w10:wrap type="none"/>
                  <w10:anchorlock/>
                </v:shape>
                <o:OLEObject Type="Embed" ProgID="Equation.3" ShapeID="_x0000_i1136" DrawAspect="Content" ObjectID="_1468075836" r:id="rId226">
                  <o:LockedField>false</o:LockedField>
                </o:OLEObject>
              </w:object>
            </w:r>
          </w:p>
        </w:tc>
        <w:tc>
          <w:tcPr>
            <w:tcW w:w="1214" w:type="dxa"/>
            <w:vAlign w:val="center"/>
          </w:tcPr>
          <w:p>
            <w:pPr>
              <w:jc w:val="center"/>
              <w:rPr>
                <w:sz w:val="18"/>
                <w:szCs w:val="18"/>
              </w:rPr>
            </w:pPr>
            <w:r>
              <w:rPr>
                <w:sz w:val="18"/>
                <w:szCs w:val="18"/>
              </w:rPr>
              <w:t>仓储部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出货差错率</w:t>
            </w:r>
          </w:p>
        </w:tc>
        <w:tc>
          <w:tcPr>
            <w:tcW w:w="1080" w:type="dxa"/>
            <w:vAlign w:val="center"/>
          </w:tcPr>
          <w:p>
            <w:pPr>
              <w:jc w:val="center"/>
            </w:pPr>
            <w:r>
              <w:rPr>
                <w:sz w:val="18"/>
                <w:szCs w:val="18"/>
              </w:rPr>
              <w:t>月/季/年度</w:t>
            </w:r>
          </w:p>
        </w:tc>
        <w:tc>
          <w:tcPr>
            <w:tcW w:w="3600" w:type="dxa"/>
            <w:vAlign w:val="center"/>
          </w:tcPr>
          <w:p>
            <w:pPr>
              <w:rPr>
                <w:sz w:val="18"/>
                <w:szCs w:val="18"/>
              </w:rPr>
            </w:pPr>
            <w:r>
              <w:rPr>
                <w:color w:val="FF0000"/>
                <w:position w:val="-22"/>
                <w:sz w:val="18"/>
                <w:szCs w:val="18"/>
              </w:rPr>
              <w:object>
                <v:shape id="_x0000_i1137" o:spt="75" type="#_x0000_t75" style="height:27pt;width:87pt;" o:ole="t" filled="f" o:preferrelative="t" stroked="f" coordsize="21600,21600">
                  <v:path/>
                  <v:fill on="f" focussize="0,0"/>
                  <v:stroke on="f" joinstyle="miter"/>
                  <v:imagedata r:id="rId229" o:title=""/>
                  <o:lock v:ext="edit" aspectratio="t"/>
                  <w10:wrap type="none"/>
                  <w10:anchorlock/>
                </v:shape>
                <o:OLEObject Type="Embed" ProgID="Equation.3" ShapeID="_x0000_i1137" DrawAspect="Content" ObjectID="_1468075837" r:id="rId228">
                  <o:LockedField>false</o:LockedField>
                </o:OLEObject>
              </w:object>
            </w:r>
          </w:p>
        </w:tc>
        <w:tc>
          <w:tcPr>
            <w:tcW w:w="1214" w:type="dxa"/>
            <w:vAlign w:val="center"/>
          </w:tcPr>
          <w:p>
            <w:pPr>
              <w:jc w:val="center"/>
            </w:pPr>
            <w:r>
              <w:rPr>
                <w:sz w:val="18"/>
                <w:szCs w:val="18"/>
              </w:rPr>
              <w:t>仓储部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单位库存</w:t>
            </w:r>
          </w:p>
          <w:p>
            <w:pPr>
              <w:jc w:val="center"/>
              <w:rPr>
                <w:sz w:val="18"/>
                <w:szCs w:val="18"/>
              </w:rPr>
            </w:pPr>
            <w:r>
              <w:rPr>
                <w:sz w:val="18"/>
                <w:szCs w:val="18"/>
              </w:rPr>
              <w:t>成本降低率</w:t>
            </w:r>
          </w:p>
        </w:tc>
        <w:tc>
          <w:tcPr>
            <w:tcW w:w="1080" w:type="dxa"/>
            <w:vAlign w:val="center"/>
          </w:tcPr>
          <w:p>
            <w:pPr>
              <w:jc w:val="center"/>
            </w:pPr>
            <w:r>
              <w:rPr>
                <w:sz w:val="18"/>
                <w:szCs w:val="18"/>
              </w:rPr>
              <w:t>月/季/年度</w:t>
            </w:r>
          </w:p>
        </w:tc>
        <w:tc>
          <w:tcPr>
            <w:tcW w:w="3600" w:type="dxa"/>
            <w:vAlign w:val="center"/>
          </w:tcPr>
          <w:p>
            <w:pPr>
              <w:rPr>
                <w:sz w:val="18"/>
                <w:szCs w:val="18"/>
              </w:rPr>
            </w:pPr>
            <w:r>
              <w:rPr>
                <w:color w:val="FF0000"/>
                <w:position w:val="-22"/>
                <w:sz w:val="18"/>
                <w:szCs w:val="18"/>
              </w:rPr>
              <w:object>
                <v:shape id="_x0000_i1138" o:spt="75" type="#_x0000_t75" style="height:27pt;width:114pt;" o:ole="t" filled="f" o:preferrelative="t" stroked="f" coordsize="21600,21600">
                  <v:path/>
                  <v:fill on="f" focussize="0,0"/>
                  <v:stroke on="f" joinstyle="miter"/>
                  <v:imagedata r:id="rId231" o:title=""/>
                  <o:lock v:ext="edit" aspectratio="t"/>
                  <w10:wrap type="none"/>
                  <w10:anchorlock/>
                </v:shape>
                <o:OLEObject Type="Embed" ProgID="Equation.3" ShapeID="_x0000_i1138" DrawAspect="Content" ObjectID="_1468075838" r:id="rId230">
                  <o:LockedField>false</o:LockedField>
                </o:OLEObject>
              </w:object>
            </w:r>
          </w:p>
        </w:tc>
        <w:tc>
          <w:tcPr>
            <w:tcW w:w="1214" w:type="dxa"/>
            <w:vAlign w:val="center"/>
          </w:tcPr>
          <w:p>
            <w:pPr>
              <w:jc w:val="cente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库存货损率</w:t>
            </w:r>
          </w:p>
        </w:tc>
        <w:tc>
          <w:tcPr>
            <w:tcW w:w="1080" w:type="dxa"/>
            <w:vAlign w:val="center"/>
          </w:tcPr>
          <w:p>
            <w:pPr>
              <w:jc w:val="center"/>
            </w:pPr>
            <w:r>
              <w:rPr>
                <w:sz w:val="18"/>
                <w:szCs w:val="18"/>
              </w:rPr>
              <w:t>月/季/年度</w:t>
            </w:r>
          </w:p>
        </w:tc>
        <w:tc>
          <w:tcPr>
            <w:tcW w:w="3600" w:type="dxa"/>
            <w:vAlign w:val="center"/>
          </w:tcPr>
          <w:p>
            <w:pPr>
              <w:rPr>
                <w:sz w:val="18"/>
                <w:szCs w:val="18"/>
              </w:rPr>
            </w:pPr>
            <w:r>
              <w:rPr>
                <w:color w:val="FF0000"/>
                <w:position w:val="-26"/>
                <w:sz w:val="18"/>
                <w:szCs w:val="18"/>
              </w:rPr>
              <w:object>
                <v:shape id="_x0000_i1139" o:spt="75" type="#_x0000_t75" style="height:32.25pt;width:105.75pt;" o:ole="t" filled="f" o:preferrelative="t" stroked="f" coordsize="21600,21600">
                  <v:path/>
                  <v:fill on="f" focussize="0,0"/>
                  <v:stroke on="f" joinstyle="miter"/>
                  <v:imagedata r:id="rId233" o:title=""/>
                  <o:lock v:ext="edit" aspectratio="t"/>
                  <w10:wrap type="none"/>
                  <w10:anchorlock/>
                </v:shape>
                <o:OLEObject Type="Embed" ProgID="Equation.3" ShapeID="_x0000_i1139" DrawAspect="Content" ObjectID="_1468075839" r:id="rId232">
                  <o:LockedField>false</o:LockedField>
                </o:OLEObject>
              </w:object>
            </w:r>
          </w:p>
        </w:tc>
        <w:tc>
          <w:tcPr>
            <w:tcW w:w="1214" w:type="dxa"/>
            <w:vAlign w:val="center"/>
          </w:tcPr>
          <w:p>
            <w:pPr>
              <w:jc w:val="cente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仓库环境良好率</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仓库环境抽查达到良好及以上水平的次数与环境抽查总次数的百分比</w:t>
            </w:r>
          </w:p>
        </w:tc>
        <w:tc>
          <w:tcPr>
            <w:tcW w:w="1214" w:type="dxa"/>
            <w:vAlign w:val="center"/>
          </w:tcPr>
          <w:p>
            <w:pPr>
              <w:jc w:val="center"/>
            </w:pPr>
            <w:r>
              <w:rPr>
                <w:sz w:val="18"/>
                <w:szCs w:val="18"/>
              </w:rPr>
              <w:t>仓储部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库存盘点账实</w:t>
            </w:r>
          </w:p>
          <w:p>
            <w:pPr>
              <w:jc w:val="center"/>
              <w:rPr>
                <w:sz w:val="18"/>
                <w:szCs w:val="18"/>
              </w:rPr>
            </w:pPr>
            <w:r>
              <w:rPr>
                <w:sz w:val="18"/>
                <w:szCs w:val="18"/>
              </w:rPr>
              <w:t>不符的次数</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仓库盘点过程中发现账实不符的次数</w:t>
            </w:r>
          </w:p>
        </w:tc>
        <w:tc>
          <w:tcPr>
            <w:tcW w:w="1214" w:type="dxa"/>
            <w:vAlign w:val="center"/>
          </w:tcPr>
          <w:p>
            <w:pPr>
              <w:jc w:val="center"/>
              <w:rPr>
                <w:sz w:val="18"/>
                <w:szCs w:val="18"/>
              </w:rPr>
            </w:pPr>
            <w:r>
              <w:rPr>
                <w:sz w:val="18"/>
                <w:szCs w:val="18"/>
              </w:rPr>
              <w:t>仓储部</w:t>
            </w:r>
          </w:p>
          <w:p>
            <w:pPr>
              <w:jc w:val="cente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仓库报表</w:t>
            </w:r>
            <w:r>
              <w:rPr>
                <w:rFonts w:hint="eastAsia"/>
                <w:sz w:val="18"/>
                <w:szCs w:val="18"/>
              </w:rPr>
              <w:t>与</w:t>
            </w:r>
          </w:p>
          <w:p>
            <w:pPr>
              <w:jc w:val="center"/>
              <w:rPr>
                <w:sz w:val="18"/>
                <w:szCs w:val="18"/>
              </w:rPr>
            </w:pPr>
            <w:r>
              <w:rPr>
                <w:sz w:val="18"/>
                <w:szCs w:val="18"/>
              </w:rPr>
              <w:t>台账出错次数</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考核期内发现仓库报表台账出错的次数</w:t>
            </w:r>
          </w:p>
        </w:tc>
        <w:tc>
          <w:tcPr>
            <w:tcW w:w="1214" w:type="dxa"/>
            <w:vAlign w:val="center"/>
          </w:tcPr>
          <w:p>
            <w:pPr>
              <w:jc w:val="center"/>
            </w:pPr>
            <w:r>
              <w:rPr>
                <w:sz w:val="18"/>
                <w:szCs w:val="18"/>
              </w:rPr>
              <w:t>仓储部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980" w:type="dxa"/>
            <w:vAlign w:val="center"/>
          </w:tcPr>
          <w:p>
            <w:pPr>
              <w:jc w:val="center"/>
              <w:rPr>
                <w:sz w:val="18"/>
                <w:szCs w:val="18"/>
              </w:rPr>
            </w:pPr>
            <w:r>
              <w:rPr>
                <w:sz w:val="18"/>
                <w:szCs w:val="18"/>
              </w:rPr>
              <w:t>仓储设施完好率</w:t>
            </w:r>
          </w:p>
        </w:tc>
        <w:tc>
          <w:tcPr>
            <w:tcW w:w="1080" w:type="dxa"/>
            <w:vAlign w:val="center"/>
          </w:tcPr>
          <w:p>
            <w:pPr>
              <w:jc w:val="center"/>
            </w:pPr>
            <w:r>
              <w:rPr>
                <w:sz w:val="18"/>
                <w:szCs w:val="18"/>
              </w:rPr>
              <w:t>月/季/年度</w:t>
            </w:r>
          </w:p>
        </w:tc>
        <w:tc>
          <w:tcPr>
            <w:tcW w:w="3600" w:type="dxa"/>
            <w:vAlign w:val="center"/>
          </w:tcPr>
          <w:p>
            <w:pPr>
              <w:rPr>
                <w:sz w:val="18"/>
                <w:szCs w:val="18"/>
              </w:rPr>
            </w:pPr>
            <w:r>
              <w:rPr>
                <w:color w:val="FF0000"/>
                <w:position w:val="-20"/>
                <w:sz w:val="18"/>
                <w:szCs w:val="18"/>
              </w:rPr>
              <w:object>
                <v:shape id="_x0000_i1140" o:spt="75" type="#_x0000_t75" style="height:26.25pt;width:96pt;" o:ole="t" filled="f" o:preferrelative="t" stroked="f" coordsize="21600,21600">
                  <v:path/>
                  <v:fill on="f" focussize="0,0"/>
                  <v:stroke on="f" joinstyle="miter"/>
                  <v:imagedata r:id="rId235" o:title=""/>
                  <o:lock v:ext="edit" aspectratio="t"/>
                  <w10:wrap type="none"/>
                  <w10:anchorlock/>
                </v:shape>
                <o:OLEObject Type="Embed" ProgID="Equation.3" ShapeID="_x0000_i1140" DrawAspect="Content" ObjectID="_1468075840" r:id="rId234">
                  <o:LockedField>false</o:LockedField>
                </o:OLEObject>
              </w:object>
            </w:r>
          </w:p>
        </w:tc>
        <w:tc>
          <w:tcPr>
            <w:tcW w:w="1214" w:type="dxa"/>
            <w:vAlign w:val="center"/>
          </w:tcPr>
          <w:p>
            <w:pPr>
              <w:jc w:val="center"/>
            </w:pPr>
            <w:r>
              <w:rPr>
                <w:sz w:val="18"/>
                <w:szCs w:val="18"/>
              </w:rPr>
              <w:t>仓储部</w:t>
            </w:r>
          </w:p>
        </w:tc>
      </w:tr>
    </w:tbl>
    <w:p>
      <w:bookmarkStart w:id="146" w:name="_Toc181591737"/>
      <w:bookmarkStart w:id="147" w:name="_Toc184193273"/>
    </w:p>
    <w:bookmarkEnd w:id="146"/>
    <w:bookmarkEnd w:id="147"/>
    <w:p>
      <w:pPr>
        <w:rPr>
          <w:b/>
          <w:sz w:val="24"/>
        </w:rPr>
      </w:pPr>
      <w:bookmarkStart w:id="148" w:name="_Toc181591739"/>
      <w:bookmarkStart w:id="149" w:name="_Toc184193275"/>
      <w:r>
        <w:rPr>
          <w:b/>
          <w:sz w:val="24"/>
        </w:rPr>
        <w:t>9.</w:t>
      </w:r>
      <w:r>
        <w:rPr>
          <w:rFonts w:hint="eastAsia"/>
          <w:b/>
          <w:sz w:val="24"/>
        </w:rPr>
        <w:t>3</w:t>
      </w:r>
      <w:r>
        <w:rPr>
          <w:b/>
          <w:sz w:val="24"/>
        </w:rPr>
        <w:t xml:space="preserve">  运输部经理绩效考核指标量表</w:t>
      </w:r>
      <w:bookmarkEnd w:id="148"/>
      <w:bookmarkEnd w:id="149"/>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运输部经理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运输部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spacing w:line="360" w:lineRule="auto"/>
              <w:jc w:val="center"/>
              <w:rPr>
                <w:sz w:val="18"/>
                <w:szCs w:val="18"/>
              </w:rPr>
            </w:pPr>
            <w:r>
              <w:rPr>
                <w:sz w:val="18"/>
                <w:szCs w:val="18"/>
              </w:rPr>
              <w:t>运输任务完成率</w:t>
            </w:r>
          </w:p>
        </w:tc>
        <w:tc>
          <w:tcPr>
            <w:tcW w:w="688" w:type="dxa"/>
            <w:vAlign w:val="center"/>
          </w:tcPr>
          <w:p>
            <w:pPr>
              <w:spacing w:line="360" w:lineRule="auto"/>
              <w:jc w:val="center"/>
              <w:rPr>
                <w:sz w:val="18"/>
                <w:szCs w:val="18"/>
              </w:rPr>
            </w:pPr>
            <w:r>
              <w:rPr>
                <w:sz w:val="18"/>
                <w:szCs w:val="18"/>
              </w:rPr>
              <w:t>20%</w:t>
            </w:r>
          </w:p>
        </w:tc>
        <w:tc>
          <w:tcPr>
            <w:tcW w:w="3960" w:type="dxa"/>
            <w:gridSpan w:val="2"/>
            <w:vAlign w:val="center"/>
          </w:tcPr>
          <w:p>
            <w:pPr>
              <w:spacing w:line="360" w:lineRule="auto"/>
              <w:rPr>
                <w:sz w:val="18"/>
                <w:szCs w:val="18"/>
              </w:rPr>
            </w:pPr>
            <w:r>
              <w:rPr>
                <w:sz w:val="18"/>
                <w:szCs w:val="18"/>
              </w:rPr>
              <w:t>考核期内运输任务完成率达100%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spacing w:line="360" w:lineRule="auto"/>
              <w:jc w:val="center"/>
              <w:rPr>
                <w:sz w:val="18"/>
                <w:szCs w:val="18"/>
              </w:rPr>
            </w:pPr>
            <w:r>
              <w:rPr>
                <w:sz w:val="18"/>
                <w:szCs w:val="18"/>
              </w:rPr>
              <w:t>运输管理费用总额</w:t>
            </w:r>
          </w:p>
        </w:tc>
        <w:tc>
          <w:tcPr>
            <w:tcW w:w="688" w:type="dxa"/>
            <w:vAlign w:val="center"/>
          </w:tcPr>
          <w:p>
            <w:pPr>
              <w:spacing w:line="360" w:lineRule="auto"/>
              <w:jc w:val="center"/>
              <w:rPr>
                <w:sz w:val="18"/>
                <w:szCs w:val="18"/>
              </w:rPr>
            </w:pPr>
            <w:r>
              <w:rPr>
                <w:sz w:val="18"/>
                <w:szCs w:val="18"/>
              </w:rPr>
              <w:t>15%</w:t>
            </w:r>
          </w:p>
        </w:tc>
        <w:tc>
          <w:tcPr>
            <w:tcW w:w="3960" w:type="dxa"/>
            <w:gridSpan w:val="2"/>
            <w:vAlign w:val="center"/>
          </w:tcPr>
          <w:p>
            <w:pPr>
              <w:spacing w:line="360" w:lineRule="auto"/>
              <w:rPr>
                <w:sz w:val="18"/>
                <w:szCs w:val="18"/>
              </w:rPr>
            </w:pPr>
            <w:r>
              <w:rPr>
                <w:sz w:val="18"/>
                <w:szCs w:val="18"/>
              </w:rPr>
              <w:t>考核期内运输管理费用总额控制在预算范围内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运输路线计划</w:t>
            </w:r>
          </w:p>
          <w:p>
            <w:pPr>
              <w:jc w:val="center"/>
              <w:rPr>
                <w:sz w:val="18"/>
                <w:szCs w:val="18"/>
              </w:rPr>
            </w:pPr>
            <w:r>
              <w:rPr>
                <w:sz w:val="18"/>
                <w:szCs w:val="18"/>
              </w:rPr>
              <w:t>更改的次数</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考核期内运输路线计划更改次数在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运输资源开发</w:t>
            </w:r>
          </w:p>
          <w:p>
            <w:pPr>
              <w:jc w:val="center"/>
              <w:rPr>
                <w:sz w:val="18"/>
                <w:szCs w:val="18"/>
              </w:rPr>
            </w:pPr>
            <w:r>
              <w:rPr>
                <w:sz w:val="18"/>
                <w:szCs w:val="18"/>
              </w:rPr>
              <w:t>计划完成率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考核期内运输资源开发计划完成率在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spacing w:line="360" w:lineRule="auto"/>
              <w:jc w:val="center"/>
              <w:rPr>
                <w:sz w:val="18"/>
                <w:szCs w:val="18"/>
              </w:rPr>
            </w:pPr>
            <w:r>
              <w:rPr>
                <w:sz w:val="18"/>
                <w:szCs w:val="18"/>
              </w:rPr>
              <w:t>完成运量及时率</w:t>
            </w:r>
          </w:p>
        </w:tc>
        <w:tc>
          <w:tcPr>
            <w:tcW w:w="688" w:type="dxa"/>
            <w:vAlign w:val="center"/>
          </w:tcPr>
          <w:p>
            <w:pPr>
              <w:spacing w:line="360" w:lineRule="auto"/>
              <w:jc w:val="center"/>
            </w:pPr>
            <w:r>
              <w:rPr>
                <w:sz w:val="18"/>
                <w:szCs w:val="18"/>
              </w:rPr>
              <w:t>10%</w:t>
            </w:r>
          </w:p>
        </w:tc>
        <w:tc>
          <w:tcPr>
            <w:tcW w:w="3960" w:type="dxa"/>
            <w:gridSpan w:val="2"/>
            <w:vAlign w:val="center"/>
          </w:tcPr>
          <w:p>
            <w:pPr>
              <w:spacing w:line="360" w:lineRule="auto"/>
              <w:rPr>
                <w:sz w:val="18"/>
                <w:szCs w:val="18"/>
              </w:rPr>
            </w:pPr>
            <w:r>
              <w:rPr>
                <w:sz w:val="18"/>
                <w:szCs w:val="18"/>
              </w:rPr>
              <w:t>考核期内完成运量及时率在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spacing w:line="360" w:lineRule="auto"/>
              <w:jc w:val="center"/>
              <w:rPr>
                <w:sz w:val="18"/>
                <w:szCs w:val="18"/>
              </w:rPr>
            </w:pPr>
            <w:r>
              <w:rPr>
                <w:sz w:val="18"/>
                <w:szCs w:val="18"/>
              </w:rPr>
              <w:t>运输货损率</w:t>
            </w:r>
          </w:p>
        </w:tc>
        <w:tc>
          <w:tcPr>
            <w:tcW w:w="688" w:type="dxa"/>
            <w:vAlign w:val="center"/>
          </w:tcPr>
          <w:p>
            <w:pPr>
              <w:spacing w:line="360" w:lineRule="auto"/>
              <w:jc w:val="center"/>
            </w:pPr>
            <w:r>
              <w:rPr>
                <w:sz w:val="18"/>
                <w:szCs w:val="18"/>
              </w:rPr>
              <w:t>10%</w:t>
            </w:r>
          </w:p>
        </w:tc>
        <w:tc>
          <w:tcPr>
            <w:tcW w:w="3960" w:type="dxa"/>
            <w:gridSpan w:val="2"/>
            <w:vAlign w:val="center"/>
          </w:tcPr>
          <w:p>
            <w:pPr>
              <w:spacing w:line="360" w:lineRule="auto"/>
              <w:rPr>
                <w:sz w:val="18"/>
                <w:szCs w:val="18"/>
              </w:rPr>
            </w:pPr>
            <w:r>
              <w:rPr>
                <w:sz w:val="18"/>
                <w:szCs w:val="18"/>
              </w:rPr>
              <w:t>考核期内运输货损率在</w:t>
            </w:r>
            <w:r>
              <w:rPr>
                <w:sz w:val="18"/>
                <w:szCs w:val="18"/>
                <w:u w:val="single"/>
              </w:rPr>
              <w:t xml:space="preserve">    </w:t>
            </w:r>
            <w:r>
              <w:rPr>
                <w:sz w:val="18"/>
                <w:szCs w:val="18"/>
              </w:rPr>
              <w:t>%以下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单位运输</w:t>
            </w:r>
          </w:p>
          <w:p>
            <w:pPr>
              <w:jc w:val="center"/>
              <w:rPr>
                <w:sz w:val="18"/>
                <w:szCs w:val="18"/>
              </w:rPr>
            </w:pPr>
            <w:r>
              <w:rPr>
                <w:sz w:val="18"/>
                <w:szCs w:val="18"/>
              </w:rPr>
              <w:t>成本降低率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考核期内单位运输成本降低率达</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车辆完好率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考核期内车辆完好率达</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运输安全事故</w:t>
            </w:r>
          </w:p>
          <w:p>
            <w:pPr>
              <w:jc w:val="center"/>
              <w:rPr>
                <w:sz w:val="18"/>
                <w:szCs w:val="18"/>
              </w:rPr>
            </w:pPr>
            <w:r>
              <w:rPr>
                <w:sz w:val="18"/>
                <w:szCs w:val="18"/>
              </w:rPr>
              <w:t>发生次数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考核期内运输安全事故发生次数在</w:t>
            </w:r>
            <w:r>
              <w:rPr>
                <w:sz w:val="18"/>
                <w:szCs w:val="18"/>
                <w:u w:val="single"/>
              </w:rPr>
              <w:t xml:space="preserve">    </w:t>
            </w:r>
            <w:r>
              <w:rPr>
                <w:sz w:val="18"/>
                <w:szCs w:val="18"/>
              </w:rPr>
              <w:t>次以下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考核期内部门员工绩效考核平均得分在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运输资源开发计划完成率</w:t>
            </w:r>
          </w:p>
          <w:p>
            <w:pPr>
              <w:ind w:firstLine="360" w:firstLineChars="200"/>
              <w:rPr>
                <w:sz w:val="18"/>
                <w:szCs w:val="18"/>
              </w:rPr>
            </w:pPr>
            <w:r>
              <w:rPr>
                <w:sz w:val="18"/>
                <w:szCs w:val="18"/>
              </w:rPr>
              <w:t>运输资源开发计划完成率=</w:t>
            </w:r>
            <w:r>
              <w:rPr>
                <w:color w:val="FF0000"/>
                <w:position w:val="-22"/>
                <w:sz w:val="18"/>
                <w:szCs w:val="18"/>
              </w:rPr>
              <w:object>
                <v:shape id="_x0000_i1141" o:spt="75" type="#_x0000_t75" style="height:27pt;width:132pt;" o:ole="t" filled="f" o:preferrelative="t" stroked="f" coordsize="21600,21600">
                  <v:path/>
                  <v:fill on="f" focussize="0,0"/>
                  <v:stroke on="f" joinstyle="miter"/>
                  <v:imagedata r:id="rId237" o:title=""/>
                  <o:lock v:ext="edit" aspectratio="t"/>
                  <w10:wrap type="none"/>
                  <w10:anchorlock/>
                </v:shape>
                <o:OLEObject Type="Embed" ProgID="Equation.3" ShapeID="_x0000_i1141" DrawAspect="Content" ObjectID="_1468075841" r:id="rId236">
                  <o:LockedField>false</o:LockedField>
                </o:OLEObject>
              </w:object>
            </w: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150" w:name="_Toc181591741"/>
      <w:bookmarkStart w:id="151" w:name="_Toc184193276"/>
      <w:r>
        <w:rPr>
          <w:b/>
          <w:sz w:val="24"/>
        </w:rPr>
        <w:t>9.</w:t>
      </w:r>
      <w:r>
        <w:rPr>
          <w:rFonts w:hint="eastAsia"/>
          <w:b/>
          <w:sz w:val="24"/>
        </w:rPr>
        <w:t>4</w:t>
      </w:r>
      <w:r>
        <w:rPr>
          <w:b/>
          <w:sz w:val="24"/>
        </w:rPr>
        <w:t xml:space="preserve">  仓储部经理绩效考核指标量表</w:t>
      </w:r>
      <w:bookmarkEnd w:id="150"/>
      <w:bookmarkEnd w:id="15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仓储部经理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仓储部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考核期内部门工作计划完成率达到100%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仓储管理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考核期内仓储管理费用控制在预算范围之内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单位库存</w:t>
            </w:r>
          </w:p>
          <w:p>
            <w:pPr>
              <w:jc w:val="center"/>
              <w:rPr>
                <w:sz w:val="18"/>
                <w:szCs w:val="18"/>
              </w:rPr>
            </w:pPr>
            <w:r>
              <w:rPr>
                <w:sz w:val="18"/>
                <w:szCs w:val="18"/>
              </w:rPr>
              <w:t>成本降低率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考核期内单位库存成本降低率在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spacing w:line="360" w:lineRule="auto"/>
              <w:jc w:val="center"/>
              <w:rPr>
                <w:sz w:val="18"/>
                <w:szCs w:val="18"/>
              </w:rPr>
            </w:pPr>
            <w:r>
              <w:rPr>
                <w:sz w:val="18"/>
                <w:szCs w:val="18"/>
              </w:rPr>
              <w:t>库存货损率</w:t>
            </w:r>
          </w:p>
        </w:tc>
        <w:tc>
          <w:tcPr>
            <w:tcW w:w="688" w:type="dxa"/>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考核期内库存货损率控制在</w:t>
            </w:r>
            <w:r>
              <w:rPr>
                <w:sz w:val="18"/>
                <w:szCs w:val="18"/>
                <w:u w:val="single"/>
              </w:rPr>
              <w:t xml:space="preserve">    </w:t>
            </w:r>
            <w:r>
              <w:rPr>
                <w:sz w:val="18"/>
                <w:szCs w:val="18"/>
              </w:rPr>
              <w:t>%以下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spacing w:line="360" w:lineRule="auto"/>
              <w:jc w:val="center"/>
              <w:rPr>
                <w:sz w:val="18"/>
                <w:szCs w:val="18"/>
              </w:rPr>
            </w:pPr>
            <w:r>
              <w:rPr>
                <w:sz w:val="18"/>
                <w:szCs w:val="18"/>
              </w:rPr>
              <w:t>仓库环境良好率</w:t>
            </w:r>
          </w:p>
        </w:tc>
        <w:tc>
          <w:tcPr>
            <w:tcW w:w="688" w:type="dxa"/>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考核期内仓库环境良好率在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库存盘点账实</w:t>
            </w:r>
          </w:p>
          <w:p>
            <w:pPr>
              <w:jc w:val="center"/>
              <w:rPr>
                <w:sz w:val="18"/>
                <w:szCs w:val="18"/>
              </w:rPr>
            </w:pPr>
            <w:r>
              <w:rPr>
                <w:sz w:val="18"/>
                <w:szCs w:val="18"/>
              </w:rPr>
              <w:t>不符的次数</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考核期内仓库盘点账实不符的次数在</w:t>
            </w:r>
            <w:r>
              <w:rPr>
                <w:sz w:val="18"/>
                <w:szCs w:val="18"/>
                <w:u w:val="single"/>
              </w:rPr>
              <w:t xml:space="preserve">    </w:t>
            </w:r>
            <w:r>
              <w:rPr>
                <w:sz w:val="18"/>
                <w:szCs w:val="18"/>
              </w:rPr>
              <w:t>次以下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仓储作业流程</w:t>
            </w:r>
          </w:p>
          <w:p>
            <w:pPr>
              <w:jc w:val="center"/>
              <w:rPr>
                <w:sz w:val="18"/>
                <w:szCs w:val="18"/>
              </w:rPr>
            </w:pPr>
            <w:r>
              <w:rPr>
                <w:sz w:val="18"/>
                <w:szCs w:val="18"/>
              </w:rPr>
              <w:t>改进计划完成率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考核期内仓储作业流程改进计划完成率达到100%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仓储设施完好率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考核期内仓储设施完好率在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仓储事故次数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考核期内一般性仓储事故在</w:t>
            </w:r>
            <w:r>
              <w:rPr>
                <w:sz w:val="18"/>
                <w:szCs w:val="18"/>
                <w:u w:val="single"/>
              </w:rPr>
              <w:t xml:space="preserve">    </w:t>
            </w:r>
            <w:r>
              <w:rPr>
                <w:sz w:val="18"/>
                <w:szCs w:val="18"/>
              </w:rPr>
              <w:t>次以下</w:t>
            </w:r>
            <w:r>
              <w:rPr>
                <w:rFonts w:hint="eastAsia"/>
                <w:sz w:val="18"/>
                <w:szCs w:val="18"/>
              </w:rPr>
              <w:t>；</w:t>
            </w:r>
            <w:r>
              <w:rPr>
                <w:sz w:val="18"/>
                <w:szCs w:val="18"/>
              </w:rPr>
              <w:t>重大仓储安全事故为0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考核期内部门员工绩效考核平均得分在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1.仓储作业流程改进计划完成率</w:t>
            </w:r>
          </w:p>
          <w:p>
            <w:pPr>
              <w:ind w:firstLine="360" w:firstLineChars="200"/>
              <w:rPr>
                <w:sz w:val="18"/>
                <w:szCs w:val="18"/>
              </w:rPr>
            </w:pPr>
            <w:r>
              <w:rPr>
                <w:sz w:val="18"/>
                <w:szCs w:val="18"/>
              </w:rPr>
              <w:t>仓储作业流程改进计划完成率＝</w:t>
            </w:r>
            <w:r>
              <w:rPr>
                <w:color w:val="FF0000"/>
                <w:position w:val="-22"/>
                <w:sz w:val="18"/>
                <w:szCs w:val="18"/>
              </w:rPr>
              <w:object>
                <v:shape id="_x0000_i1142" o:spt="75" type="#_x0000_t75" style="height:27pt;width:132pt;" o:ole="t" filled="f" o:preferrelative="t" stroked="f" coordsize="21600,21600">
                  <v:path/>
                  <v:fill on="f" focussize="0,0"/>
                  <v:stroke on="f" joinstyle="miter"/>
                  <v:imagedata r:id="rId239" o:title=""/>
                  <o:lock v:ext="edit" aspectratio="t"/>
                  <w10:wrap type="none"/>
                  <w10:anchorlock/>
                </v:shape>
                <o:OLEObject Type="Embed" ProgID="Equation.3" ShapeID="_x0000_i1142" DrawAspect="Content" ObjectID="_1468075842" r:id="rId238">
                  <o:LockedField>false</o:LockedField>
                </o:OLEObject>
              </w:object>
            </w:r>
          </w:p>
          <w:p>
            <w:pPr>
              <w:rPr>
                <w:sz w:val="18"/>
                <w:szCs w:val="18"/>
              </w:rPr>
            </w:pPr>
            <w:r>
              <w:rPr>
                <w:sz w:val="18"/>
                <w:szCs w:val="18"/>
              </w:rPr>
              <w:t>2.仓储事故次数</w:t>
            </w:r>
          </w:p>
          <w:p>
            <w:pPr>
              <w:ind w:firstLine="360" w:firstLineChars="200"/>
              <w:rPr>
                <w:sz w:val="18"/>
                <w:szCs w:val="18"/>
              </w:rPr>
            </w:pPr>
            <w:r>
              <w:rPr>
                <w:sz w:val="18"/>
                <w:szCs w:val="18"/>
              </w:rPr>
              <w:t>仓储事故次数是指在考核期内发生消防、安全等事故的次数</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152" w:name="_Toc181591743"/>
      <w:bookmarkStart w:id="153" w:name="_Toc184193277"/>
      <w:r>
        <w:rPr>
          <w:b/>
          <w:sz w:val="24"/>
        </w:rPr>
        <w:t>9.</w:t>
      </w:r>
      <w:r>
        <w:rPr>
          <w:rFonts w:hint="eastAsia"/>
          <w:b/>
          <w:sz w:val="24"/>
        </w:rPr>
        <w:t>5</w:t>
      </w:r>
      <w:r>
        <w:rPr>
          <w:b/>
          <w:sz w:val="24"/>
        </w:rPr>
        <w:t xml:space="preserve">  配送部经理绩效考核指标量表</w:t>
      </w:r>
      <w:bookmarkEnd w:id="152"/>
      <w:bookmarkEnd w:id="153"/>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配送部经理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配送部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spacing w:line="360" w:lineRule="auto"/>
              <w:jc w:val="center"/>
              <w:rPr>
                <w:sz w:val="18"/>
                <w:szCs w:val="18"/>
              </w:rPr>
            </w:pPr>
            <w:r>
              <w:rPr>
                <w:sz w:val="18"/>
                <w:szCs w:val="18"/>
              </w:rPr>
              <w:t>配送计划完成率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考核期内配送计划完成率达到</w:t>
            </w:r>
            <w:r>
              <w:rPr>
                <w:sz w:val="18"/>
                <w:szCs w:val="18"/>
                <w:u w:val="single"/>
              </w:rPr>
              <w:t>100</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spacing w:line="360" w:lineRule="auto"/>
              <w:jc w:val="center"/>
              <w:rPr>
                <w:sz w:val="18"/>
                <w:szCs w:val="18"/>
              </w:rPr>
            </w:pPr>
            <w:r>
              <w:rPr>
                <w:sz w:val="18"/>
                <w:szCs w:val="18"/>
              </w:rPr>
              <w:t>发运总量(吨数)</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考核期内配送部发运总量在</w:t>
            </w:r>
            <w:r>
              <w:rPr>
                <w:sz w:val="18"/>
                <w:szCs w:val="18"/>
                <w:u w:val="single"/>
              </w:rPr>
              <w:t xml:space="preserve">    </w:t>
            </w:r>
            <w:r>
              <w:rPr>
                <w:sz w:val="18"/>
                <w:szCs w:val="18"/>
              </w:rPr>
              <w:t>吨以上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配送管理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考核期内配送管理费用控制在预算范围之内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单位配送</w:t>
            </w:r>
          </w:p>
          <w:p>
            <w:pPr>
              <w:jc w:val="center"/>
              <w:rPr>
                <w:sz w:val="18"/>
                <w:szCs w:val="18"/>
              </w:rPr>
            </w:pPr>
            <w:r>
              <w:rPr>
                <w:sz w:val="18"/>
                <w:szCs w:val="18"/>
              </w:rPr>
              <w:t>成本降低率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考核期内配送成本降低率在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spacing w:line="360" w:lineRule="auto"/>
              <w:jc w:val="center"/>
              <w:rPr>
                <w:sz w:val="18"/>
                <w:szCs w:val="18"/>
              </w:rPr>
            </w:pPr>
            <w:r>
              <w:rPr>
                <w:sz w:val="18"/>
                <w:szCs w:val="18"/>
              </w:rPr>
              <w:t>客户满意率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考核期内客户满意率在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spacing w:line="360" w:lineRule="auto"/>
              <w:jc w:val="center"/>
              <w:rPr>
                <w:sz w:val="18"/>
                <w:szCs w:val="18"/>
              </w:rPr>
            </w:pPr>
            <w:r>
              <w:rPr>
                <w:sz w:val="18"/>
                <w:szCs w:val="18"/>
              </w:rPr>
              <w:t>配送及时率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考核期内配送及时率在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spacing w:line="360" w:lineRule="auto"/>
              <w:jc w:val="center"/>
              <w:rPr>
                <w:sz w:val="18"/>
                <w:szCs w:val="18"/>
              </w:rPr>
            </w:pPr>
            <w:r>
              <w:rPr>
                <w:sz w:val="18"/>
                <w:szCs w:val="18"/>
              </w:rPr>
              <w:t>配送货损率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考核期内配送货损率在</w:t>
            </w:r>
            <w:r>
              <w:rPr>
                <w:sz w:val="18"/>
                <w:szCs w:val="18"/>
                <w:u w:val="single"/>
              </w:rPr>
              <w:t xml:space="preserve">    </w:t>
            </w:r>
            <w:r>
              <w:rPr>
                <w:sz w:val="18"/>
                <w:szCs w:val="18"/>
              </w:rPr>
              <w:t>%以下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spacing w:line="360" w:lineRule="auto"/>
              <w:jc w:val="center"/>
              <w:rPr>
                <w:sz w:val="18"/>
                <w:szCs w:val="18"/>
              </w:rPr>
            </w:pPr>
            <w:r>
              <w:rPr>
                <w:sz w:val="18"/>
                <w:szCs w:val="18"/>
              </w:rPr>
              <w:t>配送的差错率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考核期内配送的差错率在</w:t>
            </w:r>
            <w:r>
              <w:rPr>
                <w:sz w:val="18"/>
                <w:szCs w:val="18"/>
                <w:u w:val="single"/>
              </w:rPr>
              <w:t xml:space="preserve">   </w:t>
            </w:r>
            <w:r>
              <w:rPr>
                <w:sz w:val="18"/>
                <w:szCs w:val="18"/>
              </w:rPr>
              <w:t>%以下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spacing w:line="360" w:lineRule="auto"/>
              <w:jc w:val="center"/>
              <w:rPr>
                <w:sz w:val="18"/>
                <w:szCs w:val="18"/>
              </w:rPr>
            </w:pPr>
            <w:r>
              <w:rPr>
                <w:sz w:val="18"/>
                <w:szCs w:val="18"/>
              </w:rPr>
              <w:t>收发货差错率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考核期内收发货差错率在</w:t>
            </w:r>
            <w:r>
              <w:rPr>
                <w:sz w:val="18"/>
                <w:szCs w:val="18"/>
                <w:u w:val="single"/>
              </w:rPr>
              <w:t xml:space="preserve">   </w:t>
            </w:r>
            <w:r>
              <w:rPr>
                <w:sz w:val="18"/>
                <w:szCs w:val="18"/>
              </w:rPr>
              <w:t>%以下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spacing w:line="360" w:lineRule="auto"/>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考核期内部门员工绩效考核平均得分在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154" w:name="_Toc181591748"/>
      <w:bookmarkStart w:id="155" w:name="_Toc184193285"/>
      <w:r>
        <w:rPr>
          <w:b/>
          <w:sz w:val="24"/>
        </w:rPr>
        <w:t>9.</w:t>
      </w:r>
      <w:r>
        <w:rPr>
          <w:rFonts w:hint="eastAsia"/>
          <w:b/>
          <w:sz w:val="24"/>
        </w:rPr>
        <w:t>6</w:t>
      </w:r>
      <w:r>
        <w:rPr>
          <w:b/>
          <w:sz w:val="24"/>
        </w:rPr>
        <w:t xml:space="preserve">  配送人员绩效考核管理方案</w:t>
      </w:r>
      <w:bookmarkEnd w:id="154"/>
      <w:bookmarkEnd w:id="155"/>
    </w:p>
    <w:p>
      <w:pPr>
        <w:rPr>
          <w:b/>
          <w:sz w:val="24"/>
        </w:rPr>
      </w:pP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550"/>
        <w:gridCol w:w="1332"/>
        <w:gridCol w:w="1248"/>
        <w:gridCol w:w="1299"/>
        <w:gridCol w:w="428"/>
        <w:gridCol w:w="834"/>
        <w:gridCol w:w="278"/>
        <w:gridCol w:w="1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b/>
                <w:sz w:val="18"/>
                <w:szCs w:val="18"/>
              </w:rPr>
              <w:t>方案名称</w:t>
            </w:r>
          </w:p>
        </w:tc>
        <w:tc>
          <w:tcPr>
            <w:tcW w:w="4429" w:type="dxa"/>
            <w:gridSpan w:val="4"/>
            <w:vMerge w:val="restart"/>
            <w:vAlign w:val="center"/>
          </w:tcPr>
          <w:p>
            <w:pPr>
              <w:jc w:val="center"/>
              <w:rPr>
                <w:b/>
                <w:sz w:val="18"/>
                <w:szCs w:val="18"/>
              </w:rPr>
            </w:pPr>
            <w:r>
              <w:rPr>
                <w:b/>
                <w:sz w:val="18"/>
                <w:szCs w:val="18"/>
              </w:rPr>
              <w:t>配送人员绩效考核管理方案</w:t>
            </w:r>
          </w:p>
        </w:tc>
        <w:tc>
          <w:tcPr>
            <w:tcW w:w="1262" w:type="dxa"/>
            <w:gridSpan w:val="2"/>
            <w:vAlign w:val="center"/>
          </w:tcPr>
          <w:p>
            <w:pPr>
              <w:jc w:val="center"/>
              <w:rPr>
                <w:b/>
                <w:sz w:val="18"/>
                <w:szCs w:val="18"/>
              </w:rPr>
            </w:pPr>
            <w:r>
              <w:rPr>
                <w:b/>
                <w:sz w:val="18"/>
                <w:szCs w:val="18"/>
              </w:rPr>
              <w:t>受控状态</w:t>
            </w:r>
          </w:p>
        </w:tc>
        <w:tc>
          <w:tcPr>
            <w:tcW w:w="1869"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b/>
                <w:sz w:val="18"/>
                <w:szCs w:val="18"/>
              </w:rPr>
            </w:pPr>
          </w:p>
        </w:tc>
        <w:tc>
          <w:tcPr>
            <w:tcW w:w="4429" w:type="dxa"/>
            <w:gridSpan w:val="4"/>
            <w:vMerge w:val="continue"/>
            <w:vAlign w:val="center"/>
          </w:tcPr>
          <w:p>
            <w:pPr>
              <w:jc w:val="center"/>
              <w:rPr>
                <w:b/>
                <w:sz w:val="18"/>
                <w:szCs w:val="18"/>
              </w:rPr>
            </w:pPr>
          </w:p>
        </w:tc>
        <w:tc>
          <w:tcPr>
            <w:tcW w:w="1262" w:type="dxa"/>
            <w:gridSpan w:val="2"/>
            <w:vAlign w:val="center"/>
          </w:tcPr>
          <w:p>
            <w:pPr>
              <w:jc w:val="center"/>
              <w:rPr>
                <w:b/>
                <w:sz w:val="18"/>
                <w:szCs w:val="18"/>
              </w:rPr>
            </w:pPr>
            <w:r>
              <w:rPr>
                <w:b/>
                <w:sz w:val="18"/>
                <w:szCs w:val="18"/>
              </w:rPr>
              <w:t>编    号</w:t>
            </w:r>
          </w:p>
        </w:tc>
        <w:tc>
          <w:tcPr>
            <w:tcW w:w="1869"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9"/>
            <w:vAlign w:val="center"/>
          </w:tcPr>
          <w:p>
            <w:pPr>
              <w:ind w:firstLine="361" w:firstLineChars="200"/>
              <w:rPr>
                <w:b/>
                <w:sz w:val="18"/>
                <w:szCs w:val="18"/>
              </w:rPr>
            </w:pPr>
            <w:r>
              <w:rPr>
                <w:b/>
                <w:sz w:val="18"/>
                <w:szCs w:val="18"/>
              </w:rPr>
              <w:t>一、总则</w:t>
            </w:r>
          </w:p>
          <w:p>
            <w:pPr>
              <w:ind w:firstLine="360" w:firstLineChars="200"/>
              <w:rPr>
                <w:sz w:val="18"/>
                <w:szCs w:val="18"/>
              </w:rPr>
            </w:pPr>
            <w:r>
              <w:rPr>
                <w:sz w:val="18"/>
                <w:szCs w:val="18"/>
              </w:rPr>
              <w:t>为了提高配送人员的工作效率与服务质量，规范公司配送人员的工作标准，增强企业配送竞争力，特制定本考核方案。</w:t>
            </w:r>
          </w:p>
          <w:p>
            <w:pPr>
              <w:ind w:firstLine="361" w:firstLineChars="200"/>
              <w:rPr>
                <w:b/>
                <w:sz w:val="18"/>
                <w:szCs w:val="18"/>
              </w:rPr>
            </w:pPr>
            <w:r>
              <w:rPr>
                <w:b/>
                <w:sz w:val="18"/>
                <w:szCs w:val="18"/>
              </w:rPr>
              <w:t>二、考核原则</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坚持实事求是、客观公正原则</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体现多劳多得、奖勤罚懒原则</w:t>
            </w:r>
            <w:r>
              <w:rPr>
                <w:rFonts w:hint="eastAsia"/>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遵循差异考核、结果公开原则</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实行分级考核、逐级落实原则。</w:t>
            </w:r>
          </w:p>
          <w:p>
            <w:pPr>
              <w:ind w:firstLine="361" w:firstLineChars="200"/>
              <w:rPr>
                <w:b/>
                <w:sz w:val="18"/>
                <w:szCs w:val="18"/>
              </w:rPr>
            </w:pPr>
            <w:r>
              <w:rPr>
                <w:b/>
                <w:sz w:val="18"/>
                <w:szCs w:val="18"/>
              </w:rPr>
              <w:t>三、适用范围</w:t>
            </w:r>
          </w:p>
          <w:p>
            <w:pPr>
              <w:ind w:firstLine="360" w:firstLineChars="200"/>
              <w:rPr>
                <w:sz w:val="18"/>
                <w:szCs w:val="18"/>
              </w:rPr>
            </w:pPr>
            <w:r>
              <w:rPr>
                <w:sz w:val="18"/>
                <w:szCs w:val="18"/>
              </w:rPr>
              <w:t>适用本公司配送部所有人员。以下人员除外：</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考核期开始后进入公司的员工</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因私、因病、因伤而连续缺勤</w:t>
            </w:r>
            <w:r>
              <w:rPr>
                <w:rFonts w:hint="eastAsia"/>
                <w:sz w:val="18"/>
                <w:szCs w:val="18"/>
              </w:rPr>
              <w:t>30</w:t>
            </w:r>
            <w:r>
              <w:rPr>
                <w:sz w:val="18"/>
                <w:szCs w:val="18"/>
              </w:rPr>
              <w:t>日以上者</w:t>
            </w:r>
            <w:r>
              <w:rPr>
                <w:rFonts w:hint="eastAsia"/>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因公伤而连续缺勤</w:t>
            </w:r>
            <w:r>
              <w:rPr>
                <w:rFonts w:hint="eastAsia"/>
                <w:sz w:val="18"/>
                <w:szCs w:val="18"/>
              </w:rPr>
              <w:t>75</w:t>
            </w:r>
            <w:r>
              <w:rPr>
                <w:sz w:val="18"/>
                <w:szCs w:val="18"/>
              </w:rPr>
              <w:t>日以上者</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虽然在考核期任职，但考核实施日已经退职者。</w:t>
            </w:r>
          </w:p>
          <w:p>
            <w:pPr>
              <w:ind w:firstLine="361" w:firstLineChars="200"/>
              <w:rPr>
                <w:b/>
                <w:sz w:val="18"/>
                <w:szCs w:val="18"/>
              </w:rPr>
            </w:pPr>
            <w:r>
              <w:rPr>
                <w:b/>
                <w:sz w:val="18"/>
                <w:szCs w:val="18"/>
              </w:rPr>
              <w:t>四、绩效考核程序</w:t>
            </w:r>
          </w:p>
          <w:p>
            <w:pPr>
              <w:ind w:firstLine="360" w:firstLineChars="200"/>
              <w:rPr>
                <w:sz w:val="18"/>
                <w:szCs w:val="18"/>
              </w:rPr>
            </w:pPr>
            <w:r>
              <w:rPr>
                <w:sz w:val="18"/>
                <w:szCs w:val="18"/>
              </w:rPr>
              <w:t>配送人员绩效考核程序分为准备阶段、实施阶段、反馈阶段和考核结果运用阶段。</w:t>
            </w:r>
          </w:p>
          <w:p>
            <w:pPr>
              <w:ind w:firstLine="360" w:firstLineChars="200"/>
              <w:rPr>
                <w:sz w:val="18"/>
                <w:szCs w:val="18"/>
              </w:rPr>
            </w:pPr>
            <w:r>
              <w:rPr>
                <w:rFonts w:hint="eastAsia"/>
                <w:sz w:val="18"/>
                <w:szCs w:val="18"/>
              </w:rPr>
              <w:t>（一）</w:t>
            </w:r>
            <w:r>
              <w:rPr>
                <w:sz w:val="18"/>
                <w:szCs w:val="18"/>
              </w:rPr>
              <w:t>准备阶段</w:t>
            </w:r>
          </w:p>
          <w:p>
            <w:pPr>
              <w:ind w:firstLine="360" w:firstLineChars="200"/>
              <w:rPr>
                <w:sz w:val="18"/>
                <w:szCs w:val="18"/>
              </w:rPr>
            </w:pPr>
            <w:r>
              <w:rPr>
                <w:rFonts w:hint="eastAsia" w:ascii="宋体" w:hAnsi="宋体"/>
                <w:sz w:val="18"/>
                <w:szCs w:val="18"/>
              </w:rPr>
              <w:t>1.</w:t>
            </w:r>
            <w:r>
              <w:rPr>
                <w:rFonts w:hint="eastAsia"/>
                <w:sz w:val="18"/>
                <w:szCs w:val="18"/>
              </w:rPr>
              <w:t xml:space="preserve"> </w:t>
            </w:r>
            <w:r>
              <w:rPr>
                <w:sz w:val="18"/>
                <w:szCs w:val="18"/>
              </w:rPr>
              <w:t>确定考核主体</w:t>
            </w:r>
          </w:p>
          <w:p>
            <w:pPr>
              <w:ind w:firstLine="360" w:firstLineChars="200"/>
              <w:rPr>
                <w:sz w:val="18"/>
                <w:szCs w:val="18"/>
              </w:rPr>
            </w:pPr>
            <w:r>
              <w:rPr>
                <w:sz w:val="18"/>
                <w:szCs w:val="18"/>
              </w:rPr>
              <w:t>一般考核主体包括上级部门、主管领导、同级员</w:t>
            </w:r>
            <w:r>
              <w:rPr>
                <w:rFonts w:hint="eastAsia"/>
                <w:sz w:val="18"/>
                <w:szCs w:val="18"/>
              </w:rPr>
              <w:t>工</w:t>
            </w:r>
            <w:r>
              <w:rPr>
                <w:sz w:val="18"/>
                <w:szCs w:val="18"/>
              </w:rPr>
              <w:t>、下级员</w:t>
            </w:r>
            <w:r>
              <w:rPr>
                <w:rFonts w:hint="eastAsia"/>
                <w:sz w:val="18"/>
                <w:szCs w:val="18"/>
              </w:rPr>
              <w:t>工</w:t>
            </w:r>
            <w:r>
              <w:rPr>
                <w:sz w:val="18"/>
                <w:szCs w:val="18"/>
              </w:rPr>
              <w:t>、专家与被考核人</w:t>
            </w:r>
            <w:r>
              <w:rPr>
                <w:rFonts w:hint="eastAsia"/>
                <w:sz w:val="18"/>
                <w:szCs w:val="18"/>
              </w:rPr>
              <w:t>。</w:t>
            </w:r>
            <w:r>
              <w:rPr>
                <w:sz w:val="18"/>
                <w:szCs w:val="18"/>
              </w:rPr>
              <w:t>当同级员</w:t>
            </w:r>
            <w:r>
              <w:rPr>
                <w:rFonts w:hint="eastAsia"/>
                <w:sz w:val="18"/>
                <w:szCs w:val="18"/>
              </w:rPr>
              <w:t>工</w:t>
            </w:r>
            <w:r>
              <w:rPr>
                <w:sz w:val="18"/>
                <w:szCs w:val="18"/>
              </w:rPr>
              <w:t>和下级员</w:t>
            </w:r>
            <w:r>
              <w:rPr>
                <w:rFonts w:hint="eastAsia"/>
                <w:sz w:val="18"/>
                <w:szCs w:val="18"/>
              </w:rPr>
              <w:t>工</w:t>
            </w:r>
            <w:r>
              <w:rPr>
                <w:sz w:val="18"/>
                <w:szCs w:val="18"/>
              </w:rPr>
              <w:t>作为考核主体时，要确保人数在</w:t>
            </w:r>
            <w:r>
              <w:rPr>
                <w:rFonts w:hint="eastAsia"/>
                <w:sz w:val="18"/>
                <w:szCs w:val="18"/>
              </w:rPr>
              <w:t>5</w:t>
            </w:r>
            <w:r>
              <w:rPr>
                <w:sz w:val="18"/>
                <w:szCs w:val="18"/>
              </w:rPr>
              <w:t>人以上，保证考核结果的真实性。</w:t>
            </w:r>
          </w:p>
          <w:p>
            <w:pPr>
              <w:ind w:firstLine="360" w:firstLineChars="200"/>
              <w:rPr>
                <w:sz w:val="18"/>
                <w:szCs w:val="18"/>
              </w:rPr>
            </w:pPr>
            <w:r>
              <w:rPr>
                <w:rFonts w:hint="eastAsia" w:ascii="宋体" w:hAnsi="宋体"/>
                <w:sz w:val="18"/>
                <w:szCs w:val="18"/>
              </w:rPr>
              <w:t>2.</w:t>
            </w:r>
            <w:r>
              <w:rPr>
                <w:rFonts w:hint="eastAsia"/>
                <w:sz w:val="18"/>
                <w:szCs w:val="18"/>
              </w:rPr>
              <w:t xml:space="preserve"> </w:t>
            </w:r>
            <w:r>
              <w:rPr>
                <w:sz w:val="18"/>
                <w:szCs w:val="18"/>
              </w:rPr>
              <w:t>确定考核时机</w:t>
            </w:r>
          </w:p>
          <w:p>
            <w:pPr>
              <w:ind w:firstLine="360" w:firstLineChars="200"/>
              <w:rPr>
                <w:sz w:val="18"/>
                <w:szCs w:val="18"/>
              </w:rPr>
            </w:pPr>
            <w:r>
              <w:rPr>
                <w:sz w:val="18"/>
                <w:szCs w:val="18"/>
              </w:rPr>
              <w:t>为了保证考核结果的准确性，对考核时机的选择尤为重要。选择考核时机要参考以下三方面</w:t>
            </w:r>
            <w:r>
              <w:rPr>
                <w:rFonts w:hint="eastAsia"/>
                <w:sz w:val="18"/>
                <w:szCs w:val="18"/>
              </w:rPr>
              <w:t>的</w:t>
            </w:r>
            <w:r>
              <w:rPr>
                <w:sz w:val="18"/>
                <w:szCs w:val="18"/>
              </w:rPr>
              <w:t>因素</w:t>
            </w:r>
            <w:r>
              <w:rPr>
                <w:rFonts w:hint="eastAsia"/>
                <w:sz w:val="18"/>
                <w:szCs w:val="18"/>
              </w:rPr>
              <w:t>。</w:t>
            </w:r>
          </w:p>
          <w:p>
            <w:pPr>
              <w:ind w:firstLine="360" w:firstLineChars="200"/>
              <w:rPr>
                <w:sz w:val="18"/>
                <w:szCs w:val="18"/>
              </w:rPr>
            </w:pPr>
            <w:r>
              <w:rPr>
                <w:sz w:val="18"/>
                <w:szCs w:val="18"/>
              </w:rPr>
              <w:t>①</w:t>
            </w:r>
            <w:r>
              <w:rPr>
                <w:rFonts w:hint="eastAsia"/>
                <w:sz w:val="18"/>
                <w:szCs w:val="18"/>
              </w:rPr>
              <w:t xml:space="preserve"> </w:t>
            </w:r>
            <w:r>
              <w:rPr>
                <w:sz w:val="18"/>
                <w:szCs w:val="18"/>
              </w:rPr>
              <w:t>避免选择组织气氛欠佳和工作繁忙时考核</w:t>
            </w:r>
            <w:r>
              <w:rPr>
                <w:rFonts w:hint="eastAsia"/>
                <w:sz w:val="18"/>
                <w:szCs w:val="18"/>
              </w:rPr>
              <w:t>。</w:t>
            </w:r>
          </w:p>
          <w:p>
            <w:pPr>
              <w:ind w:firstLine="360" w:firstLineChars="200"/>
              <w:rPr>
                <w:sz w:val="18"/>
                <w:szCs w:val="18"/>
              </w:rPr>
            </w:pPr>
            <w:r>
              <w:rPr>
                <w:sz w:val="18"/>
                <w:szCs w:val="18"/>
              </w:rPr>
              <w:t>②</w:t>
            </w:r>
            <w:r>
              <w:rPr>
                <w:rFonts w:hint="eastAsia"/>
                <w:sz w:val="18"/>
                <w:szCs w:val="18"/>
              </w:rPr>
              <w:t xml:space="preserve"> </w:t>
            </w:r>
            <w:r>
              <w:rPr>
                <w:sz w:val="18"/>
                <w:szCs w:val="18"/>
              </w:rPr>
              <w:t>考核时间不宜过长、麻烦，应快速完成考核相关内容</w:t>
            </w:r>
            <w:r>
              <w:rPr>
                <w:rFonts w:hint="eastAsia"/>
                <w:sz w:val="18"/>
                <w:szCs w:val="18"/>
              </w:rPr>
              <w:t>。</w:t>
            </w:r>
          </w:p>
          <w:p>
            <w:pPr>
              <w:ind w:firstLine="360" w:firstLineChars="200"/>
              <w:rPr>
                <w:sz w:val="18"/>
                <w:szCs w:val="18"/>
              </w:rPr>
            </w:pPr>
            <w:r>
              <w:rPr>
                <w:sz w:val="18"/>
                <w:szCs w:val="18"/>
              </w:rPr>
              <w:t>③</w:t>
            </w:r>
            <w:r>
              <w:rPr>
                <w:rFonts w:hint="eastAsia"/>
                <w:sz w:val="18"/>
                <w:szCs w:val="18"/>
              </w:rPr>
              <w:t xml:space="preserve"> </w:t>
            </w:r>
            <w:r>
              <w:rPr>
                <w:sz w:val="18"/>
                <w:szCs w:val="18"/>
              </w:rPr>
              <w:t>接近年底，年终评比、成果鉴定、各项激励应结合在同一时期进行考核。</w:t>
            </w:r>
          </w:p>
          <w:p>
            <w:pPr>
              <w:ind w:firstLine="360" w:firstLineChars="200"/>
              <w:rPr>
                <w:sz w:val="18"/>
                <w:szCs w:val="18"/>
              </w:rPr>
            </w:pPr>
            <w:r>
              <w:rPr>
                <w:rFonts w:hint="eastAsia"/>
                <w:sz w:val="18"/>
                <w:szCs w:val="18"/>
              </w:rPr>
              <w:t xml:space="preserve">3. </w:t>
            </w:r>
            <w:r>
              <w:rPr>
                <w:sz w:val="18"/>
                <w:szCs w:val="18"/>
              </w:rPr>
              <w:t>确定考核内容</w:t>
            </w:r>
          </w:p>
          <w:p>
            <w:pPr>
              <w:ind w:firstLine="344" w:firstLineChars="200"/>
              <w:rPr>
                <w:spacing w:val="-4"/>
                <w:sz w:val="18"/>
                <w:szCs w:val="18"/>
              </w:rPr>
            </w:pPr>
            <w:r>
              <w:rPr>
                <w:spacing w:val="-4"/>
                <w:sz w:val="18"/>
                <w:szCs w:val="18"/>
              </w:rPr>
              <w:t>配送人员考核内容分为配送前考核、配送中考核、配送后考核三部分。各考核内容中的绩效评估指标见下表。</w:t>
            </w:r>
          </w:p>
          <w:p>
            <w:pPr>
              <w:ind w:firstLine="361" w:firstLineChars="200"/>
              <w:jc w:val="center"/>
              <w:rPr>
                <w:b/>
                <w:sz w:val="18"/>
                <w:szCs w:val="18"/>
              </w:rPr>
            </w:pPr>
            <w:r>
              <w:rPr>
                <w:b/>
                <w:sz w:val="18"/>
                <w:szCs w:val="18"/>
              </w:rPr>
              <w:t>配送人员考核内容及考核指标</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9"/>
              <w:gridCol w:w="726"/>
              <w:gridCol w:w="1620"/>
              <w:gridCol w:w="3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Align w:val="center"/>
                </w:tcPr>
                <w:p>
                  <w:pPr>
                    <w:jc w:val="center"/>
                    <w:rPr>
                      <w:sz w:val="18"/>
                      <w:szCs w:val="18"/>
                    </w:rPr>
                  </w:pPr>
                  <w:r>
                    <w:rPr>
                      <w:sz w:val="18"/>
                      <w:szCs w:val="18"/>
                    </w:rPr>
                    <w:t>考核内容</w:t>
                  </w:r>
                </w:p>
              </w:tc>
              <w:tc>
                <w:tcPr>
                  <w:tcW w:w="2346" w:type="dxa"/>
                  <w:gridSpan w:val="2"/>
                  <w:vAlign w:val="center"/>
                </w:tcPr>
                <w:p>
                  <w:pPr>
                    <w:jc w:val="center"/>
                    <w:rPr>
                      <w:sz w:val="18"/>
                      <w:szCs w:val="18"/>
                    </w:rPr>
                  </w:pPr>
                  <w:r>
                    <w:rPr>
                      <w:sz w:val="18"/>
                      <w:szCs w:val="18"/>
                    </w:rPr>
                    <w:t>权重（%）</w:t>
                  </w:r>
                </w:p>
              </w:tc>
              <w:tc>
                <w:tcPr>
                  <w:tcW w:w="3796" w:type="dxa"/>
                  <w:vAlign w:val="center"/>
                </w:tcPr>
                <w:p>
                  <w:pPr>
                    <w:jc w:val="center"/>
                    <w:rPr>
                      <w:sz w:val="18"/>
                      <w:szCs w:val="18"/>
                    </w:rPr>
                  </w:pPr>
                  <w:r>
                    <w:rPr>
                      <w:sz w:val="18"/>
                      <w:szCs w:val="18"/>
                    </w:rPr>
                    <w:t>评估指标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restart"/>
                  <w:vAlign w:val="center"/>
                </w:tcPr>
                <w:p>
                  <w:pPr>
                    <w:jc w:val="center"/>
                    <w:rPr>
                      <w:sz w:val="18"/>
                      <w:szCs w:val="18"/>
                    </w:rPr>
                  </w:pPr>
                  <w:r>
                    <w:rPr>
                      <w:sz w:val="18"/>
                      <w:szCs w:val="18"/>
                    </w:rPr>
                    <w:t>配送前</w:t>
                  </w:r>
                </w:p>
              </w:tc>
              <w:tc>
                <w:tcPr>
                  <w:tcW w:w="726" w:type="dxa"/>
                  <w:vMerge w:val="restart"/>
                  <w:vAlign w:val="center"/>
                </w:tcPr>
                <w:p>
                  <w:pPr>
                    <w:jc w:val="center"/>
                    <w:rPr>
                      <w:sz w:val="18"/>
                      <w:szCs w:val="18"/>
                    </w:rPr>
                  </w:pPr>
                  <w:r>
                    <w:rPr>
                      <w:sz w:val="18"/>
                      <w:szCs w:val="18"/>
                    </w:rPr>
                    <w:t>30%</w:t>
                  </w:r>
                </w:p>
              </w:tc>
              <w:tc>
                <w:tcPr>
                  <w:tcW w:w="1620" w:type="dxa"/>
                  <w:vAlign w:val="center"/>
                </w:tcPr>
                <w:p>
                  <w:pPr>
                    <w:jc w:val="center"/>
                    <w:rPr>
                      <w:sz w:val="18"/>
                      <w:szCs w:val="18"/>
                    </w:rPr>
                  </w:pPr>
                  <w:r>
                    <w:rPr>
                      <w:sz w:val="18"/>
                      <w:szCs w:val="18"/>
                    </w:rPr>
                    <w:t>30%</w:t>
                  </w:r>
                </w:p>
              </w:tc>
              <w:tc>
                <w:tcPr>
                  <w:tcW w:w="3796" w:type="dxa"/>
                  <w:vAlign w:val="center"/>
                </w:tcPr>
                <w:p>
                  <w:pPr>
                    <w:jc w:val="center"/>
                    <w:rPr>
                      <w:sz w:val="18"/>
                      <w:szCs w:val="18"/>
                    </w:rPr>
                  </w:pPr>
                  <w:r>
                    <w:rPr>
                      <w:sz w:val="18"/>
                      <w:szCs w:val="18"/>
                    </w:rPr>
                    <w:t>分拣准确率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continue"/>
                  <w:vAlign w:val="center"/>
                </w:tcPr>
                <w:p>
                  <w:pPr>
                    <w:jc w:val="center"/>
                    <w:rPr>
                      <w:sz w:val="18"/>
                      <w:szCs w:val="18"/>
                    </w:rPr>
                  </w:pPr>
                </w:p>
              </w:tc>
              <w:tc>
                <w:tcPr>
                  <w:tcW w:w="726" w:type="dxa"/>
                  <w:vMerge w:val="continue"/>
                  <w:vAlign w:val="center"/>
                </w:tcPr>
                <w:p>
                  <w:pPr>
                    <w:jc w:val="center"/>
                    <w:rPr>
                      <w:sz w:val="18"/>
                      <w:szCs w:val="18"/>
                    </w:rPr>
                  </w:pPr>
                </w:p>
              </w:tc>
              <w:tc>
                <w:tcPr>
                  <w:tcW w:w="1620" w:type="dxa"/>
                  <w:vAlign w:val="center"/>
                </w:tcPr>
                <w:p>
                  <w:pPr>
                    <w:jc w:val="center"/>
                    <w:rPr>
                      <w:sz w:val="18"/>
                      <w:szCs w:val="18"/>
                    </w:rPr>
                  </w:pPr>
                  <w:r>
                    <w:rPr>
                      <w:sz w:val="18"/>
                      <w:szCs w:val="18"/>
                    </w:rPr>
                    <w:t>30%</w:t>
                  </w:r>
                </w:p>
              </w:tc>
              <w:tc>
                <w:tcPr>
                  <w:tcW w:w="3796" w:type="dxa"/>
                  <w:vAlign w:val="center"/>
                </w:tcPr>
                <w:p>
                  <w:pPr>
                    <w:jc w:val="center"/>
                    <w:rPr>
                      <w:sz w:val="18"/>
                      <w:szCs w:val="18"/>
                    </w:rPr>
                  </w:pPr>
                  <w:r>
                    <w:rPr>
                      <w:sz w:val="18"/>
                      <w:szCs w:val="18"/>
                    </w:rPr>
                    <w:t>紧急订单响应率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continue"/>
                  <w:vAlign w:val="center"/>
                </w:tcPr>
                <w:p>
                  <w:pPr>
                    <w:jc w:val="center"/>
                    <w:rPr>
                      <w:sz w:val="18"/>
                      <w:szCs w:val="18"/>
                    </w:rPr>
                  </w:pPr>
                </w:p>
              </w:tc>
              <w:tc>
                <w:tcPr>
                  <w:tcW w:w="726" w:type="dxa"/>
                  <w:vMerge w:val="continue"/>
                  <w:vAlign w:val="center"/>
                </w:tcPr>
                <w:p>
                  <w:pPr>
                    <w:jc w:val="center"/>
                    <w:rPr>
                      <w:sz w:val="18"/>
                      <w:szCs w:val="18"/>
                    </w:rPr>
                  </w:pPr>
                </w:p>
              </w:tc>
              <w:tc>
                <w:tcPr>
                  <w:tcW w:w="1620" w:type="dxa"/>
                  <w:vAlign w:val="center"/>
                </w:tcPr>
                <w:p>
                  <w:pPr>
                    <w:jc w:val="center"/>
                    <w:rPr>
                      <w:sz w:val="18"/>
                      <w:szCs w:val="18"/>
                    </w:rPr>
                  </w:pPr>
                  <w:r>
                    <w:rPr>
                      <w:sz w:val="18"/>
                      <w:szCs w:val="18"/>
                    </w:rPr>
                    <w:t>40%</w:t>
                  </w:r>
                </w:p>
              </w:tc>
              <w:tc>
                <w:tcPr>
                  <w:tcW w:w="3796" w:type="dxa"/>
                  <w:vAlign w:val="center"/>
                </w:tcPr>
                <w:p>
                  <w:pPr>
                    <w:jc w:val="center"/>
                    <w:rPr>
                      <w:sz w:val="18"/>
                      <w:szCs w:val="18"/>
                    </w:rPr>
                  </w:pPr>
                  <w:r>
                    <w:rPr>
                      <w:sz w:val="18"/>
                      <w:szCs w:val="18"/>
                    </w:rPr>
                    <w:t>按时发货率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restart"/>
                  <w:vAlign w:val="center"/>
                </w:tcPr>
                <w:p>
                  <w:pPr>
                    <w:jc w:val="center"/>
                    <w:rPr>
                      <w:sz w:val="18"/>
                      <w:szCs w:val="18"/>
                    </w:rPr>
                  </w:pPr>
                  <w:r>
                    <w:rPr>
                      <w:sz w:val="18"/>
                      <w:szCs w:val="18"/>
                    </w:rPr>
                    <w:t>配送中</w:t>
                  </w:r>
                </w:p>
              </w:tc>
              <w:tc>
                <w:tcPr>
                  <w:tcW w:w="726" w:type="dxa"/>
                  <w:vMerge w:val="restart"/>
                  <w:vAlign w:val="center"/>
                </w:tcPr>
                <w:p>
                  <w:pPr>
                    <w:jc w:val="center"/>
                    <w:rPr>
                      <w:sz w:val="18"/>
                      <w:szCs w:val="18"/>
                    </w:rPr>
                  </w:pPr>
                  <w:r>
                    <w:rPr>
                      <w:sz w:val="18"/>
                      <w:szCs w:val="18"/>
                    </w:rPr>
                    <w:t>50%</w:t>
                  </w:r>
                </w:p>
              </w:tc>
              <w:tc>
                <w:tcPr>
                  <w:tcW w:w="1620" w:type="dxa"/>
                  <w:vAlign w:val="center"/>
                </w:tcPr>
                <w:p>
                  <w:pPr>
                    <w:jc w:val="center"/>
                    <w:rPr>
                      <w:sz w:val="18"/>
                      <w:szCs w:val="18"/>
                    </w:rPr>
                  </w:pPr>
                  <w:r>
                    <w:rPr>
                      <w:sz w:val="18"/>
                      <w:szCs w:val="18"/>
                    </w:rPr>
                    <w:t>25%</w:t>
                  </w:r>
                </w:p>
              </w:tc>
              <w:tc>
                <w:tcPr>
                  <w:tcW w:w="3796" w:type="dxa"/>
                  <w:vAlign w:val="center"/>
                </w:tcPr>
                <w:p>
                  <w:pPr>
                    <w:jc w:val="center"/>
                    <w:rPr>
                      <w:sz w:val="18"/>
                      <w:szCs w:val="18"/>
                    </w:rPr>
                  </w:pPr>
                  <w:r>
                    <w:rPr>
                      <w:sz w:val="18"/>
                      <w:szCs w:val="18"/>
                    </w:rPr>
                    <w:t>配送延误率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continue"/>
                  <w:vAlign w:val="center"/>
                </w:tcPr>
                <w:p>
                  <w:pPr>
                    <w:jc w:val="center"/>
                    <w:rPr>
                      <w:sz w:val="18"/>
                      <w:szCs w:val="18"/>
                    </w:rPr>
                  </w:pPr>
                </w:p>
              </w:tc>
              <w:tc>
                <w:tcPr>
                  <w:tcW w:w="726" w:type="dxa"/>
                  <w:vMerge w:val="continue"/>
                  <w:vAlign w:val="center"/>
                </w:tcPr>
                <w:p>
                  <w:pPr>
                    <w:jc w:val="center"/>
                    <w:rPr>
                      <w:sz w:val="18"/>
                      <w:szCs w:val="18"/>
                    </w:rPr>
                  </w:pPr>
                </w:p>
              </w:tc>
              <w:tc>
                <w:tcPr>
                  <w:tcW w:w="1620" w:type="dxa"/>
                  <w:vAlign w:val="center"/>
                </w:tcPr>
                <w:p>
                  <w:pPr>
                    <w:jc w:val="center"/>
                    <w:rPr>
                      <w:sz w:val="18"/>
                      <w:szCs w:val="18"/>
                    </w:rPr>
                  </w:pPr>
                  <w:r>
                    <w:rPr>
                      <w:sz w:val="18"/>
                      <w:szCs w:val="18"/>
                    </w:rPr>
                    <w:t>20%</w:t>
                  </w:r>
                </w:p>
              </w:tc>
              <w:tc>
                <w:tcPr>
                  <w:tcW w:w="3796" w:type="dxa"/>
                  <w:vAlign w:val="center"/>
                </w:tcPr>
                <w:p>
                  <w:pPr>
                    <w:jc w:val="center"/>
                    <w:rPr>
                      <w:sz w:val="18"/>
                      <w:szCs w:val="18"/>
                    </w:rPr>
                  </w:pPr>
                  <w:r>
                    <w:rPr>
                      <w:sz w:val="18"/>
                      <w:szCs w:val="18"/>
                    </w:rPr>
                    <w:t>货物破损率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continue"/>
                  <w:vAlign w:val="center"/>
                </w:tcPr>
                <w:p>
                  <w:pPr>
                    <w:jc w:val="center"/>
                    <w:rPr>
                      <w:sz w:val="18"/>
                      <w:szCs w:val="18"/>
                    </w:rPr>
                  </w:pPr>
                </w:p>
              </w:tc>
              <w:tc>
                <w:tcPr>
                  <w:tcW w:w="726" w:type="dxa"/>
                  <w:vMerge w:val="continue"/>
                  <w:vAlign w:val="center"/>
                </w:tcPr>
                <w:p>
                  <w:pPr>
                    <w:jc w:val="center"/>
                    <w:rPr>
                      <w:sz w:val="18"/>
                      <w:szCs w:val="18"/>
                    </w:rPr>
                  </w:pPr>
                </w:p>
              </w:tc>
              <w:tc>
                <w:tcPr>
                  <w:tcW w:w="1620" w:type="dxa"/>
                  <w:vAlign w:val="center"/>
                </w:tcPr>
                <w:p>
                  <w:pPr>
                    <w:jc w:val="center"/>
                    <w:rPr>
                      <w:sz w:val="18"/>
                      <w:szCs w:val="18"/>
                    </w:rPr>
                  </w:pPr>
                  <w:r>
                    <w:rPr>
                      <w:sz w:val="18"/>
                      <w:szCs w:val="18"/>
                    </w:rPr>
                    <w:t>20%</w:t>
                  </w:r>
                </w:p>
              </w:tc>
              <w:tc>
                <w:tcPr>
                  <w:tcW w:w="3796" w:type="dxa"/>
                  <w:vAlign w:val="center"/>
                </w:tcPr>
                <w:p>
                  <w:pPr>
                    <w:jc w:val="center"/>
                    <w:rPr>
                      <w:sz w:val="18"/>
                      <w:szCs w:val="18"/>
                    </w:rPr>
                  </w:pPr>
                  <w:r>
                    <w:rPr>
                      <w:sz w:val="18"/>
                      <w:szCs w:val="18"/>
                    </w:rPr>
                    <w:t>货物差错率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continue"/>
                  <w:vAlign w:val="center"/>
                </w:tcPr>
                <w:p>
                  <w:pPr>
                    <w:jc w:val="center"/>
                    <w:rPr>
                      <w:sz w:val="18"/>
                      <w:szCs w:val="18"/>
                    </w:rPr>
                  </w:pPr>
                </w:p>
              </w:tc>
              <w:tc>
                <w:tcPr>
                  <w:tcW w:w="726" w:type="dxa"/>
                  <w:vMerge w:val="continue"/>
                  <w:vAlign w:val="center"/>
                </w:tcPr>
                <w:p>
                  <w:pPr>
                    <w:jc w:val="center"/>
                    <w:rPr>
                      <w:sz w:val="18"/>
                      <w:szCs w:val="18"/>
                    </w:rPr>
                  </w:pPr>
                </w:p>
              </w:tc>
              <w:tc>
                <w:tcPr>
                  <w:tcW w:w="1620" w:type="dxa"/>
                  <w:vAlign w:val="center"/>
                </w:tcPr>
                <w:p>
                  <w:pPr>
                    <w:jc w:val="center"/>
                    <w:rPr>
                      <w:sz w:val="18"/>
                      <w:szCs w:val="18"/>
                    </w:rPr>
                  </w:pPr>
                  <w:r>
                    <w:rPr>
                      <w:sz w:val="18"/>
                      <w:szCs w:val="18"/>
                    </w:rPr>
                    <w:t>20%</w:t>
                  </w:r>
                </w:p>
              </w:tc>
              <w:tc>
                <w:tcPr>
                  <w:tcW w:w="3796" w:type="dxa"/>
                  <w:vAlign w:val="center"/>
                </w:tcPr>
                <w:p>
                  <w:pPr>
                    <w:jc w:val="center"/>
                    <w:rPr>
                      <w:sz w:val="18"/>
                      <w:szCs w:val="18"/>
                    </w:rPr>
                  </w:pPr>
                  <w:r>
                    <w:rPr>
                      <w:sz w:val="18"/>
                      <w:szCs w:val="18"/>
                    </w:rPr>
                    <w:t>货物丢失率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continue"/>
                  <w:vAlign w:val="center"/>
                </w:tcPr>
                <w:p>
                  <w:pPr>
                    <w:jc w:val="center"/>
                    <w:rPr>
                      <w:sz w:val="18"/>
                      <w:szCs w:val="18"/>
                    </w:rPr>
                  </w:pPr>
                </w:p>
              </w:tc>
              <w:tc>
                <w:tcPr>
                  <w:tcW w:w="726" w:type="dxa"/>
                  <w:vMerge w:val="continue"/>
                  <w:vAlign w:val="center"/>
                </w:tcPr>
                <w:p>
                  <w:pPr>
                    <w:jc w:val="center"/>
                    <w:rPr>
                      <w:sz w:val="18"/>
                      <w:szCs w:val="18"/>
                    </w:rPr>
                  </w:pPr>
                </w:p>
              </w:tc>
              <w:tc>
                <w:tcPr>
                  <w:tcW w:w="1620" w:type="dxa"/>
                  <w:vAlign w:val="center"/>
                </w:tcPr>
                <w:p>
                  <w:pPr>
                    <w:jc w:val="center"/>
                    <w:rPr>
                      <w:sz w:val="18"/>
                      <w:szCs w:val="18"/>
                    </w:rPr>
                  </w:pPr>
                  <w:r>
                    <w:rPr>
                      <w:sz w:val="18"/>
                      <w:szCs w:val="18"/>
                    </w:rPr>
                    <w:t>15%</w:t>
                  </w:r>
                </w:p>
              </w:tc>
              <w:tc>
                <w:tcPr>
                  <w:tcW w:w="3796" w:type="dxa"/>
                  <w:vAlign w:val="center"/>
                </w:tcPr>
                <w:p>
                  <w:pPr>
                    <w:jc w:val="center"/>
                    <w:rPr>
                      <w:sz w:val="18"/>
                      <w:szCs w:val="18"/>
                    </w:rPr>
                  </w:pPr>
                  <w:r>
                    <w:rPr>
                      <w:sz w:val="18"/>
                      <w:szCs w:val="18"/>
                    </w:rPr>
                    <w:t>签收单返回率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restart"/>
                  <w:vAlign w:val="center"/>
                </w:tcPr>
                <w:p>
                  <w:pPr>
                    <w:jc w:val="center"/>
                    <w:rPr>
                      <w:sz w:val="18"/>
                      <w:szCs w:val="18"/>
                    </w:rPr>
                  </w:pPr>
                  <w:r>
                    <w:rPr>
                      <w:sz w:val="18"/>
                      <w:szCs w:val="18"/>
                    </w:rPr>
                    <w:t>配送后</w:t>
                  </w:r>
                </w:p>
              </w:tc>
              <w:tc>
                <w:tcPr>
                  <w:tcW w:w="726" w:type="dxa"/>
                  <w:vMerge w:val="restart"/>
                  <w:vAlign w:val="center"/>
                </w:tcPr>
                <w:p>
                  <w:pPr>
                    <w:jc w:val="center"/>
                    <w:rPr>
                      <w:sz w:val="18"/>
                      <w:szCs w:val="18"/>
                    </w:rPr>
                  </w:pPr>
                  <w:r>
                    <w:rPr>
                      <w:sz w:val="18"/>
                      <w:szCs w:val="18"/>
                    </w:rPr>
                    <w:t>20%</w:t>
                  </w:r>
                </w:p>
              </w:tc>
              <w:tc>
                <w:tcPr>
                  <w:tcW w:w="1620" w:type="dxa"/>
                  <w:vAlign w:val="center"/>
                </w:tcPr>
                <w:p>
                  <w:pPr>
                    <w:jc w:val="center"/>
                    <w:rPr>
                      <w:sz w:val="18"/>
                      <w:szCs w:val="18"/>
                    </w:rPr>
                  </w:pPr>
                  <w:r>
                    <w:rPr>
                      <w:sz w:val="18"/>
                      <w:szCs w:val="18"/>
                    </w:rPr>
                    <w:t>30%</w:t>
                  </w:r>
                </w:p>
              </w:tc>
              <w:tc>
                <w:tcPr>
                  <w:tcW w:w="3796" w:type="dxa"/>
                  <w:vAlign w:val="center"/>
                </w:tcPr>
                <w:p>
                  <w:pPr>
                    <w:jc w:val="center"/>
                    <w:rPr>
                      <w:sz w:val="18"/>
                      <w:szCs w:val="18"/>
                    </w:rPr>
                  </w:pPr>
                  <w:r>
                    <w:rPr>
                      <w:sz w:val="18"/>
                      <w:szCs w:val="18"/>
                    </w:rPr>
                    <w:t>通知及时率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continue"/>
                  <w:vAlign w:val="center"/>
                </w:tcPr>
                <w:p>
                  <w:pPr>
                    <w:jc w:val="center"/>
                    <w:rPr>
                      <w:sz w:val="18"/>
                      <w:szCs w:val="18"/>
                    </w:rPr>
                  </w:pPr>
                </w:p>
              </w:tc>
              <w:tc>
                <w:tcPr>
                  <w:tcW w:w="726" w:type="dxa"/>
                  <w:vMerge w:val="continue"/>
                  <w:vAlign w:val="center"/>
                </w:tcPr>
                <w:p>
                  <w:pPr>
                    <w:jc w:val="center"/>
                    <w:rPr>
                      <w:sz w:val="18"/>
                      <w:szCs w:val="18"/>
                    </w:rPr>
                  </w:pPr>
                </w:p>
              </w:tc>
              <w:tc>
                <w:tcPr>
                  <w:tcW w:w="1620" w:type="dxa"/>
                  <w:vAlign w:val="center"/>
                </w:tcPr>
                <w:p>
                  <w:pPr>
                    <w:jc w:val="center"/>
                    <w:rPr>
                      <w:sz w:val="18"/>
                      <w:szCs w:val="18"/>
                    </w:rPr>
                  </w:pPr>
                  <w:r>
                    <w:rPr>
                      <w:sz w:val="18"/>
                      <w:szCs w:val="18"/>
                    </w:rPr>
                    <w:t>30%</w:t>
                  </w:r>
                </w:p>
              </w:tc>
              <w:tc>
                <w:tcPr>
                  <w:tcW w:w="3796" w:type="dxa"/>
                  <w:vAlign w:val="center"/>
                </w:tcPr>
                <w:p>
                  <w:pPr>
                    <w:jc w:val="center"/>
                    <w:rPr>
                      <w:sz w:val="18"/>
                      <w:szCs w:val="18"/>
                    </w:rPr>
                  </w:pPr>
                  <w:r>
                    <w:rPr>
                      <w:sz w:val="18"/>
                      <w:szCs w:val="18"/>
                    </w:rPr>
                    <w:t>投诉处理率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9" w:type="dxa"/>
                  <w:vMerge w:val="continue"/>
                  <w:vAlign w:val="center"/>
                </w:tcPr>
                <w:p>
                  <w:pPr>
                    <w:jc w:val="center"/>
                    <w:rPr>
                      <w:sz w:val="18"/>
                      <w:szCs w:val="18"/>
                    </w:rPr>
                  </w:pPr>
                </w:p>
              </w:tc>
              <w:tc>
                <w:tcPr>
                  <w:tcW w:w="726" w:type="dxa"/>
                  <w:vMerge w:val="continue"/>
                  <w:vAlign w:val="center"/>
                </w:tcPr>
                <w:p>
                  <w:pPr>
                    <w:jc w:val="center"/>
                    <w:rPr>
                      <w:sz w:val="18"/>
                      <w:szCs w:val="18"/>
                    </w:rPr>
                  </w:pPr>
                </w:p>
              </w:tc>
              <w:tc>
                <w:tcPr>
                  <w:tcW w:w="1620" w:type="dxa"/>
                  <w:vAlign w:val="center"/>
                </w:tcPr>
                <w:p>
                  <w:pPr>
                    <w:jc w:val="center"/>
                    <w:rPr>
                      <w:sz w:val="18"/>
                      <w:szCs w:val="18"/>
                    </w:rPr>
                  </w:pPr>
                  <w:r>
                    <w:rPr>
                      <w:sz w:val="18"/>
                      <w:szCs w:val="18"/>
                    </w:rPr>
                    <w:t>40%</w:t>
                  </w:r>
                </w:p>
              </w:tc>
              <w:tc>
                <w:tcPr>
                  <w:tcW w:w="3796" w:type="dxa"/>
                  <w:vAlign w:val="center"/>
                </w:tcPr>
                <w:p>
                  <w:pPr>
                    <w:jc w:val="center"/>
                    <w:rPr>
                      <w:sz w:val="18"/>
                      <w:szCs w:val="18"/>
                    </w:rPr>
                  </w:pPr>
                  <w:r>
                    <w:rPr>
                      <w:sz w:val="18"/>
                      <w:szCs w:val="18"/>
                    </w:rPr>
                    <w:t>客户满意度</w:t>
                  </w:r>
                </w:p>
              </w:tc>
            </w:tr>
          </w:tbl>
          <w:p>
            <w:pPr>
              <w:ind w:firstLine="360" w:firstLineChars="200"/>
              <w:rPr>
                <w:sz w:val="18"/>
                <w:szCs w:val="18"/>
              </w:rPr>
            </w:pPr>
            <w:r>
              <w:rPr>
                <w:rFonts w:hint="eastAsia"/>
                <w:sz w:val="18"/>
                <w:szCs w:val="18"/>
              </w:rPr>
              <w:t xml:space="preserve">4. </w:t>
            </w:r>
            <w:r>
              <w:rPr>
                <w:sz w:val="18"/>
                <w:szCs w:val="18"/>
              </w:rPr>
              <w:t>确定考核周期</w:t>
            </w:r>
          </w:p>
          <w:p>
            <w:pPr>
              <w:ind w:firstLine="360" w:firstLineChars="200"/>
              <w:rPr>
                <w:sz w:val="18"/>
                <w:szCs w:val="18"/>
              </w:rPr>
            </w:pPr>
            <w:r>
              <w:rPr>
                <w:sz w:val="18"/>
                <w:szCs w:val="18"/>
              </w:rPr>
              <w:t>对配送人员的考核周期采用月度考核与年度考核。月度考核结果决定配送人员当月绩效评估得分</w:t>
            </w:r>
            <w:r>
              <w:rPr>
                <w:rFonts w:hint="eastAsia"/>
                <w:sz w:val="18"/>
                <w:szCs w:val="18"/>
              </w:rPr>
              <w:t>，并作为</w:t>
            </w:r>
            <w:r>
              <w:rPr>
                <w:sz w:val="18"/>
                <w:szCs w:val="18"/>
              </w:rPr>
              <w:t>绩效工资发放标准；年度考核将配送人员当年各月考核评估得分进行汇总，并按照年考核次数得出年平均考核得分，结合部门主管的意见，最终作为年终奖的发放依据。</w:t>
            </w:r>
          </w:p>
          <w:p>
            <w:pPr>
              <w:ind w:firstLine="360" w:firstLineChars="200"/>
              <w:rPr>
                <w:sz w:val="18"/>
                <w:szCs w:val="18"/>
              </w:rPr>
            </w:pPr>
            <w:r>
              <w:rPr>
                <w:rFonts w:hint="eastAsia"/>
                <w:sz w:val="18"/>
                <w:szCs w:val="18"/>
              </w:rPr>
              <w:t>（二）</w:t>
            </w:r>
            <w:r>
              <w:rPr>
                <w:sz w:val="18"/>
                <w:szCs w:val="18"/>
              </w:rPr>
              <w:t>实施阶段</w:t>
            </w:r>
          </w:p>
          <w:p>
            <w:pPr>
              <w:ind w:firstLine="360" w:firstLineChars="200"/>
              <w:rPr>
                <w:sz w:val="18"/>
                <w:szCs w:val="18"/>
              </w:rPr>
            </w:pPr>
            <w:r>
              <w:rPr>
                <w:rFonts w:hint="eastAsia"/>
                <w:sz w:val="18"/>
                <w:szCs w:val="18"/>
              </w:rPr>
              <w:t xml:space="preserve">1. </w:t>
            </w:r>
            <w:r>
              <w:rPr>
                <w:sz w:val="18"/>
                <w:szCs w:val="18"/>
              </w:rPr>
              <w:t>绩效考核说明</w:t>
            </w:r>
          </w:p>
          <w:p>
            <w:pPr>
              <w:ind w:firstLine="360" w:firstLineChars="200"/>
              <w:rPr>
                <w:sz w:val="18"/>
                <w:szCs w:val="18"/>
              </w:rPr>
            </w:pPr>
            <w:r>
              <w:rPr>
                <w:sz w:val="18"/>
                <w:szCs w:val="18"/>
              </w:rPr>
              <w:t>配送部门主管在进入考核周期之前与配送人员进行绩效考核沟通，明确考核目标与考核标准。</w:t>
            </w:r>
          </w:p>
          <w:p>
            <w:pPr>
              <w:ind w:firstLine="360" w:firstLineChars="200"/>
              <w:rPr>
                <w:sz w:val="18"/>
                <w:szCs w:val="18"/>
              </w:rPr>
            </w:pPr>
            <w:r>
              <w:rPr>
                <w:rFonts w:hint="eastAsia"/>
                <w:sz w:val="18"/>
                <w:szCs w:val="18"/>
              </w:rPr>
              <w:t xml:space="preserve">2. </w:t>
            </w:r>
            <w:r>
              <w:rPr>
                <w:sz w:val="18"/>
                <w:szCs w:val="18"/>
              </w:rPr>
              <w:t>绩效考核指导</w:t>
            </w:r>
          </w:p>
          <w:p>
            <w:pPr>
              <w:ind w:firstLine="360" w:firstLineChars="200"/>
              <w:rPr>
                <w:sz w:val="18"/>
                <w:szCs w:val="18"/>
              </w:rPr>
            </w:pPr>
            <w:r>
              <w:rPr>
                <w:sz w:val="18"/>
                <w:szCs w:val="18"/>
              </w:rPr>
              <w:t>在考核周期内配送部主管要对被考核的配送人员进行绩效指导，以帮助其随时保持正确的工作方法，最终保证绩效考核目标的顺利达成。</w:t>
            </w:r>
          </w:p>
          <w:p>
            <w:pPr>
              <w:ind w:firstLine="360" w:firstLineChars="200"/>
              <w:rPr>
                <w:sz w:val="18"/>
                <w:szCs w:val="18"/>
              </w:rPr>
            </w:pPr>
            <w:r>
              <w:rPr>
                <w:rFonts w:hint="eastAsia"/>
                <w:sz w:val="18"/>
                <w:szCs w:val="18"/>
              </w:rPr>
              <w:t xml:space="preserve">3. </w:t>
            </w:r>
            <w:r>
              <w:rPr>
                <w:sz w:val="18"/>
                <w:szCs w:val="18"/>
              </w:rPr>
              <w:t>自我绩效评价</w:t>
            </w:r>
          </w:p>
          <w:p>
            <w:pPr>
              <w:ind w:firstLine="360" w:firstLineChars="200"/>
              <w:rPr>
                <w:sz w:val="18"/>
                <w:szCs w:val="18"/>
              </w:rPr>
            </w:pPr>
            <w:r>
              <w:rPr>
                <w:sz w:val="18"/>
                <w:szCs w:val="18"/>
              </w:rPr>
              <w:t>配送部主管在考核周期结束之前向被考核配送人员下发考核表，指导其对照绩效目标进行自我绩效评价。</w:t>
            </w:r>
          </w:p>
          <w:p>
            <w:pPr>
              <w:ind w:firstLine="360" w:firstLineChars="200"/>
              <w:rPr>
                <w:sz w:val="18"/>
                <w:szCs w:val="18"/>
              </w:rPr>
            </w:pPr>
            <w:r>
              <w:rPr>
                <w:rFonts w:hint="eastAsia"/>
                <w:sz w:val="18"/>
                <w:szCs w:val="18"/>
              </w:rPr>
              <w:t xml:space="preserve">4. </w:t>
            </w:r>
            <w:r>
              <w:rPr>
                <w:sz w:val="18"/>
                <w:szCs w:val="18"/>
              </w:rPr>
              <w:t>部门主管考核</w:t>
            </w:r>
          </w:p>
          <w:p>
            <w:pPr>
              <w:ind w:firstLine="360" w:firstLineChars="200"/>
              <w:rPr>
                <w:sz w:val="18"/>
                <w:szCs w:val="18"/>
              </w:rPr>
            </w:pPr>
            <w:r>
              <w:rPr>
                <w:sz w:val="18"/>
                <w:szCs w:val="18"/>
              </w:rPr>
              <w:t>被考核配送人员完成自我绩效评价后上交考核表，由配送部主管对照绩效目标进行考评，其结果按照得分划分为以下几个等级</w:t>
            </w:r>
            <w:r>
              <w:rPr>
                <w:rFonts w:hint="eastAsia"/>
                <w:sz w:val="18"/>
                <w:szCs w:val="18"/>
              </w:rPr>
              <w:t>（</w:t>
            </w:r>
            <w:r>
              <w:rPr>
                <w:sz w:val="18"/>
                <w:szCs w:val="18"/>
              </w:rPr>
              <w:t>如下表所示</w:t>
            </w:r>
            <w:r>
              <w:rPr>
                <w:rFonts w:hint="eastAsia"/>
                <w:sz w:val="18"/>
                <w:szCs w:val="18"/>
              </w:rPr>
              <w:t>）</w:t>
            </w:r>
            <w:r>
              <w:rPr>
                <w:sz w:val="18"/>
                <w:szCs w:val="18"/>
              </w:rPr>
              <w:t>。</w:t>
            </w:r>
          </w:p>
          <w:p>
            <w:pPr>
              <w:ind w:firstLine="361" w:firstLineChars="200"/>
              <w:jc w:val="center"/>
              <w:rPr>
                <w:b/>
                <w:sz w:val="18"/>
                <w:szCs w:val="18"/>
              </w:rPr>
            </w:pPr>
            <w:r>
              <w:rPr>
                <w:b/>
                <w:sz w:val="18"/>
                <w:szCs w:val="18"/>
              </w:rPr>
              <w:t>评分等级表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1382"/>
              <w:gridCol w:w="1382"/>
              <w:gridCol w:w="1382"/>
              <w:gridCol w:w="1382"/>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考核标准</w:t>
                  </w:r>
                </w:p>
              </w:tc>
              <w:tc>
                <w:tcPr>
                  <w:tcW w:w="1382" w:type="dxa"/>
                  <w:vAlign w:val="center"/>
                </w:tcPr>
                <w:p>
                  <w:pPr>
                    <w:jc w:val="center"/>
                    <w:rPr>
                      <w:sz w:val="18"/>
                      <w:szCs w:val="18"/>
                    </w:rPr>
                  </w:pPr>
                  <w:r>
                    <w:rPr>
                      <w:sz w:val="18"/>
                      <w:szCs w:val="18"/>
                    </w:rPr>
                    <w:t>杰出</w:t>
                  </w:r>
                </w:p>
              </w:tc>
              <w:tc>
                <w:tcPr>
                  <w:tcW w:w="1382" w:type="dxa"/>
                  <w:vAlign w:val="center"/>
                </w:tcPr>
                <w:p>
                  <w:pPr>
                    <w:jc w:val="center"/>
                    <w:rPr>
                      <w:sz w:val="18"/>
                      <w:szCs w:val="18"/>
                    </w:rPr>
                  </w:pPr>
                  <w:r>
                    <w:rPr>
                      <w:sz w:val="18"/>
                      <w:szCs w:val="18"/>
                    </w:rPr>
                    <w:t>优秀</w:t>
                  </w:r>
                </w:p>
              </w:tc>
              <w:tc>
                <w:tcPr>
                  <w:tcW w:w="1382" w:type="dxa"/>
                  <w:vAlign w:val="center"/>
                </w:tcPr>
                <w:p>
                  <w:pPr>
                    <w:jc w:val="center"/>
                    <w:rPr>
                      <w:sz w:val="18"/>
                      <w:szCs w:val="18"/>
                    </w:rPr>
                  </w:pPr>
                  <w:r>
                    <w:rPr>
                      <w:sz w:val="18"/>
                      <w:szCs w:val="18"/>
                    </w:rPr>
                    <w:t>良好</w:t>
                  </w:r>
                </w:p>
              </w:tc>
              <w:tc>
                <w:tcPr>
                  <w:tcW w:w="1382" w:type="dxa"/>
                  <w:vAlign w:val="center"/>
                </w:tcPr>
                <w:p>
                  <w:pPr>
                    <w:jc w:val="center"/>
                    <w:rPr>
                      <w:sz w:val="18"/>
                      <w:szCs w:val="18"/>
                    </w:rPr>
                  </w:pPr>
                  <w:r>
                    <w:rPr>
                      <w:sz w:val="18"/>
                      <w:szCs w:val="18"/>
                    </w:rPr>
                    <w:t>普通</w:t>
                  </w:r>
                </w:p>
              </w:tc>
              <w:tc>
                <w:tcPr>
                  <w:tcW w:w="1382" w:type="dxa"/>
                  <w:vAlign w:val="center"/>
                </w:tcPr>
                <w:p>
                  <w:pPr>
                    <w:jc w:val="center"/>
                    <w:rPr>
                      <w:sz w:val="18"/>
                      <w:szCs w:val="18"/>
                    </w:rPr>
                  </w:pPr>
                  <w:r>
                    <w:rPr>
                      <w:sz w:val="18"/>
                      <w:szCs w:val="18"/>
                    </w:rPr>
                    <w:t>需改进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绩效评估得分</w:t>
                  </w:r>
                </w:p>
              </w:tc>
              <w:tc>
                <w:tcPr>
                  <w:tcW w:w="1382" w:type="dxa"/>
                </w:tcPr>
                <w:p>
                  <w:pPr>
                    <w:jc w:val="center"/>
                    <w:rPr>
                      <w:sz w:val="18"/>
                      <w:szCs w:val="18"/>
                    </w:rPr>
                  </w:pPr>
                  <w:r>
                    <w:rPr>
                      <w:sz w:val="18"/>
                      <w:szCs w:val="18"/>
                    </w:rPr>
                    <w:t>95</w:t>
                  </w:r>
                  <w:r>
                    <w:rPr>
                      <w:rFonts w:hint="eastAsia"/>
                      <w:sz w:val="18"/>
                      <w:szCs w:val="18"/>
                    </w:rPr>
                    <w:t>分</w:t>
                  </w:r>
                  <w:r>
                    <w:rPr>
                      <w:sz w:val="18"/>
                      <w:szCs w:val="18"/>
                    </w:rPr>
                    <w:t>以上</w:t>
                  </w:r>
                </w:p>
              </w:tc>
              <w:tc>
                <w:tcPr>
                  <w:tcW w:w="1382" w:type="dxa"/>
                </w:tcPr>
                <w:p>
                  <w:pPr>
                    <w:jc w:val="center"/>
                    <w:rPr>
                      <w:sz w:val="18"/>
                      <w:szCs w:val="18"/>
                    </w:rPr>
                  </w:pPr>
                  <w:r>
                    <w:rPr>
                      <w:rFonts w:hint="eastAsia"/>
                      <w:sz w:val="18"/>
                      <w:szCs w:val="18"/>
                    </w:rPr>
                    <w:t>86~95分</w:t>
                  </w:r>
                </w:p>
              </w:tc>
              <w:tc>
                <w:tcPr>
                  <w:tcW w:w="1382" w:type="dxa"/>
                </w:tcPr>
                <w:p>
                  <w:pPr>
                    <w:jc w:val="center"/>
                    <w:rPr>
                      <w:sz w:val="18"/>
                      <w:szCs w:val="18"/>
                    </w:rPr>
                  </w:pPr>
                  <w:r>
                    <w:rPr>
                      <w:rFonts w:hint="eastAsia"/>
                      <w:sz w:val="18"/>
                      <w:szCs w:val="18"/>
                    </w:rPr>
                    <w:t>76~85分</w:t>
                  </w:r>
                </w:p>
              </w:tc>
              <w:tc>
                <w:tcPr>
                  <w:tcW w:w="1382" w:type="dxa"/>
                </w:tcPr>
                <w:p>
                  <w:pPr>
                    <w:jc w:val="center"/>
                    <w:rPr>
                      <w:sz w:val="18"/>
                      <w:szCs w:val="18"/>
                    </w:rPr>
                  </w:pPr>
                  <w:r>
                    <w:rPr>
                      <w:rFonts w:hint="eastAsia"/>
                      <w:sz w:val="18"/>
                      <w:szCs w:val="18"/>
                    </w:rPr>
                    <w:t>60~75分</w:t>
                  </w:r>
                </w:p>
              </w:tc>
              <w:tc>
                <w:tcPr>
                  <w:tcW w:w="1382" w:type="dxa"/>
                </w:tcPr>
                <w:p>
                  <w:pPr>
                    <w:jc w:val="center"/>
                    <w:rPr>
                      <w:sz w:val="18"/>
                      <w:szCs w:val="18"/>
                    </w:rPr>
                  </w:pPr>
                  <w:r>
                    <w:rPr>
                      <w:sz w:val="18"/>
                      <w:szCs w:val="18"/>
                    </w:rPr>
                    <w:t>60</w:t>
                  </w:r>
                  <w:r>
                    <w:rPr>
                      <w:rFonts w:hint="eastAsia"/>
                      <w:sz w:val="18"/>
                      <w:szCs w:val="18"/>
                    </w:rPr>
                    <w:t>分</w:t>
                  </w:r>
                  <w:r>
                    <w:rPr>
                      <w:sz w:val="18"/>
                      <w:szCs w:val="18"/>
                    </w:rPr>
                    <w:t>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绩效评分等级</w:t>
                  </w:r>
                </w:p>
              </w:tc>
              <w:tc>
                <w:tcPr>
                  <w:tcW w:w="1382" w:type="dxa"/>
                  <w:vAlign w:val="center"/>
                </w:tcPr>
                <w:p>
                  <w:pPr>
                    <w:jc w:val="center"/>
                    <w:rPr>
                      <w:sz w:val="18"/>
                      <w:szCs w:val="18"/>
                    </w:rPr>
                  </w:pPr>
                  <w:r>
                    <w:rPr>
                      <w:sz w:val="18"/>
                      <w:szCs w:val="18"/>
                    </w:rPr>
                    <w:t>A</w:t>
                  </w:r>
                </w:p>
              </w:tc>
              <w:tc>
                <w:tcPr>
                  <w:tcW w:w="1382" w:type="dxa"/>
                  <w:vAlign w:val="center"/>
                </w:tcPr>
                <w:p>
                  <w:pPr>
                    <w:jc w:val="center"/>
                    <w:rPr>
                      <w:sz w:val="18"/>
                      <w:szCs w:val="18"/>
                    </w:rPr>
                  </w:pPr>
                  <w:r>
                    <w:rPr>
                      <w:sz w:val="18"/>
                      <w:szCs w:val="18"/>
                    </w:rPr>
                    <w:t>B</w:t>
                  </w:r>
                </w:p>
              </w:tc>
              <w:tc>
                <w:tcPr>
                  <w:tcW w:w="1382" w:type="dxa"/>
                  <w:vAlign w:val="center"/>
                </w:tcPr>
                <w:p>
                  <w:pPr>
                    <w:jc w:val="center"/>
                    <w:rPr>
                      <w:sz w:val="18"/>
                      <w:szCs w:val="18"/>
                    </w:rPr>
                  </w:pPr>
                  <w:r>
                    <w:rPr>
                      <w:sz w:val="18"/>
                      <w:szCs w:val="18"/>
                    </w:rPr>
                    <w:t>C</w:t>
                  </w:r>
                </w:p>
              </w:tc>
              <w:tc>
                <w:tcPr>
                  <w:tcW w:w="1382" w:type="dxa"/>
                  <w:vAlign w:val="center"/>
                </w:tcPr>
                <w:p>
                  <w:pPr>
                    <w:jc w:val="center"/>
                    <w:rPr>
                      <w:sz w:val="18"/>
                      <w:szCs w:val="18"/>
                    </w:rPr>
                  </w:pPr>
                  <w:r>
                    <w:rPr>
                      <w:sz w:val="18"/>
                      <w:szCs w:val="18"/>
                    </w:rPr>
                    <w:t>D</w:t>
                  </w:r>
                </w:p>
              </w:tc>
              <w:tc>
                <w:tcPr>
                  <w:tcW w:w="1382" w:type="dxa"/>
                  <w:vAlign w:val="center"/>
                </w:tcPr>
                <w:p>
                  <w:pPr>
                    <w:jc w:val="center"/>
                    <w:rPr>
                      <w:sz w:val="18"/>
                      <w:szCs w:val="18"/>
                    </w:rPr>
                  </w:pPr>
                  <w:r>
                    <w:rPr>
                      <w:sz w:val="18"/>
                      <w:szCs w:val="18"/>
                    </w:rPr>
                    <w:t>E</w:t>
                  </w:r>
                </w:p>
              </w:tc>
            </w:tr>
          </w:tbl>
          <w:p>
            <w:pPr>
              <w:ind w:firstLine="360" w:firstLineChars="200"/>
              <w:rPr>
                <w:sz w:val="18"/>
                <w:szCs w:val="18"/>
              </w:rPr>
            </w:pPr>
            <w:r>
              <w:rPr>
                <w:rFonts w:hint="eastAsia"/>
                <w:sz w:val="18"/>
                <w:szCs w:val="18"/>
              </w:rPr>
              <w:t>（三）</w:t>
            </w:r>
            <w:r>
              <w:rPr>
                <w:sz w:val="18"/>
                <w:szCs w:val="18"/>
              </w:rPr>
              <w:t>反馈阶段</w:t>
            </w:r>
          </w:p>
          <w:p>
            <w:pPr>
              <w:ind w:firstLine="360" w:firstLineChars="200"/>
              <w:rPr>
                <w:sz w:val="18"/>
                <w:szCs w:val="18"/>
              </w:rPr>
            </w:pPr>
            <w:r>
              <w:rPr>
                <w:sz w:val="18"/>
                <w:szCs w:val="18"/>
              </w:rPr>
              <w:t>配送部主管要与被考核配送人员进行面谈，将考核评分结果告知被考核者，并一同分析考核结果，制定具体的工作绩效改进措施。</w:t>
            </w:r>
          </w:p>
          <w:p>
            <w:pPr>
              <w:ind w:firstLine="360" w:firstLineChars="200"/>
              <w:rPr>
                <w:sz w:val="18"/>
                <w:szCs w:val="18"/>
              </w:rPr>
            </w:pPr>
            <w:r>
              <w:rPr>
                <w:rFonts w:hint="eastAsia"/>
                <w:sz w:val="18"/>
                <w:szCs w:val="18"/>
              </w:rPr>
              <w:t>（四）</w:t>
            </w:r>
            <w:r>
              <w:rPr>
                <w:sz w:val="18"/>
                <w:szCs w:val="18"/>
              </w:rPr>
              <w:t>考核结果运用阶段</w:t>
            </w:r>
          </w:p>
          <w:p>
            <w:pPr>
              <w:ind w:firstLine="360" w:firstLineChars="200"/>
              <w:rPr>
                <w:sz w:val="18"/>
                <w:szCs w:val="18"/>
              </w:rPr>
            </w:pPr>
            <w:r>
              <w:rPr>
                <w:rFonts w:hint="eastAsia"/>
                <w:sz w:val="18"/>
                <w:szCs w:val="18"/>
              </w:rPr>
              <w:t xml:space="preserve">1. </w:t>
            </w:r>
            <w:r>
              <w:rPr>
                <w:sz w:val="18"/>
                <w:szCs w:val="18"/>
              </w:rPr>
              <w:t>月度绩效工资发放</w:t>
            </w:r>
          </w:p>
          <w:p>
            <w:pPr>
              <w:ind w:firstLine="360" w:firstLineChars="200"/>
              <w:rPr>
                <w:sz w:val="18"/>
                <w:szCs w:val="18"/>
              </w:rPr>
            </w:pPr>
            <w:r>
              <w:rPr>
                <w:sz w:val="18"/>
                <w:szCs w:val="18"/>
              </w:rPr>
              <w:t>根据当月被考核配送人员的绩效评估得分、等级确定绩效工资发放比例，发放标准如下表所示。</w:t>
            </w:r>
          </w:p>
          <w:p>
            <w:pPr>
              <w:ind w:firstLine="361" w:firstLineChars="200"/>
              <w:jc w:val="center"/>
              <w:rPr>
                <w:b/>
                <w:sz w:val="18"/>
                <w:szCs w:val="18"/>
              </w:rPr>
            </w:pPr>
            <w:r>
              <w:rPr>
                <w:b/>
                <w:sz w:val="18"/>
                <w:szCs w:val="18"/>
              </w:rPr>
              <w:t>绩效工资发放比例</w:t>
            </w:r>
          </w:p>
          <w:tbl>
            <w:tblPr>
              <w:tblStyle w:val="15"/>
              <w:tblW w:w="8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335"/>
              <w:gridCol w:w="1335"/>
              <w:gridCol w:w="1335"/>
              <w:gridCol w:w="1335"/>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vAlign w:val="center"/>
                </w:tcPr>
                <w:p>
                  <w:pPr>
                    <w:jc w:val="center"/>
                    <w:rPr>
                      <w:sz w:val="18"/>
                      <w:szCs w:val="18"/>
                    </w:rPr>
                  </w:pPr>
                  <w:r>
                    <w:rPr>
                      <w:sz w:val="18"/>
                      <w:szCs w:val="18"/>
                    </w:rPr>
                    <w:t>绩效评分等级</w:t>
                  </w:r>
                </w:p>
              </w:tc>
              <w:tc>
                <w:tcPr>
                  <w:tcW w:w="1335" w:type="dxa"/>
                  <w:vAlign w:val="center"/>
                </w:tcPr>
                <w:p>
                  <w:pPr>
                    <w:jc w:val="center"/>
                    <w:rPr>
                      <w:sz w:val="18"/>
                      <w:szCs w:val="18"/>
                    </w:rPr>
                  </w:pPr>
                  <w:r>
                    <w:rPr>
                      <w:sz w:val="18"/>
                      <w:szCs w:val="18"/>
                    </w:rPr>
                    <w:t>A</w:t>
                  </w:r>
                </w:p>
              </w:tc>
              <w:tc>
                <w:tcPr>
                  <w:tcW w:w="1335" w:type="dxa"/>
                  <w:vAlign w:val="center"/>
                </w:tcPr>
                <w:p>
                  <w:pPr>
                    <w:jc w:val="center"/>
                    <w:rPr>
                      <w:sz w:val="18"/>
                      <w:szCs w:val="18"/>
                    </w:rPr>
                  </w:pPr>
                  <w:r>
                    <w:rPr>
                      <w:sz w:val="18"/>
                      <w:szCs w:val="18"/>
                    </w:rPr>
                    <w:t>B</w:t>
                  </w:r>
                </w:p>
              </w:tc>
              <w:tc>
                <w:tcPr>
                  <w:tcW w:w="1335" w:type="dxa"/>
                  <w:vAlign w:val="center"/>
                </w:tcPr>
                <w:p>
                  <w:pPr>
                    <w:jc w:val="center"/>
                    <w:rPr>
                      <w:sz w:val="18"/>
                      <w:szCs w:val="18"/>
                    </w:rPr>
                  </w:pPr>
                  <w:r>
                    <w:rPr>
                      <w:sz w:val="18"/>
                      <w:szCs w:val="18"/>
                    </w:rPr>
                    <w:t>C</w:t>
                  </w:r>
                </w:p>
              </w:tc>
              <w:tc>
                <w:tcPr>
                  <w:tcW w:w="1335" w:type="dxa"/>
                  <w:vAlign w:val="center"/>
                </w:tcPr>
                <w:p>
                  <w:pPr>
                    <w:jc w:val="center"/>
                    <w:rPr>
                      <w:sz w:val="18"/>
                      <w:szCs w:val="18"/>
                    </w:rPr>
                  </w:pPr>
                  <w:r>
                    <w:rPr>
                      <w:sz w:val="18"/>
                      <w:szCs w:val="18"/>
                    </w:rPr>
                    <w:t>D</w:t>
                  </w:r>
                </w:p>
              </w:tc>
              <w:tc>
                <w:tcPr>
                  <w:tcW w:w="1336" w:type="dxa"/>
                  <w:vAlign w:val="center"/>
                </w:tcPr>
                <w:p>
                  <w:pPr>
                    <w:jc w:val="center"/>
                    <w:rPr>
                      <w:sz w:val="18"/>
                      <w:szCs w:val="18"/>
                    </w:rPr>
                  </w:pPr>
                  <w:r>
                    <w:rPr>
                      <w:sz w:val="18"/>
                      <w:szCs w:val="18"/>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vAlign w:val="center"/>
                </w:tcPr>
                <w:p>
                  <w:pPr>
                    <w:jc w:val="center"/>
                    <w:rPr>
                      <w:sz w:val="18"/>
                      <w:szCs w:val="18"/>
                    </w:rPr>
                  </w:pPr>
                  <w:r>
                    <w:rPr>
                      <w:sz w:val="18"/>
                      <w:szCs w:val="18"/>
                    </w:rPr>
                    <w:t>绩效工资发放比例</w:t>
                  </w:r>
                </w:p>
              </w:tc>
              <w:tc>
                <w:tcPr>
                  <w:tcW w:w="1335" w:type="dxa"/>
                  <w:vAlign w:val="center"/>
                </w:tcPr>
                <w:p>
                  <w:pPr>
                    <w:jc w:val="center"/>
                    <w:rPr>
                      <w:sz w:val="18"/>
                      <w:szCs w:val="18"/>
                    </w:rPr>
                  </w:pPr>
                  <w:r>
                    <w:rPr>
                      <w:sz w:val="18"/>
                      <w:szCs w:val="18"/>
                    </w:rPr>
                    <w:t>15%</w:t>
                  </w:r>
                </w:p>
              </w:tc>
              <w:tc>
                <w:tcPr>
                  <w:tcW w:w="1335" w:type="dxa"/>
                  <w:vAlign w:val="center"/>
                </w:tcPr>
                <w:p>
                  <w:pPr>
                    <w:jc w:val="center"/>
                    <w:rPr>
                      <w:sz w:val="18"/>
                      <w:szCs w:val="18"/>
                    </w:rPr>
                  </w:pPr>
                  <w:r>
                    <w:rPr>
                      <w:sz w:val="18"/>
                      <w:szCs w:val="18"/>
                    </w:rPr>
                    <w:t>12%</w:t>
                  </w:r>
                </w:p>
              </w:tc>
              <w:tc>
                <w:tcPr>
                  <w:tcW w:w="1335" w:type="dxa"/>
                  <w:vAlign w:val="center"/>
                </w:tcPr>
                <w:p>
                  <w:pPr>
                    <w:jc w:val="center"/>
                    <w:rPr>
                      <w:sz w:val="18"/>
                      <w:szCs w:val="18"/>
                    </w:rPr>
                  </w:pPr>
                  <w:r>
                    <w:rPr>
                      <w:sz w:val="18"/>
                      <w:szCs w:val="18"/>
                    </w:rPr>
                    <w:t>10%</w:t>
                  </w:r>
                </w:p>
              </w:tc>
              <w:tc>
                <w:tcPr>
                  <w:tcW w:w="1335" w:type="dxa"/>
                  <w:vAlign w:val="center"/>
                </w:tcPr>
                <w:p>
                  <w:pPr>
                    <w:jc w:val="center"/>
                    <w:rPr>
                      <w:sz w:val="18"/>
                      <w:szCs w:val="18"/>
                    </w:rPr>
                  </w:pPr>
                  <w:r>
                    <w:rPr>
                      <w:sz w:val="18"/>
                      <w:szCs w:val="18"/>
                    </w:rPr>
                    <w:t>7%</w:t>
                  </w:r>
                </w:p>
              </w:tc>
              <w:tc>
                <w:tcPr>
                  <w:tcW w:w="1336" w:type="dxa"/>
                  <w:vAlign w:val="center"/>
                </w:tcPr>
                <w:p>
                  <w:pPr>
                    <w:jc w:val="center"/>
                    <w:rPr>
                      <w:sz w:val="18"/>
                      <w:szCs w:val="18"/>
                    </w:rPr>
                  </w:pPr>
                  <w:r>
                    <w:rPr>
                      <w:sz w:val="18"/>
                      <w:szCs w:val="18"/>
                    </w:rPr>
                    <w:t>4%</w:t>
                  </w:r>
                </w:p>
              </w:tc>
            </w:tr>
          </w:tbl>
          <w:p>
            <w:pPr>
              <w:ind w:firstLine="360" w:firstLineChars="200"/>
              <w:rPr>
                <w:sz w:val="18"/>
                <w:szCs w:val="18"/>
              </w:rPr>
            </w:pPr>
            <w:r>
              <w:rPr>
                <w:rFonts w:hint="eastAsia"/>
                <w:sz w:val="18"/>
                <w:szCs w:val="18"/>
              </w:rPr>
              <w:t xml:space="preserve">2. </w:t>
            </w:r>
            <w:r>
              <w:rPr>
                <w:sz w:val="18"/>
                <w:szCs w:val="18"/>
              </w:rPr>
              <w:t>年度年终奖金发放</w:t>
            </w:r>
          </w:p>
          <w:p>
            <w:pPr>
              <w:ind w:firstLine="360" w:firstLineChars="200"/>
              <w:rPr>
                <w:sz w:val="18"/>
                <w:szCs w:val="18"/>
              </w:rPr>
            </w:pPr>
            <w:r>
              <w:rPr>
                <w:sz w:val="18"/>
                <w:szCs w:val="18"/>
              </w:rPr>
              <w:t>年度考核将配送人员当年各月考核评估得分进行汇总，并按照年考核次数得出年平均考核得分，</w:t>
            </w:r>
            <w:r>
              <w:rPr>
                <w:rFonts w:hint="eastAsia"/>
                <w:sz w:val="18"/>
                <w:szCs w:val="18"/>
              </w:rPr>
              <w:t>按</w:t>
            </w:r>
            <w:r>
              <w:rPr>
                <w:sz w:val="18"/>
                <w:szCs w:val="18"/>
              </w:rPr>
              <w:t>其分数进行年终奖金发放。见下表所示。</w:t>
            </w:r>
          </w:p>
          <w:p>
            <w:pPr>
              <w:ind w:firstLine="361" w:firstLineChars="200"/>
              <w:jc w:val="center"/>
              <w:rPr>
                <w:b/>
                <w:sz w:val="18"/>
                <w:szCs w:val="18"/>
              </w:rPr>
            </w:pPr>
            <w:r>
              <w:rPr>
                <w:b/>
                <w:sz w:val="18"/>
                <w:szCs w:val="18"/>
              </w:rPr>
              <w:t>年终奖金发放标准</w:t>
            </w:r>
          </w:p>
          <w:tbl>
            <w:tblPr>
              <w:tblStyle w:val="15"/>
              <w:tblW w:w="8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1335"/>
              <w:gridCol w:w="1335"/>
              <w:gridCol w:w="1335"/>
              <w:gridCol w:w="1335"/>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vAlign w:val="center"/>
                </w:tcPr>
                <w:p>
                  <w:pPr>
                    <w:jc w:val="center"/>
                    <w:rPr>
                      <w:sz w:val="18"/>
                      <w:szCs w:val="18"/>
                    </w:rPr>
                  </w:pPr>
                  <w:r>
                    <w:rPr>
                      <w:sz w:val="18"/>
                      <w:szCs w:val="18"/>
                    </w:rPr>
                    <w:t>年平均绩效评分</w:t>
                  </w:r>
                </w:p>
              </w:tc>
              <w:tc>
                <w:tcPr>
                  <w:tcW w:w="1335" w:type="dxa"/>
                </w:tcPr>
                <w:p>
                  <w:pPr>
                    <w:jc w:val="center"/>
                    <w:rPr>
                      <w:sz w:val="18"/>
                      <w:szCs w:val="18"/>
                    </w:rPr>
                  </w:pPr>
                  <w:r>
                    <w:rPr>
                      <w:sz w:val="18"/>
                      <w:szCs w:val="18"/>
                    </w:rPr>
                    <w:t>95</w:t>
                  </w:r>
                  <w:r>
                    <w:rPr>
                      <w:rFonts w:hint="eastAsia"/>
                      <w:sz w:val="18"/>
                      <w:szCs w:val="18"/>
                    </w:rPr>
                    <w:t>分</w:t>
                  </w:r>
                  <w:r>
                    <w:rPr>
                      <w:sz w:val="18"/>
                      <w:szCs w:val="18"/>
                    </w:rPr>
                    <w:t>以上</w:t>
                  </w:r>
                </w:p>
              </w:tc>
              <w:tc>
                <w:tcPr>
                  <w:tcW w:w="1335" w:type="dxa"/>
                </w:tcPr>
                <w:p>
                  <w:pPr>
                    <w:jc w:val="center"/>
                    <w:rPr>
                      <w:sz w:val="18"/>
                      <w:szCs w:val="18"/>
                    </w:rPr>
                  </w:pPr>
                  <w:r>
                    <w:rPr>
                      <w:rFonts w:hint="eastAsia"/>
                      <w:sz w:val="18"/>
                      <w:szCs w:val="18"/>
                    </w:rPr>
                    <w:t>86~95分</w:t>
                  </w:r>
                </w:p>
              </w:tc>
              <w:tc>
                <w:tcPr>
                  <w:tcW w:w="1335" w:type="dxa"/>
                </w:tcPr>
                <w:p>
                  <w:pPr>
                    <w:jc w:val="center"/>
                    <w:rPr>
                      <w:sz w:val="18"/>
                      <w:szCs w:val="18"/>
                    </w:rPr>
                  </w:pPr>
                  <w:r>
                    <w:rPr>
                      <w:rFonts w:hint="eastAsia"/>
                      <w:sz w:val="18"/>
                      <w:szCs w:val="18"/>
                    </w:rPr>
                    <w:t>76~85分</w:t>
                  </w:r>
                </w:p>
              </w:tc>
              <w:tc>
                <w:tcPr>
                  <w:tcW w:w="1335" w:type="dxa"/>
                </w:tcPr>
                <w:p>
                  <w:pPr>
                    <w:jc w:val="center"/>
                    <w:rPr>
                      <w:sz w:val="18"/>
                      <w:szCs w:val="18"/>
                    </w:rPr>
                  </w:pPr>
                  <w:r>
                    <w:rPr>
                      <w:rFonts w:hint="eastAsia"/>
                      <w:sz w:val="18"/>
                      <w:szCs w:val="18"/>
                    </w:rPr>
                    <w:t>60~75分</w:t>
                  </w:r>
                </w:p>
              </w:tc>
              <w:tc>
                <w:tcPr>
                  <w:tcW w:w="1336" w:type="dxa"/>
                </w:tcPr>
                <w:p>
                  <w:pPr>
                    <w:jc w:val="center"/>
                    <w:rPr>
                      <w:sz w:val="18"/>
                      <w:szCs w:val="18"/>
                    </w:rPr>
                  </w:pPr>
                  <w:r>
                    <w:rPr>
                      <w:sz w:val="18"/>
                      <w:szCs w:val="18"/>
                    </w:rPr>
                    <w:t>60</w:t>
                  </w:r>
                  <w:r>
                    <w:rPr>
                      <w:rFonts w:hint="eastAsia"/>
                      <w:sz w:val="18"/>
                      <w:szCs w:val="18"/>
                    </w:rPr>
                    <w:t>分</w:t>
                  </w:r>
                  <w:r>
                    <w:rPr>
                      <w:sz w:val="18"/>
                      <w:szCs w:val="18"/>
                    </w:rPr>
                    <w:t>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6" w:type="dxa"/>
                  <w:vAlign w:val="center"/>
                </w:tcPr>
                <w:p>
                  <w:pPr>
                    <w:jc w:val="center"/>
                    <w:rPr>
                      <w:sz w:val="18"/>
                      <w:szCs w:val="18"/>
                    </w:rPr>
                  </w:pPr>
                  <w:r>
                    <w:rPr>
                      <w:sz w:val="18"/>
                      <w:szCs w:val="18"/>
                    </w:rPr>
                    <w:t>年终奖金发放金额</w:t>
                  </w:r>
                </w:p>
              </w:tc>
              <w:tc>
                <w:tcPr>
                  <w:tcW w:w="1335" w:type="dxa"/>
                  <w:vAlign w:val="center"/>
                </w:tcPr>
                <w:p>
                  <w:pPr>
                    <w:jc w:val="center"/>
                    <w:rPr>
                      <w:sz w:val="18"/>
                      <w:szCs w:val="18"/>
                    </w:rPr>
                  </w:pPr>
                  <w:r>
                    <w:rPr>
                      <w:sz w:val="18"/>
                      <w:szCs w:val="18"/>
                      <w:u w:val="single"/>
                    </w:rPr>
                    <w:t xml:space="preserve">    </w:t>
                  </w:r>
                  <w:r>
                    <w:rPr>
                      <w:sz w:val="18"/>
                      <w:szCs w:val="18"/>
                    </w:rPr>
                    <w:t>元</w:t>
                  </w:r>
                </w:p>
              </w:tc>
              <w:tc>
                <w:tcPr>
                  <w:tcW w:w="1335" w:type="dxa"/>
                  <w:vAlign w:val="center"/>
                </w:tcPr>
                <w:p>
                  <w:pPr>
                    <w:jc w:val="center"/>
                    <w:rPr>
                      <w:sz w:val="18"/>
                      <w:szCs w:val="18"/>
                    </w:rPr>
                  </w:pPr>
                  <w:r>
                    <w:rPr>
                      <w:sz w:val="18"/>
                      <w:szCs w:val="18"/>
                      <w:u w:val="single"/>
                    </w:rPr>
                    <w:t xml:space="preserve">    </w:t>
                  </w:r>
                  <w:r>
                    <w:rPr>
                      <w:sz w:val="18"/>
                      <w:szCs w:val="18"/>
                    </w:rPr>
                    <w:t>元</w:t>
                  </w:r>
                </w:p>
              </w:tc>
              <w:tc>
                <w:tcPr>
                  <w:tcW w:w="1335" w:type="dxa"/>
                  <w:vAlign w:val="center"/>
                </w:tcPr>
                <w:p>
                  <w:pPr>
                    <w:jc w:val="center"/>
                    <w:rPr>
                      <w:sz w:val="18"/>
                      <w:szCs w:val="18"/>
                    </w:rPr>
                  </w:pPr>
                  <w:r>
                    <w:rPr>
                      <w:sz w:val="18"/>
                      <w:szCs w:val="18"/>
                      <w:u w:val="single"/>
                    </w:rPr>
                    <w:t xml:space="preserve">    </w:t>
                  </w:r>
                  <w:r>
                    <w:rPr>
                      <w:sz w:val="18"/>
                      <w:szCs w:val="18"/>
                    </w:rPr>
                    <w:t>元</w:t>
                  </w:r>
                </w:p>
              </w:tc>
              <w:tc>
                <w:tcPr>
                  <w:tcW w:w="1335" w:type="dxa"/>
                  <w:vAlign w:val="center"/>
                </w:tcPr>
                <w:p>
                  <w:pPr>
                    <w:jc w:val="center"/>
                    <w:rPr>
                      <w:sz w:val="18"/>
                      <w:szCs w:val="18"/>
                    </w:rPr>
                  </w:pPr>
                  <w:r>
                    <w:rPr>
                      <w:sz w:val="18"/>
                      <w:szCs w:val="18"/>
                      <w:u w:val="single"/>
                    </w:rPr>
                    <w:t xml:space="preserve">    </w:t>
                  </w:r>
                  <w:r>
                    <w:rPr>
                      <w:sz w:val="18"/>
                      <w:szCs w:val="18"/>
                    </w:rPr>
                    <w:t>元</w:t>
                  </w:r>
                </w:p>
              </w:tc>
              <w:tc>
                <w:tcPr>
                  <w:tcW w:w="1336" w:type="dxa"/>
                  <w:vAlign w:val="center"/>
                </w:tcPr>
                <w:p>
                  <w:pPr>
                    <w:jc w:val="center"/>
                    <w:rPr>
                      <w:sz w:val="18"/>
                      <w:szCs w:val="18"/>
                    </w:rPr>
                  </w:pPr>
                  <w:r>
                    <w:rPr>
                      <w:sz w:val="18"/>
                      <w:szCs w:val="18"/>
                      <w:u w:val="single"/>
                    </w:rPr>
                    <w:t xml:space="preserve">    </w:t>
                  </w:r>
                  <w:r>
                    <w:rPr>
                      <w:sz w:val="18"/>
                      <w:szCs w:val="18"/>
                    </w:rPr>
                    <w:t>元</w:t>
                  </w:r>
                </w:p>
              </w:tc>
            </w:tr>
          </w:tbl>
          <w:p>
            <w:pPr>
              <w:ind w:firstLine="360" w:firstLineChars="200"/>
              <w:rPr>
                <w:sz w:val="18"/>
                <w:szCs w:val="18"/>
              </w:rPr>
            </w:pPr>
            <w:r>
              <w:rPr>
                <w:rFonts w:hint="eastAsia"/>
                <w:sz w:val="18"/>
                <w:szCs w:val="18"/>
              </w:rPr>
              <w:t xml:space="preserve">3. </w:t>
            </w:r>
            <w:r>
              <w:rPr>
                <w:sz w:val="18"/>
                <w:szCs w:val="18"/>
              </w:rPr>
              <w:t>员工培训</w:t>
            </w:r>
          </w:p>
          <w:p>
            <w:pPr>
              <w:ind w:firstLine="360" w:firstLineChars="200"/>
              <w:rPr>
                <w:sz w:val="18"/>
                <w:szCs w:val="18"/>
              </w:rPr>
            </w:pPr>
            <w:r>
              <w:rPr>
                <w:sz w:val="18"/>
                <w:szCs w:val="18"/>
              </w:rPr>
              <w:t>公司可根据配送人员年度考核情况，考核等级为A级和B级的员工，有资格享受公司安排的提升带薪培训。考核等级为C级与D级</w:t>
            </w:r>
            <w:r>
              <w:rPr>
                <w:rFonts w:hint="eastAsia"/>
                <w:sz w:val="18"/>
                <w:szCs w:val="18"/>
              </w:rPr>
              <w:t>的</w:t>
            </w:r>
            <w:r>
              <w:rPr>
                <w:sz w:val="18"/>
                <w:szCs w:val="18"/>
              </w:rPr>
              <w:t>员工，可以申请相关培训，经部门主管与人力资源部批准后方可参加。考核等级为E级的员工，必须参加由公司安排</w:t>
            </w:r>
            <w:r>
              <w:rPr>
                <w:rFonts w:hint="eastAsia"/>
                <w:sz w:val="18"/>
                <w:szCs w:val="18"/>
              </w:rPr>
              <w:t>的</w:t>
            </w:r>
            <w:r>
              <w:rPr>
                <w:sz w:val="18"/>
                <w:szCs w:val="18"/>
              </w:rPr>
              <w:t>适职培训。</w:t>
            </w:r>
          </w:p>
          <w:p>
            <w:pPr>
              <w:ind w:firstLine="361" w:firstLineChars="200"/>
              <w:rPr>
                <w:b/>
                <w:sz w:val="18"/>
                <w:szCs w:val="18"/>
              </w:rPr>
            </w:pPr>
            <w:r>
              <w:rPr>
                <w:b/>
                <w:sz w:val="18"/>
                <w:szCs w:val="18"/>
              </w:rPr>
              <w:t>五、附则</w:t>
            </w:r>
          </w:p>
          <w:p>
            <w:pPr>
              <w:ind w:firstLine="360" w:firstLineChars="200"/>
              <w:rPr>
                <w:sz w:val="18"/>
                <w:szCs w:val="18"/>
              </w:rPr>
            </w:pPr>
            <w:r>
              <w:rPr>
                <w:sz w:val="18"/>
                <w:szCs w:val="18"/>
              </w:rPr>
              <w:t>绩效考核指标与标准可随市场与公司的实际情况进行调整，经配送部直属上级同意方可调整，并将调整结果及时告知人力资源部。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8" w:type="dxa"/>
            <w:gridSpan w:val="2"/>
            <w:vAlign w:val="center"/>
          </w:tcPr>
          <w:p>
            <w:pPr>
              <w:jc w:val="center"/>
              <w:rPr>
                <w:b/>
                <w:sz w:val="18"/>
                <w:szCs w:val="18"/>
              </w:rPr>
            </w:pPr>
            <w:r>
              <w:rPr>
                <w:b/>
                <w:sz w:val="18"/>
                <w:szCs w:val="18"/>
              </w:rPr>
              <w:t>相关说明</w:t>
            </w:r>
          </w:p>
        </w:tc>
        <w:tc>
          <w:tcPr>
            <w:tcW w:w="7010"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8" w:type="dxa"/>
            <w:gridSpan w:val="2"/>
            <w:vAlign w:val="center"/>
          </w:tcPr>
          <w:p>
            <w:pPr>
              <w:jc w:val="center"/>
              <w:rPr>
                <w:b/>
                <w:sz w:val="18"/>
                <w:szCs w:val="18"/>
              </w:rPr>
            </w:pPr>
            <w:r>
              <w:rPr>
                <w:b/>
                <w:sz w:val="18"/>
                <w:szCs w:val="18"/>
              </w:rPr>
              <w:t>编制人员</w:t>
            </w:r>
          </w:p>
        </w:tc>
        <w:tc>
          <w:tcPr>
            <w:tcW w:w="1332" w:type="dxa"/>
            <w:vAlign w:val="center"/>
          </w:tcPr>
          <w:p>
            <w:pPr>
              <w:jc w:val="center"/>
              <w:rPr>
                <w:b/>
                <w:sz w:val="18"/>
                <w:szCs w:val="18"/>
              </w:rPr>
            </w:pPr>
          </w:p>
        </w:tc>
        <w:tc>
          <w:tcPr>
            <w:tcW w:w="1248" w:type="dxa"/>
            <w:vAlign w:val="center"/>
          </w:tcPr>
          <w:p>
            <w:pPr>
              <w:jc w:val="center"/>
              <w:rPr>
                <w:b/>
                <w:sz w:val="18"/>
                <w:szCs w:val="18"/>
              </w:rPr>
            </w:pPr>
            <w:r>
              <w:rPr>
                <w:b/>
                <w:sz w:val="18"/>
                <w:szCs w:val="18"/>
              </w:rPr>
              <w:t>审核人员</w:t>
            </w:r>
          </w:p>
        </w:tc>
        <w:tc>
          <w:tcPr>
            <w:tcW w:w="1727" w:type="dxa"/>
            <w:gridSpan w:val="2"/>
            <w:vAlign w:val="center"/>
          </w:tcPr>
          <w:p>
            <w:pPr>
              <w:jc w:val="center"/>
              <w:rPr>
                <w:b/>
                <w:sz w:val="18"/>
                <w:szCs w:val="18"/>
              </w:rPr>
            </w:pPr>
          </w:p>
        </w:tc>
        <w:tc>
          <w:tcPr>
            <w:tcW w:w="1112" w:type="dxa"/>
            <w:gridSpan w:val="2"/>
            <w:vAlign w:val="center"/>
          </w:tcPr>
          <w:p>
            <w:pPr>
              <w:jc w:val="center"/>
              <w:rPr>
                <w:b/>
                <w:sz w:val="18"/>
                <w:szCs w:val="18"/>
              </w:rPr>
            </w:pPr>
            <w:r>
              <w:rPr>
                <w:b/>
                <w:sz w:val="18"/>
                <w:szCs w:val="18"/>
              </w:rPr>
              <w:t>批准人员</w:t>
            </w:r>
          </w:p>
        </w:tc>
        <w:tc>
          <w:tcPr>
            <w:tcW w:w="1591"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8" w:type="dxa"/>
            <w:gridSpan w:val="2"/>
            <w:vAlign w:val="center"/>
          </w:tcPr>
          <w:p>
            <w:pPr>
              <w:jc w:val="center"/>
              <w:rPr>
                <w:b/>
                <w:sz w:val="18"/>
                <w:szCs w:val="18"/>
              </w:rPr>
            </w:pPr>
            <w:r>
              <w:rPr>
                <w:b/>
                <w:sz w:val="18"/>
                <w:szCs w:val="18"/>
              </w:rPr>
              <w:t>编制日期</w:t>
            </w:r>
          </w:p>
        </w:tc>
        <w:tc>
          <w:tcPr>
            <w:tcW w:w="1332" w:type="dxa"/>
            <w:vAlign w:val="center"/>
          </w:tcPr>
          <w:p>
            <w:pPr>
              <w:jc w:val="center"/>
              <w:rPr>
                <w:b/>
                <w:sz w:val="18"/>
                <w:szCs w:val="18"/>
              </w:rPr>
            </w:pPr>
          </w:p>
        </w:tc>
        <w:tc>
          <w:tcPr>
            <w:tcW w:w="1248" w:type="dxa"/>
            <w:vAlign w:val="center"/>
          </w:tcPr>
          <w:p>
            <w:pPr>
              <w:jc w:val="center"/>
              <w:rPr>
                <w:b/>
                <w:sz w:val="18"/>
                <w:szCs w:val="18"/>
              </w:rPr>
            </w:pPr>
            <w:r>
              <w:rPr>
                <w:b/>
                <w:sz w:val="18"/>
                <w:szCs w:val="18"/>
              </w:rPr>
              <w:t>审核日期</w:t>
            </w:r>
          </w:p>
        </w:tc>
        <w:tc>
          <w:tcPr>
            <w:tcW w:w="1727" w:type="dxa"/>
            <w:gridSpan w:val="2"/>
            <w:vAlign w:val="center"/>
          </w:tcPr>
          <w:p>
            <w:pPr>
              <w:jc w:val="center"/>
              <w:rPr>
                <w:b/>
                <w:sz w:val="18"/>
                <w:szCs w:val="18"/>
              </w:rPr>
            </w:pPr>
          </w:p>
        </w:tc>
        <w:tc>
          <w:tcPr>
            <w:tcW w:w="1112" w:type="dxa"/>
            <w:gridSpan w:val="2"/>
            <w:vAlign w:val="center"/>
          </w:tcPr>
          <w:p>
            <w:pPr>
              <w:jc w:val="center"/>
              <w:rPr>
                <w:b/>
                <w:sz w:val="18"/>
                <w:szCs w:val="18"/>
              </w:rPr>
            </w:pPr>
            <w:r>
              <w:rPr>
                <w:b/>
                <w:sz w:val="18"/>
                <w:szCs w:val="18"/>
              </w:rPr>
              <w:t>批准日期</w:t>
            </w:r>
          </w:p>
        </w:tc>
        <w:tc>
          <w:tcPr>
            <w:tcW w:w="1591" w:type="dxa"/>
            <w:vAlign w:val="center"/>
          </w:tcPr>
          <w:p>
            <w:pPr>
              <w:jc w:val="center"/>
              <w:rPr>
                <w:b/>
                <w:sz w:val="18"/>
                <w:szCs w:val="18"/>
              </w:rPr>
            </w:pPr>
          </w:p>
        </w:tc>
      </w:tr>
    </w:tbl>
    <w:p>
      <w:pPr>
        <w:jc w:val="center"/>
        <w:rPr>
          <w:b/>
          <w:sz w:val="36"/>
          <w:szCs w:val="36"/>
        </w:rPr>
      </w:pPr>
      <w:bookmarkStart w:id="156" w:name="_Toc184193286"/>
      <w:bookmarkStart w:id="157" w:name="_Toc181591750"/>
      <w:r>
        <w:rPr>
          <w:b/>
          <w:sz w:val="36"/>
          <w:szCs w:val="36"/>
        </w:rPr>
        <w:t>第10章  设计包装人员绩效考核</w:t>
      </w:r>
      <w:bookmarkEnd w:id="156"/>
    </w:p>
    <w:bookmarkEnd w:id="157"/>
    <w:p>
      <w:pPr>
        <w:rPr>
          <w:b/>
          <w:sz w:val="24"/>
        </w:rPr>
      </w:pPr>
    </w:p>
    <w:p>
      <w:pPr>
        <w:rPr>
          <w:b/>
          <w:sz w:val="24"/>
        </w:rPr>
      </w:pPr>
      <w:bookmarkStart w:id="158" w:name="_Toc184193288"/>
      <w:bookmarkStart w:id="159" w:name="_Toc181591751"/>
      <w:r>
        <w:rPr>
          <w:b/>
          <w:sz w:val="24"/>
        </w:rPr>
        <w:t>10.1  设计部关键绩效考核指标</w:t>
      </w:r>
      <w:bookmarkEnd w:id="158"/>
      <w:bookmarkEnd w:id="159"/>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项目设计完成率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position w:val="-22"/>
                <w:sz w:val="18"/>
                <w:szCs w:val="18"/>
              </w:rPr>
              <w:object>
                <v:shape id="_x0000_i1143" o:spt="75" type="#_x0000_t75" style="height:27pt;width:123pt;" o:ole="t" filled="f" o:preferrelative="t" stroked="f" coordsize="21600,21600">
                  <v:path/>
                  <v:fill on="f" focussize="0,0"/>
                  <v:stroke on="f" joinstyle="miter"/>
                  <v:imagedata r:id="rId241" o:title=""/>
                  <o:lock v:ext="edit" aspectratio="t"/>
                  <w10:wrap type="none"/>
                  <w10:anchorlock/>
                </v:shape>
                <o:OLEObject Type="Embed" ProgID="Equation.3" ShapeID="_x0000_i1143" DrawAspect="Content" ObjectID="_1468075843" r:id="rId240">
                  <o:LockedField>false</o:LockedField>
                </o:OLEObject>
              </w:object>
            </w:r>
          </w:p>
        </w:tc>
        <w:tc>
          <w:tcPr>
            <w:tcW w:w="1214" w:type="dxa"/>
            <w:vAlign w:val="center"/>
          </w:tcPr>
          <w:p>
            <w:pPr>
              <w:jc w:val="center"/>
              <w:rPr>
                <w:sz w:val="18"/>
                <w:szCs w:val="18"/>
              </w:rPr>
            </w:pPr>
            <w:r>
              <w:rPr>
                <w:sz w:val="18"/>
                <w:szCs w:val="18"/>
              </w:rPr>
              <w:t>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人均图纸产量</w:t>
            </w:r>
          </w:p>
        </w:tc>
        <w:tc>
          <w:tcPr>
            <w:tcW w:w="1080" w:type="dxa"/>
            <w:vAlign w:val="center"/>
          </w:tcPr>
          <w:p>
            <w:pPr>
              <w:jc w:val="center"/>
            </w:pPr>
            <w:r>
              <w:rPr>
                <w:sz w:val="18"/>
                <w:szCs w:val="18"/>
              </w:rPr>
              <w:t>季/年度</w:t>
            </w:r>
          </w:p>
        </w:tc>
        <w:tc>
          <w:tcPr>
            <w:tcW w:w="3600" w:type="dxa"/>
            <w:vAlign w:val="center"/>
          </w:tcPr>
          <w:p>
            <w:pPr>
              <w:rPr>
                <w:sz w:val="18"/>
                <w:szCs w:val="18"/>
              </w:rPr>
            </w:pPr>
            <w:r>
              <w:rPr>
                <w:position w:val="-26"/>
                <w:sz w:val="18"/>
                <w:szCs w:val="18"/>
              </w:rPr>
              <w:object>
                <v:shape id="_x0000_i1144" o:spt="75" type="#_x0000_t75" style="height:32.25pt;width:59.25pt;" o:ole="t" filled="f" o:preferrelative="t" stroked="f" coordsize="21600,21600">
                  <v:path/>
                  <v:fill on="f" focussize="0,0"/>
                  <v:stroke on="f" joinstyle="miter"/>
                  <v:imagedata r:id="rId243" o:title=""/>
                  <o:lock v:ext="edit" aspectratio="t"/>
                  <w10:wrap type="none"/>
                  <w10:anchorlock/>
                </v:shape>
                <o:OLEObject Type="Embed" ProgID="Equation.3" ShapeID="_x0000_i1144" DrawAspect="Content" ObjectID="_1468075844" r:id="rId242">
                  <o:LockedField>false</o:LockedField>
                </o:OLEObject>
              </w:object>
            </w:r>
          </w:p>
        </w:tc>
        <w:tc>
          <w:tcPr>
            <w:tcW w:w="1214" w:type="dxa"/>
            <w:vAlign w:val="center"/>
          </w:tcPr>
          <w:p>
            <w:pPr>
              <w:jc w:val="center"/>
              <w:rPr>
                <w:sz w:val="18"/>
                <w:szCs w:val="18"/>
              </w:rPr>
            </w:pPr>
            <w:r>
              <w:rPr>
                <w:sz w:val="18"/>
                <w:szCs w:val="18"/>
              </w:rPr>
              <w:t>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设计方案一</w:t>
            </w:r>
          </w:p>
          <w:p>
            <w:pPr>
              <w:jc w:val="center"/>
              <w:rPr>
                <w:sz w:val="18"/>
                <w:szCs w:val="18"/>
              </w:rPr>
            </w:pPr>
            <w:r>
              <w:rPr>
                <w:sz w:val="18"/>
                <w:szCs w:val="18"/>
              </w:rPr>
              <w:t>次性通过率</w:t>
            </w:r>
          </w:p>
        </w:tc>
        <w:tc>
          <w:tcPr>
            <w:tcW w:w="1080" w:type="dxa"/>
            <w:vAlign w:val="center"/>
          </w:tcPr>
          <w:p>
            <w:pPr>
              <w:jc w:val="center"/>
            </w:pPr>
            <w:r>
              <w:rPr>
                <w:sz w:val="18"/>
                <w:szCs w:val="18"/>
              </w:rPr>
              <w:t>季/年度</w:t>
            </w:r>
          </w:p>
        </w:tc>
        <w:tc>
          <w:tcPr>
            <w:tcW w:w="3600" w:type="dxa"/>
            <w:vAlign w:val="center"/>
          </w:tcPr>
          <w:p>
            <w:pPr>
              <w:rPr>
                <w:sz w:val="18"/>
                <w:szCs w:val="18"/>
              </w:rPr>
            </w:pPr>
            <w:r>
              <w:rPr>
                <w:position w:val="-22"/>
                <w:sz w:val="18"/>
                <w:szCs w:val="18"/>
              </w:rPr>
              <w:object>
                <v:shape id="_x0000_i1145" o:spt="75" type="#_x0000_t75" style="height:27pt;width:132pt;" o:ole="t" filled="f" o:preferrelative="t" stroked="f" coordsize="21600,21600">
                  <v:path/>
                  <v:fill on="f" focussize="0,0"/>
                  <v:stroke on="f" joinstyle="miter"/>
                  <v:imagedata r:id="rId245" o:title=""/>
                  <o:lock v:ext="edit" aspectratio="t"/>
                  <w10:wrap type="none"/>
                  <w10:anchorlock/>
                </v:shape>
                <o:OLEObject Type="Embed" ProgID="Equation.3" ShapeID="_x0000_i1145" DrawAspect="Content" ObjectID="_1468075845" r:id="rId244">
                  <o:LockedField>false</o:LockedField>
                </o:OLEObject>
              </w:object>
            </w:r>
          </w:p>
        </w:tc>
        <w:tc>
          <w:tcPr>
            <w:tcW w:w="1214" w:type="dxa"/>
            <w:vAlign w:val="center"/>
          </w:tcPr>
          <w:p>
            <w:pPr>
              <w:jc w:val="center"/>
            </w:pPr>
            <w:r>
              <w:rPr>
                <w:sz w:val="18"/>
                <w:szCs w:val="18"/>
              </w:rPr>
              <w:t>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设计完成项目</w:t>
            </w:r>
          </w:p>
          <w:p>
            <w:pPr>
              <w:jc w:val="center"/>
              <w:rPr>
                <w:sz w:val="18"/>
                <w:szCs w:val="18"/>
              </w:rPr>
            </w:pPr>
            <w:r>
              <w:rPr>
                <w:sz w:val="18"/>
                <w:szCs w:val="18"/>
              </w:rPr>
              <w:t>设计方案总数</w:t>
            </w:r>
          </w:p>
        </w:tc>
        <w:tc>
          <w:tcPr>
            <w:tcW w:w="1080" w:type="dxa"/>
            <w:vAlign w:val="center"/>
          </w:tcPr>
          <w:p>
            <w:pPr>
              <w:jc w:val="center"/>
            </w:pPr>
            <w:r>
              <w:rPr>
                <w:sz w:val="18"/>
                <w:szCs w:val="18"/>
              </w:rPr>
              <w:t>季/年度</w:t>
            </w:r>
          </w:p>
        </w:tc>
        <w:tc>
          <w:tcPr>
            <w:tcW w:w="3600" w:type="dxa"/>
            <w:vAlign w:val="center"/>
          </w:tcPr>
          <w:p>
            <w:pPr>
              <w:rPr>
                <w:sz w:val="18"/>
                <w:szCs w:val="18"/>
              </w:rPr>
            </w:pPr>
            <w:r>
              <w:rPr>
                <w:sz w:val="18"/>
                <w:szCs w:val="18"/>
              </w:rPr>
              <w:t>考核期内已经通过审核的设计方案总数</w:t>
            </w:r>
          </w:p>
        </w:tc>
        <w:tc>
          <w:tcPr>
            <w:tcW w:w="1214" w:type="dxa"/>
            <w:vAlign w:val="center"/>
          </w:tcPr>
          <w:p>
            <w:pPr>
              <w:jc w:val="center"/>
            </w:pPr>
            <w:r>
              <w:rPr>
                <w:sz w:val="18"/>
                <w:szCs w:val="18"/>
              </w:rPr>
              <w:t>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rPr>
            </w:pPr>
            <w:r>
              <w:rPr>
                <w:sz w:val="18"/>
              </w:rPr>
              <w:t>设计制作出错率</w:t>
            </w:r>
          </w:p>
        </w:tc>
        <w:tc>
          <w:tcPr>
            <w:tcW w:w="1080" w:type="dxa"/>
            <w:vAlign w:val="center"/>
          </w:tcPr>
          <w:p>
            <w:pPr>
              <w:jc w:val="center"/>
            </w:pPr>
            <w:r>
              <w:rPr>
                <w:sz w:val="18"/>
                <w:szCs w:val="18"/>
              </w:rPr>
              <w:t>季/年度</w:t>
            </w:r>
          </w:p>
        </w:tc>
        <w:tc>
          <w:tcPr>
            <w:tcW w:w="3600" w:type="dxa"/>
            <w:vAlign w:val="center"/>
          </w:tcPr>
          <w:p>
            <w:pPr>
              <w:rPr>
                <w:sz w:val="18"/>
                <w:szCs w:val="18"/>
              </w:rPr>
            </w:pPr>
            <w:r>
              <w:rPr>
                <w:position w:val="-22"/>
                <w:sz w:val="18"/>
                <w:szCs w:val="18"/>
              </w:rPr>
              <w:object>
                <v:shape id="_x0000_i1146" o:spt="75" type="#_x0000_t75" style="height:27.75pt;width:116.25pt;" o:ole="t" filled="f" o:preferrelative="t" stroked="f" coordsize="21600,21600">
                  <v:path/>
                  <v:fill on="f" focussize="0,0"/>
                  <v:stroke on="f" joinstyle="miter"/>
                  <v:imagedata r:id="rId247" o:title=""/>
                  <o:lock v:ext="edit" aspectratio="t"/>
                  <w10:wrap type="none"/>
                  <w10:anchorlock/>
                </v:shape>
                <o:OLEObject Type="Embed" ProgID="Equation.3" ShapeID="_x0000_i1146" DrawAspect="Content" ObjectID="_1468075846" r:id="rId246">
                  <o:LockedField>false</o:LockedField>
                </o:OLEObject>
              </w:object>
            </w:r>
          </w:p>
        </w:tc>
        <w:tc>
          <w:tcPr>
            <w:tcW w:w="1214" w:type="dxa"/>
            <w:vAlign w:val="center"/>
          </w:tcPr>
          <w:p>
            <w:pPr>
              <w:jc w:val="center"/>
              <w:rPr>
                <w:sz w:val="18"/>
                <w:szCs w:val="18"/>
              </w:rPr>
            </w:pPr>
            <w:r>
              <w:rPr>
                <w:sz w:val="18"/>
                <w:szCs w:val="18"/>
              </w:rPr>
              <w:t>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设计资料完整率</w:t>
            </w:r>
          </w:p>
        </w:tc>
        <w:tc>
          <w:tcPr>
            <w:tcW w:w="1080" w:type="dxa"/>
            <w:vAlign w:val="center"/>
          </w:tcPr>
          <w:p>
            <w:pPr>
              <w:jc w:val="center"/>
            </w:pPr>
            <w:r>
              <w:rPr>
                <w:sz w:val="18"/>
                <w:szCs w:val="18"/>
              </w:rPr>
              <w:t>季/年度</w:t>
            </w:r>
          </w:p>
        </w:tc>
        <w:tc>
          <w:tcPr>
            <w:tcW w:w="3600" w:type="dxa"/>
            <w:vAlign w:val="center"/>
          </w:tcPr>
          <w:p>
            <w:pPr>
              <w:rPr>
                <w:sz w:val="18"/>
                <w:szCs w:val="18"/>
              </w:rPr>
            </w:pPr>
            <w:r>
              <w:rPr>
                <w:color w:val="FF0000"/>
                <w:position w:val="-26"/>
                <w:sz w:val="18"/>
                <w:szCs w:val="18"/>
              </w:rPr>
              <w:object>
                <v:shape id="_x0000_i1147" o:spt="75" type="#_x0000_t75" style="height:32.25pt;width:116.25pt;" o:ole="t" filled="f" o:preferrelative="t" stroked="f" coordsize="21600,21600">
                  <v:path/>
                  <v:fill on="f" focussize="0,0"/>
                  <v:stroke on="f" joinstyle="miter"/>
                  <v:imagedata r:id="rId249" o:title=""/>
                  <o:lock v:ext="edit" aspectratio="t"/>
                  <w10:wrap type="none"/>
                  <w10:anchorlock/>
                </v:shape>
                <o:OLEObject Type="Embed" ProgID="Equation.3" ShapeID="_x0000_i1147" DrawAspect="Content" ObjectID="_1468075847" r:id="rId248">
                  <o:LockedField>false</o:LockedField>
                </o:OLEObject>
              </w:object>
            </w:r>
          </w:p>
        </w:tc>
        <w:tc>
          <w:tcPr>
            <w:tcW w:w="1214" w:type="dxa"/>
            <w:vAlign w:val="center"/>
          </w:tcPr>
          <w:p>
            <w:pPr>
              <w:jc w:val="center"/>
              <w:rPr>
                <w:sz w:val="18"/>
                <w:szCs w:val="18"/>
              </w:rPr>
            </w:pPr>
            <w:r>
              <w:rPr>
                <w:sz w:val="18"/>
                <w:szCs w:val="18"/>
              </w:rPr>
              <w:t>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rPr>
            </w:pPr>
            <w:r>
              <w:rPr>
                <w:sz w:val="18"/>
              </w:rPr>
              <w:t>客户满意度</w:t>
            </w:r>
          </w:p>
        </w:tc>
        <w:tc>
          <w:tcPr>
            <w:tcW w:w="1080" w:type="dxa"/>
            <w:vAlign w:val="center"/>
          </w:tcPr>
          <w:p>
            <w:pPr>
              <w:jc w:val="center"/>
            </w:pPr>
            <w:r>
              <w:rPr>
                <w:sz w:val="18"/>
                <w:szCs w:val="18"/>
              </w:rPr>
              <w:t>季/年度</w:t>
            </w:r>
          </w:p>
        </w:tc>
        <w:tc>
          <w:tcPr>
            <w:tcW w:w="3600" w:type="dxa"/>
            <w:vAlign w:val="center"/>
          </w:tcPr>
          <w:p>
            <w:pPr>
              <w:rPr>
                <w:sz w:val="18"/>
              </w:rPr>
            </w:pPr>
            <w:r>
              <w:rPr>
                <w:sz w:val="18"/>
              </w:rPr>
              <w:t>接受随机调研的客户对设计水平满意度评分的算术平均值</w:t>
            </w:r>
          </w:p>
        </w:tc>
        <w:tc>
          <w:tcPr>
            <w:tcW w:w="1214" w:type="dxa"/>
            <w:vAlign w:val="center"/>
          </w:tcPr>
          <w:p>
            <w:pPr>
              <w:jc w:val="center"/>
              <w:rPr>
                <w:sz w:val="18"/>
                <w:szCs w:val="18"/>
              </w:rPr>
            </w:pPr>
            <w:r>
              <w:rPr>
                <w:sz w:val="18"/>
                <w:szCs w:val="18"/>
              </w:rPr>
              <w:t>设计部</w:t>
            </w:r>
          </w:p>
        </w:tc>
      </w:tr>
    </w:tbl>
    <w:p>
      <w:pPr>
        <w:rPr>
          <w:b/>
          <w:sz w:val="24"/>
        </w:rPr>
      </w:pPr>
      <w:bookmarkStart w:id="160" w:name="_Toc181591752"/>
      <w:bookmarkStart w:id="161" w:name="_Toc184193289"/>
    </w:p>
    <w:p>
      <w:pPr>
        <w:rPr>
          <w:b/>
          <w:sz w:val="24"/>
        </w:rPr>
      </w:pPr>
      <w:r>
        <w:rPr>
          <w:b/>
          <w:sz w:val="24"/>
        </w:rPr>
        <w:t xml:space="preserve">10. 2  </w:t>
      </w:r>
      <w:bookmarkEnd w:id="160"/>
      <w:r>
        <w:rPr>
          <w:b/>
          <w:sz w:val="24"/>
        </w:rPr>
        <w:t>包装部关键绩效考核指标</w:t>
      </w:r>
      <w:bookmarkEnd w:id="16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924"/>
        <w:gridCol w:w="1049"/>
        <w:gridCol w:w="3735"/>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b/>
                <w:sz w:val="18"/>
                <w:szCs w:val="18"/>
              </w:rPr>
            </w:pPr>
            <w:r>
              <w:rPr>
                <w:b/>
                <w:sz w:val="18"/>
                <w:szCs w:val="18"/>
              </w:rPr>
              <w:t>序号</w:t>
            </w:r>
          </w:p>
        </w:tc>
        <w:tc>
          <w:tcPr>
            <w:tcW w:w="1924" w:type="dxa"/>
            <w:vAlign w:val="center"/>
          </w:tcPr>
          <w:p>
            <w:pPr>
              <w:jc w:val="center"/>
              <w:rPr>
                <w:b/>
                <w:sz w:val="18"/>
                <w:szCs w:val="18"/>
              </w:rPr>
            </w:pPr>
            <w:r>
              <w:rPr>
                <w:b/>
                <w:sz w:val="18"/>
                <w:szCs w:val="18"/>
              </w:rPr>
              <w:t>KPI指标</w:t>
            </w:r>
          </w:p>
        </w:tc>
        <w:tc>
          <w:tcPr>
            <w:tcW w:w="1049" w:type="dxa"/>
            <w:vAlign w:val="center"/>
          </w:tcPr>
          <w:p>
            <w:pPr>
              <w:jc w:val="center"/>
              <w:rPr>
                <w:b/>
                <w:sz w:val="18"/>
                <w:szCs w:val="18"/>
              </w:rPr>
            </w:pPr>
            <w:r>
              <w:rPr>
                <w:b/>
                <w:sz w:val="18"/>
                <w:szCs w:val="18"/>
              </w:rPr>
              <w:t>考核周期</w:t>
            </w:r>
          </w:p>
        </w:tc>
        <w:tc>
          <w:tcPr>
            <w:tcW w:w="3735" w:type="dxa"/>
            <w:vAlign w:val="center"/>
          </w:tcPr>
          <w:p>
            <w:pPr>
              <w:jc w:val="center"/>
              <w:rPr>
                <w:b/>
                <w:sz w:val="18"/>
                <w:szCs w:val="18"/>
              </w:rPr>
            </w:pPr>
            <w:r>
              <w:rPr>
                <w:b/>
                <w:sz w:val="18"/>
                <w:szCs w:val="18"/>
              </w:rPr>
              <w:t>指标定义/公式</w:t>
            </w:r>
          </w:p>
        </w:tc>
        <w:tc>
          <w:tcPr>
            <w:tcW w:w="1177"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1</w:t>
            </w:r>
          </w:p>
        </w:tc>
        <w:tc>
          <w:tcPr>
            <w:tcW w:w="1924" w:type="dxa"/>
            <w:vAlign w:val="center"/>
          </w:tcPr>
          <w:p>
            <w:pPr>
              <w:jc w:val="center"/>
              <w:rPr>
                <w:sz w:val="18"/>
              </w:rPr>
            </w:pPr>
            <w:r>
              <w:rPr>
                <w:sz w:val="18"/>
              </w:rPr>
              <w:t>包装生产</w:t>
            </w:r>
          </w:p>
          <w:p>
            <w:pPr>
              <w:jc w:val="center"/>
              <w:rPr>
                <w:sz w:val="18"/>
              </w:rPr>
            </w:pPr>
            <w:r>
              <w:rPr>
                <w:sz w:val="18"/>
              </w:rPr>
              <w:t>计划完成率</w:t>
            </w:r>
          </w:p>
        </w:tc>
        <w:tc>
          <w:tcPr>
            <w:tcW w:w="1049" w:type="dxa"/>
            <w:vAlign w:val="center"/>
          </w:tcPr>
          <w:p>
            <w:pPr>
              <w:jc w:val="center"/>
              <w:rPr>
                <w:sz w:val="18"/>
                <w:szCs w:val="18"/>
              </w:rPr>
            </w:pPr>
            <w:r>
              <w:rPr>
                <w:sz w:val="18"/>
                <w:szCs w:val="18"/>
              </w:rPr>
              <w:t>月/季/年度</w:t>
            </w:r>
          </w:p>
        </w:tc>
        <w:tc>
          <w:tcPr>
            <w:tcW w:w="3735" w:type="dxa"/>
            <w:vAlign w:val="center"/>
          </w:tcPr>
          <w:p>
            <w:pPr>
              <w:rPr>
                <w:sz w:val="18"/>
                <w:szCs w:val="18"/>
              </w:rPr>
            </w:pPr>
            <w:r>
              <w:rPr>
                <w:color w:val="FF0000"/>
                <w:position w:val="-20"/>
                <w:sz w:val="18"/>
                <w:szCs w:val="18"/>
              </w:rPr>
              <w:object>
                <v:shape id="_x0000_i1148" o:spt="75" type="#_x0000_t75" style="height:26.25pt;width:105pt;" o:ole="t" filled="f" o:preferrelative="t" stroked="f" coordsize="21600,21600">
                  <v:path/>
                  <v:fill on="f" focussize="0,0"/>
                  <v:stroke on="f" joinstyle="miter"/>
                  <v:imagedata r:id="rId251" o:title=""/>
                  <o:lock v:ext="edit" aspectratio="t"/>
                  <w10:wrap type="none"/>
                  <w10:anchorlock/>
                </v:shape>
                <o:OLEObject Type="Embed" ProgID="Equation.3" ShapeID="_x0000_i1148" DrawAspect="Content" ObjectID="_1468075848" r:id="rId250">
                  <o:LockedField>false</o:LockedField>
                </o:OLEObject>
              </w:object>
            </w:r>
          </w:p>
        </w:tc>
        <w:tc>
          <w:tcPr>
            <w:tcW w:w="1177" w:type="dxa"/>
            <w:vAlign w:val="center"/>
          </w:tcPr>
          <w:p>
            <w:pPr>
              <w:jc w:val="center"/>
              <w:rPr>
                <w:sz w:val="18"/>
                <w:szCs w:val="18"/>
              </w:rPr>
            </w:pPr>
            <w:r>
              <w:rPr>
                <w:sz w:val="18"/>
                <w:szCs w:val="18"/>
              </w:rPr>
              <w:t>包装部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2</w:t>
            </w:r>
          </w:p>
        </w:tc>
        <w:tc>
          <w:tcPr>
            <w:tcW w:w="1924" w:type="dxa"/>
            <w:vAlign w:val="center"/>
          </w:tcPr>
          <w:p>
            <w:pPr>
              <w:jc w:val="center"/>
              <w:rPr>
                <w:sz w:val="18"/>
                <w:szCs w:val="18"/>
              </w:rPr>
            </w:pPr>
            <w:r>
              <w:rPr>
                <w:sz w:val="18"/>
                <w:szCs w:val="18"/>
              </w:rPr>
              <w:t>包装品合格率</w:t>
            </w:r>
          </w:p>
        </w:tc>
        <w:tc>
          <w:tcPr>
            <w:tcW w:w="1049" w:type="dxa"/>
            <w:vAlign w:val="center"/>
          </w:tcPr>
          <w:p>
            <w:pPr>
              <w:jc w:val="center"/>
              <w:rPr>
                <w:sz w:val="18"/>
                <w:szCs w:val="18"/>
              </w:rPr>
            </w:pPr>
            <w:r>
              <w:rPr>
                <w:sz w:val="18"/>
                <w:szCs w:val="18"/>
              </w:rPr>
              <w:t>月/季/年度</w:t>
            </w:r>
          </w:p>
        </w:tc>
        <w:tc>
          <w:tcPr>
            <w:tcW w:w="3735" w:type="dxa"/>
            <w:vAlign w:val="center"/>
          </w:tcPr>
          <w:p>
            <w:pPr>
              <w:rPr>
                <w:sz w:val="18"/>
                <w:szCs w:val="18"/>
              </w:rPr>
            </w:pPr>
            <w:r>
              <w:rPr>
                <w:color w:val="FF0000"/>
                <w:position w:val="-22"/>
                <w:sz w:val="18"/>
                <w:szCs w:val="18"/>
              </w:rPr>
              <w:object>
                <v:shape id="_x0000_i1149" o:spt="75" type="#_x0000_t75" style="height:27pt;width:113.25pt;" o:ole="t" filled="f" o:preferrelative="t" stroked="f" coordsize="21600,21600">
                  <v:path/>
                  <v:fill on="f" focussize="0,0"/>
                  <v:stroke on="f" joinstyle="miter"/>
                  <v:imagedata r:id="rId253" o:title=""/>
                  <o:lock v:ext="edit" aspectratio="t"/>
                  <w10:wrap type="none"/>
                  <w10:anchorlock/>
                </v:shape>
                <o:OLEObject Type="Embed" ProgID="Equation.3" ShapeID="_x0000_i1149" DrawAspect="Content" ObjectID="_1468075849" r:id="rId252">
                  <o:LockedField>false</o:LockedField>
                </o:OLEObject>
              </w:object>
            </w:r>
          </w:p>
        </w:tc>
        <w:tc>
          <w:tcPr>
            <w:tcW w:w="1177" w:type="dxa"/>
            <w:vAlign w:val="center"/>
          </w:tcPr>
          <w:p>
            <w:pPr>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3</w:t>
            </w:r>
          </w:p>
        </w:tc>
        <w:tc>
          <w:tcPr>
            <w:tcW w:w="1924" w:type="dxa"/>
            <w:vAlign w:val="center"/>
          </w:tcPr>
          <w:p>
            <w:pPr>
              <w:jc w:val="center"/>
              <w:rPr>
                <w:color w:val="000000"/>
                <w:sz w:val="18"/>
                <w:szCs w:val="18"/>
              </w:rPr>
            </w:pPr>
            <w:r>
              <w:rPr>
                <w:color w:val="000000"/>
                <w:sz w:val="18"/>
                <w:szCs w:val="18"/>
              </w:rPr>
              <w:t>包装设计方案</w:t>
            </w:r>
          </w:p>
          <w:p>
            <w:pPr>
              <w:jc w:val="center"/>
              <w:rPr>
                <w:color w:val="000000"/>
                <w:sz w:val="18"/>
                <w:szCs w:val="18"/>
              </w:rPr>
            </w:pPr>
            <w:r>
              <w:rPr>
                <w:color w:val="000000"/>
                <w:sz w:val="18"/>
                <w:szCs w:val="18"/>
              </w:rPr>
              <w:t>一次性通过率</w:t>
            </w:r>
          </w:p>
        </w:tc>
        <w:tc>
          <w:tcPr>
            <w:tcW w:w="1049" w:type="dxa"/>
            <w:vAlign w:val="center"/>
          </w:tcPr>
          <w:p>
            <w:pPr>
              <w:jc w:val="center"/>
            </w:pPr>
            <w:r>
              <w:rPr>
                <w:sz w:val="18"/>
                <w:szCs w:val="18"/>
              </w:rPr>
              <w:t>月/季/年度</w:t>
            </w:r>
          </w:p>
        </w:tc>
        <w:tc>
          <w:tcPr>
            <w:tcW w:w="3735" w:type="dxa"/>
            <w:vAlign w:val="center"/>
          </w:tcPr>
          <w:p>
            <w:pPr>
              <w:rPr>
                <w:sz w:val="18"/>
                <w:szCs w:val="18"/>
              </w:rPr>
            </w:pPr>
            <w:r>
              <w:rPr>
                <w:position w:val="-22"/>
                <w:sz w:val="18"/>
                <w:szCs w:val="18"/>
              </w:rPr>
              <w:object>
                <v:shape id="_x0000_i1150" o:spt="75" type="#_x0000_t75" style="height:27pt;width:132pt;" o:ole="t" filled="f" o:preferrelative="t" stroked="f" coordsize="21600,21600">
                  <v:path/>
                  <v:fill on="f" focussize="0,0"/>
                  <v:stroke on="f" joinstyle="miter"/>
                  <v:imagedata r:id="rId245" o:title=""/>
                  <o:lock v:ext="edit" aspectratio="t"/>
                  <w10:wrap type="none"/>
                  <w10:anchorlock/>
                </v:shape>
                <o:OLEObject Type="Embed" ProgID="Equation.3" ShapeID="_x0000_i1150" DrawAspect="Content" ObjectID="_1468075850" r:id="rId254">
                  <o:LockedField>false</o:LockedField>
                </o:OLEObject>
              </w:object>
            </w:r>
          </w:p>
        </w:tc>
        <w:tc>
          <w:tcPr>
            <w:tcW w:w="1177" w:type="dxa"/>
            <w:vAlign w:val="center"/>
          </w:tcPr>
          <w:p>
            <w:pPr>
              <w:jc w:val="center"/>
              <w:rPr>
                <w:sz w:val="18"/>
                <w:szCs w:val="18"/>
              </w:rPr>
            </w:pPr>
            <w:r>
              <w:rPr>
                <w:sz w:val="18"/>
                <w:szCs w:val="18"/>
              </w:rPr>
              <w:t>包装部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4</w:t>
            </w:r>
          </w:p>
        </w:tc>
        <w:tc>
          <w:tcPr>
            <w:tcW w:w="1924" w:type="dxa"/>
            <w:vAlign w:val="center"/>
          </w:tcPr>
          <w:p>
            <w:pPr>
              <w:jc w:val="center"/>
              <w:rPr>
                <w:sz w:val="18"/>
              </w:rPr>
            </w:pPr>
            <w:r>
              <w:rPr>
                <w:sz w:val="18"/>
              </w:rPr>
              <w:t>包装材料改进</w:t>
            </w:r>
          </w:p>
          <w:p>
            <w:pPr>
              <w:jc w:val="center"/>
              <w:rPr>
                <w:sz w:val="18"/>
              </w:rPr>
            </w:pPr>
            <w:r>
              <w:rPr>
                <w:sz w:val="18"/>
              </w:rPr>
              <w:t>目标达成率</w:t>
            </w:r>
          </w:p>
        </w:tc>
        <w:tc>
          <w:tcPr>
            <w:tcW w:w="1049" w:type="dxa"/>
            <w:vAlign w:val="center"/>
          </w:tcPr>
          <w:p>
            <w:pPr>
              <w:jc w:val="center"/>
            </w:pPr>
            <w:r>
              <w:rPr>
                <w:sz w:val="18"/>
                <w:szCs w:val="18"/>
              </w:rPr>
              <w:t>月/季/年度</w:t>
            </w:r>
          </w:p>
        </w:tc>
        <w:tc>
          <w:tcPr>
            <w:tcW w:w="3735" w:type="dxa"/>
            <w:vAlign w:val="center"/>
          </w:tcPr>
          <w:p>
            <w:pPr>
              <w:rPr>
                <w:sz w:val="18"/>
                <w:szCs w:val="18"/>
              </w:rPr>
            </w:pPr>
            <w:r>
              <w:rPr>
                <w:position w:val="-22"/>
                <w:sz w:val="18"/>
                <w:szCs w:val="18"/>
              </w:rPr>
              <w:object>
                <v:shape id="_x0000_i1151" o:spt="75" type="#_x0000_t75" style="height:27pt;width:132pt;" o:ole="t" filled="f" o:preferrelative="t" stroked="f" coordsize="21600,21600">
                  <v:path/>
                  <v:fill on="f" focussize="0,0"/>
                  <v:stroke on="f" joinstyle="miter"/>
                  <v:imagedata r:id="rId256" o:title=""/>
                  <o:lock v:ext="edit" aspectratio="t"/>
                  <w10:wrap type="none"/>
                  <w10:anchorlock/>
                </v:shape>
                <o:OLEObject Type="Embed" ProgID="Equation.3" ShapeID="_x0000_i1151" DrawAspect="Content" ObjectID="_1468075851" r:id="rId255">
                  <o:LockedField>false</o:LockedField>
                </o:OLEObject>
              </w:object>
            </w:r>
          </w:p>
        </w:tc>
        <w:tc>
          <w:tcPr>
            <w:tcW w:w="1177" w:type="dxa"/>
            <w:vAlign w:val="center"/>
          </w:tcPr>
          <w:p>
            <w:pPr>
              <w:jc w:val="center"/>
              <w:rPr>
                <w:sz w:val="18"/>
                <w:szCs w:val="18"/>
              </w:rPr>
            </w:pPr>
            <w:r>
              <w:rPr>
                <w:sz w:val="18"/>
                <w:szCs w:val="18"/>
              </w:rPr>
              <w:t>包装部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5</w:t>
            </w:r>
          </w:p>
        </w:tc>
        <w:tc>
          <w:tcPr>
            <w:tcW w:w="1924" w:type="dxa"/>
            <w:vAlign w:val="center"/>
          </w:tcPr>
          <w:p>
            <w:pPr>
              <w:jc w:val="center"/>
              <w:rPr>
                <w:sz w:val="18"/>
                <w:szCs w:val="18"/>
              </w:rPr>
            </w:pPr>
            <w:r>
              <w:rPr>
                <w:sz w:val="18"/>
                <w:szCs w:val="18"/>
              </w:rPr>
              <w:t>包装成本降低率</w:t>
            </w:r>
          </w:p>
        </w:tc>
        <w:tc>
          <w:tcPr>
            <w:tcW w:w="1049" w:type="dxa"/>
            <w:vAlign w:val="center"/>
          </w:tcPr>
          <w:p>
            <w:pPr>
              <w:jc w:val="center"/>
            </w:pPr>
            <w:r>
              <w:rPr>
                <w:sz w:val="18"/>
                <w:szCs w:val="18"/>
              </w:rPr>
              <w:t>月/季/年度</w:t>
            </w:r>
          </w:p>
        </w:tc>
        <w:tc>
          <w:tcPr>
            <w:tcW w:w="3735" w:type="dxa"/>
            <w:vAlign w:val="center"/>
          </w:tcPr>
          <w:p>
            <w:pPr>
              <w:rPr>
                <w:color w:val="FF0000"/>
                <w:sz w:val="18"/>
                <w:szCs w:val="18"/>
              </w:rPr>
            </w:pPr>
            <w:r>
              <w:rPr>
                <w:position w:val="-22"/>
                <w:sz w:val="18"/>
                <w:szCs w:val="18"/>
              </w:rPr>
              <w:object>
                <v:shape id="_x0000_i1152" o:spt="75" type="#_x0000_t75" style="height:27pt;width:96pt;" o:ole="t" filled="f" o:preferrelative="t" stroked="f" coordsize="21600,21600">
                  <v:path/>
                  <v:fill on="f" focussize="0,0"/>
                  <v:stroke on="f" joinstyle="miter"/>
                  <v:imagedata r:id="rId258" o:title=""/>
                  <o:lock v:ext="edit" aspectratio="t"/>
                  <w10:wrap type="none"/>
                  <w10:anchorlock/>
                </v:shape>
                <o:OLEObject Type="Embed" ProgID="Equation.3" ShapeID="_x0000_i1152" DrawAspect="Content" ObjectID="_1468075852" r:id="rId257">
                  <o:LockedField>false</o:LockedField>
                </o:OLEObject>
              </w:object>
            </w:r>
          </w:p>
        </w:tc>
        <w:tc>
          <w:tcPr>
            <w:tcW w:w="1177"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6</w:t>
            </w:r>
          </w:p>
        </w:tc>
        <w:tc>
          <w:tcPr>
            <w:tcW w:w="1924" w:type="dxa"/>
            <w:vAlign w:val="center"/>
          </w:tcPr>
          <w:p>
            <w:pPr>
              <w:jc w:val="center"/>
              <w:rPr>
                <w:sz w:val="18"/>
                <w:szCs w:val="18"/>
              </w:rPr>
            </w:pPr>
            <w:r>
              <w:rPr>
                <w:sz w:val="18"/>
                <w:szCs w:val="18"/>
              </w:rPr>
              <w:t>准时交货率</w:t>
            </w:r>
          </w:p>
        </w:tc>
        <w:tc>
          <w:tcPr>
            <w:tcW w:w="1049" w:type="dxa"/>
            <w:vAlign w:val="center"/>
          </w:tcPr>
          <w:p>
            <w:pPr>
              <w:jc w:val="center"/>
            </w:pPr>
            <w:r>
              <w:rPr>
                <w:sz w:val="18"/>
                <w:szCs w:val="18"/>
              </w:rPr>
              <w:t>月/季/年度</w:t>
            </w:r>
          </w:p>
        </w:tc>
        <w:tc>
          <w:tcPr>
            <w:tcW w:w="3735" w:type="dxa"/>
            <w:vAlign w:val="center"/>
          </w:tcPr>
          <w:p>
            <w:pPr>
              <w:rPr>
                <w:sz w:val="18"/>
                <w:szCs w:val="18"/>
              </w:rPr>
            </w:pPr>
            <w:r>
              <w:rPr>
                <w:color w:val="FF0000"/>
                <w:position w:val="-22"/>
                <w:sz w:val="18"/>
                <w:szCs w:val="18"/>
              </w:rPr>
              <w:object>
                <v:shape id="_x0000_i1153" o:spt="75" type="#_x0000_t75" style="height:27pt;width:159pt;" o:ole="t" filled="f" o:preferrelative="t" stroked="f" coordsize="21600,21600">
                  <v:path/>
                  <v:fill on="f" focussize="0,0"/>
                  <v:stroke on="f" joinstyle="miter"/>
                  <v:imagedata r:id="rId260" o:title=""/>
                  <o:lock v:ext="edit" aspectratio="t"/>
                  <w10:wrap type="none"/>
                  <w10:anchorlock/>
                </v:shape>
                <o:OLEObject Type="Embed" ProgID="Equation.3" ShapeID="_x0000_i1153" DrawAspect="Content" ObjectID="_1468075853" r:id="rId259">
                  <o:LockedField>false</o:LockedField>
                </o:OLEObject>
              </w:object>
            </w:r>
          </w:p>
        </w:tc>
        <w:tc>
          <w:tcPr>
            <w:tcW w:w="1177"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7</w:t>
            </w:r>
          </w:p>
        </w:tc>
        <w:tc>
          <w:tcPr>
            <w:tcW w:w="1924" w:type="dxa"/>
            <w:vAlign w:val="center"/>
          </w:tcPr>
          <w:p>
            <w:pPr>
              <w:jc w:val="center"/>
              <w:rPr>
                <w:sz w:val="18"/>
              </w:rPr>
            </w:pPr>
            <w:r>
              <w:rPr>
                <w:sz w:val="18"/>
              </w:rPr>
              <w:t>包装水平</w:t>
            </w:r>
          </w:p>
          <w:p>
            <w:pPr>
              <w:jc w:val="center"/>
              <w:rPr>
                <w:sz w:val="18"/>
              </w:rPr>
            </w:pPr>
            <w:r>
              <w:rPr>
                <w:sz w:val="18"/>
              </w:rPr>
              <w:t>客户满意</w:t>
            </w:r>
            <w:r>
              <w:rPr>
                <w:rFonts w:hint="eastAsia"/>
                <w:sz w:val="18"/>
              </w:rPr>
              <w:t>度</w:t>
            </w:r>
          </w:p>
        </w:tc>
        <w:tc>
          <w:tcPr>
            <w:tcW w:w="1049" w:type="dxa"/>
            <w:vAlign w:val="center"/>
          </w:tcPr>
          <w:p>
            <w:pPr>
              <w:jc w:val="center"/>
            </w:pPr>
            <w:r>
              <w:rPr>
                <w:sz w:val="18"/>
                <w:szCs w:val="18"/>
              </w:rPr>
              <w:t>月/季/年度</w:t>
            </w:r>
          </w:p>
        </w:tc>
        <w:tc>
          <w:tcPr>
            <w:tcW w:w="3735" w:type="dxa"/>
            <w:vAlign w:val="center"/>
          </w:tcPr>
          <w:p>
            <w:pPr>
              <w:rPr>
                <w:sz w:val="18"/>
              </w:rPr>
            </w:pPr>
            <w:r>
              <w:rPr>
                <w:sz w:val="18"/>
              </w:rPr>
              <w:t>接受随机调研的客户对包装水平满意度评分的算术平均值</w:t>
            </w:r>
          </w:p>
        </w:tc>
        <w:tc>
          <w:tcPr>
            <w:tcW w:w="1177"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8</w:t>
            </w:r>
          </w:p>
        </w:tc>
        <w:tc>
          <w:tcPr>
            <w:tcW w:w="1924" w:type="dxa"/>
            <w:vAlign w:val="center"/>
          </w:tcPr>
          <w:p>
            <w:pPr>
              <w:jc w:val="center"/>
              <w:rPr>
                <w:sz w:val="18"/>
                <w:szCs w:val="18"/>
              </w:rPr>
            </w:pPr>
            <w:r>
              <w:rPr>
                <w:sz w:val="18"/>
                <w:szCs w:val="18"/>
              </w:rPr>
              <w:t>工时标准达成率</w:t>
            </w:r>
          </w:p>
        </w:tc>
        <w:tc>
          <w:tcPr>
            <w:tcW w:w="1049" w:type="dxa"/>
            <w:vAlign w:val="center"/>
          </w:tcPr>
          <w:p>
            <w:pPr>
              <w:jc w:val="center"/>
            </w:pPr>
            <w:r>
              <w:rPr>
                <w:sz w:val="18"/>
                <w:szCs w:val="18"/>
              </w:rPr>
              <w:t>月/季/年度</w:t>
            </w:r>
          </w:p>
        </w:tc>
        <w:tc>
          <w:tcPr>
            <w:tcW w:w="3735" w:type="dxa"/>
            <w:vAlign w:val="center"/>
          </w:tcPr>
          <w:p>
            <w:pPr>
              <w:rPr>
                <w:sz w:val="18"/>
                <w:szCs w:val="18"/>
              </w:rPr>
            </w:pPr>
            <w:r>
              <w:rPr>
                <w:color w:val="FF0000"/>
                <w:position w:val="-22"/>
                <w:sz w:val="18"/>
                <w:szCs w:val="18"/>
              </w:rPr>
              <w:object>
                <v:shape id="_x0000_i1154" o:spt="75" type="#_x0000_t75" style="height:27.75pt;width:75.75pt;" o:ole="t" filled="f" o:preferrelative="t" stroked="f" coordsize="21600,21600">
                  <v:path/>
                  <v:fill on="f" focussize="0,0"/>
                  <v:stroke on="f" joinstyle="miter"/>
                  <v:imagedata r:id="rId262" o:title=""/>
                  <o:lock v:ext="edit" aspectratio="t"/>
                  <w10:wrap type="none"/>
                  <w10:anchorlock/>
                </v:shape>
                <o:OLEObject Type="Embed" ProgID="Equation.3" ShapeID="_x0000_i1154" DrawAspect="Content" ObjectID="_1468075854" r:id="rId261">
                  <o:LockedField>false</o:LockedField>
                </o:OLEObject>
              </w:object>
            </w:r>
          </w:p>
        </w:tc>
        <w:tc>
          <w:tcPr>
            <w:tcW w:w="1177" w:type="dxa"/>
            <w:vAlign w:val="center"/>
          </w:tcPr>
          <w:p>
            <w:pPr>
              <w:jc w:val="center"/>
              <w:rPr>
                <w:sz w:val="18"/>
                <w:szCs w:val="18"/>
              </w:rPr>
            </w:pPr>
            <w:r>
              <w:rPr>
                <w:sz w:val="18"/>
                <w:szCs w:val="18"/>
              </w:rPr>
              <w:t>包装部</w:t>
            </w:r>
          </w:p>
        </w:tc>
      </w:tr>
    </w:tbl>
    <w:p>
      <w:pPr>
        <w:rPr>
          <w:b/>
          <w:sz w:val="24"/>
        </w:rPr>
      </w:pPr>
      <w:bookmarkStart w:id="162" w:name="_Toc181591754"/>
      <w:bookmarkStart w:id="163" w:name="_Toc184193290"/>
    </w:p>
    <w:p>
      <w:pPr>
        <w:rPr>
          <w:b/>
          <w:sz w:val="24"/>
        </w:rPr>
      </w:pPr>
    </w:p>
    <w:bookmarkEnd w:id="162"/>
    <w:bookmarkEnd w:id="163"/>
    <w:p>
      <w:pPr>
        <w:rPr>
          <w:b/>
          <w:sz w:val="24"/>
        </w:rPr>
      </w:pPr>
      <w:bookmarkStart w:id="164" w:name="_Toc184193291"/>
      <w:bookmarkStart w:id="165" w:name="_Toc181591755"/>
      <w:r>
        <w:rPr>
          <w:b/>
          <w:sz w:val="24"/>
        </w:rPr>
        <w:t>10.</w:t>
      </w:r>
      <w:r>
        <w:rPr>
          <w:rFonts w:hint="eastAsia"/>
          <w:b/>
          <w:sz w:val="24"/>
        </w:rPr>
        <w:t>3</w:t>
      </w:r>
      <w:r>
        <w:rPr>
          <w:b/>
          <w:sz w:val="24"/>
        </w:rPr>
        <w:t xml:space="preserve">  设计部经理绩效考核指标量表</w:t>
      </w:r>
      <w:bookmarkEnd w:id="164"/>
      <w:bookmarkEnd w:id="165"/>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设计部经理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648" w:type="dxa"/>
            <w:vAlign w:val="center"/>
          </w:tcPr>
          <w:p>
            <w:pPr>
              <w:jc w:val="center"/>
              <w:rPr>
                <w:sz w:val="18"/>
                <w:szCs w:val="18"/>
              </w:rPr>
            </w:pPr>
            <w:r>
              <w:rPr>
                <w:sz w:val="18"/>
                <w:szCs w:val="18"/>
              </w:rPr>
              <w:t>1</w:t>
            </w:r>
          </w:p>
        </w:tc>
        <w:tc>
          <w:tcPr>
            <w:tcW w:w="2192" w:type="dxa"/>
            <w:vAlign w:val="center"/>
          </w:tcPr>
          <w:p>
            <w:pPr>
              <w:spacing w:line="360" w:lineRule="auto"/>
              <w:jc w:val="center"/>
              <w:rPr>
                <w:sz w:val="18"/>
                <w:szCs w:val="18"/>
              </w:rPr>
            </w:pPr>
            <w:r>
              <w:rPr>
                <w:sz w:val="18"/>
                <w:szCs w:val="18"/>
              </w:rPr>
              <w:t>完成项目设</w:t>
            </w:r>
          </w:p>
          <w:p>
            <w:pPr>
              <w:spacing w:line="360" w:lineRule="auto"/>
              <w:jc w:val="center"/>
              <w:rPr>
                <w:sz w:val="18"/>
                <w:szCs w:val="18"/>
              </w:rPr>
            </w:pPr>
            <w:r>
              <w:rPr>
                <w:sz w:val="18"/>
                <w:szCs w:val="18"/>
              </w:rPr>
              <w:t>计方案总数</w:t>
            </w:r>
          </w:p>
        </w:tc>
        <w:tc>
          <w:tcPr>
            <w:tcW w:w="688" w:type="dxa"/>
            <w:vAlign w:val="center"/>
          </w:tcPr>
          <w:p>
            <w:pPr>
              <w:spacing w:line="360" w:lineRule="auto"/>
              <w:jc w:val="center"/>
              <w:rPr>
                <w:sz w:val="18"/>
                <w:szCs w:val="18"/>
              </w:rPr>
            </w:pPr>
            <w:r>
              <w:rPr>
                <w:sz w:val="18"/>
                <w:szCs w:val="18"/>
              </w:rPr>
              <w:t>20%</w:t>
            </w:r>
          </w:p>
        </w:tc>
        <w:tc>
          <w:tcPr>
            <w:tcW w:w="3960" w:type="dxa"/>
            <w:gridSpan w:val="2"/>
            <w:vAlign w:val="center"/>
          </w:tcPr>
          <w:p>
            <w:pPr>
              <w:spacing w:line="360" w:lineRule="auto"/>
              <w:rPr>
                <w:sz w:val="18"/>
                <w:szCs w:val="18"/>
              </w:rPr>
            </w:pPr>
            <w:r>
              <w:rPr>
                <w:sz w:val="18"/>
                <w:szCs w:val="18"/>
              </w:rPr>
              <w:t>考核期内完成项目设计方案的总数在</w:t>
            </w:r>
            <w:r>
              <w:rPr>
                <w:sz w:val="18"/>
                <w:szCs w:val="18"/>
                <w:u w:val="single"/>
              </w:rPr>
              <w:t xml:space="preserve">   </w:t>
            </w:r>
            <w:r>
              <w:rPr>
                <w:sz w:val="18"/>
                <w:szCs w:val="18"/>
              </w:rPr>
              <w:t>项以上</w:t>
            </w:r>
          </w:p>
        </w:tc>
        <w:tc>
          <w:tcPr>
            <w:tcW w:w="1034"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spacing w:line="360" w:lineRule="auto"/>
              <w:jc w:val="center"/>
              <w:rPr>
                <w:sz w:val="18"/>
                <w:szCs w:val="18"/>
              </w:rPr>
            </w:pPr>
            <w:r>
              <w:rPr>
                <w:sz w:val="18"/>
                <w:szCs w:val="18"/>
              </w:rPr>
              <w:t>项目设计完成率</w:t>
            </w:r>
          </w:p>
        </w:tc>
        <w:tc>
          <w:tcPr>
            <w:tcW w:w="688" w:type="dxa"/>
            <w:vAlign w:val="center"/>
          </w:tcPr>
          <w:p>
            <w:pPr>
              <w:spacing w:line="360" w:lineRule="auto"/>
              <w:jc w:val="center"/>
              <w:rPr>
                <w:sz w:val="18"/>
                <w:szCs w:val="18"/>
              </w:rPr>
            </w:pPr>
            <w:r>
              <w:rPr>
                <w:sz w:val="18"/>
                <w:szCs w:val="18"/>
              </w:rPr>
              <w:t>15%</w:t>
            </w:r>
          </w:p>
        </w:tc>
        <w:tc>
          <w:tcPr>
            <w:tcW w:w="3960" w:type="dxa"/>
            <w:gridSpan w:val="2"/>
            <w:vAlign w:val="center"/>
          </w:tcPr>
          <w:p>
            <w:pPr>
              <w:spacing w:line="360" w:lineRule="auto"/>
              <w:rPr>
                <w:sz w:val="18"/>
                <w:szCs w:val="18"/>
              </w:rPr>
            </w:pPr>
            <w:r>
              <w:rPr>
                <w:sz w:val="18"/>
                <w:szCs w:val="18"/>
              </w:rPr>
              <w:t>考核期内项目设计完成率达到</w:t>
            </w:r>
            <w:r>
              <w:rPr>
                <w:sz w:val="18"/>
                <w:szCs w:val="18"/>
                <w:u w:val="single"/>
              </w:rPr>
              <w:t xml:space="preserve">    </w:t>
            </w:r>
            <w:r>
              <w:rPr>
                <w:sz w:val="18"/>
                <w:szCs w:val="18"/>
              </w:rPr>
              <w:t>%以上</w:t>
            </w:r>
          </w:p>
        </w:tc>
        <w:tc>
          <w:tcPr>
            <w:tcW w:w="1034"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spacing w:line="360" w:lineRule="auto"/>
              <w:jc w:val="center"/>
              <w:rPr>
                <w:sz w:val="18"/>
                <w:szCs w:val="18"/>
              </w:rPr>
            </w:pPr>
            <w:r>
              <w:rPr>
                <w:sz w:val="18"/>
                <w:szCs w:val="18"/>
              </w:rPr>
              <w:t>设计费用控制</w:t>
            </w:r>
          </w:p>
        </w:tc>
        <w:tc>
          <w:tcPr>
            <w:tcW w:w="688" w:type="dxa"/>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考核期内设计费用控制在预算范围之内</w:t>
            </w:r>
          </w:p>
        </w:tc>
        <w:tc>
          <w:tcPr>
            <w:tcW w:w="1034"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48" w:type="dxa"/>
            <w:vAlign w:val="center"/>
          </w:tcPr>
          <w:p>
            <w:pPr>
              <w:jc w:val="center"/>
              <w:rPr>
                <w:sz w:val="18"/>
                <w:szCs w:val="18"/>
              </w:rPr>
            </w:pPr>
            <w:r>
              <w:rPr>
                <w:sz w:val="18"/>
                <w:szCs w:val="18"/>
              </w:rPr>
              <w:t>4</w:t>
            </w:r>
          </w:p>
        </w:tc>
        <w:tc>
          <w:tcPr>
            <w:tcW w:w="2192" w:type="dxa"/>
            <w:vAlign w:val="center"/>
          </w:tcPr>
          <w:p>
            <w:pPr>
              <w:spacing w:line="360" w:lineRule="auto"/>
              <w:jc w:val="center"/>
              <w:rPr>
                <w:sz w:val="18"/>
                <w:szCs w:val="18"/>
              </w:rPr>
            </w:pPr>
            <w:r>
              <w:rPr>
                <w:sz w:val="18"/>
                <w:szCs w:val="18"/>
              </w:rPr>
              <w:t>设计方案一</w:t>
            </w:r>
          </w:p>
          <w:p>
            <w:pPr>
              <w:spacing w:line="360" w:lineRule="auto"/>
              <w:jc w:val="center"/>
              <w:rPr>
                <w:sz w:val="18"/>
                <w:szCs w:val="18"/>
              </w:rPr>
            </w:pPr>
            <w:r>
              <w:rPr>
                <w:sz w:val="18"/>
                <w:szCs w:val="18"/>
              </w:rPr>
              <w:t>次性通过率</w:t>
            </w:r>
          </w:p>
        </w:tc>
        <w:tc>
          <w:tcPr>
            <w:tcW w:w="688" w:type="dxa"/>
            <w:vAlign w:val="center"/>
          </w:tcPr>
          <w:p>
            <w:pPr>
              <w:spacing w:line="360" w:lineRule="auto"/>
              <w:jc w:val="center"/>
            </w:pPr>
            <w:r>
              <w:rPr>
                <w:sz w:val="18"/>
                <w:szCs w:val="18"/>
              </w:rPr>
              <w:t>10%</w:t>
            </w:r>
          </w:p>
        </w:tc>
        <w:tc>
          <w:tcPr>
            <w:tcW w:w="3960" w:type="dxa"/>
            <w:gridSpan w:val="2"/>
            <w:vAlign w:val="center"/>
          </w:tcPr>
          <w:p>
            <w:pPr>
              <w:spacing w:line="360" w:lineRule="auto"/>
              <w:rPr>
                <w:sz w:val="18"/>
                <w:szCs w:val="18"/>
              </w:rPr>
            </w:pPr>
            <w:r>
              <w:rPr>
                <w:sz w:val="18"/>
                <w:szCs w:val="18"/>
              </w:rPr>
              <w:t>考核期内设计方案一次性通过率在</w:t>
            </w:r>
            <w:r>
              <w:rPr>
                <w:sz w:val="18"/>
                <w:szCs w:val="18"/>
                <w:u w:val="single"/>
              </w:rPr>
              <w:t xml:space="preserve">    </w:t>
            </w:r>
            <w:r>
              <w:rPr>
                <w:sz w:val="18"/>
                <w:szCs w:val="18"/>
              </w:rPr>
              <w:t>%以上</w:t>
            </w:r>
          </w:p>
        </w:tc>
        <w:tc>
          <w:tcPr>
            <w:tcW w:w="1034"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spacing w:line="360" w:lineRule="auto"/>
              <w:jc w:val="center"/>
              <w:rPr>
                <w:sz w:val="18"/>
              </w:rPr>
            </w:pPr>
            <w:r>
              <w:rPr>
                <w:sz w:val="18"/>
              </w:rPr>
              <w:t>设计制作出错率</w:t>
            </w:r>
          </w:p>
        </w:tc>
        <w:tc>
          <w:tcPr>
            <w:tcW w:w="688" w:type="dxa"/>
            <w:vAlign w:val="center"/>
          </w:tcPr>
          <w:p>
            <w:pPr>
              <w:spacing w:line="360" w:lineRule="auto"/>
              <w:jc w:val="center"/>
            </w:pPr>
            <w:r>
              <w:rPr>
                <w:sz w:val="18"/>
                <w:szCs w:val="18"/>
              </w:rPr>
              <w:t>10%</w:t>
            </w:r>
          </w:p>
        </w:tc>
        <w:tc>
          <w:tcPr>
            <w:tcW w:w="3960" w:type="dxa"/>
            <w:gridSpan w:val="2"/>
            <w:vAlign w:val="center"/>
          </w:tcPr>
          <w:p>
            <w:pPr>
              <w:spacing w:line="360" w:lineRule="auto"/>
              <w:rPr>
                <w:sz w:val="18"/>
                <w:szCs w:val="18"/>
              </w:rPr>
            </w:pPr>
            <w:r>
              <w:rPr>
                <w:sz w:val="18"/>
                <w:szCs w:val="18"/>
              </w:rPr>
              <w:t>考核期内累计不超过</w:t>
            </w:r>
            <w:r>
              <w:rPr>
                <w:sz w:val="18"/>
                <w:szCs w:val="18"/>
                <w:u w:val="single"/>
              </w:rPr>
              <w:t xml:space="preserve">    </w:t>
            </w:r>
            <w:r>
              <w:rPr>
                <w:sz w:val="18"/>
                <w:szCs w:val="18"/>
              </w:rPr>
              <w:t>%</w:t>
            </w:r>
          </w:p>
        </w:tc>
        <w:tc>
          <w:tcPr>
            <w:tcW w:w="1034"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spacing w:line="360" w:lineRule="auto"/>
              <w:jc w:val="center"/>
              <w:rPr>
                <w:sz w:val="18"/>
                <w:szCs w:val="18"/>
              </w:rPr>
            </w:pPr>
            <w:r>
              <w:rPr>
                <w:sz w:val="18"/>
                <w:szCs w:val="18"/>
              </w:rPr>
              <w:t>人均图纸产量</w:t>
            </w:r>
          </w:p>
        </w:tc>
        <w:tc>
          <w:tcPr>
            <w:tcW w:w="688" w:type="dxa"/>
            <w:vAlign w:val="center"/>
          </w:tcPr>
          <w:p>
            <w:pPr>
              <w:spacing w:line="360" w:lineRule="auto"/>
              <w:jc w:val="center"/>
            </w:pPr>
            <w:r>
              <w:rPr>
                <w:sz w:val="18"/>
                <w:szCs w:val="18"/>
              </w:rPr>
              <w:t>10%</w:t>
            </w:r>
          </w:p>
        </w:tc>
        <w:tc>
          <w:tcPr>
            <w:tcW w:w="3960" w:type="dxa"/>
            <w:gridSpan w:val="2"/>
            <w:vAlign w:val="center"/>
          </w:tcPr>
          <w:p>
            <w:pPr>
              <w:spacing w:line="360" w:lineRule="auto"/>
              <w:rPr>
                <w:sz w:val="18"/>
                <w:szCs w:val="18"/>
              </w:rPr>
            </w:pPr>
            <w:r>
              <w:rPr>
                <w:sz w:val="18"/>
                <w:szCs w:val="18"/>
              </w:rPr>
              <w:t>考核期内人均图纸产量保证</w:t>
            </w:r>
            <w:r>
              <w:rPr>
                <w:rFonts w:hint="eastAsia"/>
                <w:sz w:val="18"/>
                <w:szCs w:val="18"/>
              </w:rPr>
              <w:t>在</w:t>
            </w:r>
            <w:r>
              <w:rPr>
                <w:sz w:val="18"/>
                <w:szCs w:val="18"/>
                <w:u w:val="single"/>
              </w:rPr>
              <w:t xml:space="preserve">    </w:t>
            </w:r>
            <w:r>
              <w:rPr>
                <w:sz w:val="18"/>
                <w:szCs w:val="18"/>
              </w:rPr>
              <w:t>张</w:t>
            </w:r>
          </w:p>
        </w:tc>
        <w:tc>
          <w:tcPr>
            <w:tcW w:w="1034"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spacing w:line="360" w:lineRule="auto"/>
              <w:jc w:val="center"/>
              <w:rPr>
                <w:sz w:val="18"/>
                <w:szCs w:val="18"/>
              </w:rPr>
            </w:pPr>
            <w:r>
              <w:rPr>
                <w:sz w:val="18"/>
                <w:szCs w:val="18"/>
              </w:rPr>
              <w:t>客户满意率</w:t>
            </w:r>
          </w:p>
        </w:tc>
        <w:tc>
          <w:tcPr>
            <w:tcW w:w="688" w:type="dxa"/>
            <w:vAlign w:val="center"/>
          </w:tcPr>
          <w:p>
            <w:pPr>
              <w:spacing w:line="360" w:lineRule="auto"/>
              <w:jc w:val="center"/>
            </w:pPr>
            <w:r>
              <w:rPr>
                <w:sz w:val="18"/>
                <w:szCs w:val="18"/>
              </w:rPr>
              <w:t>10%</w:t>
            </w:r>
          </w:p>
        </w:tc>
        <w:tc>
          <w:tcPr>
            <w:tcW w:w="3960" w:type="dxa"/>
            <w:gridSpan w:val="2"/>
            <w:vAlign w:val="center"/>
          </w:tcPr>
          <w:p>
            <w:pPr>
              <w:spacing w:line="360" w:lineRule="auto"/>
              <w:rPr>
                <w:sz w:val="18"/>
                <w:szCs w:val="18"/>
              </w:rPr>
            </w:pPr>
            <w:r>
              <w:rPr>
                <w:sz w:val="18"/>
                <w:szCs w:val="18"/>
              </w:rPr>
              <w:t>考核期内客户满意</w:t>
            </w:r>
            <w:r>
              <w:rPr>
                <w:rFonts w:hint="eastAsia"/>
                <w:sz w:val="18"/>
                <w:szCs w:val="18"/>
              </w:rPr>
              <w:t>度</w:t>
            </w:r>
            <w:r>
              <w:rPr>
                <w:sz w:val="18"/>
                <w:szCs w:val="18"/>
              </w:rPr>
              <w:t>达到</w:t>
            </w:r>
            <w:r>
              <w:rPr>
                <w:sz w:val="18"/>
                <w:szCs w:val="18"/>
                <w:u w:val="single"/>
              </w:rPr>
              <w:t xml:space="preserve">    </w:t>
            </w:r>
            <w:r>
              <w:rPr>
                <w:rFonts w:hint="eastAsia"/>
                <w:sz w:val="18"/>
                <w:szCs w:val="18"/>
              </w:rPr>
              <w:t>分</w:t>
            </w:r>
            <w:r>
              <w:rPr>
                <w:sz w:val="18"/>
                <w:szCs w:val="18"/>
              </w:rPr>
              <w:t>以上</w:t>
            </w:r>
          </w:p>
        </w:tc>
        <w:tc>
          <w:tcPr>
            <w:tcW w:w="1034"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spacing w:line="360" w:lineRule="auto"/>
              <w:jc w:val="center"/>
              <w:rPr>
                <w:sz w:val="18"/>
                <w:szCs w:val="18"/>
              </w:rPr>
            </w:pPr>
            <w:r>
              <w:rPr>
                <w:sz w:val="18"/>
                <w:szCs w:val="18"/>
              </w:rPr>
              <w:t>员工管理</w:t>
            </w:r>
          </w:p>
        </w:tc>
        <w:tc>
          <w:tcPr>
            <w:tcW w:w="688" w:type="dxa"/>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考核期内部门员工绩效考核平均得分在</w:t>
            </w:r>
            <w:r>
              <w:rPr>
                <w:sz w:val="18"/>
                <w:szCs w:val="18"/>
                <w:u w:val="single"/>
              </w:rPr>
              <w:t xml:space="preserve">    </w:t>
            </w:r>
            <w:r>
              <w:rPr>
                <w:sz w:val="18"/>
                <w:szCs w:val="18"/>
              </w:rPr>
              <w:t>分以上</w:t>
            </w:r>
          </w:p>
        </w:tc>
        <w:tc>
          <w:tcPr>
            <w:tcW w:w="1034"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spacing w:line="360" w:lineRule="auto"/>
              <w:jc w:val="center"/>
              <w:rPr>
                <w:sz w:val="18"/>
                <w:szCs w:val="18"/>
              </w:rPr>
            </w:pPr>
            <w:r>
              <w:rPr>
                <w:sz w:val="18"/>
                <w:szCs w:val="18"/>
              </w:rPr>
              <w:t>核心员工保有率</w:t>
            </w:r>
          </w:p>
        </w:tc>
        <w:tc>
          <w:tcPr>
            <w:tcW w:w="688" w:type="dxa"/>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考核期内核心员工保有率在</w:t>
            </w:r>
            <w:r>
              <w:rPr>
                <w:sz w:val="18"/>
                <w:szCs w:val="18"/>
                <w:u w:val="single"/>
              </w:rPr>
              <w:t xml:space="preserve">    </w:t>
            </w:r>
            <w:r>
              <w:rPr>
                <w:sz w:val="18"/>
                <w:szCs w:val="18"/>
              </w:rPr>
              <w:t>%以上</w:t>
            </w:r>
          </w:p>
        </w:tc>
        <w:tc>
          <w:tcPr>
            <w:tcW w:w="1034" w:type="dxa"/>
            <w:shd w:val="clear" w:color="auto" w:fill="auto"/>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spacing w:line="360" w:lineRule="auto"/>
              <w:jc w:val="center"/>
              <w:rPr>
                <w:b/>
                <w:sz w:val="18"/>
                <w:szCs w:val="18"/>
              </w:rPr>
            </w:pPr>
            <w:r>
              <w:rPr>
                <w:b/>
                <w:sz w:val="18"/>
                <w:szCs w:val="18"/>
              </w:rPr>
              <w:t>本次考核总得分</w:t>
            </w:r>
          </w:p>
        </w:tc>
        <w:tc>
          <w:tcPr>
            <w:tcW w:w="1034" w:type="dxa"/>
            <w:vAlign w:val="center"/>
          </w:tcPr>
          <w:p>
            <w:pPr>
              <w:spacing w:line="360" w:lineRule="auto"/>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166" w:name="_Toc181591757"/>
      <w:bookmarkStart w:id="167" w:name="_Toc184193292"/>
      <w:r>
        <w:rPr>
          <w:b/>
          <w:sz w:val="24"/>
        </w:rPr>
        <w:t>10.</w:t>
      </w:r>
      <w:r>
        <w:rPr>
          <w:rFonts w:hint="eastAsia"/>
          <w:b/>
          <w:sz w:val="24"/>
        </w:rPr>
        <w:t>4</w:t>
      </w:r>
      <w:r>
        <w:rPr>
          <w:b/>
          <w:sz w:val="24"/>
        </w:rPr>
        <w:t xml:space="preserve">  </w:t>
      </w:r>
      <w:bookmarkEnd w:id="166"/>
      <w:r>
        <w:rPr>
          <w:b/>
          <w:sz w:val="24"/>
        </w:rPr>
        <w:t>包装部经理绩效考核指标量表</w:t>
      </w:r>
      <w:bookmarkEnd w:id="167"/>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包装部经理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包装部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rPr>
            </w:pPr>
            <w:r>
              <w:rPr>
                <w:sz w:val="18"/>
              </w:rPr>
              <w:t>包装生产</w:t>
            </w:r>
          </w:p>
          <w:p>
            <w:pPr>
              <w:jc w:val="center"/>
              <w:rPr>
                <w:sz w:val="18"/>
              </w:rPr>
            </w:pPr>
            <w:r>
              <w:rPr>
                <w:sz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考核期内包装生产计划完成率达100%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包装品合格率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考核期内包装品合格率达到100%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color w:val="000000"/>
                <w:sz w:val="18"/>
                <w:szCs w:val="18"/>
              </w:rPr>
            </w:pPr>
            <w:r>
              <w:rPr>
                <w:color w:val="000000"/>
                <w:sz w:val="18"/>
                <w:szCs w:val="18"/>
              </w:rPr>
              <w:t>部门管理</w:t>
            </w:r>
          </w:p>
          <w:p>
            <w:pPr>
              <w:jc w:val="center"/>
              <w:rPr>
                <w:color w:val="000000"/>
                <w:sz w:val="18"/>
                <w:szCs w:val="18"/>
              </w:rPr>
            </w:pPr>
            <w:r>
              <w:rPr>
                <w:color w:val="000000"/>
                <w:sz w:val="18"/>
                <w:szCs w:val="18"/>
              </w:rPr>
              <w:t>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考核期内部门管理费用控制在预算范围之内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color w:val="000000"/>
                <w:sz w:val="18"/>
                <w:szCs w:val="18"/>
              </w:rPr>
            </w:pPr>
            <w:r>
              <w:rPr>
                <w:color w:val="000000"/>
                <w:sz w:val="18"/>
                <w:szCs w:val="18"/>
              </w:rPr>
              <w:t>包装设计方案</w:t>
            </w:r>
          </w:p>
          <w:p>
            <w:pPr>
              <w:jc w:val="center"/>
              <w:rPr>
                <w:color w:val="000000"/>
                <w:sz w:val="18"/>
                <w:szCs w:val="18"/>
              </w:rPr>
            </w:pPr>
            <w:r>
              <w:rPr>
                <w:color w:val="000000"/>
                <w:sz w:val="18"/>
                <w:szCs w:val="18"/>
              </w:rPr>
              <w:t>一次性通过率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考核期内包装设计方案一次性通过率达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rPr>
            </w:pPr>
            <w:r>
              <w:rPr>
                <w:sz w:val="18"/>
              </w:rPr>
              <w:t>包装材料改进</w:t>
            </w:r>
          </w:p>
          <w:p>
            <w:pPr>
              <w:jc w:val="center"/>
              <w:rPr>
                <w:sz w:val="18"/>
              </w:rPr>
            </w:pPr>
            <w:r>
              <w:rPr>
                <w:sz w:val="18"/>
              </w:rPr>
              <w:t>目标达成率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考核期内包装材料改进目标达成率在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包装成本降低率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考核期内包装成本降低率在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rPr>
            </w:pPr>
            <w:r>
              <w:rPr>
                <w:sz w:val="18"/>
                <w:szCs w:val="18"/>
              </w:rPr>
              <w:t>准时交货率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考核期内准时交货率达100%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rPr>
            </w:pPr>
            <w:r>
              <w:rPr>
                <w:sz w:val="18"/>
              </w:rPr>
              <w:t>包装生产线</w:t>
            </w:r>
          </w:p>
          <w:p>
            <w:pPr>
              <w:jc w:val="center"/>
              <w:rPr>
                <w:sz w:val="18"/>
              </w:rPr>
            </w:pPr>
            <w:r>
              <w:rPr>
                <w:sz w:val="18"/>
              </w:rPr>
              <w:t>效率提升率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考核期内包装生产线效率提升率达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rPr>
            </w:pPr>
            <w:r>
              <w:rPr>
                <w:sz w:val="18"/>
              </w:rPr>
              <w:t>包装流程改</w:t>
            </w:r>
          </w:p>
          <w:p>
            <w:pPr>
              <w:jc w:val="center"/>
              <w:rPr>
                <w:sz w:val="18"/>
              </w:rPr>
            </w:pPr>
            <w:r>
              <w:rPr>
                <w:sz w:val="18"/>
              </w:rPr>
              <w:t>进目标达成率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考核期内包装流程改进目标达成率在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rPr>
            </w:pPr>
            <w:r>
              <w:rPr>
                <w:sz w:val="18"/>
              </w:rPr>
              <w:t>包装水平</w:t>
            </w:r>
          </w:p>
          <w:p>
            <w:pPr>
              <w:jc w:val="center"/>
              <w:rPr>
                <w:sz w:val="18"/>
                <w:szCs w:val="18"/>
              </w:rPr>
            </w:pPr>
            <w:r>
              <w:rPr>
                <w:sz w:val="18"/>
              </w:rPr>
              <w:t>客户满意率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考核期内包装水平客户满意率在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192" w:type="dxa"/>
            <w:vAlign w:val="center"/>
          </w:tcPr>
          <w:p>
            <w:pPr>
              <w:jc w:val="center"/>
              <w:rPr>
                <w:sz w:val="18"/>
                <w:szCs w:val="18"/>
              </w:rPr>
            </w:pPr>
            <w:r>
              <w:rPr>
                <w:sz w:val="18"/>
                <w:szCs w:val="18"/>
              </w:rPr>
              <w:t>员工管理</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考核期内部门员工绩效考核平均得分在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w:t>
            </w:r>
            <w:r>
              <w:rPr>
                <w:sz w:val="18"/>
              </w:rPr>
              <w:t>包装生产线效率提升率</w:t>
            </w:r>
          </w:p>
          <w:p>
            <w:pPr>
              <w:ind w:firstLine="360" w:firstLineChars="200"/>
              <w:rPr>
                <w:sz w:val="18"/>
                <w:szCs w:val="18"/>
              </w:rPr>
            </w:pPr>
            <w:r>
              <w:rPr>
                <w:sz w:val="18"/>
              </w:rPr>
              <w:t>包装生产线效率提升率</w:t>
            </w:r>
            <w:r>
              <w:t>=</w:t>
            </w:r>
            <w:r>
              <w:rPr>
                <w:color w:val="FF0000"/>
                <w:position w:val="-22"/>
                <w:sz w:val="18"/>
                <w:szCs w:val="18"/>
              </w:rPr>
              <w:object>
                <v:shape id="_x0000_i1155" o:spt="75" type="#_x0000_t75" style="height:27pt;width:167.25pt;" o:ole="t" filled="f" o:preferrelative="t" stroked="f" coordsize="21600,21600">
                  <v:path/>
                  <v:fill on="f" focussize="0,0"/>
                  <v:stroke on="f" joinstyle="miter"/>
                  <v:imagedata r:id="rId264" o:title=""/>
                  <o:lock v:ext="edit" aspectratio="t"/>
                  <w10:wrap type="none"/>
                  <w10:anchorlock/>
                </v:shape>
                <o:OLEObject Type="Embed" ProgID="Equation.3" ShapeID="_x0000_i1155" DrawAspect="Content" ObjectID="_1468075855" r:id="rId263">
                  <o:LockedField>false</o:LockedField>
                </o:OLEObject>
              </w:object>
            </w:r>
          </w:p>
          <w:p>
            <w:pPr>
              <w:rPr>
                <w:sz w:val="18"/>
              </w:rPr>
            </w:pPr>
            <w:r>
              <w:rPr>
                <w:sz w:val="18"/>
                <w:szCs w:val="18"/>
              </w:rPr>
              <w:t>2.</w:t>
            </w:r>
            <w:r>
              <w:rPr>
                <w:sz w:val="18"/>
              </w:rPr>
              <w:t>包装流程改进目标达成率</w:t>
            </w:r>
          </w:p>
          <w:p>
            <w:pPr>
              <w:ind w:firstLine="360" w:firstLineChars="200"/>
              <w:rPr>
                <w:color w:val="FF0000"/>
                <w:sz w:val="18"/>
                <w:szCs w:val="18"/>
              </w:rPr>
            </w:pPr>
            <w:r>
              <w:rPr>
                <w:sz w:val="18"/>
              </w:rPr>
              <w:t>包装流程改进目标达成率</w:t>
            </w:r>
            <w:r>
              <w:t>=</w:t>
            </w:r>
            <w:r>
              <w:rPr>
                <w:color w:val="FF0000"/>
                <w:position w:val="-22"/>
                <w:sz w:val="18"/>
                <w:szCs w:val="18"/>
              </w:rPr>
              <w:object>
                <v:shape id="_x0000_i1156" o:spt="75" type="#_x0000_t75" style="height:27pt;width:114pt;" o:ole="t" filled="f" o:preferrelative="t" stroked="f" coordsize="21600,21600">
                  <v:path/>
                  <v:fill on="f" focussize="0,0"/>
                  <v:stroke on="f" joinstyle="miter"/>
                  <v:imagedata r:id="rId266" o:title=""/>
                  <o:lock v:ext="edit" aspectratio="t"/>
                  <w10:wrap type="none"/>
                  <w10:anchorlock/>
                </v:shape>
                <o:OLEObject Type="Embed" ProgID="Equation.3" ShapeID="_x0000_i1156" DrawAspect="Content" ObjectID="_1468075856" r:id="rId265">
                  <o:LockedField>false</o:LockedField>
                </o:OLEObject>
              </w:object>
            </w: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p>
            <w:pPr>
              <w:ind w:firstLine="360" w:firstLineChars="200"/>
              <w:rPr>
                <w:color w:val="FF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168" w:name="_Toc184193297"/>
      <w:bookmarkStart w:id="169" w:name="_Toc181591762"/>
      <w:r>
        <w:rPr>
          <w:b/>
          <w:sz w:val="24"/>
        </w:rPr>
        <w:t>10.</w:t>
      </w:r>
      <w:r>
        <w:rPr>
          <w:rFonts w:hint="eastAsia"/>
          <w:b/>
          <w:sz w:val="24"/>
        </w:rPr>
        <w:t>5</w:t>
      </w:r>
      <w:r>
        <w:rPr>
          <w:b/>
          <w:sz w:val="24"/>
        </w:rPr>
        <w:t xml:space="preserve">  包装人员绩效考核方案</w:t>
      </w:r>
      <w:bookmarkEnd w:id="168"/>
      <w:bookmarkEnd w:id="169"/>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b/>
                <w:sz w:val="18"/>
                <w:szCs w:val="18"/>
              </w:rPr>
              <w:t>方案名称</w:t>
            </w:r>
          </w:p>
        </w:tc>
        <w:tc>
          <w:tcPr>
            <w:tcW w:w="4495" w:type="dxa"/>
            <w:gridSpan w:val="3"/>
            <w:vMerge w:val="restart"/>
            <w:vAlign w:val="center"/>
          </w:tcPr>
          <w:p>
            <w:pPr>
              <w:jc w:val="center"/>
              <w:rPr>
                <w:b/>
                <w:sz w:val="18"/>
                <w:szCs w:val="18"/>
              </w:rPr>
            </w:pPr>
            <w:r>
              <w:rPr>
                <w:b/>
                <w:sz w:val="18"/>
                <w:szCs w:val="18"/>
              </w:rPr>
              <w:t>包装人员绩效考核方案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b/>
                <w:sz w:val="18"/>
                <w:szCs w:val="18"/>
              </w:rPr>
            </w:pPr>
          </w:p>
        </w:tc>
        <w:tc>
          <w:tcPr>
            <w:tcW w:w="4495" w:type="dxa"/>
            <w:gridSpan w:val="3"/>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5" w:hRule="atLeast"/>
        </w:trPr>
        <w:tc>
          <w:tcPr>
            <w:tcW w:w="8522" w:type="dxa"/>
            <w:gridSpan w:val="8"/>
            <w:vAlign w:val="center"/>
          </w:tcPr>
          <w:p>
            <w:pPr>
              <w:ind w:firstLine="361" w:firstLineChars="200"/>
              <w:rPr>
                <w:b/>
                <w:sz w:val="18"/>
                <w:szCs w:val="18"/>
              </w:rPr>
            </w:pPr>
            <w:r>
              <w:rPr>
                <w:b/>
                <w:sz w:val="18"/>
                <w:szCs w:val="18"/>
              </w:rPr>
              <w:t>一、目的</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改善员工工作表现，提高包装质量，加强和提升员工绩效和公司绩效，合理配置岗位和人员，促进经营目标的完成。</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为确定员工工资、奖惩、岗位变动、升降、教育培训、解聘等重要的人事管理工作提供公正、客观的依据，特制定本方案。</w:t>
            </w:r>
          </w:p>
          <w:p>
            <w:pPr>
              <w:ind w:firstLine="361" w:firstLineChars="200"/>
              <w:rPr>
                <w:b/>
                <w:sz w:val="18"/>
                <w:szCs w:val="18"/>
              </w:rPr>
            </w:pPr>
            <w:r>
              <w:rPr>
                <w:b/>
                <w:sz w:val="18"/>
                <w:szCs w:val="18"/>
              </w:rPr>
              <w:t>二、绩效考核原则</w:t>
            </w:r>
          </w:p>
          <w:p>
            <w:pPr>
              <w:ind w:firstLine="360" w:firstLineChars="200"/>
              <w:rPr>
                <w:sz w:val="18"/>
                <w:szCs w:val="18"/>
              </w:rPr>
            </w:pPr>
            <w:r>
              <w:rPr>
                <w:rFonts w:hint="eastAsia"/>
                <w:sz w:val="18"/>
                <w:szCs w:val="18"/>
              </w:rPr>
              <w:t>（一）</w:t>
            </w:r>
            <w:r>
              <w:rPr>
                <w:sz w:val="18"/>
                <w:szCs w:val="18"/>
              </w:rPr>
              <w:t>阶段性和连续性相结合的原则</w:t>
            </w:r>
          </w:p>
          <w:p>
            <w:pPr>
              <w:ind w:firstLine="360" w:firstLineChars="200"/>
              <w:rPr>
                <w:sz w:val="18"/>
                <w:szCs w:val="18"/>
              </w:rPr>
            </w:pPr>
            <w:r>
              <w:rPr>
                <w:sz w:val="18"/>
                <w:szCs w:val="18"/>
              </w:rPr>
              <w:t>对员工各个考核周期的评价指标数据要综合分析，以求得出全面和准确的结论。</w:t>
            </w:r>
          </w:p>
          <w:p>
            <w:pPr>
              <w:ind w:firstLine="360" w:firstLineChars="200"/>
              <w:rPr>
                <w:sz w:val="18"/>
                <w:szCs w:val="18"/>
              </w:rPr>
            </w:pPr>
            <w:r>
              <w:rPr>
                <w:rFonts w:hint="eastAsia"/>
                <w:sz w:val="18"/>
                <w:szCs w:val="18"/>
              </w:rPr>
              <w:t>（二）</w:t>
            </w:r>
            <w:r>
              <w:rPr>
                <w:sz w:val="18"/>
                <w:szCs w:val="18"/>
              </w:rPr>
              <w:t>定性与定量相结合的原则</w:t>
            </w:r>
          </w:p>
          <w:p>
            <w:pPr>
              <w:ind w:firstLine="360" w:firstLineChars="200"/>
              <w:rPr>
                <w:sz w:val="18"/>
                <w:szCs w:val="18"/>
              </w:rPr>
            </w:pPr>
            <w:r>
              <w:rPr>
                <w:sz w:val="18"/>
                <w:szCs w:val="18"/>
              </w:rPr>
              <w:t>选择定性指标与定量指标对人员进行多方面考核，综合评价。</w:t>
            </w:r>
          </w:p>
          <w:p>
            <w:pPr>
              <w:ind w:firstLine="360" w:firstLineChars="200"/>
              <w:rPr>
                <w:sz w:val="18"/>
                <w:szCs w:val="18"/>
              </w:rPr>
            </w:pPr>
            <w:r>
              <w:rPr>
                <w:rFonts w:hint="eastAsia"/>
                <w:sz w:val="18"/>
                <w:szCs w:val="18"/>
              </w:rPr>
              <w:t>（三）</w:t>
            </w:r>
            <w:r>
              <w:rPr>
                <w:sz w:val="18"/>
                <w:szCs w:val="18"/>
              </w:rPr>
              <w:t>公平与客观相结合原则</w:t>
            </w:r>
          </w:p>
          <w:p>
            <w:pPr>
              <w:ind w:firstLine="360" w:firstLineChars="200"/>
              <w:rPr>
                <w:sz w:val="18"/>
                <w:szCs w:val="18"/>
              </w:rPr>
            </w:pPr>
            <w:r>
              <w:rPr>
                <w:sz w:val="18"/>
                <w:szCs w:val="18"/>
              </w:rPr>
              <w:t>公平、客观</w:t>
            </w:r>
            <w:r>
              <w:rPr>
                <w:rFonts w:hint="eastAsia"/>
                <w:sz w:val="18"/>
                <w:szCs w:val="18"/>
              </w:rPr>
              <w:t>地</w:t>
            </w:r>
            <w:r>
              <w:rPr>
                <w:sz w:val="18"/>
                <w:szCs w:val="18"/>
              </w:rPr>
              <w:t>对被考核者进行绩效评估，做到对参加人员的考核评估一视同仁。</w:t>
            </w:r>
          </w:p>
          <w:p>
            <w:pPr>
              <w:ind w:firstLine="360" w:firstLineChars="200"/>
              <w:rPr>
                <w:sz w:val="18"/>
                <w:szCs w:val="18"/>
              </w:rPr>
            </w:pPr>
            <w:r>
              <w:rPr>
                <w:rFonts w:hint="eastAsia"/>
                <w:sz w:val="18"/>
                <w:szCs w:val="18"/>
              </w:rPr>
              <w:t>（四）</w:t>
            </w:r>
            <w:r>
              <w:rPr>
                <w:sz w:val="18"/>
                <w:szCs w:val="18"/>
              </w:rPr>
              <w:t>沟通与反馈相结合原则</w:t>
            </w:r>
          </w:p>
          <w:p>
            <w:pPr>
              <w:ind w:firstLine="360" w:firstLineChars="200"/>
              <w:rPr>
                <w:sz w:val="18"/>
                <w:szCs w:val="18"/>
              </w:rPr>
            </w:pPr>
            <w:r>
              <w:rPr>
                <w:sz w:val="18"/>
                <w:szCs w:val="18"/>
              </w:rPr>
              <w:t>考核评价结束后，人事部或包装部经理应及时与被考核者进行沟通，将考评结果告知被考核者。</w:t>
            </w:r>
          </w:p>
          <w:p>
            <w:pPr>
              <w:ind w:firstLine="361" w:firstLineChars="200"/>
              <w:rPr>
                <w:sz w:val="18"/>
                <w:szCs w:val="18"/>
              </w:rPr>
            </w:pPr>
            <w:r>
              <w:rPr>
                <w:b/>
                <w:sz w:val="18"/>
                <w:szCs w:val="18"/>
              </w:rPr>
              <w:t>三、绩效考核组织</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公司成立考核小组，对部门进行考核。考核小组由总经理或其授权人、包装部直属上级主管和人事部组成。考评结果由人事部负责汇总，人力资源部根据考评结果核定部门绩效。</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包装部经理负责本部门员工的考核工作，于30日前将考核结果报人事部备案。</w:t>
            </w:r>
          </w:p>
          <w:p>
            <w:pPr>
              <w:ind w:firstLine="361" w:firstLineChars="200"/>
              <w:rPr>
                <w:b/>
                <w:sz w:val="18"/>
                <w:szCs w:val="18"/>
              </w:rPr>
            </w:pPr>
            <w:r>
              <w:rPr>
                <w:b/>
                <w:sz w:val="18"/>
                <w:szCs w:val="18"/>
              </w:rPr>
              <w:t>四、绩效考核内容及评分办法</w:t>
            </w:r>
          </w:p>
          <w:p>
            <w:pPr>
              <w:ind w:firstLine="360" w:firstLineChars="200"/>
              <w:rPr>
                <w:sz w:val="18"/>
                <w:szCs w:val="18"/>
              </w:rPr>
            </w:pPr>
            <w:r>
              <w:rPr>
                <w:rFonts w:hint="eastAsia"/>
                <w:sz w:val="18"/>
                <w:szCs w:val="18"/>
              </w:rPr>
              <w:t>（一）</w:t>
            </w:r>
            <w:r>
              <w:rPr>
                <w:sz w:val="18"/>
                <w:szCs w:val="18"/>
              </w:rPr>
              <w:t>部门绩效考核</w:t>
            </w:r>
          </w:p>
          <w:p>
            <w:pPr>
              <w:ind w:firstLine="360" w:firstLineChars="200"/>
              <w:rPr>
                <w:sz w:val="18"/>
                <w:szCs w:val="18"/>
              </w:rPr>
            </w:pPr>
            <w:r>
              <w:rPr>
                <w:sz w:val="18"/>
                <w:szCs w:val="18"/>
              </w:rPr>
              <w:t>以公司下达的月计划和部门职责为考核内容，月终由部门</w:t>
            </w:r>
            <w:r>
              <w:rPr>
                <w:rFonts w:hint="eastAsia"/>
                <w:sz w:val="18"/>
                <w:szCs w:val="18"/>
              </w:rPr>
              <w:t>经理</w:t>
            </w:r>
            <w:r>
              <w:rPr>
                <w:sz w:val="18"/>
                <w:szCs w:val="18"/>
              </w:rPr>
              <w:t>向考核小组汇报，考核小组根据部门工作目标完成情况评定考核结果。</w:t>
            </w:r>
          </w:p>
          <w:p>
            <w:pPr>
              <w:ind w:firstLine="360" w:firstLineChars="200"/>
              <w:rPr>
                <w:sz w:val="18"/>
                <w:szCs w:val="18"/>
              </w:rPr>
            </w:pPr>
            <w:r>
              <w:rPr>
                <w:rFonts w:hint="eastAsia"/>
                <w:sz w:val="18"/>
                <w:szCs w:val="18"/>
              </w:rPr>
              <w:t>（二）</w:t>
            </w:r>
            <w:r>
              <w:rPr>
                <w:sz w:val="18"/>
                <w:szCs w:val="18"/>
              </w:rPr>
              <w:t>包装人员绩效考核</w:t>
            </w:r>
          </w:p>
          <w:p>
            <w:pPr>
              <w:ind w:firstLine="360" w:firstLineChars="200"/>
              <w:rPr>
                <w:sz w:val="18"/>
                <w:szCs w:val="18"/>
              </w:rPr>
            </w:pPr>
            <w:r>
              <w:rPr>
                <w:sz w:val="18"/>
                <w:szCs w:val="18"/>
              </w:rPr>
              <w:t>包装人员考核评分以百分制来计算，由包装部经理根据其岗位特点选择绩效考核指标，如下表所示。</w:t>
            </w:r>
          </w:p>
          <w:p>
            <w:pPr>
              <w:jc w:val="center"/>
              <w:rPr>
                <w:b/>
                <w:bCs/>
                <w:sz w:val="18"/>
                <w:szCs w:val="18"/>
              </w:rPr>
            </w:pPr>
            <w:r>
              <w:rPr>
                <w:b/>
                <w:bCs/>
                <w:sz w:val="18"/>
                <w:szCs w:val="18"/>
              </w:rPr>
              <w:t>包装人员绩效考核指标</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5"/>
              <w:gridCol w:w="1080"/>
              <w:gridCol w:w="900"/>
              <w:gridCol w:w="2350"/>
              <w:gridCol w:w="1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vAlign w:val="center"/>
                </w:tcPr>
                <w:p>
                  <w:pPr>
                    <w:jc w:val="center"/>
                    <w:rPr>
                      <w:sz w:val="18"/>
                      <w:szCs w:val="18"/>
                    </w:rPr>
                  </w:pPr>
                  <w:r>
                    <w:rPr>
                      <w:sz w:val="18"/>
                      <w:szCs w:val="18"/>
                    </w:rPr>
                    <w:t>考核内容</w:t>
                  </w:r>
                </w:p>
              </w:tc>
              <w:tc>
                <w:tcPr>
                  <w:tcW w:w="1980" w:type="dxa"/>
                  <w:gridSpan w:val="2"/>
                  <w:vAlign w:val="center"/>
                </w:tcPr>
                <w:p>
                  <w:pPr>
                    <w:jc w:val="center"/>
                    <w:rPr>
                      <w:sz w:val="18"/>
                      <w:szCs w:val="18"/>
                    </w:rPr>
                  </w:pPr>
                  <w:r>
                    <w:rPr>
                      <w:sz w:val="18"/>
                      <w:szCs w:val="18"/>
                    </w:rPr>
                    <w:t>权重分配</w:t>
                  </w:r>
                </w:p>
              </w:tc>
              <w:tc>
                <w:tcPr>
                  <w:tcW w:w="2350" w:type="dxa"/>
                  <w:vAlign w:val="center"/>
                </w:tcPr>
                <w:p>
                  <w:pPr>
                    <w:jc w:val="center"/>
                    <w:rPr>
                      <w:sz w:val="18"/>
                      <w:szCs w:val="18"/>
                    </w:rPr>
                  </w:pPr>
                  <w:r>
                    <w:rPr>
                      <w:sz w:val="18"/>
                      <w:szCs w:val="18"/>
                    </w:rPr>
                    <w:t>考核指标</w:t>
                  </w:r>
                </w:p>
              </w:tc>
              <w:tc>
                <w:tcPr>
                  <w:tcW w:w="1986" w:type="dxa"/>
                  <w:vAlign w:val="center"/>
                </w:tcPr>
                <w:p>
                  <w:pPr>
                    <w:jc w:val="center"/>
                    <w:rPr>
                      <w:sz w:val="18"/>
                      <w:szCs w:val="18"/>
                    </w:rPr>
                  </w:pPr>
                  <w:r>
                    <w:rPr>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vMerge w:val="restart"/>
                  <w:vAlign w:val="center"/>
                </w:tcPr>
                <w:p>
                  <w:pPr>
                    <w:jc w:val="center"/>
                    <w:rPr>
                      <w:sz w:val="18"/>
                      <w:szCs w:val="18"/>
                    </w:rPr>
                  </w:pPr>
                  <w:r>
                    <w:rPr>
                      <w:sz w:val="18"/>
                      <w:szCs w:val="18"/>
                    </w:rPr>
                    <w:t>工作业绩</w:t>
                  </w:r>
                </w:p>
              </w:tc>
              <w:tc>
                <w:tcPr>
                  <w:tcW w:w="1080" w:type="dxa"/>
                  <w:vMerge w:val="restart"/>
                  <w:vAlign w:val="center"/>
                </w:tcPr>
                <w:p>
                  <w:pPr>
                    <w:jc w:val="center"/>
                    <w:rPr>
                      <w:sz w:val="18"/>
                      <w:szCs w:val="18"/>
                    </w:rPr>
                  </w:pPr>
                  <w:r>
                    <w:rPr>
                      <w:sz w:val="18"/>
                      <w:szCs w:val="18"/>
                    </w:rPr>
                    <w:t>50分</w:t>
                  </w:r>
                </w:p>
              </w:tc>
              <w:tc>
                <w:tcPr>
                  <w:tcW w:w="900" w:type="dxa"/>
                  <w:vAlign w:val="center"/>
                </w:tcPr>
                <w:p>
                  <w:pPr>
                    <w:jc w:val="center"/>
                    <w:rPr>
                      <w:sz w:val="18"/>
                      <w:szCs w:val="18"/>
                    </w:rPr>
                  </w:pPr>
                  <w:r>
                    <w:rPr>
                      <w:sz w:val="18"/>
                      <w:szCs w:val="18"/>
                    </w:rPr>
                    <w:t>30%</w:t>
                  </w:r>
                </w:p>
              </w:tc>
              <w:tc>
                <w:tcPr>
                  <w:tcW w:w="2350" w:type="dxa"/>
                  <w:vAlign w:val="center"/>
                </w:tcPr>
                <w:p>
                  <w:pPr>
                    <w:jc w:val="center"/>
                    <w:rPr>
                      <w:sz w:val="18"/>
                      <w:szCs w:val="18"/>
                    </w:rPr>
                  </w:pPr>
                  <w:r>
                    <w:rPr>
                      <w:sz w:val="18"/>
                      <w:szCs w:val="18"/>
                    </w:rPr>
                    <w:t>月包装数量</w:t>
                  </w:r>
                </w:p>
              </w:tc>
              <w:tc>
                <w:tcPr>
                  <w:tcW w:w="1986" w:type="dxa"/>
                  <w:vMerge w:val="restart"/>
                  <w:vAlign w:val="center"/>
                </w:tcPr>
                <w:p>
                  <w:pPr>
                    <w:jc w:val="center"/>
                    <w:rPr>
                      <w:sz w:val="18"/>
                      <w:szCs w:val="18"/>
                    </w:rPr>
                  </w:pPr>
                  <w:r>
                    <w:rPr>
                      <w:sz w:val="18"/>
                      <w:szCs w:val="18"/>
                    </w:rPr>
                    <w:t>包装记录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vMerge w:val="continue"/>
                  <w:vAlign w:val="center"/>
                </w:tcPr>
                <w:p>
                  <w:pPr>
                    <w:jc w:val="center"/>
                    <w:rPr>
                      <w:sz w:val="18"/>
                      <w:szCs w:val="18"/>
                    </w:rPr>
                  </w:pPr>
                </w:p>
              </w:tc>
              <w:tc>
                <w:tcPr>
                  <w:tcW w:w="1080"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35%</w:t>
                  </w:r>
                </w:p>
              </w:tc>
              <w:tc>
                <w:tcPr>
                  <w:tcW w:w="2350" w:type="dxa"/>
                  <w:vAlign w:val="center"/>
                </w:tcPr>
                <w:p>
                  <w:pPr>
                    <w:jc w:val="center"/>
                    <w:rPr>
                      <w:sz w:val="18"/>
                      <w:szCs w:val="18"/>
                    </w:rPr>
                  </w:pPr>
                  <w:r>
                    <w:rPr>
                      <w:sz w:val="18"/>
                      <w:szCs w:val="18"/>
                    </w:rPr>
                    <w:t>包装废品率</w:t>
                  </w:r>
                </w:p>
              </w:tc>
              <w:tc>
                <w:tcPr>
                  <w:tcW w:w="198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vMerge w:val="continue"/>
                  <w:vAlign w:val="center"/>
                </w:tcPr>
                <w:p>
                  <w:pPr>
                    <w:jc w:val="center"/>
                    <w:rPr>
                      <w:sz w:val="18"/>
                      <w:szCs w:val="18"/>
                    </w:rPr>
                  </w:pPr>
                </w:p>
              </w:tc>
              <w:tc>
                <w:tcPr>
                  <w:tcW w:w="1080"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35%</w:t>
                  </w:r>
                </w:p>
              </w:tc>
              <w:tc>
                <w:tcPr>
                  <w:tcW w:w="2350" w:type="dxa"/>
                  <w:vAlign w:val="center"/>
                </w:tcPr>
                <w:p>
                  <w:pPr>
                    <w:jc w:val="center"/>
                    <w:rPr>
                      <w:sz w:val="18"/>
                      <w:szCs w:val="18"/>
                    </w:rPr>
                  </w:pPr>
                  <w:r>
                    <w:rPr>
                      <w:sz w:val="18"/>
                      <w:szCs w:val="18"/>
                    </w:rPr>
                    <w:t>每小时包装数量</w:t>
                  </w:r>
                </w:p>
              </w:tc>
              <w:tc>
                <w:tcPr>
                  <w:tcW w:w="198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vMerge w:val="restart"/>
                  <w:vAlign w:val="center"/>
                </w:tcPr>
                <w:p>
                  <w:pPr>
                    <w:jc w:val="center"/>
                    <w:rPr>
                      <w:sz w:val="18"/>
                      <w:szCs w:val="18"/>
                    </w:rPr>
                  </w:pPr>
                  <w:r>
                    <w:rPr>
                      <w:sz w:val="18"/>
                      <w:szCs w:val="18"/>
                    </w:rPr>
                    <w:t>工作能力</w:t>
                  </w:r>
                </w:p>
              </w:tc>
              <w:tc>
                <w:tcPr>
                  <w:tcW w:w="1080" w:type="dxa"/>
                  <w:vMerge w:val="restart"/>
                  <w:vAlign w:val="center"/>
                </w:tcPr>
                <w:p>
                  <w:pPr>
                    <w:jc w:val="center"/>
                    <w:rPr>
                      <w:sz w:val="18"/>
                      <w:szCs w:val="18"/>
                    </w:rPr>
                  </w:pPr>
                  <w:r>
                    <w:rPr>
                      <w:sz w:val="18"/>
                      <w:szCs w:val="18"/>
                    </w:rPr>
                    <w:t>20分</w:t>
                  </w:r>
                </w:p>
              </w:tc>
              <w:tc>
                <w:tcPr>
                  <w:tcW w:w="900" w:type="dxa"/>
                  <w:vAlign w:val="center"/>
                </w:tcPr>
                <w:p>
                  <w:pPr>
                    <w:jc w:val="center"/>
                    <w:rPr>
                      <w:sz w:val="18"/>
                      <w:szCs w:val="18"/>
                    </w:rPr>
                  </w:pPr>
                  <w:r>
                    <w:rPr>
                      <w:sz w:val="18"/>
                      <w:szCs w:val="18"/>
                    </w:rPr>
                    <w:t>50%</w:t>
                  </w:r>
                </w:p>
              </w:tc>
              <w:tc>
                <w:tcPr>
                  <w:tcW w:w="2350" w:type="dxa"/>
                  <w:vAlign w:val="center"/>
                </w:tcPr>
                <w:p>
                  <w:pPr>
                    <w:jc w:val="center"/>
                    <w:rPr>
                      <w:sz w:val="18"/>
                      <w:szCs w:val="18"/>
                    </w:rPr>
                  </w:pPr>
                  <w:r>
                    <w:rPr>
                      <w:sz w:val="18"/>
                      <w:szCs w:val="18"/>
                    </w:rPr>
                    <w:t>组织能力</w:t>
                  </w:r>
                </w:p>
              </w:tc>
              <w:tc>
                <w:tcPr>
                  <w:tcW w:w="1986" w:type="dxa"/>
                  <w:vMerge w:val="restart"/>
                  <w:vAlign w:val="center"/>
                </w:tcPr>
                <w:p>
                  <w:pPr>
                    <w:jc w:val="center"/>
                    <w:rPr>
                      <w:sz w:val="18"/>
                      <w:szCs w:val="18"/>
                    </w:rPr>
                  </w:pPr>
                  <w:r>
                    <w:rPr>
                      <w:sz w:val="18"/>
                      <w:szCs w:val="18"/>
                    </w:rPr>
                    <w:t>工作能力量表评定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vMerge w:val="continue"/>
                  <w:vAlign w:val="center"/>
                </w:tcPr>
                <w:p>
                  <w:pPr>
                    <w:jc w:val="center"/>
                    <w:rPr>
                      <w:sz w:val="18"/>
                      <w:szCs w:val="18"/>
                    </w:rPr>
                  </w:pPr>
                </w:p>
              </w:tc>
              <w:tc>
                <w:tcPr>
                  <w:tcW w:w="1080"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50%</w:t>
                  </w:r>
                </w:p>
              </w:tc>
              <w:tc>
                <w:tcPr>
                  <w:tcW w:w="2350" w:type="dxa"/>
                  <w:vAlign w:val="center"/>
                </w:tcPr>
                <w:p>
                  <w:pPr>
                    <w:jc w:val="center"/>
                    <w:rPr>
                      <w:sz w:val="18"/>
                      <w:szCs w:val="18"/>
                    </w:rPr>
                  </w:pPr>
                  <w:r>
                    <w:rPr>
                      <w:sz w:val="18"/>
                      <w:szCs w:val="18"/>
                    </w:rPr>
                    <w:t>表达能力</w:t>
                  </w:r>
                </w:p>
              </w:tc>
              <w:tc>
                <w:tcPr>
                  <w:tcW w:w="198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vMerge w:val="restart"/>
                  <w:vAlign w:val="center"/>
                </w:tcPr>
                <w:p>
                  <w:pPr>
                    <w:jc w:val="center"/>
                    <w:rPr>
                      <w:sz w:val="18"/>
                      <w:szCs w:val="18"/>
                    </w:rPr>
                  </w:pPr>
                  <w:r>
                    <w:rPr>
                      <w:sz w:val="18"/>
                      <w:szCs w:val="18"/>
                    </w:rPr>
                    <w:t>工作态度</w:t>
                  </w:r>
                </w:p>
              </w:tc>
              <w:tc>
                <w:tcPr>
                  <w:tcW w:w="1080" w:type="dxa"/>
                  <w:vMerge w:val="restart"/>
                  <w:vAlign w:val="center"/>
                </w:tcPr>
                <w:p>
                  <w:pPr>
                    <w:jc w:val="center"/>
                    <w:rPr>
                      <w:sz w:val="18"/>
                      <w:szCs w:val="18"/>
                    </w:rPr>
                  </w:pPr>
                  <w:r>
                    <w:rPr>
                      <w:sz w:val="18"/>
                      <w:szCs w:val="18"/>
                    </w:rPr>
                    <w:t>30分</w:t>
                  </w:r>
                </w:p>
              </w:tc>
              <w:tc>
                <w:tcPr>
                  <w:tcW w:w="900" w:type="dxa"/>
                  <w:vAlign w:val="center"/>
                </w:tcPr>
                <w:p>
                  <w:pPr>
                    <w:jc w:val="center"/>
                    <w:rPr>
                      <w:sz w:val="18"/>
                      <w:szCs w:val="18"/>
                    </w:rPr>
                  </w:pPr>
                  <w:r>
                    <w:rPr>
                      <w:sz w:val="18"/>
                      <w:szCs w:val="18"/>
                    </w:rPr>
                    <w:t>40%</w:t>
                  </w:r>
                </w:p>
              </w:tc>
              <w:tc>
                <w:tcPr>
                  <w:tcW w:w="2350" w:type="dxa"/>
                  <w:vAlign w:val="center"/>
                </w:tcPr>
                <w:p>
                  <w:pPr>
                    <w:jc w:val="center"/>
                    <w:rPr>
                      <w:sz w:val="18"/>
                      <w:szCs w:val="18"/>
                    </w:rPr>
                  </w:pPr>
                  <w:r>
                    <w:rPr>
                      <w:sz w:val="18"/>
                      <w:szCs w:val="18"/>
                    </w:rPr>
                    <w:t>责任感</w:t>
                  </w:r>
                </w:p>
              </w:tc>
              <w:tc>
                <w:tcPr>
                  <w:tcW w:w="1986" w:type="dxa"/>
                  <w:vMerge w:val="restart"/>
                  <w:vAlign w:val="center"/>
                </w:tcPr>
                <w:p>
                  <w:pPr>
                    <w:jc w:val="center"/>
                    <w:rPr>
                      <w:sz w:val="18"/>
                      <w:szCs w:val="18"/>
                    </w:rPr>
                  </w:pPr>
                  <w:r>
                    <w:rPr>
                      <w:sz w:val="18"/>
                      <w:szCs w:val="18"/>
                    </w:rPr>
                    <w:t>工作态度量表评定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vMerge w:val="continue"/>
                  <w:vAlign w:val="center"/>
                </w:tcPr>
                <w:p>
                  <w:pPr>
                    <w:jc w:val="center"/>
                    <w:rPr>
                      <w:sz w:val="18"/>
                      <w:szCs w:val="18"/>
                    </w:rPr>
                  </w:pPr>
                </w:p>
              </w:tc>
              <w:tc>
                <w:tcPr>
                  <w:tcW w:w="1080"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30%</w:t>
                  </w:r>
                </w:p>
              </w:tc>
              <w:tc>
                <w:tcPr>
                  <w:tcW w:w="2350" w:type="dxa"/>
                  <w:vAlign w:val="center"/>
                </w:tcPr>
                <w:p>
                  <w:pPr>
                    <w:jc w:val="center"/>
                    <w:rPr>
                      <w:sz w:val="18"/>
                      <w:szCs w:val="18"/>
                    </w:rPr>
                  </w:pPr>
                  <w:r>
                    <w:rPr>
                      <w:sz w:val="18"/>
                      <w:szCs w:val="18"/>
                    </w:rPr>
                    <w:t>主动性</w:t>
                  </w:r>
                </w:p>
              </w:tc>
              <w:tc>
                <w:tcPr>
                  <w:tcW w:w="198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vMerge w:val="continue"/>
                  <w:vAlign w:val="center"/>
                </w:tcPr>
                <w:p>
                  <w:pPr>
                    <w:jc w:val="center"/>
                    <w:rPr>
                      <w:sz w:val="18"/>
                      <w:szCs w:val="18"/>
                    </w:rPr>
                  </w:pPr>
                </w:p>
              </w:tc>
              <w:tc>
                <w:tcPr>
                  <w:tcW w:w="1080"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30%</w:t>
                  </w:r>
                </w:p>
              </w:tc>
              <w:tc>
                <w:tcPr>
                  <w:tcW w:w="2350" w:type="dxa"/>
                  <w:vAlign w:val="center"/>
                </w:tcPr>
                <w:p>
                  <w:pPr>
                    <w:jc w:val="center"/>
                    <w:rPr>
                      <w:sz w:val="18"/>
                      <w:szCs w:val="18"/>
                    </w:rPr>
                  </w:pPr>
                  <w:r>
                    <w:rPr>
                      <w:sz w:val="18"/>
                      <w:szCs w:val="18"/>
                    </w:rPr>
                    <w:t>合作性</w:t>
                  </w:r>
                </w:p>
              </w:tc>
              <w:tc>
                <w:tcPr>
                  <w:tcW w:w="1986" w:type="dxa"/>
                  <w:vMerge w:val="continue"/>
                  <w:vAlign w:val="center"/>
                </w:tcPr>
                <w:p>
                  <w:pPr>
                    <w:jc w:val="center"/>
                    <w:rPr>
                      <w:sz w:val="18"/>
                      <w:szCs w:val="18"/>
                    </w:rPr>
                  </w:pPr>
                </w:p>
              </w:tc>
            </w:tr>
          </w:tbl>
          <w:p>
            <w:pPr>
              <w:ind w:firstLine="360" w:firstLineChars="200"/>
              <w:rPr>
                <w:sz w:val="18"/>
                <w:szCs w:val="18"/>
              </w:rPr>
            </w:pPr>
            <w:r>
              <w:rPr>
                <w:rFonts w:hint="eastAsia"/>
                <w:sz w:val="18"/>
                <w:szCs w:val="18"/>
              </w:rPr>
              <w:t>“</w:t>
            </w:r>
            <w:r>
              <w:rPr>
                <w:sz w:val="18"/>
                <w:szCs w:val="18"/>
              </w:rPr>
              <w:t>工作能力量表</w:t>
            </w:r>
            <w:r>
              <w:rPr>
                <w:rFonts w:hint="eastAsia"/>
                <w:sz w:val="18"/>
                <w:szCs w:val="18"/>
              </w:rPr>
              <w:t>”</w:t>
            </w:r>
            <w:r>
              <w:rPr>
                <w:sz w:val="18"/>
                <w:szCs w:val="18"/>
              </w:rPr>
              <w:t>与</w:t>
            </w:r>
            <w:r>
              <w:rPr>
                <w:rFonts w:hint="eastAsia"/>
                <w:sz w:val="18"/>
                <w:szCs w:val="18"/>
              </w:rPr>
              <w:t>“</w:t>
            </w:r>
            <w:r>
              <w:rPr>
                <w:sz w:val="18"/>
                <w:szCs w:val="18"/>
              </w:rPr>
              <w:t>工作态度量表</w:t>
            </w:r>
            <w:r>
              <w:rPr>
                <w:rFonts w:hint="eastAsia"/>
                <w:sz w:val="18"/>
                <w:szCs w:val="18"/>
              </w:rPr>
              <w:t>”</w:t>
            </w:r>
            <w:r>
              <w:rPr>
                <w:sz w:val="18"/>
                <w:szCs w:val="18"/>
              </w:rPr>
              <w:t>见附则。</w:t>
            </w:r>
          </w:p>
          <w:p>
            <w:pPr>
              <w:ind w:firstLine="361" w:firstLineChars="200"/>
              <w:rPr>
                <w:b/>
                <w:sz w:val="18"/>
                <w:szCs w:val="18"/>
              </w:rPr>
            </w:pPr>
            <w:r>
              <w:rPr>
                <w:b/>
                <w:sz w:val="18"/>
                <w:szCs w:val="18"/>
              </w:rPr>
              <w:t>五、绩效考核实施</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包装部经理根据工作计划，发出员工考核通知，说明考核目的</w:t>
            </w:r>
            <w:r>
              <w:rPr>
                <w:rFonts w:hint="eastAsia"/>
                <w:sz w:val="18"/>
                <w:szCs w:val="18"/>
              </w:rPr>
              <w:t>、</w:t>
            </w:r>
            <w:r>
              <w:rPr>
                <w:sz w:val="18"/>
                <w:szCs w:val="18"/>
              </w:rPr>
              <w:t>对象以及考核进度安排。</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被考核人准备自我总结，其他有关的各级主管</w:t>
            </w:r>
            <w:r>
              <w:rPr>
                <w:rFonts w:hint="eastAsia"/>
                <w:sz w:val="18"/>
                <w:szCs w:val="18"/>
              </w:rPr>
              <w:t>、</w:t>
            </w:r>
            <w:r>
              <w:rPr>
                <w:sz w:val="18"/>
                <w:szCs w:val="18"/>
              </w:rPr>
              <w:t>下级员工准备考评意见。</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各考评人的意见</w:t>
            </w:r>
            <w:r>
              <w:rPr>
                <w:rFonts w:hint="eastAsia"/>
                <w:sz w:val="18"/>
                <w:szCs w:val="18"/>
              </w:rPr>
              <w:t>、</w:t>
            </w:r>
            <w:r>
              <w:rPr>
                <w:sz w:val="18"/>
                <w:szCs w:val="18"/>
              </w:rPr>
              <w:t>评语汇总到人事部。</w:t>
            </w:r>
          </w:p>
          <w:p>
            <w:pPr>
              <w:ind w:firstLine="360" w:firstLineChars="200"/>
              <w:rPr>
                <w:spacing w:val="-2"/>
                <w:sz w:val="18"/>
                <w:szCs w:val="18"/>
              </w:rPr>
            </w:pPr>
            <w:r>
              <w:rPr>
                <w:rFonts w:hint="eastAsia" w:ascii="宋体" w:hAnsi="宋体"/>
                <w:sz w:val="18"/>
                <w:szCs w:val="18"/>
              </w:rPr>
              <w:t>④</w:t>
            </w:r>
            <w:r>
              <w:rPr>
                <w:rFonts w:hint="eastAsia"/>
                <w:sz w:val="18"/>
                <w:szCs w:val="18"/>
              </w:rPr>
              <w:t xml:space="preserve"> </w:t>
            </w:r>
            <w:r>
              <w:rPr>
                <w:spacing w:val="-2"/>
                <w:sz w:val="18"/>
                <w:szCs w:val="18"/>
              </w:rPr>
              <w:t>人事部通过汇总计算，结合包装人员在考核期内的出勤、考核情况</w:t>
            </w:r>
            <w:r>
              <w:rPr>
                <w:rFonts w:hint="eastAsia"/>
                <w:spacing w:val="-2"/>
                <w:sz w:val="18"/>
                <w:szCs w:val="18"/>
              </w:rPr>
              <w:t>，</w:t>
            </w:r>
            <w:r>
              <w:rPr>
                <w:spacing w:val="-2"/>
                <w:sz w:val="18"/>
                <w:szCs w:val="18"/>
              </w:rPr>
              <w:t>计算最终考核得分</w:t>
            </w:r>
            <w:r>
              <w:rPr>
                <w:rFonts w:hint="eastAsia"/>
                <w:spacing w:val="-2"/>
                <w:sz w:val="18"/>
                <w:szCs w:val="18"/>
              </w:rPr>
              <w:t>，</w:t>
            </w:r>
            <w:r>
              <w:rPr>
                <w:spacing w:val="-2"/>
                <w:sz w:val="18"/>
                <w:szCs w:val="18"/>
              </w:rPr>
              <w:t>如</w:t>
            </w:r>
            <w:r>
              <w:rPr>
                <w:rFonts w:hint="eastAsia"/>
                <w:spacing w:val="-2"/>
                <w:sz w:val="18"/>
                <w:szCs w:val="18"/>
              </w:rPr>
              <w:t>下</w:t>
            </w:r>
            <w:r>
              <w:rPr>
                <w:spacing w:val="-2"/>
                <w:sz w:val="18"/>
                <w:szCs w:val="18"/>
              </w:rPr>
              <w:t>表所示。</w:t>
            </w:r>
          </w:p>
          <w:p>
            <w:pPr>
              <w:spacing w:line="360" w:lineRule="auto"/>
              <w:ind w:firstLine="361" w:firstLineChars="200"/>
              <w:jc w:val="center"/>
              <w:rPr>
                <w:b/>
                <w:sz w:val="18"/>
                <w:szCs w:val="18"/>
              </w:rPr>
            </w:pPr>
            <w:r>
              <w:rPr>
                <w:b/>
                <w:sz w:val="18"/>
                <w:szCs w:val="18"/>
              </w:rPr>
              <w:t>员工出勤、奖惩考绩加扣分标准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9"/>
              <w:gridCol w:w="1124"/>
              <w:gridCol w:w="1125"/>
              <w:gridCol w:w="1124"/>
              <w:gridCol w:w="1218"/>
              <w:gridCol w:w="1031"/>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9" w:type="dxa"/>
                  <w:vAlign w:val="center"/>
                </w:tcPr>
                <w:p>
                  <w:pPr>
                    <w:spacing w:line="360" w:lineRule="auto"/>
                    <w:jc w:val="center"/>
                    <w:rPr>
                      <w:sz w:val="18"/>
                      <w:szCs w:val="18"/>
                    </w:rPr>
                  </w:pPr>
                  <w:r>
                    <w:rPr>
                      <w:sz w:val="18"/>
                      <w:szCs w:val="18"/>
                    </w:rPr>
                    <w:t>出勤、考核情况</w:t>
                  </w:r>
                </w:p>
              </w:tc>
              <w:tc>
                <w:tcPr>
                  <w:tcW w:w="1124" w:type="dxa"/>
                  <w:vAlign w:val="center"/>
                </w:tcPr>
                <w:p>
                  <w:pPr>
                    <w:spacing w:line="360" w:lineRule="auto"/>
                    <w:jc w:val="center"/>
                    <w:rPr>
                      <w:sz w:val="18"/>
                      <w:szCs w:val="18"/>
                    </w:rPr>
                  </w:pPr>
                  <w:r>
                    <w:rPr>
                      <w:sz w:val="18"/>
                      <w:szCs w:val="18"/>
                    </w:rPr>
                    <w:t>旷工一日</w:t>
                  </w:r>
                </w:p>
              </w:tc>
              <w:tc>
                <w:tcPr>
                  <w:tcW w:w="1125" w:type="dxa"/>
                  <w:vAlign w:val="center"/>
                </w:tcPr>
                <w:p>
                  <w:pPr>
                    <w:spacing w:line="360" w:lineRule="auto"/>
                    <w:jc w:val="center"/>
                    <w:rPr>
                      <w:sz w:val="18"/>
                      <w:szCs w:val="18"/>
                    </w:rPr>
                  </w:pPr>
                  <w:r>
                    <w:rPr>
                      <w:sz w:val="18"/>
                      <w:szCs w:val="18"/>
                    </w:rPr>
                    <w:t>事假一日</w:t>
                  </w:r>
                </w:p>
              </w:tc>
              <w:tc>
                <w:tcPr>
                  <w:tcW w:w="1124" w:type="dxa"/>
                  <w:vAlign w:val="center"/>
                </w:tcPr>
                <w:p>
                  <w:pPr>
                    <w:spacing w:line="360" w:lineRule="auto"/>
                    <w:jc w:val="center"/>
                    <w:rPr>
                      <w:sz w:val="18"/>
                      <w:szCs w:val="18"/>
                    </w:rPr>
                  </w:pPr>
                  <w:r>
                    <w:rPr>
                      <w:sz w:val="18"/>
                      <w:szCs w:val="18"/>
                    </w:rPr>
                    <w:t>病假一日</w:t>
                  </w:r>
                </w:p>
              </w:tc>
              <w:tc>
                <w:tcPr>
                  <w:tcW w:w="1218" w:type="dxa"/>
                  <w:vAlign w:val="center"/>
                </w:tcPr>
                <w:p>
                  <w:pPr>
                    <w:spacing w:line="360" w:lineRule="auto"/>
                    <w:jc w:val="center"/>
                    <w:rPr>
                      <w:sz w:val="18"/>
                      <w:szCs w:val="18"/>
                    </w:rPr>
                  </w:pPr>
                  <w:r>
                    <w:rPr>
                      <w:sz w:val="18"/>
                      <w:szCs w:val="18"/>
                    </w:rPr>
                    <w:t>迟到、早退</w:t>
                  </w:r>
                </w:p>
              </w:tc>
              <w:tc>
                <w:tcPr>
                  <w:tcW w:w="1031" w:type="dxa"/>
                  <w:vAlign w:val="center"/>
                </w:tcPr>
                <w:p>
                  <w:pPr>
                    <w:spacing w:line="360" w:lineRule="auto"/>
                    <w:jc w:val="center"/>
                    <w:rPr>
                      <w:sz w:val="18"/>
                      <w:szCs w:val="18"/>
                    </w:rPr>
                  </w:pPr>
                  <w:r>
                    <w:rPr>
                      <w:sz w:val="18"/>
                      <w:szCs w:val="18"/>
                    </w:rPr>
                    <w:t>嘉奖一次</w:t>
                  </w:r>
                </w:p>
              </w:tc>
              <w:tc>
                <w:tcPr>
                  <w:tcW w:w="1125" w:type="dxa"/>
                  <w:vAlign w:val="center"/>
                </w:tcPr>
                <w:p>
                  <w:pPr>
                    <w:spacing w:line="360" w:lineRule="auto"/>
                    <w:jc w:val="center"/>
                    <w:rPr>
                      <w:sz w:val="18"/>
                      <w:szCs w:val="18"/>
                    </w:rPr>
                  </w:pPr>
                  <w:r>
                    <w:rPr>
                      <w:sz w:val="18"/>
                      <w:szCs w:val="18"/>
                    </w:rPr>
                    <w:t>处罚一次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9" w:type="dxa"/>
                  <w:vAlign w:val="center"/>
                </w:tcPr>
                <w:p>
                  <w:pPr>
                    <w:spacing w:line="360" w:lineRule="auto"/>
                    <w:jc w:val="center"/>
                    <w:rPr>
                      <w:sz w:val="18"/>
                      <w:szCs w:val="18"/>
                    </w:rPr>
                  </w:pPr>
                  <w:r>
                    <w:rPr>
                      <w:sz w:val="18"/>
                      <w:szCs w:val="18"/>
                    </w:rPr>
                    <w:t>得分标准</w:t>
                  </w:r>
                </w:p>
              </w:tc>
              <w:tc>
                <w:tcPr>
                  <w:tcW w:w="1124" w:type="dxa"/>
                  <w:vAlign w:val="center"/>
                </w:tcPr>
                <w:p>
                  <w:pPr>
                    <w:spacing w:line="360" w:lineRule="auto"/>
                    <w:jc w:val="center"/>
                    <w:rPr>
                      <w:sz w:val="18"/>
                      <w:szCs w:val="18"/>
                    </w:rPr>
                  </w:pPr>
                  <w:r>
                    <w:rPr>
                      <w:sz w:val="18"/>
                      <w:szCs w:val="18"/>
                    </w:rPr>
                    <w:t>扣10分</w:t>
                  </w:r>
                </w:p>
              </w:tc>
              <w:tc>
                <w:tcPr>
                  <w:tcW w:w="1125" w:type="dxa"/>
                  <w:vAlign w:val="center"/>
                </w:tcPr>
                <w:p>
                  <w:pPr>
                    <w:spacing w:line="360" w:lineRule="auto"/>
                    <w:jc w:val="center"/>
                    <w:rPr>
                      <w:sz w:val="18"/>
                      <w:szCs w:val="18"/>
                    </w:rPr>
                  </w:pPr>
                  <w:r>
                    <w:rPr>
                      <w:sz w:val="18"/>
                      <w:szCs w:val="18"/>
                    </w:rPr>
                    <w:t>扣1分</w:t>
                  </w:r>
                </w:p>
              </w:tc>
              <w:tc>
                <w:tcPr>
                  <w:tcW w:w="1124" w:type="dxa"/>
                  <w:vAlign w:val="center"/>
                </w:tcPr>
                <w:p>
                  <w:pPr>
                    <w:spacing w:line="360" w:lineRule="auto"/>
                    <w:jc w:val="center"/>
                    <w:rPr>
                      <w:sz w:val="18"/>
                      <w:szCs w:val="18"/>
                    </w:rPr>
                  </w:pPr>
                  <w:r>
                    <w:rPr>
                      <w:sz w:val="18"/>
                      <w:szCs w:val="18"/>
                    </w:rPr>
                    <w:t>扣0.5分</w:t>
                  </w:r>
                </w:p>
              </w:tc>
              <w:tc>
                <w:tcPr>
                  <w:tcW w:w="1218" w:type="dxa"/>
                  <w:vAlign w:val="center"/>
                </w:tcPr>
                <w:p>
                  <w:pPr>
                    <w:spacing w:line="360" w:lineRule="auto"/>
                    <w:jc w:val="center"/>
                    <w:rPr>
                      <w:sz w:val="18"/>
                      <w:szCs w:val="18"/>
                    </w:rPr>
                  </w:pPr>
                  <w:r>
                    <w:rPr>
                      <w:sz w:val="18"/>
                      <w:szCs w:val="18"/>
                    </w:rPr>
                    <w:t>每次扣0.5分</w:t>
                  </w:r>
                </w:p>
              </w:tc>
              <w:tc>
                <w:tcPr>
                  <w:tcW w:w="1031" w:type="dxa"/>
                  <w:vAlign w:val="center"/>
                </w:tcPr>
                <w:p>
                  <w:pPr>
                    <w:spacing w:line="360" w:lineRule="auto"/>
                    <w:jc w:val="center"/>
                    <w:rPr>
                      <w:sz w:val="18"/>
                      <w:szCs w:val="18"/>
                    </w:rPr>
                  </w:pPr>
                  <w:r>
                    <w:rPr>
                      <w:sz w:val="18"/>
                      <w:szCs w:val="18"/>
                    </w:rPr>
                    <w:t>加5分</w:t>
                  </w:r>
                </w:p>
              </w:tc>
              <w:tc>
                <w:tcPr>
                  <w:tcW w:w="1125" w:type="dxa"/>
                  <w:vAlign w:val="center"/>
                </w:tcPr>
                <w:p>
                  <w:pPr>
                    <w:spacing w:line="360" w:lineRule="auto"/>
                    <w:jc w:val="center"/>
                    <w:rPr>
                      <w:sz w:val="18"/>
                      <w:szCs w:val="18"/>
                    </w:rPr>
                  </w:pPr>
                  <w:r>
                    <w:rPr>
                      <w:sz w:val="18"/>
                      <w:szCs w:val="18"/>
                    </w:rPr>
                    <w:t>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7"/>
                </w:tcPr>
                <w:p>
                  <w:pPr>
                    <w:spacing w:line="360" w:lineRule="auto"/>
                    <w:rPr>
                      <w:sz w:val="18"/>
                      <w:szCs w:val="18"/>
                    </w:rPr>
                  </w:pPr>
                  <w:r>
                    <w:rPr>
                      <w:sz w:val="18"/>
                      <w:szCs w:val="18"/>
                    </w:rPr>
                    <w:t>备注：事假累计超过10</w:t>
                  </w:r>
                  <w:r>
                    <w:rPr>
                      <w:rFonts w:hint="eastAsia"/>
                      <w:sz w:val="18"/>
                      <w:szCs w:val="18"/>
                    </w:rPr>
                    <w:t>天</w:t>
                  </w:r>
                  <w:r>
                    <w:rPr>
                      <w:sz w:val="18"/>
                      <w:szCs w:val="18"/>
                    </w:rPr>
                    <w:t>，则每</w:t>
                  </w:r>
                  <w:r>
                    <w:rPr>
                      <w:rFonts w:hint="eastAsia"/>
                      <w:sz w:val="18"/>
                      <w:szCs w:val="18"/>
                    </w:rPr>
                    <w:t>天</w:t>
                  </w:r>
                  <w:r>
                    <w:rPr>
                      <w:sz w:val="18"/>
                      <w:szCs w:val="18"/>
                    </w:rPr>
                    <w:t>扣2分</w:t>
                  </w:r>
                </w:p>
              </w:tc>
            </w:tr>
          </w:tbl>
          <w:p>
            <w:pPr>
              <w:ind w:firstLine="361" w:firstLineChars="200"/>
              <w:rPr>
                <w:b/>
                <w:sz w:val="18"/>
                <w:szCs w:val="18"/>
              </w:rPr>
            </w:pPr>
            <w:r>
              <w:rPr>
                <w:b/>
                <w:sz w:val="18"/>
                <w:szCs w:val="18"/>
              </w:rPr>
              <w:t>六、绩效考核应用</w:t>
            </w:r>
          </w:p>
          <w:p>
            <w:pPr>
              <w:spacing w:line="360" w:lineRule="auto"/>
              <w:ind w:firstLine="360" w:firstLineChars="200"/>
              <w:rPr>
                <w:sz w:val="18"/>
                <w:szCs w:val="18"/>
              </w:rPr>
            </w:pPr>
            <w:r>
              <w:rPr>
                <w:sz w:val="18"/>
                <w:szCs w:val="18"/>
              </w:rPr>
              <w:t>包装人员采用百分制考核方法。包装部经理根据公司规定</w:t>
            </w:r>
            <w:r>
              <w:rPr>
                <w:rFonts w:hint="eastAsia"/>
                <w:sz w:val="18"/>
                <w:szCs w:val="18"/>
              </w:rPr>
              <w:t>的</w:t>
            </w:r>
            <w:r>
              <w:rPr>
                <w:sz w:val="18"/>
                <w:szCs w:val="18"/>
              </w:rPr>
              <w:t>比例</w:t>
            </w:r>
            <w:r>
              <w:rPr>
                <w:rFonts w:hint="eastAsia"/>
                <w:sz w:val="18"/>
                <w:szCs w:val="18"/>
              </w:rPr>
              <w:t>来</w:t>
            </w:r>
            <w:r>
              <w:rPr>
                <w:sz w:val="18"/>
                <w:szCs w:val="18"/>
              </w:rPr>
              <w:t>划分制定包装人员等级，等级说明如下。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5"/>
              <w:gridCol w:w="1144"/>
              <w:gridCol w:w="1144"/>
              <w:gridCol w:w="1145"/>
              <w:gridCol w:w="1144"/>
              <w:gridCol w:w="1144"/>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Align w:val="center"/>
                </w:tcPr>
                <w:p>
                  <w:pPr>
                    <w:spacing w:line="360" w:lineRule="auto"/>
                    <w:jc w:val="center"/>
                    <w:rPr>
                      <w:sz w:val="18"/>
                      <w:szCs w:val="18"/>
                    </w:rPr>
                  </w:pPr>
                  <w:r>
                    <w:rPr>
                      <w:sz w:val="18"/>
                      <w:szCs w:val="18"/>
                    </w:rPr>
                    <w:t>考核评价</w:t>
                  </w:r>
                </w:p>
              </w:tc>
              <w:tc>
                <w:tcPr>
                  <w:tcW w:w="1144" w:type="dxa"/>
                  <w:vAlign w:val="center"/>
                </w:tcPr>
                <w:p>
                  <w:pPr>
                    <w:spacing w:line="360" w:lineRule="auto"/>
                    <w:jc w:val="center"/>
                    <w:rPr>
                      <w:sz w:val="18"/>
                      <w:szCs w:val="18"/>
                    </w:rPr>
                  </w:pPr>
                  <w:r>
                    <w:rPr>
                      <w:sz w:val="18"/>
                      <w:szCs w:val="18"/>
                    </w:rPr>
                    <w:t>特别优秀</w:t>
                  </w:r>
                </w:p>
              </w:tc>
              <w:tc>
                <w:tcPr>
                  <w:tcW w:w="1144" w:type="dxa"/>
                  <w:vAlign w:val="center"/>
                </w:tcPr>
                <w:p>
                  <w:pPr>
                    <w:spacing w:line="360" w:lineRule="auto"/>
                    <w:jc w:val="center"/>
                    <w:rPr>
                      <w:sz w:val="18"/>
                      <w:szCs w:val="18"/>
                    </w:rPr>
                  </w:pPr>
                  <w:r>
                    <w:rPr>
                      <w:sz w:val="18"/>
                      <w:szCs w:val="18"/>
                    </w:rPr>
                    <w:t>优秀</w:t>
                  </w:r>
                </w:p>
              </w:tc>
              <w:tc>
                <w:tcPr>
                  <w:tcW w:w="1145" w:type="dxa"/>
                  <w:vAlign w:val="center"/>
                </w:tcPr>
                <w:p>
                  <w:pPr>
                    <w:spacing w:line="360" w:lineRule="auto"/>
                    <w:jc w:val="center"/>
                    <w:rPr>
                      <w:sz w:val="18"/>
                      <w:szCs w:val="18"/>
                    </w:rPr>
                  </w:pPr>
                  <w:r>
                    <w:rPr>
                      <w:sz w:val="18"/>
                      <w:szCs w:val="18"/>
                    </w:rPr>
                    <w:t>合格</w:t>
                  </w:r>
                </w:p>
              </w:tc>
              <w:tc>
                <w:tcPr>
                  <w:tcW w:w="1144" w:type="dxa"/>
                  <w:vAlign w:val="center"/>
                </w:tcPr>
                <w:p>
                  <w:pPr>
                    <w:spacing w:line="360" w:lineRule="auto"/>
                    <w:jc w:val="center"/>
                    <w:rPr>
                      <w:sz w:val="18"/>
                      <w:szCs w:val="18"/>
                    </w:rPr>
                  </w:pPr>
                  <w:r>
                    <w:rPr>
                      <w:sz w:val="18"/>
                      <w:szCs w:val="18"/>
                    </w:rPr>
                    <w:t>基本合格</w:t>
                  </w:r>
                </w:p>
              </w:tc>
              <w:tc>
                <w:tcPr>
                  <w:tcW w:w="1144" w:type="dxa"/>
                  <w:vAlign w:val="center"/>
                </w:tcPr>
                <w:p>
                  <w:pPr>
                    <w:spacing w:line="360" w:lineRule="auto"/>
                    <w:jc w:val="center"/>
                    <w:rPr>
                      <w:sz w:val="18"/>
                      <w:szCs w:val="18"/>
                    </w:rPr>
                  </w:pPr>
                  <w:r>
                    <w:rPr>
                      <w:sz w:val="18"/>
                      <w:szCs w:val="18"/>
                    </w:rPr>
                    <w:t>急需提高</w:t>
                  </w:r>
                </w:p>
              </w:tc>
              <w:tc>
                <w:tcPr>
                  <w:tcW w:w="1145" w:type="dxa"/>
                  <w:vAlign w:val="center"/>
                </w:tcPr>
                <w:p>
                  <w:pPr>
                    <w:spacing w:line="360" w:lineRule="auto"/>
                    <w:jc w:val="center"/>
                    <w:rPr>
                      <w:sz w:val="18"/>
                      <w:szCs w:val="18"/>
                    </w:rPr>
                  </w:pPr>
                  <w:r>
                    <w:rPr>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Align w:val="center"/>
                </w:tcPr>
                <w:p>
                  <w:pPr>
                    <w:spacing w:line="360" w:lineRule="auto"/>
                    <w:jc w:val="center"/>
                    <w:rPr>
                      <w:sz w:val="18"/>
                      <w:szCs w:val="18"/>
                    </w:rPr>
                  </w:pPr>
                  <w:r>
                    <w:rPr>
                      <w:sz w:val="18"/>
                      <w:szCs w:val="18"/>
                    </w:rPr>
                    <w:t>等级</w:t>
                  </w:r>
                </w:p>
              </w:tc>
              <w:tc>
                <w:tcPr>
                  <w:tcW w:w="1144" w:type="dxa"/>
                  <w:vAlign w:val="center"/>
                </w:tcPr>
                <w:p>
                  <w:pPr>
                    <w:spacing w:line="360" w:lineRule="auto"/>
                    <w:jc w:val="center"/>
                    <w:rPr>
                      <w:sz w:val="18"/>
                      <w:szCs w:val="18"/>
                    </w:rPr>
                  </w:pPr>
                  <w:r>
                    <w:rPr>
                      <w:sz w:val="18"/>
                      <w:szCs w:val="18"/>
                    </w:rPr>
                    <w:t>A</w:t>
                  </w:r>
                </w:p>
              </w:tc>
              <w:tc>
                <w:tcPr>
                  <w:tcW w:w="1144" w:type="dxa"/>
                  <w:vAlign w:val="center"/>
                </w:tcPr>
                <w:p>
                  <w:pPr>
                    <w:spacing w:line="360" w:lineRule="auto"/>
                    <w:jc w:val="center"/>
                    <w:rPr>
                      <w:sz w:val="18"/>
                      <w:szCs w:val="18"/>
                    </w:rPr>
                  </w:pPr>
                  <w:r>
                    <w:rPr>
                      <w:sz w:val="18"/>
                      <w:szCs w:val="18"/>
                    </w:rPr>
                    <w:t>B</w:t>
                  </w:r>
                </w:p>
              </w:tc>
              <w:tc>
                <w:tcPr>
                  <w:tcW w:w="1145" w:type="dxa"/>
                  <w:vAlign w:val="center"/>
                </w:tcPr>
                <w:p>
                  <w:pPr>
                    <w:spacing w:line="360" w:lineRule="auto"/>
                    <w:jc w:val="center"/>
                    <w:rPr>
                      <w:sz w:val="18"/>
                      <w:szCs w:val="18"/>
                    </w:rPr>
                  </w:pPr>
                  <w:r>
                    <w:rPr>
                      <w:sz w:val="18"/>
                      <w:szCs w:val="18"/>
                    </w:rPr>
                    <w:t>C</w:t>
                  </w:r>
                </w:p>
              </w:tc>
              <w:tc>
                <w:tcPr>
                  <w:tcW w:w="1144" w:type="dxa"/>
                  <w:vAlign w:val="center"/>
                </w:tcPr>
                <w:p>
                  <w:pPr>
                    <w:spacing w:line="360" w:lineRule="auto"/>
                    <w:jc w:val="center"/>
                    <w:rPr>
                      <w:sz w:val="18"/>
                      <w:szCs w:val="18"/>
                    </w:rPr>
                  </w:pPr>
                  <w:r>
                    <w:rPr>
                      <w:sz w:val="18"/>
                      <w:szCs w:val="18"/>
                    </w:rPr>
                    <w:t>D</w:t>
                  </w:r>
                </w:p>
              </w:tc>
              <w:tc>
                <w:tcPr>
                  <w:tcW w:w="1144" w:type="dxa"/>
                  <w:vAlign w:val="center"/>
                </w:tcPr>
                <w:p>
                  <w:pPr>
                    <w:spacing w:line="360" w:lineRule="auto"/>
                    <w:jc w:val="center"/>
                    <w:rPr>
                      <w:sz w:val="18"/>
                      <w:szCs w:val="18"/>
                    </w:rPr>
                  </w:pPr>
                  <w:r>
                    <w:rPr>
                      <w:sz w:val="18"/>
                      <w:szCs w:val="18"/>
                    </w:rPr>
                    <w:t>E</w:t>
                  </w:r>
                </w:p>
              </w:tc>
              <w:tc>
                <w:tcPr>
                  <w:tcW w:w="1145" w:type="dxa"/>
                  <w:vAlign w:val="center"/>
                </w:tcPr>
                <w:p>
                  <w:pPr>
                    <w:spacing w:line="360" w:lineRule="auto"/>
                    <w:jc w:val="center"/>
                    <w:rPr>
                      <w:sz w:val="18"/>
                      <w:szCs w:val="18"/>
                    </w:rPr>
                  </w:pPr>
                  <w:r>
                    <w:rPr>
                      <w:sz w:val="18"/>
                      <w:szCs w:val="18"/>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Align w:val="center"/>
                </w:tcPr>
                <w:p>
                  <w:pPr>
                    <w:spacing w:line="360" w:lineRule="auto"/>
                    <w:jc w:val="center"/>
                    <w:rPr>
                      <w:sz w:val="18"/>
                      <w:szCs w:val="18"/>
                    </w:rPr>
                  </w:pPr>
                  <w:r>
                    <w:rPr>
                      <w:sz w:val="18"/>
                      <w:szCs w:val="18"/>
                    </w:rPr>
                    <w:t>人员比例</w:t>
                  </w:r>
                </w:p>
              </w:tc>
              <w:tc>
                <w:tcPr>
                  <w:tcW w:w="1144" w:type="dxa"/>
                  <w:vAlign w:val="center"/>
                </w:tcPr>
                <w:p>
                  <w:pPr>
                    <w:spacing w:line="360" w:lineRule="auto"/>
                    <w:jc w:val="center"/>
                    <w:rPr>
                      <w:sz w:val="18"/>
                      <w:szCs w:val="18"/>
                    </w:rPr>
                  </w:pPr>
                  <w:r>
                    <w:rPr>
                      <w:sz w:val="18"/>
                      <w:szCs w:val="18"/>
                    </w:rPr>
                    <w:t>5%</w:t>
                  </w:r>
                </w:p>
              </w:tc>
              <w:tc>
                <w:tcPr>
                  <w:tcW w:w="1144" w:type="dxa"/>
                  <w:vAlign w:val="center"/>
                </w:tcPr>
                <w:p>
                  <w:pPr>
                    <w:spacing w:line="360" w:lineRule="auto"/>
                    <w:jc w:val="center"/>
                    <w:rPr>
                      <w:sz w:val="18"/>
                      <w:szCs w:val="18"/>
                    </w:rPr>
                  </w:pPr>
                  <w:r>
                    <w:rPr>
                      <w:sz w:val="18"/>
                      <w:szCs w:val="18"/>
                    </w:rPr>
                    <w:t>15%</w:t>
                  </w:r>
                </w:p>
              </w:tc>
              <w:tc>
                <w:tcPr>
                  <w:tcW w:w="1145" w:type="dxa"/>
                  <w:vAlign w:val="center"/>
                </w:tcPr>
                <w:p>
                  <w:pPr>
                    <w:spacing w:line="360" w:lineRule="auto"/>
                    <w:jc w:val="center"/>
                    <w:rPr>
                      <w:sz w:val="18"/>
                      <w:szCs w:val="18"/>
                    </w:rPr>
                  </w:pPr>
                  <w:r>
                    <w:rPr>
                      <w:sz w:val="18"/>
                      <w:szCs w:val="18"/>
                    </w:rPr>
                    <w:t>60%</w:t>
                  </w:r>
                </w:p>
              </w:tc>
              <w:tc>
                <w:tcPr>
                  <w:tcW w:w="1144" w:type="dxa"/>
                  <w:vAlign w:val="center"/>
                </w:tcPr>
                <w:p>
                  <w:pPr>
                    <w:spacing w:line="360" w:lineRule="auto"/>
                    <w:jc w:val="center"/>
                    <w:rPr>
                      <w:sz w:val="18"/>
                      <w:szCs w:val="18"/>
                    </w:rPr>
                  </w:pPr>
                  <w:r>
                    <w:rPr>
                      <w:sz w:val="18"/>
                      <w:szCs w:val="18"/>
                    </w:rPr>
                    <w:t>15%</w:t>
                  </w:r>
                </w:p>
              </w:tc>
              <w:tc>
                <w:tcPr>
                  <w:tcW w:w="1144" w:type="dxa"/>
                  <w:vAlign w:val="center"/>
                </w:tcPr>
                <w:p>
                  <w:pPr>
                    <w:spacing w:line="360" w:lineRule="auto"/>
                    <w:jc w:val="center"/>
                    <w:rPr>
                      <w:sz w:val="18"/>
                      <w:szCs w:val="18"/>
                    </w:rPr>
                  </w:pPr>
                  <w:r>
                    <w:rPr>
                      <w:sz w:val="18"/>
                      <w:szCs w:val="18"/>
                    </w:rPr>
                    <w:t>5%</w:t>
                  </w:r>
                </w:p>
              </w:tc>
              <w:tc>
                <w:tcPr>
                  <w:tcW w:w="1145" w:type="dxa"/>
                  <w:vAlign w:val="center"/>
                </w:tcPr>
                <w:p>
                  <w:pPr>
                    <w:spacing w:line="360" w:lineRule="auto"/>
                    <w:jc w:val="center"/>
                    <w:rPr>
                      <w:sz w:val="18"/>
                      <w:szCs w:val="18"/>
                    </w:rPr>
                  </w:pPr>
                  <w:r>
                    <w:rPr>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Align w:val="center"/>
                </w:tcPr>
                <w:p>
                  <w:pPr>
                    <w:spacing w:line="360" w:lineRule="auto"/>
                    <w:jc w:val="center"/>
                    <w:rPr>
                      <w:sz w:val="18"/>
                      <w:szCs w:val="18"/>
                    </w:rPr>
                  </w:pPr>
                  <w:r>
                    <w:rPr>
                      <w:sz w:val="18"/>
                      <w:szCs w:val="18"/>
                    </w:rPr>
                    <w:t>人员考核得分</w:t>
                  </w:r>
                </w:p>
              </w:tc>
              <w:tc>
                <w:tcPr>
                  <w:tcW w:w="1144" w:type="dxa"/>
                  <w:vAlign w:val="center"/>
                </w:tcPr>
                <w:p>
                  <w:pPr>
                    <w:spacing w:line="360" w:lineRule="auto"/>
                    <w:jc w:val="center"/>
                    <w:rPr>
                      <w:sz w:val="18"/>
                      <w:szCs w:val="18"/>
                    </w:rPr>
                  </w:pPr>
                  <w:r>
                    <w:rPr>
                      <w:sz w:val="18"/>
                      <w:szCs w:val="18"/>
                    </w:rPr>
                    <w:t>90分以上</w:t>
                  </w:r>
                </w:p>
              </w:tc>
              <w:tc>
                <w:tcPr>
                  <w:tcW w:w="1144" w:type="dxa"/>
                  <w:vAlign w:val="center"/>
                </w:tcPr>
                <w:p>
                  <w:pPr>
                    <w:spacing w:line="360" w:lineRule="auto"/>
                    <w:jc w:val="center"/>
                    <w:rPr>
                      <w:sz w:val="18"/>
                      <w:szCs w:val="18"/>
                    </w:rPr>
                  </w:pPr>
                  <w:r>
                    <w:rPr>
                      <w:sz w:val="18"/>
                      <w:szCs w:val="18"/>
                    </w:rPr>
                    <w:t>80</w:t>
                  </w:r>
                  <w:r>
                    <w:rPr>
                      <w:rFonts w:hint="eastAsia"/>
                      <w:sz w:val="18"/>
                      <w:szCs w:val="18"/>
                    </w:rPr>
                    <w:t>~</w:t>
                  </w:r>
                  <w:r>
                    <w:rPr>
                      <w:sz w:val="18"/>
                      <w:szCs w:val="18"/>
                    </w:rPr>
                    <w:t xml:space="preserve"> 90分</w:t>
                  </w:r>
                </w:p>
              </w:tc>
              <w:tc>
                <w:tcPr>
                  <w:tcW w:w="1145" w:type="dxa"/>
                  <w:vAlign w:val="center"/>
                </w:tcPr>
                <w:p>
                  <w:pPr>
                    <w:spacing w:line="360" w:lineRule="auto"/>
                    <w:jc w:val="center"/>
                    <w:rPr>
                      <w:sz w:val="18"/>
                      <w:szCs w:val="18"/>
                    </w:rPr>
                  </w:pPr>
                  <w:r>
                    <w:rPr>
                      <w:rFonts w:hint="eastAsia"/>
                      <w:sz w:val="18"/>
                      <w:szCs w:val="18"/>
                    </w:rPr>
                    <w:t>70~</w:t>
                  </w:r>
                  <w:r>
                    <w:rPr>
                      <w:sz w:val="18"/>
                      <w:szCs w:val="18"/>
                    </w:rPr>
                    <w:t>7</w:t>
                  </w:r>
                  <w:r>
                    <w:rPr>
                      <w:rFonts w:hint="eastAsia"/>
                      <w:sz w:val="18"/>
                      <w:szCs w:val="18"/>
                    </w:rPr>
                    <w:t>9</w:t>
                  </w:r>
                  <w:r>
                    <w:rPr>
                      <w:sz w:val="18"/>
                      <w:szCs w:val="18"/>
                    </w:rPr>
                    <w:t>分</w:t>
                  </w:r>
                </w:p>
              </w:tc>
              <w:tc>
                <w:tcPr>
                  <w:tcW w:w="1144" w:type="dxa"/>
                  <w:vAlign w:val="center"/>
                </w:tcPr>
                <w:p>
                  <w:pPr>
                    <w:spacing w:line="360" w:lineRule="auto"/>
                    <w:jc w:val="center"/>
                    <w:rPr>
                      <w:sz w:val="18"/>
                      <w:szCs w:val="18"/>
                    </w:rPr>
                  </w:pPr>
                  <w:r>
                    <w:rPr>
                      <w:sz w:val="18"/>
                      <w:szCs w:val="18"/>
                    </w:rPr>
                    <w:t>6</w:t>
                  </w:r>
                  <w:r>
                    <w:rPr>
                      <w:rFonts w:hint="eastAsia"/>
                      <w:sz w:val="18"/>
                      <w:szCs w:val="18"/>
                    </w:rPr>
                    <w:t>0~</w:t>
                  </w:r>
                  <w:r>
                    <w:rPr>
                      <w:sz w:val="18"/>
                      <w:szCs w:val="18"/>
                    </w:rPr>
                    <w:t>6</w:t>
                  </w:r>
                  <w:r>
                    <w:rPr>
                      <w:rFonts w:hint="eastAsia"/>
                      <w:sz w:val="18"/>
                      <w:szCs w:val="18"/>
                    </w:rPr>
                    <w:t>9</w:t>
                  </w:r>
                  <w:r>
                    <w:rPr>
                      <w:sz w:val="18"/>
                      <w:szCs w:val="18"/>
                    </w:rPr>
                    <w:t>分</w:t>
                  </w:r>
                </w:p>
              </w:tc>
              <w:tc>
                <w:tcPr>
                  <w:tcW w:w="1144" w:type="dxa"/>
                  <w:vAlign w:val="center"/>
                </w:tcPr>
                <w:p>
                  <w:pPr>
                    <w:spacing w:line="360" w:lineRule="auto"/>
                    <w:jc w:val="center"/>
                    <w:rPr>
                      <w:sz w:val="18"/>
                      <w:szCs w:val="18"/>
                    </w:rPr>
                  </w:pPr>
                  <w:r>
                    <w:rPr>
                      <w:sz w:val="18"/>
                      <w:szCs w:val="18"/>
                    </w:rPr>
                    <w:t>5</w:t>
                  </w:r>
                  <w:r>
                    <w:rPr>
                      <w:rFonts w:hint="eastAsia"/>
                      <w:sz w:val="18"/>
                      <w:szCs w:val="18"/>
                    </w:rPr>
                    <w:t>0~</w:t>
                  </w:r>
                  <w:r>
                    <w:rPr>
                      <w:sz w:val="18"/>
                      <w:szCs w:val="18"/>
                    </w:rPr>
                    <w:t>5</w:t>
                  </w:r>
                  <w:r>
                    <w:rPr>
                      <w:rFonts w:hint="eastAsia"/>
                      <w:sz w:val="18"/>
                      <w:szCs w:val="18"/>
                    </w:rPr>
                    <w:t>9</w:t>
                  </w:r>
                  <w:r>
                    <w:rPr>
                      <w:sz w:val="18"/>
                      <w:szCs w:val="18"/>
                    </w:rPr>
                    <w:t>分</w:t>
                  </w:r>
                </w:p>
              </w:tc>
              <w:tc>
                <w:tcPr>
                  <w:tcW w:w="1145" w:type="dxa"/>
                  <w:vAlign w:val="center"/>
                </w:tcPr>
                <w:p>
                  <w:pPr>
                    <w:spacing w:line="360" w:lineRule="auto"/>
                    <w:jc w:val="center"/>
                    <w:rPr>
                      <w:sz w:val="18"/>
                      <w:szCs w:val="18"/>
                    </w:rPr>
                  </w:pPr>
                  <w:r>
                    <w:rPr>
                      <w:sz w:val="18"/>
                      <w:szCs w:val="18"/>
                    </w:rPr>
                    <w:t>49分以下</w:t>
                  </w:r>
                </w:p>
              </w:tc>
            </w:tr>
          </w:tbl>
          <w:p>
            <w:pPr>
              <w:ind w:firstLine="360" w:firstLineChars="200"/>
              <w:rPr>
                <w:sz w:val="18"/>
                <w:szCs w:val="18"/>
              </w:rPr>
            </w:pPr>
            <w:r>
              <w:rPr>
                <w:rFonts w:hint="eastAsia"/>
                <w:sz w:val="18"/>
                <w:szCs w:val="18"/>
              </w:rPr>
              <w:t>（一）</w:t>
            </w:r>
            <w:r>
              <w:rPr>
                <w:sz w:val="18"/>
                <w:szCs w:val="18"/>
              </w:rPr>
              <w:t>员工奖励</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月度考核为“特别优秀”与“优秀”分别奖励500元与200元</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年度综合考核为“优秀”且无“不合格”记录者，晋一级</w:t>
            </w:r>
            <w:r>
              <w:rPr>
                <w:rFonts w:hint="eastAsia"/>
                <w:sz w:val="18"/>
                <w:szCs w:val="18"/>
              </w:rPr>
              <w:t>。</w:t>
            </w:r>
          </w:p>
          <w:p>
            <w:pPr>
              <w:ind w:firstLine="360" w:firstLineChars="200"/>
              <w:rPr>
                <w:sz w:val="18"/>
                <w:szCs w:val="18"/>
              </w:rPr>
            </w:pPr>
            <w:r>
              <w:rPr>
                <w:rFonts w:hint="eastAsia" w:ascii="宋体" w:hAnsi="宋体"/>
                <w:sz w:val="18"/>
                <w:szCs w:val="18"/>
              </w:rPr>
              <w:t xml:space="preserve">③ </w:t>
            </w:r>
            <w:r>
              <w:rPr>
                <w:sz w:val="18"/>
                <w:szCs w:val="18"/>
              </w:rPr>
              <w:t>职</w:t>
            </w:r>
            <w:r>
              <w:rPr>
                <w:rFonts w:hint="eastAsia"/>
                <w:sz w:val="18"/>
                <w:szCs w:val="18"/>
              </w:rPr>
              <w:t>位在</w:t>
            </w:r>
            <w:r>
              <w:rPr>
                <w:sz w:val="18"/>
                <w:szCs w:val="18"/>
              </w:rPr>
              <w:t>五等以下员工，连续五年年度综合考核为“优秀”者，晋级一等。</w:t>
            </w:r>
          </w:p>
          <w:p>
            <w:pPr>
              <w:ind w:firstLine="360" w:firstLineChars="200"/>
              <w:rPr>
                <w:sz w:val="18"/>
                <w:szCs w:val="18"/>
              </w:rPr>
            </w:pPr>
            <w:r>
              <w:rPr>
                <w:rFonts w:hint="eastAsia"/>
                <w:sz w:val="18"/>
                <w:szCs w:val="18"/>
              </w:rPr>
              <w:t>（二）</w:t>
            </w:r>
            <w:r>
              <w:rPr>
                <w:sz w:val="18"/>
                <w:szCs w:val="18"/>
              </w:rPr>
              <w:t>员工惩罚</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连续</w:t>
            </w:r>
            <w:r>
              <w:rPr>
                <w:rFonts w:hint="eastAsia"/>
                <w:sz w:val="18"/>
                <w:szCs w:val="18"/>
              </w:rPr>
              <w:t>三</w:t>
            </w:r>
            <w:r>
              <w:rPr>
                <w:sz w:val="18"/>
                <w:szCs w:val="18"/>
              </w:rPr>
              <w:t>个月考核“不合格”者，解除劳动合同</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年度综合考核为“不合格”者，予以降级、降薪或解除劳动合同</w:t>
            </w:r>
            <w:r>
              <w:rPr>
                <w:rFonts w:hint="eastAsia"/>
                <w:sz w:val="18"/>
                <w:szCs w:val="18"/>
              </w:rPr>
              <w:t>。</w:t>
            </w:r>
            <w:r>
              <w:rPr>
                <w:sz w:val="18"/>
                <w:szCs w:val="18"/>
              </w:rPr>
              <w:t xml:space="preserve"> </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季内被评定为E等的员工，不享受公司的提薪待遇。</w:t>
            </w:r>
          </w:p>
          <w:p>
            <w:pPr>
              <w:ind w:firstLine="361" w:firstLineChars="200"/>
              <w:rPr>
                <w:b/>
                <w:sz w:val="18"/>
                <w:szCs w:val="18"/>
              </w:rPr>
            </w:pPr>
            <w:r>
              <w:rPr>
                <w:b/>
                <w:sz w:val="18"/>
                <w:szCs w:val="18"/>
              </w:rPr>
              <w:t>七、附则</w:t>
            </w:r>
          </w:p>
          <w:p>
            <w:pPr>
              <w:ind w:firstLine="360" w:firstLineChars="200"/>
              <w:rPr>
                <w:sz w:val="18"/>
                <w:szCs w:val="18"/>
              </w:rPr>
            </w:pPr>
            <w:r>
              <w:rPr>
                <w:sz w:val="18"/>
                <w:szCs w:val="18"/>
              </w:rPr>
              <w:t>此方案自××××年××月××日起执行。</w:t>
            </w:r>
          </w:p>
          <w:p>
            <w:pPr>
              <w:ind w:firstLine="361" w:firstLineChars="200"/>
              <w:jc w:val="center"/>
              <w:rPr>
                <w:b/>
                <w:sz w:val="18"/>
                <w:szCs w:val="18"/>
              </w:rPr>
            </w:pPr>
            <w:r>
              <w:rPr>
                <w:b/>
                <w:sz w:val="18"/>
                <w:szCs w:val="18"/>
              </w:rPr>
              <w:t>员工能力量表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1385"/>
              <w:gridCol w:w="3653"/>
              <w:gridCol w:w="397"/>
              <w:gridCol w:w="397"/>
              <w:gridCol w:w="397"/>
              <w:gridCol w:w="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restart"/>
                  <w:vAlign w:val="center"/>
                </w:tcPr>
                <w:p>
                  <w:pPr>
                    <w:jc w:val="center"/>
                    <w:rPr>
                      <w:b/>
                      <w:sz w:val="18"/>
                      <w:szCs w:val="18"/>
                    </w:rPr>
                  </w:pPr>
                  <w:r>
                    <w:rPr>
                      <w:b/>
                      <w:sz w:val="18"/>
                      <w:szCs w:val="18"/>
                    </w:rPr>
                    <w:t>考核要素</w:t>
                  </w:r>
                </w:p>
              </w:tc>
              <w:tc>
                <w:tcPr>
                  <w:tcW w:w="5038" w:type="dxa"/>
                  <w:gridSpan w:val="2"/>
                  <w:vMerge w:val="restart"/>
                  <w:vAlign w:val="center"/>
                </w:tcPr>
                <w:p>
                  <w:pPr>
                    <w:jc w:val="center"/>
                    <w:rPr>
                      <w:b/>
                      <w:sz w:val="18"/>
                      <w:szCs w:val="18"/>
                    </w:rPr>
                  </w:pPr>
                  <w:r>
                    <w:rPr>
                      <w:b/>
                      <w:sz w:val="18"/>
                      <w:szCs w:val="18"/>
                    </w:rPr>
                    <w:t>考核等级与评价标准</w:t>
                  </w:r>
                </w:p>
              </w:tc>
              <w:tc>
                <w:tcPr>
                  <w:tcW w:w="1588" w:type="dxa"/>
                  <w:gridSpan w:val="4"/>
                  <w:vAlign w:val="center"/>
                </w:tcPr>
                <w:p>
                  <w:pPr>
                    <w:jc w:val="center"/>
                    <w:rPr>
                      <w:b/>
                      <w:sz w:val="18"/>
                      <w:szCs w:val="18"/>
                    </w:rPr>
                  </w:pPr>
                  <w:r>
                    <w:rPr>
                      <w:b/>
                      <w:sz w:val="18"/>
                      <w:szCs w:val="18"/>
                    </w:rPr>
                    <w:t>评估者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pPr>
                    <w:jc w:val="center"/>
                    <w:rPr>
                      <w:b/>
                      <w:sz w:val="18"/>
                      <w:szCs w:val="18"/>
                    </w:rPr>
                  </w:pPr>
                </w:p>
              </w:tc>
              <w:tc>
                <w:tcPr>
                  <w:tcW w:w="5038" w:type="dxa"/>
                  <w:gridSpan w:val="2"/>
                  <w:vMerge w:val="continue"/>
                  <w:vAlign w:val="center"/>
                </w:tcPr>
                <w:p>
                  <w:pPr>
                    <w:jc w:val="center"/>
                    <w:rPr>
                      <w:b/>
                      <w:sz w:val="18"/>
                      <w:szCs w:val="18"/>
                    </w:rPr>
                  </w:pPr>
                </w:p>
              </w:tc>
              <w:tc>
                <w:tcPr>
                  <w:tcW w:w="397" w:type="dxa"/>
                  <w:vAlign w:val="center"/>
                </w:tcPr>
                <w:p>
                  <w:pPr>
                    <w:jc w:val="center"/>
                    <w:rPr>
                      <w:b/>
                      <w:sz w:val="18"/>
                      <w:szCs w:val="18"/>
                    </w:rPr>
                  </w:pPr>
                  <w:r>
                    <w:rPr>
                      <w:b/>
                      <w:sz w:val="18"/>
                      <w:szCs w:val="18"/>
                    </w:rPr>
                    <w:t>下级</w:t>
                  </w:r>
                </w:p>
              </w:tc>
              <w:tc>
                <w:tcPr>
                  <w:tcW w:w="397" w:type="dxa"/>
                  <w:vAlign w:val="center"/>
                </w:tcPr>
                <w:p>
                  <w:pPr>
                    <w:jc w:val="center"/>
                    <w:rPr>
                      <w:b/>
                      <w:sz w:val="18"/>
                      <w:szCs w:val="18"/>
                    </w:rPr>
                  </w:pPr>
                  <w:r>
                    <w:rPr>
                      <w:b/>
                      <w:sz w:val="18"/>
                      <w:szCs w:val="18"/>
                    </w:rPr>
                    <w:t>同事</w:t>
                  </w:r>
                </w:p>
              </w:tc>
              <w:tc>
                <w:tcPr>
                  <w:tcW w:w="397" w:type="dxa"/>
                  <w:vAlign w:val="center"/>
                </w:tcPr>
                <w:p>
                  <w:pPr>
                    <w:jc w:val="center"/>
                    <w:rPr>
                      <w:b/>
                      <w:sz w:val="18"/>
                      <w:szCs w:val="18"/>
                    </w:rPr>
                  </w:pPr>
                  <w:r>
                    <w:rPr>
                      <w:b/>
                      <w:sz w:val="18"/>
                      <w:szCs w:val="18"/>
                    </w:rPr>
                    <w:t>自评</w:t>
                  </w:r>
                </w:p>
              </w:tc>
              <w:tc>
                <w:tcPr>
                  <w:tcW w:w="397" w:type="dxa"/>
                  <w:vAlign w:val="center"/>
                </w:tcPr>
                <w:p>
                  <w:pPr>
                    <w:jc w:val="center"/>
                    <w:rPr>
                      <w:b/>
                      <w:sz w:val="18"/>
                      <w:szCs w:val="18"/>
                    </w:rPr>
                  </w:pPr>
                  <w:r>
                    <w:rPr>
                      <w:b/>
                      <w:sz w:val="18"/>
                      <w:szCs w:val="18"/>
                    </w:rPr>
                    <w:t>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restart"/>
                  <w:vAlign w:val="center"/>
                </w:tcPr>
                <w:p>
                  <w:pPr>
                    <w:jc w:val="center"/>
                    <w:rPr>
                      <w:sz w:val="18"/>
                      <w:szCs w:val="18"/>
                    </w:rPr>
                  </w:pPr>
                  <w:r>
                    <w:rPr>
                      <w:sz w:val="18"/>
                      <w:szCs w:val="18"/>
                    </w:rPr>
                    <w:t>组织协调能力</w:t>
                  </w:r>
                </w:p>
              </w:tc>
              <w:tc>
                <w:tcPr>
                  <w:tcW w:w="1385" w:type="dxa"/>
                  <w:vAlign w:val="center"/>
                </w:tcPr>
                <w:p>
                  <w:pPr>
                    <w:jc w:val="center"/>
                    <w:rPr>
                      <w:sz w:val="18"/>
                      <w:szCs w:val="18"/>
                    </w:rPr>
                  </w:pPr>
                  <w:r>
                    <w:rPr>
                      <w:sz w:val="18"/>
                      <w:szCs w:val="18"/>
                    </w:rPr>
                    <w:t>差</w:t>
                  </w:r>
                  <w:r>
                    <w:rPr>
                      <w:rFonts w:hint="eastAsia"/>
                      <w:sz w:val="18"/>
                      <w:szCs w:val="18"/>
                    </w:rPr>
                    <w:t>——</w:t>
                  </w:r>
                  <w:r>
                    <w:rPr>
                      <w:sz w:val="18"/>
                      <w:szCs w:val="18"/>
                    </w:rPr>
                    <w:t>0</w:t>
                  </w:r>
                  <w:r>
                    <w:rPr>
                      <w:rFonts w:hint="eastAsia"/>
                      <w:sz w:val="18"/>
                      <w:szCs w:val="18"/>
                    </w:rPr>
                    <w:t>分</w:t>
                  </w:r>
                </w:p>
              </w:tc>
              <w:tc>
                <w:tcPr>
                  <w:tcW w:w="3653" w:type="dxa"/>
                  <w:vAlign w:val="center"/>
                </w:tcPr>
                <w:p>
                  <w:pPr>
                    <w:rPr>
                      <w:sz w:val="18"/>
                      <w:szCs w:val="18"/>
                    </w:rPr>
                  </w:pPr>
                  <w:r>
                    <w:rPr>
                      <w:sz w:val="18"/>
                      <w:szCs w:val="18"/>
                    </w:rPr>
                    <w:t>工作杂乱无章，</w:t>
                  </w:r>
                  <w:r>
                    <w:rPr>
                      <w:rFonts w:hint="eastAsia"/>
                      <w:sz w:val="18"/>
                      <w:szCs w:val="18"/>
                    </w:rPr>
                    <w:t>与</w:t>
                  </w:r>
                  <w:r>
                    <w:rPr>
                      <w:sz w:val="18"/>
                      <w:szCs w:val="18"/>
                    </w:rPr>
                    <w:t>下属不能进行很好的协作</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pPr>
                    <w:jc w:val="center"/>
                    <w:rPr>
                      <w:sz w:val="18"/>
                      <w:szCs w:val="18"/>
                    </w:rPr>
                  </w:pPr>
                </w:p>
              </w:tc>
              <w:tc>
                <w:tcPr>
                  <w:tcW w:w="1385" w:type="dxa"/>
                  <w:shd w:val="clear" w:color="auto" w:fill="auto"/>
                  <w:vAlign w:val="center"/>
                </w:tcPr>
                <w:p>
                  <w:pPr>
                    <w:jc w:val="center"/>
                    <w:rPr>
                      <w:sz w:val="18"/>
                      <w:szCs w:val="18"/>
                    </w:rPr>
                  </w:pPr>
                  <w:r>
                    <w:rPr>
                      <w:sz w:val="18"/>
                      <w:szCs w:val="18"/>
                    </w:rPr>
                    <w:t>一般</w:t>
                  </w:r>
                  <w:r>
                    <w:rPr>
                      <w:rFonts w:hint="eastAsia"/>
                      <w:sz w:val="18"/>
                      <w:szCs w:val="18"/>
                    </w:rPr>
                    <w:t>——</w:t>
                  </w:r>
                  <w:r>
                    <w:rPr>
                      <w:sz w:val="18"/>
                      <w:szCs w:val="18"/>
                    </w:rPr>
                    <w:t>1</w:t>
                  </w:r>
                  <w:r>
                    <w:rPr>
                      <w:rFonts w:hint="eastAsia"/>
                      <w:sz w:val="18"/>
                      <w:szCs w:val="18"/>
                    </w:rPr>
                    <w:t>分</w:t>
                  </w:r>
                </w:p>
              </w:tc>
              <w:tc>
                <w:tcPr>
                  <w:tcW w:w="3653" w:type="dxa"/>
                  <w:shd w:val="clear" w:color="auto" w:fill="auto"/>
                  <w:vAlign w:val="center"/>
                </w:tcPr>
                <w:p>
                  <w:pPr>
                    <w:rPr>
                      <w:sz w:val="18"/>
                      <w:szCs w:val="18"/>
                    </w:rPr>
                  </w:pPr>
                  <w:r>
                    <w:rPr>
                      <w:sz w:val="18"/>
                      <w:szCs w:val="18"/>
                    </w:rPr>
                    <w:t>能对一线生产工人进行简单的任务分配和协调</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pPr>
                    <w:jc w:val="center"/>
                    <w:rPr>
                      <w:sz w:val="18"/>
                      <w:szCs w:val="18"/>
                    </w:rPr>
                  </w:pPr>
                </w:p>
              </w:tc>
              <w:tc>
                <w:tcPr>
                  <w:tcW w:w="1385" w:type="dxa"/>
                  <w:shd w:val="clear" w:color="auto" w:fill="auto"/>
                  <w:vAlign w:val="center"/>
                </w:tcPr>
                <w:p>
                  <w:pPr>
                    <w:jc w:val="center"/>
                    <w:rPr>
                      <w:sz w:val="18"/>
                      <w:szCs w:val="18"/>
                    </w:rPr>
                  </w:pPr>
                  <w:r>
                    <w:rPr>
                      <w:sz w:val="18"/>
                      <w:szCs w:val="18"/>
                    </w:rPr>
                    <w:t>好</w:t>
                  </w:r>
                  <w:r>
                    <w:rPr>
                      <w:rFonts w:hint="eastAsia"/>
                      <w:sz w:val="18"/>
                      <w:szCs w:val="18"/>
                    </w:rPr>
                    <w:t>——</w:t>
                  </w:r>
                  <w:r>
                    <w:rPr>
                      <w:sz w:val="18"/>
                      <w:szCs w:val="18"/>
                    </w:rPr>
                    <w:t>2</w:t>
                  </w:r>
                  <w:r>
                    <w:rPr>
                      <w:rFonts w:hint="eastAsia"/>
                      <w:sz w:val="18"/>
                      <w:szCs w:val="18"/>
                    </w:rPr>
                    <w:t>分</w:t>
                  </w:r>
                </w:p>
              </w:tc>
              <w:tc>
                <w:tcPr>
                  <w:tcW w:w="3653" w:type="dxa"/>
                  <w:shd w:val="clear" w:color="auto" w:fill="auto"/>
                  <w:vAlign w:val="center"/>
                </w:tcPr>
                <w:p>
                  <w:pPr>
                    <w:rPr>
                      <w:sz w:val="18"/>
                      <w:szCs w:val="18"/>
                    </w:rPr>
                  </w:pPr>
                  <w:r>
                    <w:rPr>
                      <w:sz w:val="18"/>
                      <w:szCs w:val="18"/>
                    </w:rPr>
                    <w:t>能进行复杂任务的分配</w:t>
                  </w:r>
                  <w:r>
                    <w:rPr>
                      <w:rFonts w:hint="eastAsia"/>
                      <w:sz w:val="18"/>
                      <w:szCs w:val="18"/>
                    </w:rPr>
                    <w:t>与</w:t>
                  </w:r>
                  <w:r>
                    <w:rPr>
                      <w:sz w:val="18"/>
                      <w:szCs w:val="18"/>
                    </w:rPr>
                    <w:t>协调并取得他人对自己工作上的支持和配合</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pPr>
                    <w:jc w:val="center"/>
                    <w:rPr>
                      <w:sz w:val="18"/>
                      <w:szCs w:val="18"/>
                    </w:rPr>
                  </w:pPr>
                </w:p>
              </w:tc>
              <w:tc>
                <w:tcPr>
                  <w:tcW w:w="1385" w:type="dxa"/>
                  <w:shd w:val="clear" w:color="auto" w:fill="auto"/>
                  <w:vAlign w:val="center"/>
                </w:tcPr>
                <w:p>
                  <w:pPr>
                    <w:jc w:val="center"/>
                    <w:rPr>
                      <w:sz w:val="18"/>
                      <w:szCs w:val="18"/>
                    </w:rPr>
                  </w:pPr>
                  <w:r>
                    <w:rPr>
                      <w:sz w:val="18"/>
                      <w:szCs w:val="18"/>
                    </w:rPr>
                    <w:t>良</w:t>
                  </w:r>
                  <w:r>
                    <w:rPr>
                      <w:rFonts w:hint="eastAsia"/>
                      <w:sz w:val="18"/>
                      <w:szCs w:val="18"/>
                    </w:rPr>
                    <w:t>——</w:t>
                  </w:r>
                  <w:r>
                    <w:rPr>
                      <w:sz w:val="18"/>
                      <w:szCs w:val="18"/>
                    </w:rPr>
                    <w:t>3</w:t>
                  </w:r>
                  <w:r>
                    <w:rPr>
                      <w:rFonts w:hint="eastAsia"/>
                      <w:sz w:val="18"/>
                      <w:szCs w:val="18"/>
                    </w:rPr>
                    <w:t>分</w:t>
                  </w:r>
                </w:p>
              </w:tc>
              <w:tc>
                <w:tcPr>
                  <w:tcW w:w="3653" w:type="dxa"/>
                  <w:shd w:val="clear" w:color="auto" w:fill="auto"/>
                  <w:vAlign w:val="center"/>
                </w:tcPr>
                <w:p>
                  <w:pPr>
                    <w:rPr>
                      <w:sz w:val="18"/>
                      <w:szCs w:val="18"/>
                    </w:rPr>
                  </w:pPr>
                  <w:r>
                    <w:rPr>
                      <w:rFonts w:hint="eastAsia"/>
                      <w:sz w:val="18"/>
                      <w:szCs w:val="18"/>
                    </w:rPr>
                    <w:t>能</w:t>
                  </w:r>
                  <w:r>
                    <w:rPr>
                      <w:sz w:val="18"/>
                      <w:szCs w:val="18"/>
                    </w:rPr>
                    <w:t>很好</w:t>
                  </w:r>
                  <w:r>
                    <w:rPr>
                      <w:rFonts w:hint="eastAsia"/>
                      <w:sz w:val="18"/>
                      <w:szCs w:val="18"/>
                    </w:rPr>
                    <w:t>地</w:t>
                  </w:r>
                  <w:r>
                    <w:rPr>
                      <w:sz w:val="18"/>
                      <w:szCs w:val="18"/>
                    </w:rPr>
                    <w:t>安排和协调周围的资源，较好</w:t>
                  </w:r>
                  <w:r>
                    <w:rPr>
                      <w:rFonts w:hint="eastAsia"/>
                      <w:sz w:val="18"/>
                      <w:szCs w:val="18"/>
                    </w:rPr>
                    <w:t>地</w:t>
                  </w:r>
                  <w:r>
                    <w:rPr>
                      <w:sz w:val="18"/>
                      <w:szCs w:val="18"/>
                    </w:rPr>
                    <w:t>领导他人有效</w:t>
                  </w:r>
                  <w:r>
                    <w:rPr>
                      <w:rFonts w:hint="eastAsia"/>
                      <w:sz w:val="18"/>
                      <w:szCs w:val="18"/>
                    </w:rPr>
                    <w:t>地</w:t>
                  </w:r>
                  <w:r>
                    <w:rPr>
                      <w:sz w:val="18"/>
                      <w:szCs w:val="18"/>
                    </w:rPr>
                    <w:t>展开工作</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pPr>
                    <w:jc w:val="center"/>
                    <w:rPr>
                      <w:sz w:val="18"/>
                      <w:szCs w:val="18"/>
                    </w:rPr>
                  </w:pPr>
                </w:p>
              </w:tc>
              <w:tc>
                <w:tcPr>
                  <w:tcW w:w="1385" w:type="dxa"/>
                  <w:shd w:val="clear" w:color="auto" w:fill="auto"/>
                  <w:vAlign w:val="center"/>
                </w:tcPr>
                <w:p>
                  <w:pPr>
                    <w:jc w:val="center"/>
                    <w:rPr>
                      <w:sz w:val="18"/>
                      <w:szCs w:val="18"/>
                    </w:rPr>
                  </w:pPr>
                  <w:r>
                    <w:rPr>
                      <w:sz w:val="18"/>
                      <w:szCs w:val="18"/>
                    </w:rPr>
                    <w:t>优秀</w:t>
                  </w:r>
                  <w:r>
                    <w:rPr>
                      <w:rFonts w:hint="eastAsia"/>
                      <w:sz w:val="18"/>
                      <w:szCs w:val="18"/>
                    </w:rPr>
                    <w:t>——</w:t>
                  </w:r>
                  <w:r>
                    <w:rPr>
                      <w:sz w:val="18"/>
                      <w:szCs w:val="18"/>
                    </w:rPr>
                    <w:t>4</w:t>
                  </w:r>
                  <w:r>
                    <w:rPr>
                      <w:rFonts w:hint="eastAsia"/>
                      <w:sz w:val="18"/>
                      <w:szCs w:val="18"/>
                    </w:rPr>
                    <w:t>分</w:t>
                  </w:r>
                </w:p>
              </w:tc>
              <w:tc>
                <w:tcPr>
                  <w:tcW w:w="3653" w:type="dxa"/>
                  <w:shd w:val="clear" w:color="auto" w:fill="auto"/>
                  <w:vAlign w:val="center"/>
                </w:tcPr>
                <w:p>
                  <w:pPr>
                    <w:rPr>
                      <w:sz w:val="18"/>
                      <w:szCs w:val="18"/>
                    </w:rPr>
                  </w:pPr>
                  <w:r>
                    <w:rPr>
                      <w:sz w:val="18"/>
                      <w:szCs w:val="18"/>
                    </w:rPr>
                    <w:t>能合理、有效</w:t>
                  </w:r>
                  <w:r>
                    <w:rPr>
                      <w:rFonts w:hint="eastAsia"/>
                      <w:sz w:val="18"/>
                      <w:szCs w:val="18"/>
                    </w:rPr>
                    <w:t>地</w:t>
                  </w:r>
                  <w:r>
                    <w:rPr>
                      <w:sz w:val="18"/>
                      <w:szCs w:val="18"/>
                    </w:rPr>
                    <w:t>安排和协调周围的资源，并得到他人的信任</w:t>
                  </w:r>
                  <w:r>
                    <w:rPr>
                      <w:rFonts w:hint="eastAsia"/>
                      <w:sz w:val="18"/>
                      <w:szCs w:val="18"/>
                    </w:rPr>
                    <w:t>与</w:t>
                  </w:r>
                  <w:r>
                    <w:rPr>
                      <w:sz w:val="18"/>
                      <w:szCs w:val="18"/>
                    </w:rPr>
                    <w:t>尊重</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restart"/>
                  <w:vAlign w:val="center"/>
                </w:tcPr>
                <w:p>
                  <w:pPr>
                    <w:jc w:val="center"/>
                    <w:rPr>
                      <w:sz w:val="18"/>
                      <w:szCs w:val="18"/>
                    </w:rPr>
                  </w:pPr>
                  <w:r>
                    <w:rPr>
                      <w:sz w:val="18"/>
                      <w:szCs w:val="18"/>
                    </w:rPr>
                    <w:t>语言表达能力</w:t>
                  </w:r>
                </w:p>
              </w:tc>
              <w:tc>
                <w:tcPr>
                  <w:tcW w:w="1385" w:type="dxa"/>
                  <w:shd w:val="clear" w:color="auto" w:fill="auto"/>
                  <w:vAlign w:val="center"/>
                </w:tcPr>
                <w:p>
                  <w:pPr>
                    <w:jc w:val="center"/>
                    <w:rPr>
                      <w:sz w:val="18"/>
                      <w:szCs w:val="18"/>
                    </w:rPr>
                  </w:pPr>
                  <w:r>
                    <w:rPr>
                      <w:sz w:val="18"/>
                      <w:szCs w:val="18"/>
                    </w:rPr>
                    <w:t>差</w:t>
                  </w:r>
                  <w:r>
                    <w:rPr>
                      <w:rFonts w:hint="eastAsia"/>
                      <w:sz w:val="18"/>
                      <w:szCs w:val="18"/>
                    </w:rPr>
                    <w:t>——</w:t>
                  </w:r>
                  <w:r>
                    <w:rPr>
                      <w:sz w:val="18"/>
                      <w:szCs w:val="18"/>
                    </w:rPr>
                    <w:t>0</w:t>
                  </w:r>
                  <w:r>
                    <w:rPr>
                      <w:rFonts w:hint="eastAsia"/>
                      <w:sz w:val="18"/>
                      <w:szCs w:val="18"/>
                    </w:rPr>
                    <w:t>分</w:t>
                  </w:r>
                </w:p>
              </w:tc>
              <w:tc>
                <w:tcPr>
                  <w:tcW w:w="3653" w:type="dxa"/>
                  <w:shd w:val="clear" w:color="auto" w:fill="auto"/>
                  <w:vAlign w:val="center"/>
                </w:tcPr>
                <w:p>
                  <w:pPr>
                    <w:rPr>
                      <w:sz w:val="18"/>
                      <w:szCs w:val="18"/>
                    </w:rPr>
                  </w:pPr>
                  <w:r>
                    <w:rPr>
                      <w:sz w:val="18"/>
                      <w:szCs w:val="18"/>
                    </w:rPr>
                    <w:t>语言含糊不清，不</w:t>
                  </w:r>
                  <w:r>
                    <w:rPr>
                      <w:rFonts w:hint="eastAsia"/>
                      <w:sz w:val="18"/>
                      <w:szCs w:val="18"/>
                    </w:rPr>
                    <w:t>能</w:t>
                  </w:r>
                  <w:r>
                    <w:rPr>
                      <w:sz w:val="18"/>
                      <w:szCs w:val="18"/>
                    </w:rPr>
                    <w:t>清楚</w:t>
                  </w:r>
                  <w:r>
                    <w:rPr>
                      <w:rFonts w:hint="eastAsia"/>
                      <w:sz w:val="18"/>
                      <w:szCs w:val="18"/>
                    </w:rPr>
                    <w:t>地</w:t>
                  </w:r>
                  <w:r>
                    <w:rPr>
                      <w:sz w:val="18"/>
                      <w:szCs w:val="18"/>
                    </w:rPr>
                    <w:t>表达</w:t>
                  </w:r>
                  <w:r>
                    <w:rPr>
                      <w:rFonts w:hint="eastAsia"/>
                      <w:sz w:val="18"/>
                      <w:szCs w:val="18"/>
                    </w:rPr>
                    <w:t>自己</w:t>
                  </w:r>
                  <w:r>
                    <w:rPr>
                      <w:sz w:val="18"/>
                      <w:szCs w:val="18"/>
                    </w:rPr>
                    <w:t>的意思</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pPr>
                    <w:jc w:val="center"/>
                    <w:rPr>
                      <w:sz w:val="18"/>
                      <w:szCs w:val="18"/>
                    </w:rPr>
                  </w:pPr>
                </w:p>
              </w:tc>
              <w:tc>
                <w:tcPr>
                  <w:tcW w:w="1385" w:type="dxa"/>
                  <w:shd w:val="clear" w:color="auto" w:fill="auto"/>
                  <w:vAlign w:val="center"/>
                </w:tcPr>
                <w:p>
                  <w:pPr>
                    <w:jc w:val="center"/>
                    <w:rPr>
                      <w:sz w:val="18"/>
                      <w:szCs w:val="18"/>
                    </w:rPr>
                  </w:pPr>
                  <w:r>
                    <w:rPr>
                      <w:sz w:val="18"/>
                      <w:szCs w:val="18"/>
                    </w:rPr>
                    <w:t>一般</w:t>
                  </w:r>
                  <w:r>
                    <w:rPr>
                      <w:rFonts w:hint="eastAsia"/>
                      <w:sz w:val="18"/>
                      <w:szCs w:val="18"/>
                    </w:rPr>
                    <w:t>——</w:t>
                  </w:r>
                  <w:r>
                    <w:rPr>
                      <w:sz w:val="18"/>
                      <w:szCs w:val="18"/>
                    </w:rPr>
                    <w:t>1</w:t>
                  </w:r>
                  <w:r>
                    <w:rPr>
                      <w:rFonts w:hint="eastAsia"/>
                      <w:sz w:val="18"/>
                      <w:szCs w:val="18"/>
                    </w:rPr>
                    <w:t>分</w:t>
                  </w:r>
                </w:p>
              </w:tc>
              <w:tc>
                <w:tcPr>
                  <w:tcW w:w="3653" w:type="dxa"/>
                  <w:shd w:val="clear" w:color="auto" w:fill="auto"/>
                  <w:vAlign w:val="center"/>
                </w:tcPr>
                <w:p>
                  <w:pPr>
                    <w:rPr>
                      <w:sz w:val="18"/>
                      <w:szCs w:val="18"/>
                    </w:rPr>
                  </w:pPr>
                  <w:r>
                    <w:rPr>
                      <w:sz w:val="18"/>
                      <w:szCs w:val="18"/>
                    </w:rPr>
                    <w:t>能较清晰流利</w:t>
                  </w:r>
                  <w:r>
                    <w:rPr>
                      <w:rFonts w:hint="eastAsia"/>
                      <w:sz w:val="18"/>
                      <w:szCs w:val="18"/>
                    </w:rPr>
                    <w:t>地</w:t>
                  </w:r>
                  <w:r>
                    <w:rPr>
                      <w:sz w:val="18"/>
                      <w:szCs w:val="18"/>
                    </w:rPr>
                    <w:t>表达自己的观点或意见，但</w:t>
                  </w:r>
                  <w:r>
                    <w:rPr>
                      <w:rFonts w:hint="eastAsia"/>
                      <w:sz w:val="18"/>
                      <w:szCs w:val="18"/>
                    </w:rPr>
                    <w:t>表达得</w:t>
                  </w:r>
                  <w:r>
                    <w:rPr>
                      <w:sz w:val="18"/>
                      <w:szCs w:val="18"/>
                    </w:rPr>
                    <w:t>过于刻板、生硬</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pPr>
                    <w:jc w:val="center"/>
                    <w:rPr>
                      <w:sz w:val="18"/>
                      <w:szCs w:val="18"/>
                    </w:rPr>
                  </w:pPr>
                </w:p>
              </w:tc>
              <w:tc>
                <w:tcPr>
                  <w:tcW w:w="1385" w:type="dxa"/>
                  <w:shd w:val="clear" w:color="auto" w:fill="auto"/>
                  <w:vAlign w:val="center"/>
                </w:tcPr>
                <w:p>
                  <w:pPr>
                    <w:jc w:val="center"/>
                    <w:rPr>
                      <w:sz w:val="18"/>
                      <w:szCs w:val="18"/>
                    </w:rPr>
                  </w:pPr>
                  <w:r>
                    <w:rPr>
                      <w:sz w:val="18"/>
                      <w:szCs w:val="18"/>
                    </w:rPr>
                    <w:t>好</w:t>
                  </w:r>
                  <w:r>
                    <w:rPr>
                      <w:rFonts w:hint="eastAsia"/>
                      <w:sz w:val="18"/>
                      <w:szCs w:val="18"/>
                    </w:rPr>
                    <w:t>——</w:t>
                  </w:r>
                  <w:r>
                    <w:rPr>
                      <w:sz w:val="18"/>
                      <w:szCs w:val="18"/>
                    </w:rPr>
                    <w:t>2</w:t>
                  </w:r>
                  <w:r>
                    <w:rPr>
                      <w:rFonts w:hint="eastAsia"/>
                      <w:sz w:val="18"/>
                      <w:szCs w:val="18"/>
                    </w:rPr>
                    <w:t>分</w:t>
                  </w:r>
                </w:p>
              </w:tc>
              <w:tc>
                <w:tcPr>
                  <w:tcW w:w="3653" w:type="dxa"/>
                  <w:shd w:val="clear" w:color="auto" w:fill="auto"/>
                  <w:vAlign w:val="center"/>
                </w:tcPr>
                <w:p>
                  <w:pPr>
                    <w:rPr>
                      <w:sz w:val="18"/>
                      <w:szCs w:val="18"/>
                    </w:rPr>
                  </w:pPr>
                  <w:r>
                    <w:rPr>
                      <w:sz w:val="18"/>
                      <w:szCs w:val="18"/>
                    </w:rPr>
                    <w:t>掌握一定的说话技巧，自己的意见或建议能得到他人的认可</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pPr>
                    <w:jc w:val="center"/>
                    <w:rPr>
                      <w:sz w:val="18"/>
                      <w:szCs w:val="18"/>
                    </w:rPr>
                  </w:pPr>
                </w:p>
              </w:tc>
              <w:tc>
                <w:tcPr>
                  <w:tcW w:w="1385" w:type="dxa"/>
                  <w:shd w:val="clear" w:color="auto" w:fill="auto"/>
                  <w:vAlign w:val="center"/>
                </w:tcPr>
                <w:p>
                  <w:pPr>
                    <w:jc w:val="center"/>
                    <w:rPr>
                      <w:sz w:val="18"/>
                      <w:szCs w:val="18"/>
                    </w:rPr>
                  </w:pPr>
                  <w:r>
                    <w:rPr>
                      <w:sz w:val="18"/>
                      <w:szCs w:val="18"/>
                    </w:rPr>
                    <w:t>良</w:t>
                  </w:r>
                  <w:r>
                    <w:rPr>
                      <w:rFonts w:hint="eastAsia"/>
                      <w:sz w:val="18"/>
                      <w:szCs w:val="18"/>
                    </w:rPr>
                    <w:t>——</w:t>
                  </w:r>
                  <w:r>
                    <w:rPr>
                      <w:sz w:val="18"/>
                      <w:szCs w:val="18"/>
                    </w:rPr>
                    <w:t>3</w:t>
                  </w:r>
                  <w:r>
                    <w:rPr>
                      <w:rFonts w:hint="eastAsia"/>
                      <w:sz w:val="18"/>
                      <w:szCs w:val="18"/>
                    </w:rPr>
                    <w:t>分</w:t>
                  </w:r>
                </w:p>
              </w:tc>
              <w:tc>
                <w:tcPr>
                  <w:tcW w:w="3653" w:type="dxa"/>
                  <w:shd w:val="clear" w:color="auto" w:fill="auto"/>
                  <w:vAlign w:val="center"/>
                </w:tcPr>
                <w:p>
                  <w:pPr>
                    <w:rPr>
                      <w:sz w:val="18"/>
                      <w:szCs w:val="18"/>
                    </w:rPr>
                  </w:pPr>
                  <w:r>
                    <w:rPr>
                      <w:sz w:val="18"/>
                      <w:szCs w:val="18"/>
                    </w:rPr>
                    <w:t>能有效</w:t>
                  </w:r>
                  <w:r>
                    <w:rPr>
                      <w:rFonts w:hint="eastAsia"/>
                      <w:sz w:val="18"/>
                      <w:szCs w:val="18"/>
                    </w:rPr>
                    <w:t>地与</w:t>
                  </w:r>
                  <w:r>
                    <w:rPr>
                      <w:sz w:val="18"/>
                      <w:szCs w:val="18"/>
                    </w:rPr>
                    <w:t>他人进行交流和沟通，并有一定的说服能力</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0" w:type="dxa"/>
                  <w:vMerge w:val="continue"/>
                  <w:vAlign w:val="center"/>
                </w:tcPr>
                <w:p>
                  <w:pPr>
                    <w:jc w:val="center"/>
                    <w:rPr>
                      <w:sz w:val="18"/>
                      <w:szCs w:val="18"/>
                    </w:rPr>
                  </w:pPr>
                </w:p>
              </w:tc>
              <w:tc>
                <w:tcPr>
                  <w:tcW w:w="1385" w:type="dxa"/>
                  <w:shd w:val="clear" w:color="auto" w:fill="auto"/>
                  <w:vAlign w:val="center"/>
                </w:tcPr>
                <w:p>
                  <w:pPr>
                    <w:jc w:val="center"/>
                    <w:rPr>
                      <w:sz w:val="18"/>
                      <w:szCs w:val="18"/>
                    </w:rPr>
                  </w:pPr>
                  <w:r>
                    <w:rPr>
                      <w:sz w:val="18"/>
                      <w:szCs w:val="18"/>
                    </w:rPr>
                    <w:t>优秀</w:t>
                  </w:r>
                  <w:r>
                    <w:rPr>
                      <w:rFonts w:hint="eastAsia"/>
                      <w:sz w:val="18"/>
                      <w:szCs w:val="18"/>
                    </w:rPr>
                    <w:t>——</w:t>
                  </w:r>
                  <w:r>
                    <w:rPr>
                      <w:sz w:val="18"/>
                      <w:szCs w:val="18"/>
                    </w:rPr>
                    <w:t>4</w:t>
                  </w:r>
                  <w:r>
                    <w:rPr>
                      <w:rFonts w:hint="eastAsia"/>
                      <w:sz w:val="18"/>
                      <w:szCs w:val="18"/>
                    </w:rPr>
                    <w:t>分</w:t>
                  </w:r>
                </w:p>
              </w:tc>
              <w:tc>
                <w:tcPr>
                  <w:tcW w:w="3653" w:type="dxa"/>
                  <w:shd w:val="clear" w:color="auto" w:fill="auto"/>
                  <w:vAlign w:val="center"/>
                </w:tcPr>
                <w:p>
                  <w:pPr>
                    <w:rPr>
                      <w:sz w:val="18"/>
                      <w:szCs w:val="18"/>
                    </w:rPr>
                  </w:pPr>
                  <w:r>
                    <w:rPr>
                      <w:sz w:val="18"/>
                      <w:szCs w:val="18"/>
                    </w:rPr>
                    <w:t>语言清晰、幽默，具有出色的</w:t>
                  </w:r>
                  <w:r>
                    <w:rPr>
                      <w:rFonts w:hint="eastAsia"/>
                      <w:sz w:val="18"/>
                      <w:szCs w:val="18"/>
                    </w:rPr>
                    <w:t>表达</w:t>
                  </w:r>
                  <w:r>
                    <w:rPr>
                      <w:sz w:val="18"/>
                      <w:szCs w:val="18"/>
                    </w:rPr>
                    <w:t>话技巧</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bl>
          <w:p>
            <w:pPr>
              <w:spacing w:before="156" w:beforeLines="50" w:after="156" w:afterLines="50"/>
              <w:ind w:firstLine="361" w:firstLineChars="200"/>
              <w:jc w:val="center"/>
              <w:rPr>
                <w:b/>
                <w:sz w:val="18"/>
                <w:szCs w:val="18"/>
              </w:rPr>
            </w:pPr>
            <w:r>
              <w:rPr>
                <w:b/>
                <w:sz w:val="18"/>
                <w:szCs w:val="18"/>
              </w:rPr>
              <w:t>员工态度量表</w:t>
            </w:r>
          </w:p>
          <w:tbl>
            <w:tblPr>
              <w:tblStyle w:val="15"/>
              <w:tblW w:w="7983" w:type="dxa"/>
              <w:tblInd w:w="1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1348"/>
              <w:gridCol w:w="3452"/>
              <w:gridCol w:w="397"/>
              <w:gridCol w:w="397"/>
              <w:gridCol w:w="397"/>
              <w:gridCol w:w="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restart"/>
                  <w:vAlign w:val="center"/>
                </w:tcPr>
                <w:p>
                  <w:pPr>
                    <w:jc w:val="center"/>
                    <w:rPr>
                      <w:b/>
                      <w:sz w:val="18"/>
                      <w:szCs w:val="18"/>
                    </w:rPr>
                  </w:pPr>
                  <w:r>
                    <w:rPr>
                      <w:b/>
                      <w:sz w:val="18"/>
                      <w:szCs w:val="18"/>
                    </w:rPr>
                    <w:t>考核要素</w:t>
                  </w:r>
                </w:p>
              </w:tc>
              <w:tc>
                <w:tcPr>
                  <w:tcW w:w="4800" w:type="dxa"/>
                  <w:gridSpan w:val="2"/>
                  <w:vMerge w:val="restart"/>
                  <w:vAlign w:val="center"/>
                </w:tcPr>
                <w:p>
                  <w:pPr>
                    <w:jc w:val="center"/>
                    <w:rPr>
                      <w:b/>
                      <w:sz w:val="18"/>
                      <w:szCs w:val="18"/>
                    </w:rPr>
                  </w:pPr>
                  <w:r>
                    <w:rPr>
                      <w:b/>
                      <w:sz w:val="18"/>
                      <w:szCs w:val="18"/>
                    </w:rPr>
                    <w:t>考核等级与评价标准</w:t>
                  </w:r>
                </w:p>
              </w:tc>
              <w:tc>
                <w:tcPr>
                  <w:tcW w:w="1588" w:type="dxa"/>
                  <w:gridSpan w:val="4"/>
                  <w:vAlign w:val="center"/>
                </w:tcPr>
                <w:p>
                  <w:pPr>
                    <w:jc w:val="center"/>
                    <w:rPr>
                      <w:b/>
                      <w:sz w:val="18"/>
                      <w:szCs w:val="18"/>
                    </w:rPr>
                  </w:pPr>
                  <w:r>
                    <w:rPr>
                      <w:b/>
                      <w:sz w:val="18"/>
                      <w:szCs w:val="18"/>
                    </w:rPr>
                    <w:t>评估者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jc w:val="center"/>
                    <w:rPr>
                      <w:b/>
                      <w:sz w:val="18"/>
                      <w:szCs w:val="18"/>
                    </w:rPr>
                  </w:pPr>
                </w:p>
              </w:tc>
              <w:tc>
                <w:tcPr>
                  <w:tcW w:w="4800" w:type="dxa"/>
                  <w:gridSpan w:val="2"/>
                  <w:vMerge w:val="continue"/>
                  <w:vAlign w:val="center"/>
                </w:tcPr>
                <w:p>
                  <w:pPr>
                    <w:jc w:val="center"/>
                    <w:rPr>
                      <w:b/>
                      <w:sz w:val="18"/>
                      <w:szCs w:val="18"/>
                    </w:rPr>
                  </w:pPr>
                </w:p>
              </w:tc>
              <w:tc>
                <w:tcPr>
                  <w:tcW w:w="397" w:type="dxa"/>
                  <w:vAlign w:val="center"/>
                </w:tcPr>
                <w:p>
                  <w:pPr>
                    <w:jc w:val="center"/>
                    <w:rPr>
                      <w:b/>
                      <w:sz w:val="18"/>
                      <w:szCs w:val="18"/>
                    </w:rPr>
                  </w:pPr>
                  <w:r>
                    <w:rPr>
                      <w:b/>
                      <w:sz w:val="18"/>
                      <w:szCs w:val="18"/>
                    </w:rPr>
                    <w:t>下级</w:t>
                  </w:r>
                </w:p>
              </w:tc>
              <w:tc>
                <w:tcPr>
                  <w:tcW w:w="397" w:type="dxa"/>
                  <w:vAlign w:val="center"/>
                </w:tcPr>
                <w:p>
                  <w:pPr>
                    <w:jc w:val="center"/>
                    <w:rPr>
                      <w:b/>
                      <w:sz w:val="18"/>
                      <w:szCs w:val="18"/>
                    </w:rPr>
                  </w:pPr>
                  <w:r>
                    <w:rPr>
                      <w:b/>
                      <w:sz w:val="18"/>
                      <w:szCs w:val="18"/>
                    </w:rPr>
                    <w:t>同事</w:t>
                  </w:r>
                </w:p>
              </w:tc>
              <w:tc>
                <w:tcPr>
                  <w:tcW w:w="397" w:type="dxa"/>
                  <w:vAlign w:val="center"/>
                </w:tcPr>
                <w:p>
                  <w:pPr>
                    <w:jc w:val="center"/>
                    <w:rPr>
                      <w:b/>
                      <w:sz w:val="18"/>
                      <w:szCs w:val="18"/>
                    </w:rPr>
                  </w:pPr>
                  <w:r>
                    <w:rPr>
                      <w:b/>
                      <w:sz w:val="18"/>
                      <w:szCs w:val="18"/>
                    </w:rPr>
                    <w:t>自评</w:t>
                  </w:r>
                </w:p>
              </w:tc>
              <w:tc>
                <w:tcPr>
                  <w:tcW w:w="397" w:type="dxa"/>
                  <w:vAlign w:val="center"/>
                </w:tcPr>
                <w:p>
                  <w:pPr>
                    <w:jc w:val="center"/>
                    <w:rPr>
                      <w:b/>
                      <w:sz w:val="18"/>
                      <w:szCs w:val="18"/>
                    </w:rPr>
                  </w:pPr>
                  <w:r>
                    <w:rPr>
                      <w:b/>
                      <w:sz w:val="18"/>
                      <w:szCs w:val="18"/>
                    </w:rPr>
                    <w:t>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restart"/>
                  <w:vAlign w:val="center"/>
                </w:tcPr>
                <w:p>
                  <w:pPr>
                    <w:jc w:val="center"/>
                    <w:rPr>
                      <w:sz w:val="18"/>
                      <w:szCs w:val="18"/>
                    </w:rPr>
                  </w:pPr>
                  <w:r>
                    <w:rPr>
                      <w:sz w:val="18"/>
                      <w:szCs w:val="18"/>
                    </w:rPr>
                    <w:t>主动性</w:t>
                  </w:r>
                </w:p>
              </w:tc>
              <w:tc>
                <w:tcPr>
                  <w:tcW w:w="1348" w:type="dxa"/>
                  <w:vAlign w:val="center"/>
                </w:tcPr>
                <w:p>
                  <w:pPr>
                    <w:jc w:val="center"/>
                    <w:rPr>
                      <w:sz w:val="18"/>
                      <w:szCs w:val="18"/>
                    </w:rPr>
                  </w:pPr>
                  <w:r>
                    <w:rPr>
                      <w:sz w:val="18"/>
                      <w:szCs w:val="18"/>
                    </w:rPr>
                    <w:t>差</w:t>
                  </w:r>
                  <w:r>
                    <w:rPr>
                      <w:rFonts w:hint="eastAsia"/>
                      <w:sz w:val="18"/>
                      <w:szCs w:val="18"/>
                    </w:rPr>
                    <w:t>——</w:t>
                  </w:r>
                  <w:r>
                    <w:rPr>
                      <w:sz w:val="18"/>
                      <w:szCs w:val="18"/>
                    </w:rPr>
                    <w:t>0</w:t>
                  </w:r>
                  <w:r>
                    <w:rPr>
                      <w:rFonts w:hint="eastAsia"/>
                      <w:sz w:val="18"/>
                      <w:szCs w:val="18"/>
                    </w:rPr>
                    <w:t>分</w:t>
                  </w:r>
                </w:p>
              </w:tc>
              <w:tc>
                <w:tcPr>
                  <w:tcW w:w="3452" w:type="dxa"/>
                  <w:vAlign w:val="center"/>
                </w:tcPr>
                <w:p>
                  <w:pPr>
                    <w:rPr>
                      <w:sz w:val="18"/>
                      <w:szCs w:val="18"/>
                    </w:rPr>
                  </w:pPr>
                  <w:r>
                    <w:rPr>
                      <w:sz w:val="18"/>
                      <w:szCs w:val="18"/>
                    </w:rPr>
                    <w:t>工作懈怠且工作业绩不能达到工作标准</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jc w:val="center"/>
                    <w:rPr>
                      <w:sz w:val="18"/>
                      <w:szCs w:val="18"/>
                    </w:rPr>
                  </w:pPr>
                </w:p>
              </w:tc>
              <w:tc>
                <w:tcPr>
                  <w:tcW w:w="1348" w:type="dxa"/>
                  <w:shd w:val="clear" w:color="auto" w:fill="auto"/>
                  <w:vAlign w:val="center"/>
                </w:tcPr>
                <w:p>
                  <w:pPr>
                    <w:jc w:val="center"/>
                    <w:rPr>
                      <w:sz w:val="18"/>
                      <w:szCs w:val="18"/>
                    </w:rPr>
                  </w:pPr>
                  <w:r>
                    <w:rPr>
                      <w:sz w:val="18"/>
                      <w:szCs w:val="18"/>
                    </w:rPr>
                    <w:t>一般</w:t>
                  </w:r>
                  <w:r>
                    <w:rPr>
                      <w:rFonts w:hint="eastAsia"/>
                      <w:sz w:val="18"/>
                      <w:szCs w:val="18"/>
                    </w:rPr>
                    <w:t>——</w:t>
                  </w:r>
                  <w:r>
                    <w:rPr>
                      <w:sz w:val="18"/>
                      <w:szCs w:val="18"/>
                    </w:rPr>
                    <w:t>1</w:t>
                  </w:r>
                  <w:r>
                    <w:rPr>
                      <w:rFonts w:hint="eastAsia"/>
                      <w:sz w:val="18"/>
                      <w:szCs w:val="18"/>
                    </w:rPr>
                    <w:t>分</w:t>
                  </w:r>
                </w:p>
              </w:tc>
              <w:tc>
                <w:tcPr>
                  <w:tcW w:w="3452" w:type="dxa"/>
                  <w:shd w:val="clear" w:color="auto" w:fill="auto"/>
                  <w:vAlign w:val="center"/>
                </w:tcPr>
                <w:p>
                  <w:pPr>
                    <w:rPr>
                      <w:sz w:val="18"/>
                      <w:szCs w:val="18"/>
                    </w:rPr>
                  </w:pPr>
                  <w:r>
                    <w:rPr>
                      <w:sz w:val="18"/>
                      <w:szCs w:val="18"/>
                    </w:rPr>
                    <w:t>在别人的监督下能较好</w:t>
                  </w:r>
                  <w:r>
                    <w:rPr>
                      <w:rFonts w:hint="eastAsia"/>
                      <w:sz w:val="18"/>
                      <w:szCs w:val="18"/>
                    </w:rPr>
                    <w:t>地</w:t>
                  </w:r>
                  <w:r>
                    <w:rPr>
                      <w:sz w:val="18"/>
                      <w:szCs w:val="18"/>
                    </w:rPr>
                    <w:t>完成工作</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jc w:val="center"/>
                    <w:rPr>
                      <w:sz w:val="18"/>
                      <w:szCs w:val="18"/>
                    </w:rPr>
                  </w:pPr>
                </w:p>
              </w:tc>
              <w:tc>
                <w:tcPr>
                  <w:tcW w:w="1348" w:type="dxa"/>
                  <w:shd w:val="clear" w:color="auto" w:fill="auto"/>
                  <w:vAlign w:val="center"/>
                </w:tcPr>
                <w:p>
                  <w:pPr>
                    <w:jc w:val="center"/>
                    <w:rPr>
                      <w:sz w:val="18"/>
                      <w:szCs w:val="18"/>
                    </w:rPr>
                  </w:pPr>
                  <w:r>
                    <w:rPr>
                      <w:sz w:val="18"/>
                      <w:szCs w:val="18"/>
                    </w:rPr>
                    <w:t>好</w:t>
                  </w:r>
                  <w:r>
                    <w:rPr>
                      <w:rFonts w:hint="eastAsia"/>
                      <w:sz w:val="18"/>
                      <w:szCs w:val="18"/>
                    </w:rPr>
                    <w:t>——</w:t>
                  </w:r>
                  <w:r>
                    <w:rPr>
                      <w:sz w:val="18"/>
                      <w:szCs w:val="18"/>
                    </w:rPr>
                    <w:t>2</w:t>
                  </w:r>
                  <w:r>
                    <w:rPr>
                      <w:rFonts w:hint="eastAsia"/>
                      <w:sz w:val="18"/>
                      <w:szCs w:val="18"/>
                    </w:rPr>
                    <w:t>分</w:t>
                  </w:r>
                </w:p>
              </w:tc>
              <w:tc>
                <w:tcPr>
                  <w:tcW w:w="3452" w:type="dxa"/>
                  <w:shd w:val="clear" w:color="auto" w:fill="auto"/>
                  <w:vAlign w:val="center"/>
                </w:tcPr>
                <w:p>
                  <w:pPr>
                    <w:rPr>
                      <w:sz w:val="18"/>
                      <w:szCs w:val="18"/>
                    </w:rPr>
                  </w:pPr>
                  <w:r>
                    <w:rPr>
                      <w:sz w:val="18"/>
                      <w:szCs w:val="18"/>
                    </w:rPr>
                    <w:t>工作主动，能较好</w:t>
                  </w:r>
                  <w:r>
                    <w:rPr>
                      <w:rFonts w:hint="eastAsia"/>
                      <w:sz w:val="18"/>
                      <w:szCs w:val="18"/>
                    </w:rPr>
                    <w:t>地</w:t>
                  </w:r>
                  <w:r>
                    <w:rPr>
                      <w:sz w:val="18"/>
                      <w:szCs w:val="18"/>
                    </w:rPr>
                    <w:t>完成自己的本职工作</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jc w:val="center"/>
                    <w:rPr>
                      <w:sz w:val="18"/>
                      <w:szCs w:val="18"/>
                    </w:rPr>
                  </w:pPr>
                </w:p>
              </w:tc>
              <w:tc>
                <w:tcPr>
                  <w:tcW w:w="1348" w:type="dxa"/>
                  <w:shd w:val="clear" w:color="auto" w:fill="auto"/>
                  <w:vAlign w:val="center"/>
                </w:tcPr>
                <w:p>
                  <w:pPr>
                    <w:jc w:val="center"/>
                    <w:rPr>
                      <w:sz w:val="18"/>
                      <w:szCs w:val="18"/>
                    </w:rPr>
                  </w:pPr>
                  <w:r>
                    <w:rPr>
                      <w:sz w:val="18"/>
                      <w:szCs w:val="18"/>
                    </w:rPr>
                    <w:t>良</w:t>
                  </w:r>
                  <w:r>
                    <w:rPr>
                      <w:rFonts w:hint="eastAsia"/>
                      <w:sz w:val="18"/>
                      <w:szCs w:val="18"/>
                    </w:rPr>
                    <w:t>——</w:t>
                  </w:r>
                  <w:r>
                    <w:rPr>
                      <w:sz w:val="18"/>
                      <w:szCs w:val="18"/>
                    </w:rPr>
                    <w:t>3</w:t>
                  </w:r>
                  <w:r>
                    <w:rPr>
                      <w:rFonts w:hint="eastAsia"/>
                      <w:sz w:val="18"/>
                      <w:szCs w:val="18"/>
                    </w:rPr>
                    <w:t>分</w:t>
                  </w:r>
                </w:p>
              </w:tc>
              <w:tc>
                <w:tcPr>
                  <w:tcW w:w="3452" w:type="dxa"/>
                  <w:shd w:val="clear" w:color="auto" w:fill="auto"/>
                  <w:vAlign w:val="center"/>
                </w:tcPr>
                <w:p>
                  <w:pPr>
                    <w:rPr>
                      <w:sz w:val="18"/>
                      <w:szCs w:val="18"/>
                    </w:rPr>
                  </w:pPr>
                  <w:r>
                    <w:rPr>
                      <w:rFonts w:hint="eastAsia"/>
                      <w:sz w:val="18"/>
                      <w:szCs w:val="18"/>
                    </w:rPr>
                    <w:t>能</w:t>
                  </w:r>
                  <w:r>
                    <w:rPr>
                      <w:sz w:val="18"/>
                      <w:szCs w:val="18"/>
                    </w:rPr>
                    <w:t>积极主动地完成自己的本职工作</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jc w:val="center"/>
                    <w:rPr>
                      <w:sz w:val="18"/>
                      <w:szCs w:val="18"/>
                    </w:rPr>
                  </w:pPr>
                </w:p>
              </w:tc>
              <w:tc>
                <w:tcPr>
                  <w:tcW w:w="1348" w:type="dxa"/>
                  <w:shd w:val="clear" w:color="auto" w:fill="auto"/>
                  <w:vAlign w:val="center"/>
                </w:tcPr>
                <w:p>
                  <w:pPr>
                    <w:jc w:val="center"/>
                    <w:rPr>
                      <w:sz w:val="18"/>
                      <w:szCs w:val="18"/>
                    </w:rPr>
                  </w:pPr>
                  <w:r>
                    <w:rPr>
                      <w:sz w:val="18"/>
                      <w:szCs w:val="18"/>
                    </w:rPr>
                    <w:t>优秀</w:t>
                  </w:r>
                  <w:r>
                    <w:rPr>
                      <w:rFonts w:hint="eastAsia"/>
                      <w:sz w:val="18"/>
                      <w:szCs w:val="18"/>
                    </w:rPr>
                    <w:t>——</w:t>
                  </w:r>
                  <w:r>
                    <w:rPr>
                      <w:sz w:val="18"/>
                      <w:szCs w:val="18"/>
                    </w:rPr>
                    <w:t>4</w:t>
                  </w:r>
                  <w:r>
                    <w:rPr>
                      <w:rFonts w:hint="eastAsia"/>
                      <w:sz w:val="18"/>
                      <w:szCs w:val="18"/>
                    </w:rPr>
                    <w:t>分</w:t>
                  </w:r>
                </w:p>
              </w:tc>
              <w:tc>
                <w:tcPr>
                  <w:tcW w:w="3452" w:type="dxa"/>
                  <w:shd w:val="clear" w:color="auto" w:fill="auto"/>
                  <w:vAlign w:val="center"/>
                </w:tcPr>
                <w:p>
                  <w:pPr>
                    <w:rPr>
                      <w:sz w:val="18"/>
                      <w:szCs w:val="18"/>
                    </w:rPr>
                  </w:pPr>
                  <w:r>
                    <w:rPr>
                      <w:sz w:val="18"/>
                      <w:szCs w:val="18"/>
                    </w:rPr>
                    <w:t>除了做好自己</w:t>
                  </w:r>
                  <w:r>
                    <w:rPr>
                      <w:rFonts w:hint="eastAsia"/>
                      <w:sz w:val="18"/>
                      <w:szCs w:val="18"/>
                    </w:rPr>
                    <w:t>的</w:t>
                  </w:r>
                  <w:r>
                    <w:rPr>
                      <w:sz w:val="18"/>
                      <w:szCs w:val="18"/>
                    </w:rPr>
                    <w:t>本职工作</w:t>
                  </w:r>
                  <w:r>
                    <w:rPr>
                      <w:rFonts w:hint="eastAsia"/>
                      <w:sz w:val="18"/>
                      <w:szCs w:val="18"/>
                    </w:rPr>
                    <w:t>以</w:t>
                  </w:r>
                  <w:r>
                    <w:rPr>
                      <w:sz w:val="18"/>
                      <w:szCs w:val="18"/>
                    </w:rPr>
                    <w:t>外，还经常主动承担分外的工作</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restart"/>
                  <w:vAlign w:val="center"/>
                </w:tcPr>
                <w:p>
                  <w:pPr>
                    <w:jc w:val="center"/>
                    <w:rPr>
                      <w:sz w:val="18"/>
                      <w:szCs w:val="18"/>
                    </w:rPr>
                  </w:pPr>
                  <w:r>
                    <w:rPr>
                      <w:sz w:val="18"/>
                      <w:szCs w:val="18"/>
                    </w:rPr>
                    <w:t>责任感</w:t>
                  </w:r>
                </w:p>
              </w:tc>
              <w:tc>
                <w:tcPr>
                  <w:tcW w:w="1348" w:type="dxa"/>
                  <w:shd w:val="clear" w:color="auto" w:fill="auto"/>
                  <w:vAlign w:val="center"/>
                </w:tcPr>
                <w:p>
                  <w:pPr>
                    <w:jc w:val="center"/>
                    <w:rPr>
                      <w:sz w:val="18"/>
                      <w:szCs w:val="18"/>
                    </w:rPr>
                  </w:pPr>
                  <w:r>
                    <w:rPr>
                      <w:sz w:val="18"/>
                      <w:szCs w:val="18"/>
                    </w:rPr>
                    <w:t>差</w:t>
                  </w:r>
                  <w:r>
                    <w:rPr>
                      <w:rFonts w:hint="eastAsia"/>
                      <w:sz w:val="18"/>
                      <w:szCs w:val="18"/>
                    </w:rPr>
                    <w:t>——</w:t>
                  </w:r>
                  <w:r>
                    <w:rPr>
                      <w:sz w:val="18"/>
                      <w:szCs w:val="18"/>
                    </w:rPr>
                    <w:t>0</w:t>
                  </w:r>
                  <w:r>
                    <w:rPr>
                      <w:rFonts w:hint="eastAsia"/>
                      <w:sz w:val="18"/>
                      <w:szCs w:val="18"/>
                    </w:rPr>
                    <w:t>分</w:t>
                  </w:r>
                </w:p>
              </w:tc>
              <w:tc>
                <w:tcPr>
                  <w:tcW w:w="3452" w:type="dxa"/>
                  <w:shd w:val="clear" w:color="auto" w:fill="auto"/>
                  <w:vAlign w:val="center"/>
                </w:tcPr>
                <w:p>
                  <w:pPr>
                    <w:rPr>
                      <w:sz w:val="18"/>
                      <w:szCs w:val="18"/>
                    </w:rPr>
                  </w:pPr>
                  <w:r>
                    <w:rPr>
                      <w:sz w:val="18"/>
                      <w:szCs w:val="18"/>
                    </w:rPr>
                    <w:t>工作敷衍，当工作出现失误时，极力</w:t>
                  </w:r>
                  <w:r>
                    <w:rPr>
                      <w:rFonts w:hint="eastAsia"/>
                      <w:sz w:val="18"/>
                      <w:szCs w:val="18"/>
                    </w:rPr>
                    <w:t>地</w:t>
                  </w:r>
                  <w:r>
                    <w:rPr>
                      <w:sz w:val="18"/>
                      <w:szCs w:val="18"/>
                    </w:rPr>
                    <w:t>推卸责任</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jc w:val="center"/>
                    <w:rPr>
                      <w:sz w:val="18"/>
                      <w:szCs w:val="18"/>
                    </w:rPr>
                  </w:pPr>
                </w:p>
              </w:tc>
              <w:tc>
                <w:tcPr>
                  <w:tcW w:w="1348" w:type="dxa"/>
                  <w:shd w:val="clear" w:color="auto" w:fill="auto"/>
                  <w:vAlign w:val="center"/>
                </w:tcPr>
                <w:p>
                  <w:pPr>
                    <w:jc w:val="center"/>
                    <w:rPr>
                      <w:sz w:val="18"/>
                      <w:szCs w:val="18"/>
                    </w:rPr>
                  </w:pPr>
                  <w:r>
                    <w:rPr>
                      <w:sz w:val="18"/>
                      <w:szCs w:val="18"/>
                    </w:rPr>
                    <w:t>一般</w:t>
                  </w:r>
                  <w:r>
                    <w:rPr>
                      <w:rFonts w:hint="eastAsia"/>
                      <w:sz w:val="18"/>
                      <w:szCs w:val="18"/>
                    </w:rPr>
                    <w:t>——</w:t>
                  </w:r>
                  <w:r>
                    <w:rPr>
                      <w:sz w:val="18"/>
                      <w:szCs w:val="18"/>
                    </w:rPr>
                    <w:t>1</w:t>
                  </w:r>
                  <w:r>
                    <w:rPr>
                      <w:rFonts w:hint="eastAsia"/>
                      <w:sz w:val="18"/>
                      <w:szCs w:val="18"/>
                    </w:rPr>
                    <w:t>分</w:t>
                  </w:r>
                </w:p>
              </w:tc>
              <w:tc>
                <w:tcPr>
                  <w:tcW w:w="3452" w:type="dxa"/>
                  <w:shd w:val="clear" w:color="auto" w:fill="auto"/>
                  <w:vAlign w:val="center"/>
                </w:tcPr>
                <w:p>
                  <w:pPr>
                    <w:rPr>
                      <w:sz w:val="18"/>
                      <w:szCs w:val="18"/>
                    </w:rPr>
                  </w:pPr>
                  <w:r>
                    <w:rPr>
                      <w:sz w:val="18"/>
                      <w:szCs w:val="18"/>
                    </w:rPr>
                    <w:t>满足于</w:t>
                  </w:r>
                  <w:r>
                    <w:rPr>
                      <w:rFonts w:hint="eastAsia"/>
                      <w:sz w:val="18"/>
                      <w:szCs w:val="18"/>
                    </w:rPr>
                    <w:t>能</w:t>
                  </w:r>
                  <w:r>
                    <w:rPr>
                      <w:sz w:val="18"/>
                      <w:szCs w:val="18"/>
                    </w:rPr>
                    <w:t>基本完成工作任务</w:t>
                  </w:r>
                  <w:r>
                    <w:rPr>
                      <w:rFonts w:hint="eastAsia"/>
                      <w:sz w:val="18"/>
                      <w:szCs w:val="18"/>
                    </w:rPr>
                    <w:t>。</w:t>
                  </w:r>
                  <w:r>
                    <w:rPr>
                      <w:sz w:val="18"/>
                      <w:szCs w:val="18"/>
                    </w:rPr>
                    <w:t>当工作出现失误时，能意识到自己的错误</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jc w:val="center"/>
                    <w:rPr>
                      <w:sz w:val="18"/>
                      <w:szCs w:val="18"/>
                    </w:rPr>
                  </w:pPr>
                </w:p>
              </w:tc>
              <w:tc>
                <w:tcPr>
                  <w:tcW w:w="1348" w:type="dxa"/>
                  <w:shd w:val="clear" w:color="auto" w:fill="auto"/>
                  <w:vAlign w:val="center"/>
                </w:tcPr>
                <w:p>
                  <w:pPr>
                    <w:jc w:val="center"/>
                    <w:rPr>
                      <w:sz w:val="18"/>
                      <w:szCs w:val="18"/>
                    </w:rPr>
                  </w:pPr>
                  <w:r>
                    <w:rPr>
                      <w:sz w:val="18"/>
                      <w:szCs w:val="18"/>
                    </w:rPr>
                    <w:t>好</w:t>
                  </w:r>
                  <w:r>
                    <w:rPr>
                      <w:rFonts w:hint="eastAsia"/>
                      <w:sz w:val="18"/>
                      <w:szCs w:val="18"/>
                    </w:rPr>
                    <w:t>——</w:t>
                  </w:r>
                  <w:r>
                    <w:rPr>
                      <w:sz w:val="18"/>
                      <w:szCs w:val="18"/>
                    </w:rPr>
                    <w:t>2</w:t>
                  </w:r>
                  <w:r>
                    <w:rPr>
                      <w:rFonts w:hint="eastAsia"/>
                      <w:sz w:val="18"/>
                      <w:szCs w:val="18"/>
                    </w:rPr>
                    <w:t>分</w:t>
                  </w:r>
                </w:p>
              </w:tc>
              <w:tc>
                <w:tcPr>
                  <w:tcW w:w="3452" w:type="dxa"/>
                  <w:shd w:val="clear" w:color="auto" w:fill="auto"/>
                  <w:vAlign w:val="center"/>
                </w:tcPr>
                <w:p>
                  <w:pPr>
                    <w:rPr>
                      <w:sz w:val="18"/>
                      <w:szCs w:val="18"/>
                    </w:rPr>
                  </w:pPr>
                  <w:r>
                    <w:rPr>
                      <w:sz w:val="18"/>
                      <w:szCs w:val="18"/>
                    </w:rPr>
                    <w:t>工作中</w:t>
                  </w:r>
                  <w:r>
                    <w:rPr>
                      <w:rFonts w:hint="eastAsia"/>
                      <w:sz w:val="18"/>
                      <w:szCs w:val="18"/>
                    </w:rPr>
                    <w:t>能</w:t>
                  </w:r>
                  <w:r>
                    <w:rPr>
                      <w:sz w:val="18"/>
                      <w:szCs w:val="18"/>
                    </w:rPr>
                    <w:t>主动承担责任</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jc w:val="center"/>
                    <w:rPr>
                      <w:sz w:val="18"/>
                      <w:szCs w:val="18"/>
                    </w:rPr>
                  </w:pPr>
                </w:p>
              </w:tc>
              <w:tc>
                <w:tcPr>
                  <w:tcW w:w="1348" w:type="dxa"/>
                  <w:shd w:val="clear" w:color="auto" w:fill="auto"/>
                  <w:vAlign w:val="center"/>
                </w:tcPr>
                <w:p>
                  <w:pPr>
                    <w:jc w:val="center"/>
                    <w:rPr>
                      <w:sz w:val="18"/>
                      <w:szCs w:val="18"/>
                    </w:rPr>
                  </w:pPr>
                  <w:r>
                    <w:rPr>
                      <w:sz w:val="18"/>
                      <w:szCs w:val="18"/>
                    </w:rPr>
                    <w:t>良</w:t>
                  </w:r>
                  <w:r>
                    <w:rPr>
                      <w:rFonts w:hint="eastAsia"/>
                      <w:sz w:val="18"/>
                      <w:szCs w:val="18"/>
                    </w:rPr>
                    <w:t>——</w:t>
                  </w:r>
                  <w:r>
                    <w:rPr>
                      <w:sz w:val="18"/>
                      <w:szCs w:val="18"/>
                    </w:rPr>
                    <w:t>3</w:t>
                  </w:r>
                  <w:r>
                    <w:rPr>
                      <w:rFonts w:hint="eastAsia"/>
                      <w:sz w:val="18"/>
                      <w:szCs w:val="18"/>
                    </w:rPr>
                    <w:t>分</w:t>
                  </w:r>
                </w:p>
              </w:tc>
              <w:tc>
                <w:tcPr>
                  <w:tcW w:w="3452" w:type="dxa"/>
                  <w:shd w:val="clear" w:color="auto" w:fill="auto"/>
                  <w:vAlign w:val="center"/>
                </w:tcPr>
                <w:p>
                  <w:pPr>
                    <w:rPr>
                      <w:sz w:val="18"/>
                      <w:szCs w:val="18"/>
                    </w:rPr>
                  </w:pPr>
                  <w:r>
                    <w:rPr>
                      <w:sz w:val="18"/>
                      <w:szCs w:val="18"/>
                    </w:rPr>
                    <w:t>工作中</w:t>
                  </w:r>
                  <w:r>
                    <w:rPr>
                      <w:rFonts w:hint="eastAsia"/>
                      <w:sz w:val="18"/>
                      <w:szCs w:val="18"/>
                    </w:rPr>
                    <w:t>能</w:t>
                  </w:r>
                  <w:r>
                    <w:rPr>
                      <w:sz w:val="18"/>
                      <w:szCs w:val="18"/>
                    </w:rPr>
                    <w:t>主动承担责任且积极</w:t>
                  </w:r>
                  <w:r>
                    <w:rPr>
                      <w:rFonts w:hint="eastAsia"/>
                      <w:sz w:val="18"/>
                      <w:szCs w:val="18"/>
                    </w:rPr>
                    <w:t>寻</w:t>
                  </w:r>
                  <w:r>
                    <w:rPr>
                      <w:sz w:val="18"/>
                      <w:szCs w:val="18"/>
                    </w:rPr>
                    <w:t>求解决问题的办法</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jc w:val="center"/>
                    <w:rPr>
                      <w:sz w:val="18"/>
                      <w:szCs w:val="18"/>
                    </w:rPr>
                  </w:pPr>
                </w:p>
              </w:tc>
              <w:tc>
                <w:tcPr>
                  <w:tcW w:w="1348" w:type="dxa"/>
                  <w:shd w:val="clear" w:color="auto" w:fill="auto"/>
                  <w:vAlign w:val="center"/>
                </w:tcPr>
                <w:p>
                  <w:pPr>
                    <w:jc w:val="center"/>
                    <w:rPr>
                      <w:sz w:val="18"/>
                      <w:szCs w:val="18"/>
                    </w:rPr>
                  </w:pPr>
                  <w:r>
                    <w:rPr>
                      <w:sz w:val="18"/>
                      <w:szCs w:val="18"/>
                    </w:rPr>
                    <w:t>优秀</w:t>
                  </w:r>
                  <w:r>
                    <w:rPr>
                      <w:rFonts w:hint="eastAsia"/>
                      <w:sz w:val="18"/>
                      <w:szCs w:val="18"/>
                    </w:rPr>
                    <w:t>——</w:t>
                  </w:r>
                  <w:r>
                    <w:rPr>
                      <w:sz w:val="18"/>
                      <w:szCs w:val="18"/>
                    </w:rPr>
                    <w:t>4</w:t>
                  </w:r>
                  <w:r>
                    <w:rPr>
                      <w:rFonts w:hint="eastAsia"/>
                      <w:sz w:val="18"/>
                      <w:szCs w:val="18"/>
                    </w:rPr>
                    <w:t>分</w:t>
                  </w:r>
                </w:p>
              </w:tc>
              <w:tc>
                <w:tcPr>
                  <w:tcW w:w="3452" w:type="dxa"/>
                  <w:shd w:val="clear" w:color="auto" w:fill="auto"/>
                  <w:vAlign w:val="center"/>
                </w:tcPr>
                <w:p>
                  <w:pPr>
                    <w:rPr>
                      <w:sz w:val="18"/>
                      <w:szCs w:val="18"/>
                    </w:rPr>
                  </w:pPr>
                  <w:r>
                    <w:rPr>
                      <w:sz w:val="18"/>
                      <w:szCs w:val="18"/>
                    </w:rPr>
                    <w:t>对他人起到榜样的作用</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restart"/>
                  <w:vAlign w:val="center"/>
                </w:tcPr>
                <w:p>
                  <w:pPr>
                    <w:jc w:val="center"/>
                    <w:rPr>
                      <w:sz w:val="18"/>
                      <w:szCs w:val="18"/>
                    </w:rPr>
                  </w:pPr>
                  <w:r>
                    <w:rPr>
                      <w:sz w:val="18"/>
                      <w:szCs w:val="18"/>
                    </w:rPr>
                    <w:t>合作性</w:t>
                  </w:r>
                </w:p>
              </w:tc>
              <w:tc>
                <w:tcPr>
                  <w:tcW w:w="1348" w:type="dxa"/>
                  <w:shd w:val="clear" w:color="auto" w:fill="auto"/>
                  <w:vAlign w:val="center"/>
                </w:tcPr>
                <w:p>
                  <w:pPr>
                    <w:jc w:val="center"/>
                    <w:rPr>
                      <w:sz w:val="18"/>
                      <w:szCs w:val="18"/>
                    </w:rPr>
                  </w:pPr>
                  <w:r>
                    <w:rPr>
                      <w:sz w:val="18"/>
                      <w:szCs w:val="18"/>
                    </w:rPr>
                    <w:t>差</w:t>
                  </w:r>
                  <w:r>
                    <w:rPr>
                      <w:rFonts w:hint="eastAsia"/>
                      <w:sz w:val="18"/>
                      <w:szCs w:val="18"/>
                    </w:rPr>
                    <w:t>——</w:t>
                  </w:r>
                  <w:r>
                    <w:rPr>
                      <w:sz w:val="18"/>
                      <w:szCs w:val="18"/>
                    </w:rPr>
                    <w:t>0</w:t>
                  </w:r>
                  <w:r>
                    <w:rPr>
                      <w:rFonts w:hint="eastAsia"/>
                      <w:sz w:val="18"/>
                      <w:szCs w:val="18"/>
                    </w:rPr>
                    <w:t>分</w:t>
                  </w:r>
                </w:p>
              </w:tc>
              <w:tc>
                <w:tcPr>
                  <w:tcW w:w="3452" w:type="dxa"/>
                  <w:shd w:val="clear" w:color="auto" w:fill="auto"/>
                  <w:vAlign w:val="center"/>
                </w:tcPr>
                <w:p>
                  <w:pPr>
                    <w:rPr>
                      <w:sz w:val="18"/>
                      <w:szCs w:val="18"/>
                    </w:rPr>
                  </w:pPr>
                  <w:r>
                    <w:rPr>
                      <w:sz w:val="18"/>
                      <w:szCs w:val="18"/>
                    </w:rPr>
                    <w:t>缺乏合作精神</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rPr>
                      <w:sz w:val="18"/>
                      <w:szCs w:val="18"/>
                    </w:rPr>
                  </w:pPr>
                </w:p>
              </w:tc>
              <w:tc>
                <w:tcPr>
                  <w:tcW w:w="1348" w:type="dxa"/>
                  <w:shd w:val="clear" w:color="auto" w:fill="auto"/>
                  <w:vAlign w:val="center"/>
                </w:tcPr>
                <w:p>
                  <w:pPr>
                    <w:jc w:val="center"/>
                    <w:rPr>
                      <w:sz w:val="18"/>
                      <w:szCs w:val="18"/>
                    </w:rPr>
                  </w:pPr>
                  <w:r>
                    <w:rPr>
                      <w:sz w:val="18"/>
                      <w:szCs w:val="18"/>
                    </w:rPr>
                    <w:t>一般</w:t>
                  </w:r>
                  <w:r>
                    <w:rPr>
                      <w:rFonts w:hint="eastAsia"/>
                      <w:sz w:val="18"/>
                      <w:szCs w:val="18"/>
                    </w:rPr>
                    <w:t>——</w:t>
                  </w:r>
                  <w:r>
                    <w:rPr>
                      <w:sz w:val="18"/>
                      <w:szCs w:val="18"/>
                    </w:rPr>
                    <w:t>1</w:t>
                  </w:r>
                  <w:r>
                    <w:rPr>
                      <w:rFonts w:hint="eastAsia"/>
                      <w:sz w:val="18"/>
                      <w:szCs w:val="18"/>
                    </w:rPr>
                    <w:t>分</w:t>
                  </w:r>
                </w:p>
              </w:tc>
              <w:tc>
                <w:tcPr>
                  <w:tcW w:w="3452" w:type="dxa"/>
                  <w:shd w:val="clear" w:color="auto" w:fill="auto"/>
                  <w:vAlign w:val="center"/>
                </w:tcPr>
                <w:p>
                  <w:pPr>
                    <w:rPr>
                      <w:sz w:val="18"/>
                      <w:szCs w:val="18"/>
                    </w:rPr>
                  </w:pPr>
                  <w:r>
                    <w:rPr>
                      <w:sz w:val="18"/>
                      <w:szCs w:val="18"/>
                    </w:rPr>
                    <w:t>在别人的协调下能与他人合作</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rPr>
                      <w:sz w:val="18"/>
                      <w:szCs w:val="18"/>
                    </w:rPr>
                  </w:pPr>
                </w:p>
              </w:tc>
              <w:tc>
                <w:tcPr>
                  <w:tcW w:w="1348" w:type="dxa"/>
                  <w:shd w:val="clear" w:color="auto" w:fill="auto"/>
                  <w:vAlign w:val="center"/>
                </w:tcPr>
                <w:p>
                  <w:pPr>
                    <w:jc w:val="center"/>
                    <w:rPr>
                      <w:sz w:val="18"/>
                      <w:szCs w:val="18"/>
                    </w:rPr>
                  </w:pPr>
                  <w:r>
                    <w:rPr>
                      <w:sz w:val="18"/>
                      <w:szCs w:val="18"/>
                    </w:rPr>
                    <w:t>好</w:t>
                  </w:r>
                  <w:r>
                    <w:rPr>
                      <w:rFonts w:hint="eastAsia"/>
                      <w:sz w:val="18"/>
                      <w:szCs w:val="18"/>
                    </w:rPr>
                    <w:t>——</w:t>
                  </w:r>
                  <w:r>
                    <w:rPr>
                      <w:sz w:val="18"/>
                      <w:szCs w:val="18"/>
                    </w:rPr>
                    <w:t>2</w:t>
                  </w:r>
                  <w:r>
                    <w:rPr>
                      <w:rFonts w:hint="eastAsia"/>
                      <w:sz w:val="18"/>
                      <w:szCs w:val="18"/>
                    </w:rPr>
                    <w:t>分</w:t>
                  </w:r>
                </w:p>
              </w:tc>
              <w:tc>
                <w:tcPr>
                  <w:tcW w:w="3452" w:type="dxa"/>
                  <w:shd w:val="clear" w:color="auto" w:fill="auto"/>
                  <w:vAlign w:val="center"/>
                </w:tcPr>
                <w:p>
                  <w:pPr>
                    <w:rPr>
                      <w:sz w:val="18"/>
                      <w:szCs w:val="18"/>
                    </w:rPr>
                  </w:pPr>
                  <w:r>
                    <w:rPr>
                      <w:sz w:val="18"/>
                      <w:szCs w:val="18"/>
                    </w:rPr>
                    <w:t>能主动地与他人合作</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rPr>
                      <w:sz w:val="18"/>
                      <w:szCs w:val="18"/>
                    </w:rPr>
                  </w:pPr>
                </w:p>
              </w:tc>
              <w:tc>
                <w:tcPr>
                  <w:tcW w:w="1348" w:type="dxa"/>
                  <w:shd w:val="clear" w:color="auto" w:fill="auto"/>
                  <w:vAlign w:val="center"/>
                </w:tcPr>
                <w:p>
                  <w:pPr>
                    <w:jc w:val="center"/>
                    <w:rPr>
                      <w:sz w:val="18"/>
                      <w:szCs w:val="18"/>
                    </w:rPr>
                  </w:pPr>
                  <w:r>
                    <w:rPr>
                      <w:sz w:val="18"/>
                      <w:szCs w:val="18"/>
                    </w:rPr>
                    <w:t>良</w:t>
                  </w:r>
                  <w:r>
                    <w:rPr>
                      <w:rFonts w:hint="eastAsia"/>
                      <w:sz w:val="18"/>
                      <w:szCs w:val="18"/>
                    </w:rPr>
                    <w:t>——</w:t>
                  </w:r>
                  <w:r>
                    <w:rPr>
                      <w:sz w:val="18"/>
                      <w:szCs w:val="18"/>
                    </w:rPr>
                    <w:t>3</w:t>
                  </w:r>
                  <w:r>
                    <w:rPr>
                      <w:rFonts w:hint="eastAsia"/>
                      <w:sz w:val="18"/>
                      <w:szCs w:val="18"/>
                    </w:rPr>
                    <w:t>分</w:t>
                  </w:r>
                </w:p>
              </w:tc>
              <w:tc>
                <w:tcPr>
                  <w:tcW w:w="3452" w:type="dxa"/>
                  <w:shd w:val="clear" w:color="auto" w:fill="auto"/>
                  <w:vAlign w:val="center"/>
                </w:tcPr>
                <w:p>
                  <w:pPr>
                    <w:rPr>
                      <w:sz w:val="18"/>
                      <w:szCs w:val="18"/>
                    </w:rPr>
                  </w:pPr>
                  <w:r>
                    <w:rPr>
                      <w:sz w:val="18"/>
                      <w:szCs w:val="18"/>
                    </w:rPr>
                    <w:t>积极</w:t>
                  </w:r>
                  <w:r>
                    <w:rPr>
                      <w:rFonts w:hint="eastAsia"/>
                      <w:sz w:val="18"/>
                      <w:szCs w:val="18"/>
                    </w:rPr>
                    <w:t>地</w:t>
                  </w:r>
                  <w:r>
                    <w:rPr>
                      <w:sz w:val="18"/>
                      <w:szCs w:val="18"/>
                    </w:rPr>
                    <w:t>与他人合作且乐于帮助同事解决问题</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5" w:type="dxa"/>
                  <w:vMerge w:val="continue"/>
                  <w:vAlign w:val="center"/>
                </w:tcPr>
                <w:p>
                  <w:pPr>
                    <w:rPr>
                      <w:sz w:val="18"/>
                      <w:szCs w:val="18"/>
                    </w:rPr>
                  </w:pPr>
                </w:p>
              </w:tc>
              <w:tc>
                <w:tcPr>
                  <w:tcW w:w="1348" w:type="dxa"/>
                  <w:shd w:val="clear" w:color="auto" w:fill="auto"/>
                  <w:vAlign w:val="center"/>
                </w:tcPr>
                <w:p>
                  <w:pPr>
                    <w:jc w:val="center"/>
                    <w:rPr>
                      <w:sz w:val="18"/>
                      <w:szCs w:val="18"/>
                    </w:rPr>
                  </w:pPr>
                  <w:r>
                    <w:rPr>
                      <w:sz w:val="18"/>
                      <w:szCs w:val="18"/>
                    </w:rPr>
                    <w:t>优秀</w:t>
                  </w:r>
                  <w:r>
                    <w:rPr>
                      <w:rFonts w:hint="eastAsia"/>
                      <w:sz w:val="18"/>
                      <w:szCs w:val="18"/>
                    </w:rPr>
                    <w:t>——</w:t>
                  </w:r>
                  <w:r>
                    <w:rPr>
                      <w:sz w:val="18"/>
                      <w:szCs w:val="18"/>
                    </w:rPr>
                    <w:t>4</w:t>
                  </w:r>
                  <w:r>
                    <w:rPr>
                      <w:rFonts w:hint="eastAsia"/>
                      <w:sz w:val="18"/>
                      <w:szCs w:val="18"/>
                    </w:rPr>
                    <w:t>分</w:t>
                  </w:r>
                </w:p>
              </w:tc>
              <w:tc>
                <w:tcPr>
                  <w:tcW w:w="3452" w:type="dxa"/>
                  <w:shd w:val="clear" w:color="auto" w:fill="auto"/>
                  <w:vAlign w:val="center"/>
                </w:tcPr>
                <w:p>
                  <w:pPr>
                    <w:rPr>
                      <w:sz w:val="18"/>
                      <w:szCs w:val="18"/>
                    </w:rPr>
                  </w:pPr>
                  <w:r>
                    <w:rPr>
                      <w:sz w:val="18"/>
                      <w:szCs w:val="18"/>
                    </w:rPr>
                    <w:t>能够</w:t>
                  </w:r>
                  <w:r>
                    <w:rPr>
                      <w:rFonts w:hint="eastAsia"/>
                      <w:sz w:val="18"/>
                      <w:szCs w:val="18"/>
                    </w:rPr>
                    <w:t>与</w:t>
                  </w:r>
                  <w:r>
                    <w:rPr>
                      <w:sz w:val="18"/>
                      <w:szCs w:val="18"/>
                    </w:rPr>
                    <w:t>他人一起积极有效</w:t>
                  </w:r>
                  <w:r>
                    <w:rPr>
                      <w:rFonts w:hint="eastAsia"/>
                      <w:sz w:val="18"/>
                      <w:szCs w:val="18"/>
                    </w:rPr>
                    <w:t>地</w:t>
                  </w:r>
                  <w:r>
                    <w:rPr>
                      <w:sz w:val="18"/>
                      <w:szCs w:val="18"/>
                    </w:rPr>
                    <w:t>工作并共同完成本组织</w:t>
                  </w:r>
                  <w:r>
                    <w:rPr>
                      <w:rFonts w:hint="eastAsia"/>
                      <w:sz w:val="18"/>
                      <w:szCs w:val="18"/>
                    </w:rPr>
                    <w:t>的</w:t>
                  </w:r>
                  <w:r>
                    <w:rPr>
                      <w:sz w:val="18"/>
                      <w:szCs w:val="18"/>
                    </w:rPr>
                    <w:t>工作目标</w:t>
                  </w: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c>
                <w:tcPr>
                  <w:tcW w:w="397" w:type="dxa"/>
                  <w:vAlign w:val="center"/>
                </w:tcPr>
                <w:p>
                  <w:pPr>
                    <w:jc w:val="center"/>
                    <w:rPr>
                      <w:sz w:val="18"/>
                      <w:szCs w:val="18"/>
                    </w:rPr>
                  </w:pPr>
                </w:p>
              </w:tc>
            </w:tr>
          </w:tbl>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sz w:val="18"/>
                <w:szCs w:val="18"/>
              </w:rPr>
            </w:pPr>
          </w:p>
        </w:tc>
      </w:tr>
    </w:tbl>
    <w:p>
      <w:pPr>
        <w:jc w:val="center"/>
        <w:rPr>
          <w:b/>
          <w:sz w:val="36"/>
          <w:szCs w:val="36"/>
        </w:rPr>
      </w:pPr>
      <w:bookmarkStart w:id="170" w:name="_Toc156701560"/>
      <w:bookmarkStart w:id="171" w:name="_Toc184193298"/>
      <w:bookmarkStart w:id="172" w:name="_Toc181590633"/>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r>
        <w:rPr>
          <w:b/>
          <w:sz w:val="36"/>
          <w:szCs w:val="36"/>
        </w:rPr>
        <w:t xml:space="preserve">第11章  </w:t>
      </w:r>
      <w:bookmarkEnd w:id="170"/>
      <w:r>
        <w:rPr>
          <w:b/>
          <w:sz w:val="36"/>
          <w:szCs w:val="36"/>
        </w:rPr>
        <w:t>营销企划人员绩效考核</w:t>
      </w:r>
      <w:bookmarkEnd w:id="171"/>
      <w:bookmarkEnd w:id="172"/>
    </w:p>
    <w:p>
      <w:pPr>
        <w:rPr>
          <w:b/>
          <w:sz w:val="24"/>
        </w:rPr>
      </w:pPr>
      <w:bookmarkStart w:id="173" w:name="_Toc184193300"/>
      <w:bookmarkStart w:id="174" w:name="_Toc181590635"/>
      <w:bookmarkStart w:id="175" w:name="_Toc156701562"/>
    </w:p>
    <w:p>
      <w:pPr>
        <w:rPr>
          <w:b/>
          <w:sz w:val="24"/>
        </w:rPr>
      </w:pPr>
      <w:r>
        <w:rPr>
          <w:b/>
          <w:sz w:val="24"/>
        </w:rPr>
        <w:t>11.1  营销部关键绩效考核指标</w:t>
      </w:r>
      <w:bookmarkEnd w:id="173"/>
      <w:bookmarkEnd w:id="17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620"/>
        <w:gridCol w:w="1170"/>
        <w:gridCol w:w="4251"/>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jc w:val="center"/>
              <w:rPr>
                <w:b/>
                <w:sz w:val="18"/>
                <w:szCs w:val="18"/>
              </w:rPr>
            </w:pPr>
            <w:r>
              <w:rPr>
                <w:b/>
                <w:sz w:val="18"/>
                <w:szCs w:val="18"/>
              </w:rPr>
              <w:t>序号</w:t>
            </w:r>
          </w:p>
        </w:tc>
        <w:tc>
          <w:tcPr>
            <w:tcW w:w="1620" w:type="dxa"/>
            <w:vAlign w:val="center"/>
          </w:tcPr>
          <w:p>
            <w:pPr>
              <w:jc w:val="center"/>
              <w:rPr>
                <w:b/>
                <w:sz w:val="18"/>
                <w:szCs w:val="18"/>
              </w:rPr>
            </w:pPr>
            <w:r>
              <w:rPr>
                <w:b/>
                <w:sz w:val="18"/>
                <w:szCs w:val="18"/>
              </w:rPr>
              <w:t>KPI指标</w:t>
            </w:r>
          </w:p>
        </w:tc>
        <w:tc>
          <w:tcPr>
            <w:tcW w:w="1170" w:type="dxa"/>
            <w:vAlign w:val="center"/>
          </w:tcPr>
          <w:p>
            <w:pPr>
              <w:jc w:val="center"/>
              <w:rPr>
                <w:b/>
                <w:sz w:val="18"/>
                <w:szCs w:val="18"/>
              </w:rPr>
            </w:pPr>
            <w:r>
              <w:rPr>
                <w:b/>
                <w:sz w:val="18"/>
                <w:szCs w:val="18"/>
              </w:rPr>
              <w:t>考核周期</w:t>
            </w:r>
          </w:p>
        </w:tc>
        <w:tc>
          <w:tcPr>
            <w:tcW w:w="4016" w:type="dxa"/>
            <w:vAlign w:val="center"/>
          </w:tcPr>
          <w:p>
            <w:pPr>
              <w:jc w:val="center"/>
              <w:rPr>
                <w:b/>
                <w:sz w:val="18"/>
                <w:szCs w:val="18"/>
              </w:rPr>
            </w:pPr>
            <w:r>
              <w:rPr>
                <w:b/>
                <w:sz w:val="18"/>
                <w:szCs w:val="18"/>
              </w:rPr>
              <w:t>指标定义/公式</w:t>
            </w:r>
          </w:p>
        </w:tc>
        <w:tc>
          <w:tcPr>
            <w:tcW w:w="1068"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620" w:type="dxa"/>
            <w:vAlign w:val="center"/>
          </w:tcPr>
          <w:p>
            <w:pPr>
              <w:jc w:val="center"/>
              <w:rPr>
                <w:sz w:val="18"/>
                <w:szCs w:val="18"/>
              </w:rPr>
            </w:pPr>
            <w:r>
              <w:rPr>
                <w:sz w:val="18"/>
                <w:szCs w:val="18"/>
              </w:rPr>
              <w:t>销售额</w:t>
            </w:r>
          </w:p>
        </w:tc>
        <w:tc>
          <w:tcPr>
            <w:tcW w:w="1170" w:type="dxa"/>
            <w:vAlign w:val="center"/>
          </w:tcPr>
          <w:p>
            <w:pPr>
              <w:jc w:val="center"/>
              <w:rPr>
                <w:sz w:val="18"/>
                <w:szCs w:val="18"/>
              </w:rPr>
            </w:pPr>
            <w:r>
              <w:rPr>
                <w:sz w:val="18"/>
                <w:szCs w:val="18"/>
              </w:rPr>
              <w:t>月/季/年度</w:t>
            </w:r>
          </w:p>
        </w:tc>
        <w:tc>
          <w:tcPr>
            <w:tcW w:w="4016" w:type="dxa"/>
            <w:vAlign w:val="center"/>
          </w:tcPr>
          <w:p>
            <w:pPr>
              <w:rPr>
                <w:b/>
                <w:sz w:val="18"/>
                <w:szCs w:val="18"/>
              </w:rPr>
            </w:pPr>
            <w:r>
              <w:rPr>
                <w:sz w:val="18"/>
                <w:szCs w:val="18"/>
              </w:rPr>
              <w:t>考核期内全部销售收入总计</w:t>
            </w:r>
          </w:p>
        </w:tc>
        <w:tc>
          <w:tcPr>
            <w:tcW w:w="1068" w:type="dxa"/>
            <w:vAlign w:val="center"/>
          </w:tcPr>
          <w:p>
            <w:pPr>
              <w:jc w:val="center"/>
              <w:rPr>
                <w:sz w:val="18"/>
                <w:szCs w:val="18"/>
              </w:rPr>
            </w:pPr>
            <w:r>
              <w:rPr>
                <w:sz w:val="18"/>
                <w:szCs w:val="18"/>
              </w:rPr>
              <w:t>营销部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620" w:type="dxa"/>
            <w:vAlign w:val="center"/>
          </w:tcPr>
          <w:p>
            <w:pPr>
              <w:jc w:val="center"/>
              <w:rPr>
                <w:sz w:val="18"/>
                <w:szCs w:val="18"/>
              </w:rPr>
            </w:pPr>
            <w:r>
              <w:rPr>
                <w:sz w:val="18"/>
                <w:szCs w:val="18"/>
              </w:rPr>
              <w:t>销售量</w:t>
            </w:r>
          </w:p>
        </w:tc>
        <w:tc>
          <w:tcPr>
            <w:tcW w:w="1170" w:type="dxa"/>
            <w:vAlign w:val="center"/>
          </w:tcPr>
          <w:p>
            <w:pPr>
              <w:jc w:val="center"/>
              <w:rPr>
                <w:sz w:val="18"/>
                <w:szCs w:val="18"/>
              </w:rPr>
            </w:pPr>
            <w:r>
              <w:rPr>
                <w:sz w:val="18"/>
                <w:szCs w:val="18"/>
              </w:rPr>
              <w:t>月/季/年度</w:t>
            </w:r>
          </w:p>
        </w:tc>
        <w:tc>
          <w:tcPr>
            <w:tcW w:w="4016" w:type="dxa"/>
            <w:vAlign w:val="center"/>
          </w:tcPr>
          <w:p>
            <w:pPr>
              <w:rPr>
                <w:sz w:val="18"/>
                <w:szCs w:val="18"/>
              </w:rPr>
            </w:pPr>
            <w:r>
              <w:rPr>
                <w:sz w:val="18"/>
                <w:szCs w:val="18"/>
              </w:rPr>
              <w:t>考核期内全部销售数量总计</w:t>
            </w:r>
          </w:p>
        </w:tc>
        <w:tc>
          <w:tcPr>
            <w:tcW w:w="1068" w:type="dxa"/>
            <w:vAlign w:val="center"/>
          </w:tcPr>
          <w:p>
            <w:pPr>
              <w:jc w:val="center"/>
              <w:rPr>
                <w:sz w:val="18"/>
                <w:szCs w:val="18"/>
              </w:rPr>
            </w:pPr>
            <w:r>
              <w:rPr>
                <w:sz w:val="18"/>
                <w:szCs w:val="18"/>
              </w:rPr>
              <w:t>营销部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620" w:type="dxa"/>
            <w:vAlign w:val="center"/>
          </w:tcPr>
          <w:p>
            <w:pPr>
              <w:jc w:val="center"/>
              <w:rPr>
                <w:sz w:val="18"/>
                <w:szCs w:val="18"/>
              </w:rPr>
            </w:pPr>
            <w:r>
              <w:rPr>
                <w:sz w:val="18"/>
                <w:szCs w:val="18"/>
              </w:rPr>
              <w:t>营销计划达成率</w:t>
            </w:r>
          </w:p>
        </w:tc>
        <w:tc>
          <w:tcPr>
            <w:tcW w:w="1170" w:type="dxa"/>
            <w:vAlign w:val="center"/>
          </w:tcPr>
          <w:p>
            <w:pPr>
              <w:jc w:val="center"/>
              <w:rPr>
                <w:sz w:val="18"/>
                <w:szCs w:val="18"/>
              </w:rPr>
            </w:pPr>
            <w:r>
              <w:rPr>
                <w:sz w:val="18"/>
                <w:szCs w:val="18"/>
              </w:rPr>
              <w:t>月/季/年度</w:t>
            </w:r>
          </w:p>
        </w:tc>
        <w:tc>
          <w:tcPr>
            <w:tcW w:w="4016" w:type="dxa"/>
            <w:vAlign w:val="center"/>
          </w:tcPr>
          <w:p>
            <w:pPr>
              <w:rPr>
                <w:sz w:val="18"/>
                <w:szCs w:val="18"/>
              </w:rPr>
            </w:pPr>
            <w:r>
              <w:rPr>
                <w:position w:val="-22"/>
                <w:sz w:val="18"/>
                <w:szCs w:val="18"/>
              </w:rPr>
              <w:object>
                <v:shape id="_x0000_i1157" o:spt="75" type="#_x0000_t75" style="height:27.75pt;width:165.75pt;" o:ole="t" filled="f" o:preferrelative="t" stroked="f" coordsize="21600,21600">
                  <v:path/>
                  <v:fill on="f" focussize="0,0"/>
                  <v:stroke on="f" joinstyle="miter"/>
                  <v:imagedata r:id="rId268" o:title=""/>
                  <o:lock v:ext="edit" aspectratio="t"/>
                  <w10:wrap type="none"/>
                  <w10:anchorlock/>
                </v:shape>
                <o:OLEObject Type="Embed" ProgID="Equation.3" ShapeID="_x0000_i1157" DrawAspect="Content" ObjectID="_1468075857" r:id="rId267">
                  <o:LockedField>false</o:LockedField>
                </o:OLEObject>
              </w:object>
            </w:r>
          </w:p>
        </w:tc>
        <w:tc>
          <w:tcPr>
            <w:tcW w:w="1068" w:type="dxa"/>
            <w:vAlign w:val="center"/>
          </w:tcPr>
          <w:p>
            <w:pPr>
              <w:jc w:val="center"/>
              <w:rPr>
                <w:sz w:val="18"/>
                <w:szCs w:val="18"/>
              </w:rPr>
            </w:pPr>
            <w:r>
              <w:rPr>
                <w:sz w:val="18"/>
                <w:szCs w:val="18"/>
              </w:rPr>
              <w:t>营销部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620" w:type="dxa"/>
            <w:vAlign w:val="center"/>
          </w:tcPr>
          <w:p>
            <w:pPr>
              <w:jc w:val="center"/>
              <w:rPr>
                <w:sz w:val="18"/>
                <w:szCs w:val="18"/>
              </w:rPr>
            </w:pPr>
            <w:r>
              <w:rPr>
                <w:sz w:val="18"/>
                <w:szCs w:val="18"/>
              </w:rPr>
              <w:t>销售增长率</w:t>
            </w:r>
          </w:p>
        </w:tc>
        <w:tc>
          <w:tcPr>
            <w:tcW w:w="1170" w:type="dxa"/>
            <w:vAlign w:val="center"/>
          </w:tcPr>
          <w:p>
            <w:pPr>
              <w:jc w:val="center"/>
              <w:rPr>
                <w:sz w:val="18"/>
                <w:szCs w:val="18"/>
              </w:rPr>
            </w:pPr>
            <w:r>
              <w:rPr>
                <w:sz w:val="18"/>
                <w:szCs w:val="18"/>
              </w:rPr>
              <w:t>年度</w:t>
            </w:r>
          </w:p>
        </w:tc>
        <w:tc>
          <w:tcPr>
            <w:tcW w:w="4016" w:type="dxa"/>
            <w:vAlign w:val="center"/>
          </w:tcPr>
          <w:p>
            <w:pPr>
              <w:rPr>
                <w:sz w:val="18"/>
                <w:szCs w:val="18"/>
              </w:rPr>
            </w:pPr>
            <w:r>
              <w:rPr>
                <w:position w:val="-26"/>
                <w:sz w:val="18"/>
                <w:szCs w:val="18"/>
              </w:rPr>
              <w:object>
                <v:shape id="_x0000_i1158" o:spt="75" type="#_x0000_t75" style="height:32.25pt;width:201.75pt;" o:ole="t" filled="f" o:preferrelative="t" stroked="f" coordsize="21600,21600">
                  <v:path/>
                  <v:fill on="f" focussize="0,0"/>
                  <v:stroke on="f" joinstyle="miter"/>
                  <v:imagedata r:id="rId270" o:title=""/>
                  <o:lock v:ext="edit" aspectratio="t"/>
                  <w10:wrap type="none"/>
                  <w10:anchorlock/>
                </v:shape>
                <o:OLEObject Type="Embed" ProgID="Equation.3" ShapeID="_x0000_i1158" DrawAspect="Content" ObjectID="_1468075858" r:id="rId269">
                  <o:LockedField>false</o:LockedField>
                </o:OLEObject>
              </w:object>
            </w:r>
          </w:p>
        </w:tc>
        <w:tc>
          <w:tcPr>
            <w:tcW w:w="1068" w:type="dxa"/>
            <w:vAlign w:val="center"/>
          </w:tcPr>
          <w:p>
            <w:pPr>
              <w:jc w:val="center"/>
              <w:rPr>
                <w:sz w:val="18"/>
                <w:szCs w:val="18"/>
              </w:rPr>
            </w:pPr>
            <w:r>
              <w:rPr>
                <w:sz w:val="18"/>
                <w:szCs w:val="18"/>
              </w:rPr>
              <w:t>营销部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620" w:type="dxa"/>
            <w:vAlign w:val="center"/>
          </w:tcPr>
          <w:p>
            <w:pPr>
              <w:jc w:val="center"/>
              <w:rPr>
                <w:sz w:val="18"/>
                <w:szCs w:val="18"/>
              </w:rPr>
            </w:pPr>
            <w:r>
              <w:rPr>
                <w:sz w:val="18"/>
                <w:szCs w:val="18"/>
              </w:rPr>
              <w:t>市场占有率</w:t>
            </w:r>
          </w:p>
        </w:tc>
        <w:tc>
          <w:tcPr>
            <w:tcW w:w="1170" w:type="dxa"/>
            <w:vAlign w:val="center"/>
          </w:tcPr>
          <w:p>
            <w:pPr>
              <w:jc w:val="center"/>
              <w:rPr>
                <w:sz w:val="18"/>
                <w:szCs w:val="18"/>
              </w:rPr>
            </w:pPr>
            <w:r>
              <w:rPr>
                <w:sz w:val="18"/>
                <w:szCs w:val="18"/>
              </w:rPr>
              <w:t>月/季/年度</w:t>
            </w:r>
          </w:p>
        </w:tc>
        <w:tc>
          <w:tcPr>
            <w:tcW w:w="4016" w:type="dxa"/>
            <w:vAlign w:val="center"/>
          </w:tcPr>
          <w:p>
            <w:pPr>
              <w:rPr>
                <w:sz w:val="18"/>
                <w:szCs w:val="18"/>
              </w:rPr>
            </w:pPr>
            <w:r>
              <w:rPr>
                <w:position w:val="-22"/>
                <w:sz w:val="18"/>
                <w:szCs w:val="18"/>
              </w:rPr>
              <w:object>
                <v:shape id="_x0000_i1159" o:spt="75" type="#_x0000_t75" style="height:27pt;width:177pt;" o:ole="t" filled="f" o:preferrelative="t" stroked="f" coordsize="21600,21600">
                  <v:path/>
                  <v:fill on="f" focussize="0,0"/>
                  <v:stroke on="f" joinstyle="miter"/>
                  <v:imagedata r:id="rId272" o:title=""/>
                  <o:lock v:ext="edit" aspectratio="t"/>
                  <w10:wrap type="none"/>
                  <w10:anchorlock/>
                </v:shape>
                <o:OLEObject Type="Embed" ProgID="Equation.3" ShapeID="_x0000_i1159" DrawAspect="Content" ObjectID="_1468075859" r:id="rId271">
                  <o:LockedField>false</o:LockedField>
                </o:OLEObject>
              </w:object>
            </w:r>
          </w:p>
        </w:tc>
        <w:tc>
          <w:tcPr>
            <w:tcW w:w="1068"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620" w:type="dxa"/>
            <w:vAlign w:val="center"/>
          </w:tcPr>
          <w:p>
            <w:pPr>
              <w:jc w:val="center"/>
              <w:rPr>
                <w:sz w:val="18"/>
                <w:szCs w:val="18"/>
              </w:rPr>
            </w:pPr>
            <w:r>
              <w:rPr>
                <w:sz w:val="18"/>
                <w:szCs w:val="18"/>
              </w:rPr>
              <w:t>实际回款率</w:t>
            </w:r>
          </w:p>
        </w:tc>
        <w:tc>
          <w:tcPr>
            <w:tcW w:w="1170" w:type="dxa"/>
            <w:vAlign w:val="center"/>
          </w:tcPr>
          <w:p>
            <w:pPr>
              <w:jc w:val="center"/>
              <w:rPr>
                <w:sz w:val="18"/>
                <w:szCs w:val="18"/>
              </w:rPr>
            </w:pPr>
            <w:r>
              <w:rPr>
                <w:sz w:val="18"/>
                <w:szCs w:val="18"/>
              </w:rPr>
              <w:t>月/季/年度</w:t>
            </w:r>
          </w:p>
        </w:tc>
        <w:tc>
          <w:tcPr>
            <w:tcW w:w="4016" w:type="dxa"/>
            <w:vAlign w:val="center"/>
          </w:tcPr>
          <w:p>
            <w:pPr>
              <w:rPr>
                <w:sz w:val="18"/>
                <w:szCs w:val="18"/>
              </w:rPr>
            </w:pPr>
            <w:r>
              <w:rPr>
                <w:position w:val="-22"/>
                <w:sz w:val="18"/>
                <w:szCs w:val="18"/>
              </w:rPr>
              <w:object>
                <v:shape id="_x0000_i1160" o:spt="75" type="#_x0000_t75" style="height:27pt;width:185.25pt;" o:ole="t" filled="f" o:preferrelative="t" stroked="f" coordsize="21600,21600">
                  <v:path/>
                  <v:fill on="f" focussize="0,0"/>
                  <v:stroke on="f" joinstyle="miter"/>
                  <v:imagedata r:id="rId274" o:title=""/>
                  <o:lock v:ext="edit" aspectratio="t"/>
                  <w10:wrap type="none"/>
                  <w10:anchorlock/>
                </v:shape>
                <o:OLEObject Type="Embed" ProgID="Equation.3" ShapeID="_x0000_i1160" DrawAspect="Content" ObjectID="_1468075860" r:id="rId273">
                  <o:LockedField>false</o:LockedField>
                </o:OLEObject>
              </w:object>
            </w:r>
          </w:p>
        </w:tc>
        <w:tc>
          <w:tcPr>
            <w:tcW w:w="1068" w:type="dxa"/>
            <w:vAlign w:val="center"/>
          </w:tcPr>
          <w:p>
            <w:pPr>
              <w:jc w:val="center"/>
              <w:rPr>
                <w:sz w:val="18"/>
                <w:szCs w:val="18"/>
              </w:rPr>
            </w:pPr>
            <w:r>
              <w:rPr>
                <w:sz w:val="18"/>
                <w:szCs w:val="18"/>
              </w:rPr>
              <w:t>营销部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620" w:type="dxa"/>
            <w:vAlign w:val="center"/>
          </w:tcPr>
          <w:p>
            <w:pPr>
              <w:jc w:val="center"/>
              <w:rPr>
                <w:sz w:val="18"/>
                <w:szCs w:val="18"/>
              </w:rPr>
            </w:pPr>
            <w:r>
              <w:rPr>
                <w:sz w:val="18"/>
                <w:szCs w:val="18"/>
              </w:rPr>
              <w:t>销售费用预算</w:t>
            </w:r>
          </w:p>
        </w:tc>
        <w:tc>
          <w:tcPr>
            <w:tcW w:w="1170" w:type="dxa"/>
            <w:vAlign w:val="center"/>
          </w:tcPr>
          <w:p>
            <w:pPr>
              <w:jc w:val="center"/>
              <w:rPr>
                <w:sz w:val="18"/>
                <w:szCs w:val="18"/>
              </w:rPr>
            </w:pPr>
            <w:r>
              <w:rPr>
                <w:sz w:val="18"/>
                <w:szCs w:val="18"/>
              </w:rPr>
              <w:t>月/季/年度</w:t>
            </w:r>
          </w:p>
        </w:tc>
        <w:tc>
          <w:tcPr>
            <w:tcW w:w="4016" w:type="dxa"/>
            <w:vAlign w:val="center"/>
          </w:tcPr>
          <w:p>
            <w:pPr>
              <w:rPr>
                <w:sz w:val="18"/>
                <w:szCs w:val="18"/>
              </w:rPr>
            </w:pPr>
            <w:r>
              <w:rPr>
                <w:sz w:val="18"/>
                <w:szCs w:val="18"/>
              </w:rPr>
              <w:t>在销售过程中发生的、为实现销售收入而支付的各项费用</w:t>
            </w:r>
          </w:p>
        </w:tc>
        <w:tc>
          <w:tcPr>
            <w:tcW w:w="1068"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620" w:type="dxa"/>
            <w:vAlign w:val="center"/>
          </w:tcPr>
          <w:p>
            <w:pPr>
              <w:jc w:val="center"/>
              <w:rPr>
                <w:sz w:val="18"/>
                <w:szCs w:val="18"/>
              </w:rPr>
            </w:pPr>
            <w:r>
              <w:rPr>
                <w:sz w:val="18"/>
                <w:szCs w:val="18"/>
              </w:rPr>
              <w:t>坏账率</w:t>
            </w:r>
          </w:p>
        </w:tc>
        <w:tc>
          <w:tcPr>
            <w:tcW w:w="1170" w:type="dxa"/>
            <w:vAlign w:val="center"/>
          </w:tcPr>
          <w:p>
            <w:pPr>
              <w:jc w:val="center"/>
              <w:rPr>
                <w:sz w:val="18"/>
                <w:szCs w:val="18"/>
              </w:rPr>
            </w:pPr>
            <w:r>
              <w:rPr>
                <w:sz w:val="18"/>
                <w:szCs w:val="18"/>
              </w:rPr>
              <w:t>年度</w:t>
            </w:r>
          </w:p>
        </w:tc>
        <w:tc>
          <w:tcPr>
            <w:tcW w:w="4016" w:type="dxa"/>
            <w:vAlign w:val="center"/>
          </w:tcPr>
          <w:p>
            <w:pPr>
              <w:rPr>
                <w:sz w:val="18"/>
                <w:szCs w:val="18"/>
              </w:rPr>
            </w:pPr>
            <w:r>
              <w:rPr>
                <w:position w:val="-22"/>
                <w:sz w:val="18"/>
                <w:szCs w:val="18"/>
              </w:rPr>
              <w:object>
                <v:shape id="_x0000_i1161" o:spt="75" type="#_x0000_t75" style="height:27.75pt;width:96pt;" o:ole="t" filled="f" o:preferrelative="t" stroked="f" coordsize="21600,21600">
                  <v:path/>
                  <v:fill on="f" focussize="0,0"/>
                  <v:stroke on="f" joinstyle="miter"/>
                  <v:imagedata r:id="rId276" o:title=""/>
                  <o:lock v:ext="edit" aspectratio="t"/>
                  <w10:wrap type="none"/>
                  <w10:anchorlock/>
                </v:shape>
                <o:OLEObject Type="Embed" ProgID="Equation.3" ShapeID="_x0000_i1161" DrawAspect="Content" ObjectID="_1468075861" r:id="rId275">
                  <o:LockedField>false</o:LockedField>
                </o:OLEObject>
              </w:object>
            </w:r>
          </w:p>
        </w:tc>
        <w:tc>
          <w:tcPr>
            <w:tcW w:w="1068"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1620" w:type="dxa"/>
            <w:vAlign w:val="center"/>
          </w:tcPr>
          <w:p>
            <w:pPr>
              <w:jc w:val="center"/>
              <w:rPr>
                <w:sz w:val="18"/>
                <w:szCs w:val="18"/>
              </w:rPr>
            </w:pPr>
            <w:r>
              <w:rPr>
                <w:sz w:val="18"/>
                <w:szCs w:val="18"/>
              </w:rPr>
              <w:t>促销效果评估</w:t>
            </w:r>
          </w:p>
        </w:tc>
        <w:tc>
          <w:tcPr>
            <w:tcW w:w="1170" w:type="dxa"/>
            <w:vAlign w:val="center"/>
          </w:tcPr>
          <w:p>
            <w:pPr>
              <w:jc w:val="center"/>
              <w:rPr>
                <w:sz w:val="18"/>
                <w:szCs w:val="18"/>
              </w:rPr>
            </w:pPr>
            <w:r>
              <w:rPr>
                <w:sz w:val="18"/>
                <w:szCs w:val="18"/>
              </w:rPr>
              <w:t>月/季/年度</w:t>
            </w:r>
          </w:p>
        </w:tc>
        <w:tc>
          <w:tcPr>
            <w:tcW w:w="4016" w:type="dxa"/>
            <w:vAlign w:val="center"/>
          </w:tcPr>
          <w:p>
            <w:pPr>
              <w:rPr>
                <w:sz w:val="18"/>
                <w:szCs w:val="18"/>
              </w:rPr>
            </w:pPr>
            <w:r>
              <w:rPr>
                <w:rFonts w:hint="eastAsia"/>
                <w:sz w:val="18"/>
                <w:szCs w:val="18"/>
              </w:rPr>
              <w:t>通过</w:t>
            </w:r>
            <w:r>
              <w:rPr>
                <w:sz w:val="18"/>
                <w:szCs w:val="18"/>
              </w:rPr>
              <w:t>一般综合投入产出比评估法、销售增量回报比评估法、效益增量回报比评估法三种方法进行评估</w:t>
            </w:r>
          </w:p>
          <w:p>
            <w:pPr>
              <w:rPr>
                <w:sz w:val="18"/>
                <w:szCs w:val="18"/>
              </w:rPr>
            </w:pPr>
            <w:r>
              <w:rPr>
                <w:sz w:val="18"/>
                <w:szCs w:val="18"/>
              </w:rPr>
              <w:t>1.投入产出</w:t>
            </w:r>
            <w:r>
              <w:rPr>
                <w:rFonts w:hint="eastAsia"/>
                <w:sz w:val="18"/>
                <w:szCs w:val="18"/>
              </w:rPr>
              <w:t>比评估</w:t>
            </w:r>
            <w:r>
              <w:rPr>
                <w:sz w:val="18"/>
                <w:szCs w:val="18"/>
              </w:rPr>
              <w:t>法促销效果=</w:t>
            </w:r>
            <w:r>
              <w:rPr>
                <w:position w:val="-20"/>
                <w:sz w:val="18"/>
                <w:szCs w:val="18"/>
              </w:rPr>
              <w:object>
                <v:shape id="_x0000_i1162" o:spt="75" type="#_x0000_t75" style="height:26.25pt;width:69pt;" o:ole="t" filled="f" o:preferrelative="t" stroked="f" coordsize="21600,21600">
                  <v:path/>
                  <v:fill on="f" focussize="0,0"/>
                  <v:stroke on="f" joinstyle="miter"/>
                  <v:imagedata r:id="rId278" o:title=""/>
                  <o:lock v:ext="edit" aspectratio="t"/>
                  <w10:wrap type="none"/>
                  <w10:anchorlock/>
                </v:shape>
                <o:OLEObject Type="Embed" ProgID="Equation.3" ShapeID="_x0000_i1162" DrawAspect="Content" ObjectID="_1468075862" r:id="rId277">
                  <o:LockedField>false</o:LockedField>
                </o:OLEObject>
              </w:object>
            </w:r>
          </w:p>
          <w:p>
            <w:pPr>
              <w:jc w:val="left"/>
              <w:rPr>
                <w:szCs w:val="21"/>
              </w:rPr>
            </w:pPr>
            <w:r>
              <w:rPr>
                <w:sz w:val="18"/>
                <w:szCs w:val="18"/>
              </w:rPr>
              <w:t>2.销售增量回报比评估法促销效果=</w:t>
            </w:r>
            <w:r>
              <w:rPr>
                <w:position w:val="-28"/>
                <w:sz w:val="18"/>
                <w:szCs w:val="18"/>
              </w:rPr>
              <w:object>
                <v:shape id="_x0000_i1163" o:spt="75" type="#_x0000_t75" style="height:33.75pt;width:140.25pt;" o:ole="t" filled="f" o:preferrelative="t" stroked="f" coordsize="21600,21600">
                  <v:path/>
                  <v:fill on="f" focussize="0,0"/>
                  <v:stroke on="f" joinstyle="miter"/>
                  <v:imagedata r:id="rId280" o:title=""/>
                  <o:lock v:ext="edit" aspectratio="t"/>
                  <w10:wrap type="none"/>
                  <w10:anchorlock/>
                </v:shape>
                <o:OLEObject Type="Embed" ProgID="Equation.3" ShapeID="_x0000_i1163" DrawAspect="Content" ObjectID="_1468075863" r:id="rId279">
                  <o:LockedField>false</o:LockedField>
                </o:OLEObject>
              </w:object>
            </w:r>
          </w:p>
          <w:p>
            <w:pPr>
              <w:jc w:val="left"/>
              <w:rPr>
                <w:sz w:val="18"/>
                <w:szCs w:val="18"/>
              </w:rPr>
            </w:pPr>
            <w:r>
              <w:rPr>
                <w:sz w:val="18"/>
                <w:szCs w:val="18"/>
              </w:rPr>
              <w:t>3.效益增量回报比评估法促销效果=</w:t>
            </w:r>
            <w:r>
              <w:rPr>
                <w:position w:val="-24"/>
                <w:sz w:val="18"/>
                <w:szCs w:val="18"/>
              </w:rPr>
              <w:object>
                <v:shape id="_x0000_i1164" o:spt="75" type="#_x0000_t75" style="height:29.25pt;width:134.25pt;" o:ole="t" filled="f" o:preferrelative="t" stroked="f" coordsize="21600,21600">
                  <v:path/>
                  <v:fill on="f" focussize="0,0"/>
                  <v:stroke on="f" joinstyle="miter"/>
                  <v:imagedata r:id="rId282" o:title=""/>
                  <o:lock v:ext="edit" aspectratio="t"/>
                  <w10:wrap type="none"/>
                  <w10:anchorlock/>
                </v:shape>
                <o:OLEObject Type="Embed" ProgID="Equation.3" ShapeID="_x0000_i1164" DrawAspect="Content" ObjectID="_1468075864" r:id="rId281">
                  <o:LockedField>false</o:LockedField>
                </o:OLEObject>
              </w:object>
            </w:r>
          </w:p>
        </w:tc>
        <w:tc>
          <w:tcPr>
            <w:tcW w:w="1068" w:type="dxa"/>
            <w:vAlign w:val="center"/>
          </w:tcPr>
          <w:p>
            <w:pPr>
              <w:jc w:val="center"/>
              <w:rPr>
                <w:sz w:val="18"/>
                <w:szCs w:val="18"/>
              </w:rPr>
            </w:pPr>
            <w:r>
              <w:rPr>
                <w:sz w:val="18"/>
                <w:szCs w:val="18"/>
              </w:rPr>
              <w:t>营销部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1620" w:type="dxa"/>
            <w:vAlign w:val="center"/>
          </w:tcPr>
          <w:p>
            <w:pPr>
              <w:jc w:val="center"/>
              <w:rPr>
                <w:sz w:val="18"/>
                <w:szCs w:val="18"/>
              </w:rPr>
            </w:pPr>
            <w:r>
              <w:rPr>
                <w:sz w:val="18"/>
                <w:szCs w:val="18"/>
              </w:rPr>
              <w:t>新品（重点推介商品）销售收入百分比</w:t>
            </w:r>
          </w:p>
        </w:tc>
        <w:tc>
          <w:tcPr>
            <w:tcW w:w="1170" w:type="dxa"/>
            <w:vAlign w:val="center"/>
          </w:tcPr>
          <w:p>
            <w:pPr>
              <w:jc w:val="center"/>
              <w:rPr>
                <w:sz w:val="18"/>
                <w:szCs w:val="18"/>
              </w:rPr>
            </w:pPr>
            <w:r>
              <w:rPr>
                <w:sz w:val="18"/>
                <w:szCs w:val="18"/>
              </w:rPr>
              <w:t>月/季/年度</w:t>
            </w:r>
          </w:p>
        </w:tc>
        <w:tc>
          <w:tcPr>
            <w:tcW w:w="4016" w:type="dxa"/>
            <w:vAlign w:val="center"/>
          </w:tcPr>
          <w:p>
            <w:pPr>
              <w:rPr>
                <w:sz w:val="27"/>
                <w:szCs w:val="27"/>
              </w:rPr>
            </w:pPr>
            <w:r>
              <w:rPr>
                <w:position w:val="-22"/>
                <w:sz w:val="27"/>
                <w:szCs w:val="27"/>
              </w:rPr>
              <w:object>
                <v:shape id="_x0000_i1165" o:spt="75" type="#_x0000_t75" style="height:27pt;width:177pt;" o:ole="t" filled="f" o:preferrelative="t" stroked="f" coordsize="21600,21600">
                  <v:path/>
                  <v:fill on="f" focussize="0,0"/>
                  <v:stroke on="f" joinstyle="miter"/>
                  <v:imagedata r:id="rId284" o:title=""/>
                  <o:lock v:ext="edit" aspectratio="t"/>
                  <w10:wrap type="none"/>
                  <w10:anchorlock/>
                </v:shape>
                <o:OLEObject Type="Embed" ProgID="Equation.3" ShapeID="_x0000_i1165" DrawAspect="Content" ObjectID="_1468075865" r:id="rId283">
                  <o:LockedField>false</o:LockedField>
                </o:OLEObject>
              </w:object>
            </w:r>
          </w:p>
        </w:tc>
        <w:tc>
          <w:tcPr>
            <w:tcW w:w="1068" w:type="dxa"/>
            <w:vAlign w:val="center"/>
          </w:tcPr>
          <w:p>
            <w:pPr>
              <w:jc w:val="center"/>
              <w:rPr>
                <w:sz w:val="18"/>
                <w:szCs w:val="18"/>
              </w:rPr>
            </w:pPr>
            <w:r>
              <w:rPr>
                <w:sz w:val="18"/>
                <w:szCs w:val="18"/>
              </w:rPr>
              <w:t>营销部</w:t>
            </w:r>
          </w:p>
        </w:tc>
      </w:tr>
    </w:tbl>
    <w:p>
      <w:bookmarkStart w:id="176" w:name="_Toc181590636"/>
      <w:bookmarkStart w:id="177" w:name="_Toc184193301"/>
    </w:p>
    <w:p/>
    <w:p/>
    <w:p/>
    <w:p>
      <w:pPr>
        <w:rPr>
          <w:b/>
          <w:sz w:val="24"/>
        </w:rPr>
      </w:pPr>
    </w:p>
    <w:p>
      <w:pPr>
        <w:rPr>
          <w:b/>
          <w:sz w:val="24"/>
        </w:rPr>
      </w:pPr>
    </w:p>
    <w:p>
      <w:pPr>
        <w:rPr>
          <w:b/>
          <w:sz w:val="24"/>
        </w:rPr>
      </w:pPr>
    </w:p>
    <w:p>
      <w:pPr>
        <w:rPr>
          <w:b/>
          <w:sz w:val="24"/>
        </w:rPr>
      </w:pPr>
    </w:p>
    <w:p>
      <w:pPr>
        <w:rPr>
          <w:b/>
          <w:sz w:val="24"/>
        </w:rPr>
      </w:pPr>
    </w:p>
    <w:p>
      <w:pPr>
        <w:rPr>
          <w:b/>
          <w:sz w:val="24"/>
        </w:rPr>
      </w:pPr>
      <w:r>
        <w:rPr>
          <w:b/>
          <w:sz w:val="24"/>
        </w:rPr>
        <w:t>11. 2  市场部关键绩效考核指标</w:t>
      </w:r>
      <w:bookmarkEnd w:id="176"/>
      <w:bookmarkEnd w:id="177"/>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993"/>
        <w:gridCol w:w="1127"/>
        <w:gridCol w:w="3595"/>
        <w:gridCol w:w="1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b/>
                <w:sz w:val="18"/>
                <w:szCs w:val="18"/>
              </w:rPr>
            </w:pPr>
            <w:r>
              <w:rPr>
                <w:b/>
                <w:sz w:val="18"/>
                <w:szCs w:val="18"/>
              </w:rPr>
              <w:t>序号</w:t>
            </w:r>
          </w:p>
        </w:tc>
        <w:tc>
          <w:tcPr>
            <w:tcW w:w="1993" w:type="dxa"/>
            <w:vAlign w:val="center"/>
          </w:tcPr>
          <w:p>
            <w:pPr>
              <w:jc w:val="center"/>
              <w:rPr>
                <w:b/>
                <w:sz w:val="18"/>
                <w:szCs w:val="18"/>
              </w:rPr>
            </w:pPr>
            <w:r>
              <w:rPr>
                <w:b/>
                <w:sz w:val="18"/>
                <w:szCs w:val="18"/>
              </w:rPr>
              <w:t>KPI指标</w:t>
            </w:r>
          </w:p>
        </w:tc>
        <w:tc>
          <w:tcPr>
            <w:tcW w:w="1127" w:type="dxa"/>
            <w:vAlign w:val="center"/>
          </w:tcPr>
          <w:p>
            <w:pPr>
              <w:jc w:val="center"/>
              <w:rPr>
                <w:b/>
                <w:sz w:val="18"/>
                <w:szCs w:val="18"/>
              </w:rPr>
            </w:pPr>
            <w:r>
              <w:rPr>
                <w:b/>
                <w:sz w:val="18"/>
                <w:szCs w:val="18"/>
              </w:rPr>
              <w:t>考核周期</w:t>
            </w:r>
          </w:p>
        </w:tc>
        <w:tc>
          <w:tcPr>
            <w:tcW w:w="3595" w:type="dxa"/>
            <w:vAlign w:val="center"/>
          </w:tcPr>
          <w:p>
            <w:pPr>
              <w:jc w:val="center"/>
              <w:rPr>
                <w:b/>
                <w:sz w:val="18"/>
                <w:szCs w:val="18"/>
              </w:rPr>
            </w:pPr>
            <w:r>
              <w:rPr>
                <w:b/>
                <w:sz w:val="18"/>
                <w:szCs w:val="18"/>
              </w:rPr>
              <w:t>指标定义/公式</w:t>
            </w:r>
          </w:p>
        </w:tc>
        <w:tc>
          <w:tcPr>
            <w:tcW w:w="1172"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1</w:t>
            </w:r>
          </w:p>
        </w:tc>
        <w:tc>
          <w:tcPr>
            <w:tcW w:w="1993" w:type="dxa"/>
            <w:vAlign w:val="center"/>
          </w:tcPr>
          <w:p>
            <w:pPr>
              <w:jc w:val="center"/>
              <w:rPr>
                <w:kern w:val="0"/>
                <w:sz w:val="18"/>
              </w:rPr>
            </w:pPr>
            <w:r>
              <w:rPr>
                <w:kern w:val="0"/>
                <w:sz w:val="18"/>
              </w:rPr>
              <w:t>市场拓展</w:t>
            </w:r>
          </w:p>
          <w:p>
            <w:pPr>
              <w:jc w:val="center"/>
              <w:rPr>
                <w:kern w:val="0"/>
                <w:sz w:val="18"/>
              </w:rPr>
            </w:pPr>
            <w:r>
              <w:rPr>
                <w:kern w:val="0"/>
                <w:sz w:val="18"/>
              </w:rPr>
              <w:t>计划完成率</w:t>
            </w:r>
          </w:p>
        </w:tc>
        <w:tc>
          <w:tcPr>
            <w:tcW w:w="1127" w:type="dxa"/>
            <w:vAlign w:val="center"/>
          </w:tcPr>
          <w:p>
            <w:pPr>
              <w:widowControl/>
              <w:jc w:val="center"/>
              <w:rPr>
                <w:sz w:val="18"/>
                <w:szCs w:val="18"/>
              </w:rPr>
            </w:pPr>
            <w:r>
              <w:rPr>
                <w:sz w:val="18"/>
                <w:szCs w:val="18"/>
              </w:rPr>
              <w:t>月/季/年度</w:t>
            </w:r>
          </w:p>
        </w:tc>
        <w:tc>
          <w:tcPr>
            <w:tcW w:w="3595" w:type="dxa"/>
            <w:vAlign w:val="center"/>
          </w:tcPr>
          <w:p>
            <w:pPr>
              <w:rPr>
                <w:color w:val="000000"/>
                <w:kern w:val="0"/>
                <w:sz w:val="18"/>
                <w:szCs w:val="18"/>
              </w:rPr>
            </w:pPr>
            <w:r>
              <w:rPr>
                <w:color w:val="000000"/>
                <w:kern w:val="0"/>
                <w:position w:val="-22"/>
                <w:sz w:val="18"/>
                <w:szCs w:val="18"/>
              </w:rPr>
              <w:object>
                <v:shape id="_x0000_i1166" o:spt="75" type="#_x0000_t75" style="height:26.25pt;width:132pt;" o:ole="t" filled="f" o:preferrelative="t" stroked="f" coordsize="21600,21600">
                  <v:path/>
                  <v:fill on="f" focussize="0,0"/>
                  <v:stroke on="f" joinstyle="miter"/>
                  <v:imagedata r:id="rId286" o:title=""/>
                  <o:lock v:ext="edit" aspectratio="t"/>
                  <w10:wrap type="none"/>
                  <w10:anchorlock/>
                </v:shape>
                <o:OLEObject Type="Embed" ProgID="Equation.3" ShapeID="_x0000_i1166" DrawAspect="Content" ObjectID="_1468075866" r:id="rId285">
                  <o:LockedField>false</o:LockedField>
                </o:OLEObject>
              </w:object>
            </w:r>
          </w:p>
        </w:tc>
        <w:tc>
          <w:tcPr>
            <w:tcW w:w="1172"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2</w:t>
            </w:r>
          </w:p>
        </w:tc>
        <w:tc>
          <w:tcPr>
            <w:tcW w:w="1993" w:type="dxa"/>
            <w:vAlign w:val="center"/>
          </w:tcPr>
          <w:p>
            <w:pPr>
              <w:jc w:val="center"/>
              <w:rPr>
                <w:kern w:val="0"/>
                <w:sz w:val="18"/>
              </w:rPr>
            </w:pPr>
            <w:r>
              <w:rPr>
                <w:kern w:val="0"/>
                <w:sz w:val="18"/>
              </w:rPr>
              <w:t>策划方案成功率</w:t>
            </w:r>
          </w:p>
        </w:tc>
        <w:tc>
          <w:tcPr>
            <w:tcW w:w="1127" w:type="dxa"/>
            <w:vAlign w:val="center"/>
          </w:tcPr>
          <w:p>
            <w:pPr>
              <w:widowControl/>
              <w:jc w:val="center"/>
              <w:rPr>
                <w:color w:val="000000"/>
                <w:kern w:val="0"/>
                <w:sz w:val="18"/>
                <w:szCs w:val="18"/>
              </w:rPr>
            </w:pPr>
            <w:r>
              <w:rPr>
                <w:sz w:val="18"/>
                <w:szCs w:val="18"/>
              </w:rPr>
              <w:t>月/季/年度</w:t>
            </w:r>
          </w:p>
        </w:tc>
        <w:tc>
          <w:tcPr>
            <w:tcW w:w="3595" w:type="dxa"/>
            <w:vAlign w:val="center"/>
          </w:tcPr>
          <w:p>
            <w:pPr>
              <w:rPr>
                <w:color w:val="000000"/>
                <w:kern w:val="0"/>
                <w:sz w:val="18"/>
                <w:szCs w:val="18"/>
              </w:rPr>
            </w:pPr>
            <w:r>
              <w:rPr>
                <w:color w:val="000000"/>
                <w:kern w:val="0"/>
                <w:position w:val="-22"/>
                <w:sz w:val="18"/>
                <w:szCs w:val="18"/>
              </w:rPr>
              <w:object>
                <v:shape id="_x0000_i1167" o:spt="75" type="#_x0000_t75" style="height:27pt;width:78pt;" o:ole="t" filled="f" o:preferrelative="t" stroked="f" coordsize="21600,21600">
                  <v:path/>
                  <v:fill on="f" focussize="0,0"/>
                  <v:stroke on="f" joinstyle="miter"/>
                  <v:imagedata r:id="rId288" o:title=""/>
                  <o:lock v:ext="edit" aspectratio="t"/>
                  <w10:wrap type="none"/>
                  <w10:anchorlock/>
                </v:shape>
                <o:OLEObject Type="Embed" ProgID="Equation.3" ShapeID="_x0000_i1167" DrawAspect="Content" ObjectID="_1468075867" r:id="rId287">
                  <o:LockedField>false</o:LockedField>
                </o:OLEObject>
              </w:object>
            </w:r>
          </w:p>
        </w:tc>
        <w:tc>
          <w:tcPr>
            <w:tcW w:w="1172"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3</w:t>
            </w:r>
          </w:p>
        </w:tc>
        <w:tc>
          <w:tcPr>
            <w:tcW w:w="1993" w:type="dxa"/>
            <w:vAlign w:val="center"/>
          </w:tcPr>
          <w:p>
            <w:pPr>
              <w:jc w:val="center"/>
              <w:rPr>
                <w:sz w:val="18"/>
              </w:rPr>
            </w:pPr>
            <w:r>
              <w:rPr>
                <w:sz w:val="18"/>
              </w:rPr>
              <w:t>市场推广</w:t>
            </w:r>
          </w:p>
          <w:p>
            <w:pPr>
              <w:jc w:val="center"/>
              <w:rPr>
                <w:sz w:val="18"/>
              </w:rPr>
            </w:pPr>
            <w:r>
              <w:rPr>
                <w:sz w:val="18"/>
              </w:rPr>
              <w:t>费用控制率</w:t>
            </w:r>
          </w:p>
        </w:tc>
        <w:tc>
          <w:tcPr>
            <w:tcW w:w="1127" w:type="dxa"/>
            <w:vAlign w:val="center"/>
          </w:tcPr>
          <w:p>
            <w:pPr>
              <w:jc w:val="center"/>
              <w:rPr>
                <w:sz w:val="18"/>
                <w:szCs w:val="18"/>
              </w:rPr>
            </w:pPr>
            <w:r>
              <w:rPr>
                <w:sz w:val="18"/>
                <w:szCs w:val="18"/>
              </w:rPr>
              <w:t>年度</w:t>
            </w:r>
          </w:p>
        </w:tc>
        <w:tc>
          <w:tcPr>
            <w:tcW w:w="3595" w:type="dxa"/>
            <w:vAlign w:val="center"/>
          </w:tcPr>
          <w:p>
            <w:pPr>
              <w:rPr>
                <w:sz w:val="18"/>
                <w:szCs w:val="18"/>
              </w:rPr>
            </w:pPr>
            <w:r>
              <w:rPr>
                <w:position w:val="-20"/>
                <w:sz w:val="18"/>
                <w:szCs w:val="18"/>
              </w:rPr>
              <w:object>
                <v:shape id="_x0000_i1168" o:spt="75" type="#_x0000_t75" style="height:26.25pt;width:87pt;" o:ole="t" filled="f" o:preferrelative="t" stroked="f" coordsize="21600,21600">
                  <v:path/>
                  <v:fill on="f" focussize="0,0"/>
                  <v:stroke on="f" joinstyle="miter"/>
                  <v:imagedata r:id="rId290" o:title=""/>
                  <o:lock v:ext="edit" aspectratio="t"/>
                  <w10:wrap type="none"/>
                  <w10:anchorlock/>
                </v:shape>
                <o:OLEObject Type="Embed" ProgID="Equation.3" ShapeID="_x0000_i1168" DrawAspect="Content" ObjectID="_1468075868" r:id="rId289">
                  <o:LockedField>false</o:LockedField>
                </o:OLEObject>
              </w:object>
            </w:r>
          </w:p>
        </w:tc>
        <w:tc>
          <w:tcPr>
            <w:tcW w:w="117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4</w:t>
            </w:r>
          </w:p>
        </w:tc>
        <w:tc>
          <w:tcPr>
            <w:tcW w:w="1993" w:type="dxa"/>
            <w:vAlign w:val="center"/>
          </w:tcPr>
          <w:p>
            <w:pPr>
              <w:jc w:val="center"/>
              <w:rPr>
                <w:sz w:val="18"/>
                <w:szCs w:val="18"/>
              </w:rPr>
            </w:pPr>
            <w:r>
              <w:rPr>
                <w:sz w:val="18"/>
                <w:szCs w:val="18"/>
              </w:rPr>
              <w:t>推广活动效果</w:t>
            </w:r>
          </w:p>
        </w:tc>
        <w:tc>
          <w:tcPr>
            <w:tcW w:w="1127" w:type="dxa"/>
            <w:vAlign w:val="center"/>
          </w:tcPr>
          <w:p>
            <w:pPr>
              <w:jc w:val="center"/>
              <w:rPr>
                <w:sz w:val="18"/>
                <w:szCs w:val="18"/>
              </w:rPr>
            </w:pPr>
            <w:r>
              <w:rPr>
                <w:sz w:val="18"/>
                <w:szCs w:val="18"/>
              </w:rPr>
              <w:t>年度</w:t>
            </w:r>
          </w:p>
        </w:tc>
        <w:tc>
          <w:tcPr>
            <w:tcW w:w="3595" w:type="dxa"/>
            <w:vAlign w:val="center"/>
          </w:tcPr>
          <w:p>
            <w:pPr>
              <w:rPr>
                <w:sz w:val="18"/>
                <w:szCs w:val="18"/>
              </w:rPr>
            </w:pPr>
            <w:r>
              <w:rPr>
                <w:position w:val="-26"/>
                <w:sz w:val="18"/>
                <w:szCs w:val="18"/>
              </w:rPr>
              <w:object>
                <v:shape id="_x0000_i1169" o:spt="75" type="#_x0000_t75" style="height:32.25pt;width:95.25pt;" o:ole="t" filled="f" o:preferrelative="t" stroked="f" coordsize="21600,21600">
                  <v:path/>
                  <v:fill on="f" focussize="0,0"/>
                  <v:stroke on="f" joinstyle="miter"/>
                  <v:imagedata r:id="rId292" o:title=""/>
                  <o:lock v:ext="edit" aspectratio="t"/>
                  <w10:wrap type="none"/>
                  <w10:anchorlock/>
                </v:shape>
                <o:OLEObject Type="Embed" ProgID="Equation.3" ShapeID="_x0000_i1169" DrawAspect="Content" ObjectID="_1468075869" r:id="rId291">
                  <o:LockedField>false</o:LockedField>
                </o:OLEObject>
              </w:object>
            </w:r>
            <w:r>
              <w:rPr>
                <w:rFonts w:hint="eastAsia" w:ascii="宋体" w:hAnsi="宋体"/>
                <w:sz w:val="18"/>
                <w:szCs w:val="18"/>
              </w:rPr>
              <w:t>×</w:t>
            </w:r>
            <w:r>
              <w:rPr>
                <w:rFonts w:hint="eastAsia"/>
                <w:sz w:val="18"/>
                <w:szCs w:val="18"/>
              </w:rPr>
              <w:t>100%</w:t>
            </w:r>
          </w:p>
        </w:tc>
        <w:tc>
          <w:tcPr>
            <w:tcW w:w="1172"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5</w:t>
            </w:r>
          </w:p>
        </w:tc>
        <w:tc>
          <w:tcPr>
            <w:tcW w:w="1993" w:type="dxa"/>
            <w:vAlign w:val="center"/>
          </w:tcPr>
          <w:p>
            <w:pPr>
              <w:jc w:val="center"/>
              <w:rPr>
                <w:sz w:val="18"/>
                <w:szCs w:val="18"/>
              </w:rPr>
            </w:pPr>
            <w:r>
              <w:rPr>
                <w:sz w:val="18"/>
                <w:szCs w:val="18"/>
              </w:rPr>
              <w:t>推广活动</w:t>
            </w:r>
          </w:p>
          <w:p>
            <w:pPr>
              <w:jc w:val="center"/>
              <w:rPr>
                <w:sz w:val="18"/>
                <w:szCs w:val="18"/>
              </w:rPr>
            </w:pPr>
            <w:r>
              <w:rPr>
                <w:sz w:val="18"/>
                <w:szCs w:val="18"/>
              </w:rPr>
              <w:t>销售增长率</w:t>
            </w:r>
          </w:p>
        </w:tc>
        <w:tc>
          <w:tcPr>
            <w:tcW w:w="1127" w:type="dxa"/>
            <w:vAlign w:val="center"/>
          </w:tcPr>
          <w:p>
            <w:pPr>
              <w:jc w:val="center"/>
              <w:rPr>
                <w:sz w:val="18"/>
                <w:szCs w:val="18"/>
              </w:rPr>
            </w:pPr>
            <w:r>
              <w:rPr>
                <w:sz w:val="18"/>
                <w:szCs w:val="18"/>
              </w:rPr>
              <w:t>月度</w:t>
            </w:r>
          </w:p>
        </w:tc>
        <w:tc>
          <w:tcPr>
            <w:tcW w:w="3595" w:type="dxa"/>
            <w:vAlign w:val="center"/>
          </w:tcPr>
          <w:p>
            <w:pPr>
              <w:rPr>
                <w:sz w:val="18"/>
                <w:szCs w:val="18"/>
              </w:rPr>
            </w:pPr>
            <w:r>
              <w:rPr>
                <w:position w:val="-28"/>
                <w:sz w:val="18"/>
                <w:szCs w:val="18"/>
              </w:rPr>
              <w:object>
                <v:shape id="_x0000_i1170" o:spt="75" type="#_x0000_t75" style="height:33.75pt;width:167.25pt;" o:ole="t" filled="f" o:preferrelative="t" stroked="f" coordsize="21600,21600">
                  <v:path/>
                  <v:fill on="f" focussize="0,0"/>
                  <v:stroke on="f" joinstyle="miter"/>
                  <v:imagedata r:id="rId294" o:title=""/>
                  <o:lock v:ext="edit" aspectratio="t"/>
                  <w10:wrap type="none"/>
                  <w10:anchorlock/>
                </v:shape>
                <o:OLEObject Type="Embed" ProgID="Equation.3" ShapeID="_x0000_i1170" DrawAspect="Content" ObjectID="_1468075870" r:id="rId293">
                  <o:LockedField>false</o:LockedField>
                </o:OLEObject>
              </w:object>
            </w:r>
          </w:p>
        </w:tc>
        <w:tc>
          <w:tcPr>
            <w:tcW w:w="1172" w:type="dxa"/>
            <w:vAlign w:val="center"/>
          </w:tcPr>
          <w:p>
            <w:pPr>
              <w:jc w:val="center"/>
              <w:rPr>
                <w:sz w:val="18"/>
                <w:szCs w:val="18"/>
              </w:rPr>
            </w:pPr>
            <w:r>
              <w:rPr>
                <w:sz w:val="18"/>
                <w:szCs w:val="18"/>
              </w:rPr>
              <w:t>营销部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6</w:t>
            </w:r>
          </w:p>
        </w:tc>
        <w:tc>
          <w:tcPr>
            <w:tcW w:w="1993" w:type="dxa"/>
            <w:vAlign w:val="center"/>
          </w:tcPr>
          <w:p>
            <w:pPr>
              <w:jc w:val="center"/>
              <w:rPr>
                <w:sz w:val="18"/>
                <w:szCs w:val="18"/>
              </w:rPr>
            </w:pPr>
            <w:r>
              <w:rPr>
                <w:sz w:val="18"/>
                <w:szCs w:val="18"/>
              </w:rPr>
              <w:t>市场调研</w:t>
            </w:r>
          </w:p>
          <w:p>
            <w:pPr>
              <w:jc w:val="center"/>
              <w:rPr>
                <w:sz w:val="18"/>
                <w:szCs w:val="18"/>
              </w:rPr>
            </w:pPr>
            <w:r>
              <w:rPr>
                <w:sz w:val="18"/>
                <w:szCs w:val="18"/>
              </w:rPr>
              <w:t>任务达成率</w:t>
            </w:r>
          </w:p>
        </w:tc>
        <w:tc>
          <w:tcPr>
            <w:tcW w:w="1127" w:type="dxa"/>
            <w:vAlign w:val="center"/>
          </w:tcPr>
          <w:p>
            <w:pPr>
              <w:jc w:val="center"/>
              <w:rPr>
                <w:sz w:val="18"/>
                <w:szCs w:val="18"/>
              </w:rPr>
            </w:pPr>
            <w:r>
              <w:rPr>
                <w:sz w:val="18"/>
                <w:szCs w:val="18"/>
              </w:rPr>
              <w:t>月/季/年度</w:t>
            </w:r>
          </w:p>
        </w:tc>
        <w:tc>
          <w:tcPr>
            <w:tcW w:w="3595" w:type="dxa"/>
            <w:vAlign w:val="center"/>
          </w:tcPr>
          <w:p>
            <w:r>
              <w:rPr>
                <w:position w:val="-22"/>
                <w:sz w:val="18"/>
                <w:szCs w:val="18"/>
              </w:rPr>
              <w:object>
                <v:shape id="_x0000_i1171" o:spt="75" type="#_x0000_t75" style="height:27pt;width:132pt;" o:ole="t" filled="f" o:preferrelative="t" stroked="f" coordsize="21600,21600">
                  <v:path/>
                  <v:fill on="f" focussize="0,0"/>
                  <v:stroke on="f" joinstyle="miter"/>
                  <v:imagedata r:id="rId296" o:title=""/>
                  <o:lock v:ext="edit" aspectratio="t"/>
                  <w10:wrap type="none"/>
                  <w10:anchorlock/>
                </v:shape>
                <o:OLEObject Type="Embed" ProgID="Equation.3" ShapeID="_x0000_i1171" DrawAspect="Content" ObjectID="_1468075871" r:id="rId295">
                  <o:LockedField>false</o:LockedField>
                </o:OLEObject>
              </w:object>
            </w:r>
          </w:p>
        </w:tc>
        <w:tc>
          <w:tcPr>
            <w:tcW w:w="1172"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7</w:t>
            </w:r>
          </w:p>
        </w:tc>
        <w:tc>
          <w:tcPr>
            <w:tcW w:w="1993" w:type="dxa"/>
            <w:vAlign w:val="center"/>
          </w:tcPr>
          <w:p>
            <w:pPr>
              <w:jc w:val="center"/>
              <w:rPr>
                <w:sz w:val="18"/>
                <w:szCs w:val="18"/>
              </w:rPr>
            </w:pPr>
            <w:r>
              <w:rPr>
                <w:sz w:val="18"/>
                <w:szCs w:val="18"/>
              </w:rPr>
              <w:t>品牌市场</w:t>
            </w:r>
          </w:p>
          <w:p>
            <w:pPr>
              <w:jc w:val="center"/>
              <w:rPr>
                <w:sz w:val="18"/>
                <w:szCs w:val="18"/>
              </w:rPr>
            </w:pPr>
            <w:r>
              <w:rPr>
                <w:sz w:val="18"/>
                <w:szCs w:val="18"/>
              </w:rPr>
              <w:t>价值增长率</w:t>
            </w:r>
          </w:p>
        </w:tc>
        <w:tc>
          <w:tcPr>
            <w:tcW w:w="1127" w:type="dxa"/>
            <w:vAlign w:val="center"/>
          </w:tcPr>
          <w:p>
            <w:pPr>
              <w:jc w:val="center"/>
              <w:rPr>
                <w:sz w:val="18"/>
                <w:szCs w:val="18"/>
              </w:rPr>
            </w:pPr>
            <w:r>
              <w:rPr>
                <w:sz w:val="18"/>
                <w:szCs w:val="18"/>
              </w:rPr>
              <w:t>年度</w:t>
            </w:r>
          </w:p>
        </w:tc>
        <w:tc>
          <w:tcPr>
            <w:tcW w:w="3595" w:type="dxa"/>
            <w:vAlign w:val="center"/>
          </w:tcPr>
          <w:p>
            <w:pPr>
              <w:rPr>
                <w:sz w:val="18"/>
                <w:szCs w:val="18"/>
              </w:rPr>
            </w:pPr>
            <w:r>
              <w:rPr>
                <w:sz w:val="18"/>
                <w:szCs w:val="18"/>
              </w:rPr>
              <w:t>品牌市场价值数据经第三方权威机构测评获得</w:t>
            </w:r>
          </w:p>
        </w:tc>
        <w:tc>
          <w:tcPr>
            <w:tcW w:w="1172"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8</w:t>
            </w:r>
          </w:p>
        </w:tc>
        <w:tc>
          <w:tcPr>
            <w:tcW w:w="1993" w:type="dxa"/>
            <w:vAlign w:val="center"/>
          </w:tcPr>
          <w:p>
            <w:pPr>
              <w:jc w:val="center"/>
            </w:pPr>
            <w:r>
              <w:rPr>
                <w:kern w:val="0"/>
                <w:sz w:val="18"/>
              </w:rPr>
              <w:t>广告投放有效率</w:t>
            </w:r>
          </w:p>
        </w:tc>
        <w:tc>
          <w:tcPr>
            <w:tcW w:w="1127" w:type="dxa"/>
            <w:vAlign w:val="center"/>
          </w:tcPr>
          <w:p>
            <w:pPr>
              <w:jc w:val="center"/>
            </w:pPr>
            <w:r>
              <w:rPr>
                <w:sz w:val="18"/>
              </w:rPr>
              <w:t>年度</w:t>
            </w:r>
          </w:p>
        </w:tc>
        <w:tc>
          <w:tcPr>
            <w:tcW w:w="3595" w:type="dxa"/>
            <w:vAlign w:val="center"/>
          </w:tcPr>
          <w:p>
            <w:pPr>
              <w:rPr>
                <w:sz w:val="18"/>
                <w:szCs w:val="18"/>
              </w:rPr>
            </w:pPr>
            <w:r>
              <w:rPr>
                <w:position w:val="-22"/>
                <w:sz w:val="18"/>
                <w:szCs w:val="18"/>
              </w:rPr>
              <w:object>
                <v:shape id="_x0000_i1172" o:spt="75" type="#_x0000_t75" style="height:27pt;width:96pt;" o:ole="t" filled="f" o:preferrelative="t" stroked="f" coordsize="21600,21600">
                  <v:path/>
                  <v:fill on="f" focussize="0,0"/>
                  <v:stroke on="f" joinstyle="miter"/>
                  <v:imagedata r:id="rId298" o:title=""/>
                  <o:lock v:ext="edit" aspectratio="t"/>
                  <w10:wrap type="none"/>
                  <w10:anchorlock/>
                </v:shape>
                <o:OLEObject Type="Embed" ProgID="Equation.3" ShapeID="_x0000_i1172" DrawAspect="Content" ObjectID="_1468075872" r:id="rId297">
                  <o:LockedField>false</o:LockedField>
                </o:OLEObject>
              </w:object>
            </w:r>
          </w:p>
        </w:tc>
        <w:tc>
          <w:tcPr>
            <w:tcW w:w="1172"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9</w:t>
            </w:r>
          </w:p>
        </w:tc>
        <w:tc>
          <w:tcPr>
            <w:tcW w:w="1993" w:type="dxa"/>
            <w:vAlign w:val="center"/>
          </w:tcPr>
          <w:p>
            <w:pPr>
              <w:jc w:val="center"/>
              <w:rPr>
                <w:sz w:val="18"/>
                <w:szCs w:val="18"/>
              </w:rPr>
            </w:pPr>
            <w:r>
              <w:rPr>
                <w:sz w:val="18"/>
                <w:szCs w:val="18"/>
              </w:rPr>
              <w:t>媒体正面</w:t>
            </w:r>
          </w:p>
          <w:p>
            <w:pPr>
              <w:jc w:val="center"/>
              <w:rPr>
                <w:sz w:val="18"/>
                <w:szCs w:val="18"/>
              </w:rPr>
            </w:pPr>
            <w:r>
              <w:rPr>
                <w:sz w:val="18"/>
                <w:szCs w:val="18"/>
              </w:rPr>
              <w:t>曝光次数</w:t>
            </w:r>
          </w:p>
        </w:tc>
        <w:tc>
          <w:tcPr>
            <w:tcW w:w="1127" w:type="dxa"/>
            <w:vAlign w:val="center"/>
          </w:tcPr>
          <w:p>
            <w:pPr>
              <w:jc w:val="center"/>
              <w:rPr>
                <w:sz w:val="18"/>
                <w:szCs w:val="18"/>
              </w:rPr>
            </w:pPr>
            <w:r>
              <w:rPr>
                <w:sz w:val="18"/>
                <w:szCs w:val="18"/>
              </w:rPr>
              <w:t>年度</w:t>
            </w:r>
          </w:p>
        </w:tc>
        <w:tc>
          <w:tcPr>
            <w:tcW w:w="3595" w:type="dxa"/>
            <w:vAlign w:val="center"/>
          </w:tcPr>
          <w:p>
            <w:pPr>
              <w:rPr>
                <w:sz w:val="18"/>
                <w:szCs w:val="18"/>
              </w:rPr>
            </w:pPr>
            <w:r>
              <w:rPr>
                <w:sz w:val="18"/>
                <w:szCs w:val="18"/>
              </w:rPr>
              <w:t>在公众媒体上发表宣传公司的新闻报道及宣传广告的次数</w:t>
            </w:r>
          </w:p>
        </w:tc>
        <w:tc>
          <w:tcPr>
            <w:tcW w:w="1172"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10</w:t>
            </w:r>
          </w:p>
        </w:tc>
        <w:tc>
          <w:tcPr>
            <w:tcW w:w="1993" w:type="dxa"/>
            <w:vAlign w:val="center"/>
          </w:tcPr>
          <w:p>
            <w:pPr>
              <w:jc w:val="center"/>
              <w:rPr>
                <w:sz w:val="18"/>
                <w:szCs w:val="18"/>
              </w:rPr>
            </w:pPr>
            <w:r>
              <w:rPr>
                <w:sz w:val="18"/>
                <w:szCs w:val="18"/>
              </w:rPr>
              <w:t>媒体满意度</w:t>
            </w:r>
          </w:p>
        </w:tc>
        <w:tc>
          <w:tcPr>
            <w:tcW w:w="1127" w:type="dxa"/>
            <w:vAlign w:val="center"/>
          </w:tcPr>
          <w:p>
            <w:pPr>
              <w:jc w:val="center"/>
              <w:rPr>
                <w:sz w:val="18"/>
                <w:szCs w:val="18"/>
              </w:rPr>
            </w:pPr>
            <w:r>
              <w:rPr>
                <w:sz w:val="18"/>
                <w:szCs w:val="18"/>
              </w:rPr>
              <w:t>年度</w:t>
            </w:r>
          </w:p>
        </w:tc>
        <w:tc>
          <w:tcPr>
            <w:tcW w:w="3595" w:type="dxa"/>
            <w:vAlign w:val="center"/>
          </w:tcPr>
          <w:p>
            <w:pPr>
              <w:rPr>
                <w:sz w:val="18"/>
                <w:szCs w:val="18"/>
              </w:rPr>
            </w:pPr>
            <w:r>
              <w:rPr>
                <w:sz w:val="18"/>
                <w:szCs w:val="18"/>
              </w:rPr>
              <w:t>接受调研的媒体对市场部工作满意度评分的算术平均值</w:t>
            </w:r>
          </w:p>
        </w:tc>
        <w:tc>
          <w:tcPr>
            <w:tcW w:w="1172" w:type="dxa"/>
            <w:vAlign w:val="center"/>
          </w:tcPr>
          <w:p>
            <w:pPr>
              <w:jc w:val="center"/>
              <w:rPr>
                <w:sz w:val="18"/>
                <w:szCs w:val="18"/>
              </w:rPr>
            </w:pPr>
            <w:r>
              <w:rPr>
                <w:sz w:val="18"/>
                <w:szCs w:val="18"/>
              </w:rPr>
              <w:t>市场部</w:t>
            </w:r>
          </w:p>
        </w:tc>
      </w:tr>
    </w:tbl>
    <w:p>
      <w:bookmarkStart w:id="178" w:name="_Toc184193302"/>
      <w:bookmarkStart w:id="179" w:name="_Toc181590638"/>
    </w:p>
    <w:p>
      <w:pPr>
        <w:rPr>
          <w:b/>
          <w:sz w:val="24"/>
        </w:rPr>
      </w:pPr>
      <w:r>
        <w:rPr>
          <w:b/>
          <w:sz w:val="24"/>
        </w:rPr>
        <w:t>11.3  企划部关键绩效考核指标</w:t>
      </w:r>
      <w:bookmarkEnd w:id="178"/>
      <w:bookmarkEnd w:id="179"/>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1993"/>
        <w:gridCol w:w="1127"/>
        <w:gridCol w:w="3595"/>
        <w:gridCol w:w="1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b/>
                <w:sz w:val="18"/>
                <w:szCs w:val="18"/>
              </w:rPr>
            </w:pPr>
            <w:r>
              <w:rPr>
                <w:b/>
                <w:sz w:val="18"/>
                <w:szCs w:val="18"/>
              </w:rPr>
              <w:t>序号</w:t>
            </w:r>
          </w:p>
        </w:tc>
        <w:tc>
          <w:tcPr>
            <w:tcW w:w="1993" w:type="dxa"/>
            <w:vAlign w:val="center"/>
          </w:tcPr>
          <w:p>
            <w:pPr>
              <w:jc w:val="center"/>
              <w:rPr>
                <w:b/>
                <w:sz w:val="18"/>
                <w:szCs w:val="18"/>
              </w:rPr>
            </w:pPr>
            <w:r>
              <w:rPr>
                <w:b/>
                <w:sz w:val="18"/>
                <w:szCs w:val="18"/>
              </w:rPr>
              <w:t>KPI指标</w:t>
            </w:r>
          </w:p>
        </w:tc>
        <w:tc>
          <w:tcPr>
            <w:tcW w:w="1127" w:type="dxa"/>
            <w:vAlign w:val="center"/>
          </w:tcPr>
          <w:p>
            <w:pPr>
              <w:jc w:val="center"/>
              <w:rPr>
                <w:b/>
                <w:sz w:val="18"/>
                <w:szCs w:val="18"/>
              </w:rPr>
            </w:pPr>
            <w:r>
              <w:rPr>
                <w:b/>
                <w:sz w:val="18"/>
                <w:szCs w:val="18"/>
              </w:rPr>
              <w:t>考核周期</w:t>
            </w:r>
          </w:p>
        </w:tc>
        <w:tc>
          <w:tcPr>
            <w:tcW w:w="3595" w:type="dxa"/>
            <w:vAlign w:val="center"/>
          </w:tcPr>
          <w:p>
            <w:pPr>
              <w:jc w:val="center"/>
              <w:rPr>
                <w:b/>
                <w:sz w:val="18"/>
                <w:szCs w:val="18"/>
              </w:rPr>
            </w:pPr>
            <w:r>
              <w:rPr>
                <w:b/>
                <w:sz w:val="18"/>
                <w:szCs w:val="18"/>
              </w:rPr>
              <w:t>指标定义/公式</w:t>
            </w:r>
          </w:p>
        </w:tc>
        <w:tc>
          <w:tcPr>
            <w:tcW w:w="1172"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1</w:t>
            </w:r>
          </w:p>
        </w:tc>
        <w:tc>
          <w:tcPr>
            <w:tcW w:w="1993" w:type="dxa"/>
            <w:vAlign w:val="center"/>
          </w:tcPr>
          <w:p>
            <w:pPr>
              <w:jc w:val="center"/>
              <w:rPr>
                <w:sz w:val="18"/>
                <w:szCs w:val="18"/>
              </w:rPr>
            </w:pPr>
            <w:r>
              <w:rPr>
                <w:sz w:val="18"/>
                <w:szCs w:val="18"/>
              </w:rPr>
              <w:t>企划任务</w:t>
            </w:r>
          </w:p>
          <w:p>
            <w:pPr>
              <w:jc w:val="center"/>
              <w:rPr>
                <w:sz w:val="18"/>
                <w:szCs w:val="18"/>
              </w:rPr>
            </w:pPr>
            <w:r>
              <w:rPr>
                <w:sz w:val="18"/>
                <w:szCs w:val="18"/>
              </w:rPr>
              <w:t>按时完成率</w:t>
            </w:r>
          </w:p>
        </w:tc>
        <w:tc>
          <w:tcPr>
            <w:tcW w:w="1127" w:type="dxa"/>
            <w:vAlign w:val="center"/>
          </w:tcPr>
          <w:p>
            <w:pPr>
              <w:jc w:val="center"/>
            </w:pPr>
            <w:r>
              <w:rPr>
                <w:sz w:val="18"/>
                <w:szCs w:val="18"/>
              </w:rPr>
              <w:t>季/年度</w:t>
            </w:r>
          </w:p>
        </w:tc>
        <w:tc>
          <w:tcPr>
            <w:tcW w:w="3595" w:type="dxa"/>
            <w:vAlign w:val="center"/>
          </w:tcPr>
          <w:p>
            <w:pPr>
              <w:rPr>
                <w:sz w:val="18"/>
                <w:szCs w:val="18"/>
              </w:rPr>
            </w:pPr>
            <w:r>
              <w:rPr>
                <w:position w:val="-22"/>
                <w:sz w:val="18"/>
                <w:szCs w:val="18"/>
              </w:rPr>
              <w:object>
                <v:shape id="_x0000_i1173" o:spt="75" type="#_x0000_t75" style="height:27pt;width:114pt;" o:ole="t" filled="f" o:preferrelative="t" stroked="f" coordsize="21600,21600">
                  <v:path/>
                  <v:fill on="f" focussize="0,0"/>
                  <v:stroke on="f" joinstyle="miter"/>
                  <v:imagedata r:id="rId300" o:title=""/>
                  <o:lock v:ext="edit" aspectratio="t"/>
                  <w10:wrap type="none"/>
                  <w10:anchorlock/>
                </v:shape>
                <o:OLEObject Type="Embed" ProgID="Equation.3" ShapeID="_x0000_i1173" DrawAspect="Content" ObjectID="_1468075873" r:id="rId299">
                  <o:LockedField>false</o:LockedField>
                </o:OLEObject>
              </w:object>
            </w:r>
          </w:p>
        </w:tc>
        <w:tc>
          <w:tcPr>
            <w:tcW w:w="1172" w:type="dxa"/>
            <w:vAlign w:val="center"/>
          </w:tcPr>
          <w:p>
            <w:pPr>
              <w:jc w:val="center"/>
              <w:rPr>
                <w:sz w:val="18"/>
                <w:szCs w:val="18"/>
              </w:rPr>
            </w:pPr>
            <w:r>
              <w:rPr>
                <w:sz w:val="18"/>
                <w:szCs w:val="18"/>
              </w:rPr>
              <w:t>企划部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2</w:t>
            </w:r>
          </w:p>
        </w:tc>
        <w:tc>
          <w:tcPr>
            <w:tcW w:w="1993" w:type="dxa"/>
            <w:vAlign w:val="center"/>
          </w:tcPr>
          <w:p>
            <w:pPr>
              <w:jc w:val="center"/>
              <w:rPr>
                <w:sz w:val="18"/>
                <w:szCs w:val="18"/>
              </w:rPr>
            </w:pPr>
            <w:r>
              <w:rPr>
                <w:sz w:val="18"/>
                <w:szCs w:val="18"/>
              </w:rPr>
              <w:t>费用控制率</w:t>
            </w:r>
          </w:p>
        </w:tc>
        <w:tc>
          <w:tcPr>
            <w:tcW w:w="1127" w:type="dxa"/>
            <w:vAlign w:val="center"/>
          </w:tcPr>
          <w:p>
            <w:pPr>
              <w:jc w:val="center"/>
            </w:pPr>
            <w:r>
              <w:rPr>
                <w:sz w:val="18"/>
                <w:szCs w:val="18"/>
              </w:rPr>
              <w:t>季/年度</w:t>
            </w:r>
          </w:p>
        </w:tc>
        <w:tc>
          <w:tcPr>
            <w:tcW w:w="3595" w:type="dxa"/>
            <w:vAlign w:val="center"/>
          </w:tcPr>
          <w:p>
            <w:pPr>
              <w:rPr>
                <w:sz w:val="18"/>
                <w:szCs w:val="18"/>
              </w:rPr>
            </w:pPr>
            <w:r>
              <w:rPr>
                <w:position w:val="-20"/>
                <w:sz w:val="18"/>
                <w:szCs w:val="18"/>
              </w:rPr>
              <w:object>
                <v:shape id="_x0000_i1174" o:spt="75" type="#_x0000_t75" style="height:26.25pt;width:87pt;" o:ole="t" filled="f" o:preferrelative="t" stroked="f" coordsize="21600,21600">
                  <v:path/>
                  <v:fill on="f" focussize="0,0"/>
                  <v:stroke on="f" joinstyle="miter"/>
                  <v:imagedata r:id="rId302" o:title=""/>
                  <o:lock v:ext="edit" aspectratio="t"/>
                  <w10:wrap type="none"/>
                  <w10:anchorlock/>
                </v:shape>
                <o:OLEObject Type="Embed" ProgID="Equation.3" ShapeID="_x0000_i1174" DrawAspect="Content" ObjectID="_1468075874" r:id="rId301">
                  <o:LockedField>false</o:LockedField>
                </o:OLEObject>
              </w:object>
            </w:r>
          </w:p>
        </w:tc>
        <w:tc>
          <w:tcPr>
            <w:tcW w:w="117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3</w:t>
            </w:r>
          </w:p>
        </w:tc>
        <w:tc>
          <w:tcPr>
            <w:tcW w:w="1993" w:type="dxa"/>
            <w:vAlign w:val="center"/>
          </w:tcPr>
          <w:p>
            <w:pPr>
              <w:jc w:val="center"/>
              <w:rPr>
                <w:kern w:val="0"/>
                <w:sz w:val="18"/>
              </w:rPr>
            </w:pPr>
            <w:r>
              <w:rPr>
                <w:kern w:val="0"/>
                <w:sz w:val="18"/>
              </w:rPr>
              <w:t>企划方案成功率</w:t>
            </w:r>
          </w:p>
        </w:tc>
        <w:tc>
          <w:tcPr>
            <w:tcW w:w="1127" w:type="dxa"/>
            <w:vAlign w:val="center"/>
          </w:tcPr>
          <w:p>
            <w:pPr>
              <w:jc w:val="center"/>
            </w:pPr>
            <w:r>
              <w:rPr>
                <w:sz w:val="18"/>
                <w:szCs w:val="18"/>
              </w:rPr>
              <w:t>季/年度</w:t>
            </w:r>
          </w:p>
        </w:tc>
        <w:tc>
          <w:tcPr>
            <w:tcW w:w="3595" w:type="dxa"/>
            <w:vAlign w:val="center"/>
          </w:tcPr>
          <w:p>
            <w:pPr>
              <w:rPr>
                <w:color w:val="000000"/>
                <w:kern w:val="0"/>
                <w:sz w:val="18"/>
                <w:szCs w:val="18"/>
              </w:rPr>
            </w:pPr>
            <w:r>
              <w:rPr>
                <w:color w:val="000000"/>
                <w:kern w:val="0"/>
                <w:position w:val="-22"/>
                <w:sz w:val="18"/>
                <w:szCs w:val="18"/>
              </w:rPr>
              <w:object>
                <v:shape id="_x0000_i1175" o:spt="75" type="#_x0000_t75" style="height:27pt;width:78pt;" o:ole="t" filled="f" o:preferrelative="t" stroked="f" coordsize="21600,21600">
                  <v:path/>
                  <v:fill on="f" focussize="0,0"/>
                  <v:stroke on="f" joinstyle="miter"/>
                  <v:imagedata r:id="rId304" o:title=""/>
                  <o:lock v:ext="edit" aspectratio="t"/>
                  <w10:wrap type="none"/>
                  <w10:anchorlock/>
                </v:shape>
                <o:OLEObject Type="Embed" ProgID="Equation.3" ShapeID="_x0000_i1175" DrawAspect="Content" ObjectID="_1468075875" r:id="rId303">
                  <o:LockedField>false</o:LockedField>
                </o:OLEObject>
              </w:object>
            </w:r>
          </w:p>
        </w:tc>
        <w:tc>
          <w:tcPr>
            <w:tcW w:w="1172" w:type="dxa"/>
            <w:vAlign w:val="center"/>
          </w:tcPr>
          <w:p>
            <w:pPr>
              <w:jc w:val="center"/>
              <w:rPr>
                <w:sz w:val="18"/>
                <w:szCs w:val="18"/>
              </w:rPr>
            </w:pPr>
            <w:r>
              <w:rPr>
                <w:sz w:val="18"/>
                <w:szCs w:val="18"/>
              </w:rPr>
              <w:t>企划部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4</w:t>
            </w:r>
          </w:p>
        </w:tc>
        <w:tc>
          <w:tcPr>
            <w:tcW w:w="1993" w:type="dxa"/>
            <w:vAlign w:val="center"/>
          </w:tcPr>
          <w:p>
            <w:pPr>
              <w:jc w:val="center"/>
              <w:rPr>
                <w:sz w:val="18"/>
              </w:rPr>
            </w:pPr>
            <w:r>
              <w:rPr>
                <w:sz w:val="18"/>
              </w:rPr>
              <w:t>品牌市场</w:t>
            </w:r>
          </w:p>
          <w:p>
            <w:pPr>
              <w:jc w:val="center"/>
              <w:rPr>
                <w:sz w:val="18"/>
              </w:rPr>
            </w:pPr>
            <w:r>
              <w:rPr>
                <w:sz w:val="18"/>
              </w:rPr>
              <w:t>价值增长率</w:t>
            </w:r>
          </w:p>
        </w:tc>
        <w:tc>
          <w:tcPr>
            <w:tcW w:w="1127" w:type="dxa"/>
            <w:vAlign w:val="center"/>
          </w:tcPr>
          <w:p>
            <w:pPr>
              <w:jc w:val="center"/>
            </w:pPr>
            <w:r>
              <w:rPr>
                <w:sz w:val="18"/>
                <w:szCs w:val="18"/>
              </w:rPr>
              <w:t>季/年度</w:t>
            </w:r>
          </w:p>
        </w:tc>
        <w:tc>
          <w:tcPr>
            <w:tcW w:w="3595" w:type="dxa"/>
            <w:vAlign w:val="center"/>
          </w:tcPr>
          <w:p>
            <w:pPr>
              <w:rPr>
                <w:sz w:val="18"/>
                <w:szCs w:val="18"/>
              </w:rPr>
            </w:pPr>
            <w:r>
              <w:rPr>
                <w:sz w:val="18"/>
                <w:szCs w:val="18"/>
              </w:rPr>
              <w:t>品牌市场价值数据经第三方权威机构测评获得</w:t>
            </w:r>
          </w:p>
        </w:tc>
        <w:tc>
          <w:tcPr>
            <w:tcW w:w="1172"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5</w:t>
            </w:r>
          </w:p>
        </w:tc>
        <w:tc>
          <w:tcPr>
            <w:tcW w:w="1993" w:type="dxa"/>
            <w:vAlign w:val="center"/>
          </w:tcPr>
          <w:p>
            <w:pPr>
              <w:jc w:val="center"/>
              <w:rPr>
                <w:kern w:val="0"/>
                <w:sz w:val="18"/>
              </w:rPr>
            </w:pPr>
            <w:r>
              <w:rPr>
                <w:kern w:val="0"/>
                <w:sz w:val="18"/>
              </w:rPr>
              <w:t>媒体正面</w:t>
            </w:r>
          </w:p>
          <w:p>
            <w:pPr>
              <w:jc w:val="center"/>
              <w:rPr>
                <w:kern w:val="0"/>
                <w:sz w:val="18"/>
              </w:rPr>
            </w:pPr>
            <w:r>
              <w:rPr>
                <w:kern w:val="0"/>
                <w:sz w:val="18"/>
              </w:rPr>
              <w:t>曝光次数</w:t>
            </w:r>
          </w:p>
        </w:tc>
        <w:tc>
          <w:tcPr>
            <w:tcW w:w="1127" w:type="dxa"/>
            <w:vAlign w:val="center"/>
          </w:tcPr>
          <w:p>
            <w:pPr>
              <w:jc w:val="center"/>
            </w:pPr>
            <w:r>
              <w:rPr>
                <w:sz w:val="18"/>
                <w:szCs w:val="18"/>
              </w:rPr>
              <w:t>季/年度</w:t>
            </w:r>
          </w:p>
        </w:tc>
        <w:tc>
          <w:tcPr>
            <w:tcW w:w="3595" w:type="dxa"/>
            <w:vAlign w:val="center"/>
          </w:tcPr>
          <w:p>
            <w:pPr>
              <w:rPr>
                <w:sz w:val="18"/>
                <w:szCs w:val="18"/>
              </w:rPr>
            </w:pPr>
            <w:r>
              <w:rPr>
                <w:sz w:val="18"/>
              </w:rPr>
              <w:t>在</w:t>
            </w:r>
            <w:r>
              <w:rPr>
                <w:sz w:val="18"/>
                <w:szCs w:val="18"/>
              </w:rPr>
              <w:t>公众</w:t>
            </w:r>
            <w:r>
              <w:rPr>
                <w:sz w:val="18"/>
              </w:rPr>
              <w:t>媒体上发表宣传公司的新闻报道及宣传广告的次数</w:t>
            </w:r>
          </w:p>
        </w:tc>
        <w:tc>
          <w:tcPr>
            <w:tcW w:w="1172" w:type="dxa"/>
            <w:vAlign w:val="center"/>
          </w:tcPr>
          <w:p>
            <w:pPr>
              <w:jc w:val="center"/>
              <w:rPr>
                <w:sz w:val="18"/>
                <w:szCs w:val="18"/>
              </w:rPr>
            </w:pPr>
            <w:r>
              <w:rPr>
                <w:sz w:val="18"/>
                <w:szCs w:val="18"/>
              </w:rPr>
              <w:t>企划部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6</w:t>
            </w:r>
          </w:p>
        </w:tc>
        <w:tc>
          <w:tcPr>
            <w:tcW w:w="1993" w:type="dxa"/>
            <w:vAlign w:val="center"/>
          </w:tcPr>
          <w:p>
            <w:pPr>
              <w:jc w:val="center"/>
              <w:rPr>
                <w:sz w:val="18"/>
                <w:szCs w:val="18"/>
              </w:rPr>
            </w:pPr>
            <w:r>
              <w:rPr>
                <w:sz w:val="18"/>
                <w:szCs w:val="18"/>
              </w:rPr>
              <w:t>广告投放有效率</w:t>
            </w:r>
          </w:p>
        </w:tc>
        <w:tc>
          <w:tcPr>
            <w:tcW w:w="1127" w:type="dxa"/>
            <w:vAlign w:val="center"/>
          </w:tcPr>
          <w:p>
            <w:pPr>
              <w:jc w:val="center"/>
            </w:pPr>
            <w:r>
              <w:rPr>
                <w:sz w:val="18"/>
                <w:szCs w:val="18"/>
              </w:rPr>
              <w:t>季/年度</w:t>
            </w:r>
          </w:p>
        </w:tc>
        <w:tc>
          <w:tcPr>
            <w:tcW w:w="3595" w:type="dxa"/>
            <w:vAlign w:val="center"/>
          </w:tcPr>
          <w:p>
            <w:pPr>
              <w:rPr>
                <w:color w:val="000000"/>
                <w:kern w:val="0"/>
                <w:sz w:val="18"/>
                <w:szCs w:val="18"/>
              </w:rPr>
            </w:pPr>
            <w:r>
              <w:rPr>
                <w:position w:val="-22"/>
                <w:sz w:val="18"/>
                <w:szCs w:val="18"/>
              </w:rPr>
              <w:object>
                <v:shape id="_x0000_i1176" o:spt="75" type="#_x0000_t75" style="height:27pt;width:96pt;" o:ole="t" filled="f" o:preferrelative="t" stroked="f" coordsize="21600,21600">
                  <v:path/>
                  <v:fill on="f" focussize="0,0"/>
                  <v:stroke on="f" joinstyle="miter"/>
                  <v:imagedata r:id="rId298" o:title=""/>
                  <o:lock v:ext="edit" aspectratio="t"/>
                  <w10:wrap type="none"/>
                  <w10:anchorlock/>
                </v:shape>
                <o:OLEObject Type="Embed" ProgID="Equation.3" ShapeID="_x0000_i1176" DrawAspect="Content" ObjectID="_1468075876" r:id="rId305">
                  <o:LockedField>false</o:LockedField>
                </o:OLEObject>
              </w:object>
            </w:r>
          </w:p>
        </w:tc>
        <w:tc>
          <w:tcPr>
            <w:tcW w:w="1172" w:type="dxa"/>
            <w:vAlign w:val="center"/>
          </w:tcPr>
          <w:p>
            <w:pPr>
              <w:jc w:val="center"/>
              <w:rPr>
                <w:sz w:val="18"/>
                <w:szCs w:val="18"/>
              </w:rPr>
            </w:pPr>
            <w:r>
              <w:rPr>
                <w:sz w:val="18"/>
                <w:szCs w:val="18"/>
              </w:rPr>
              <w:t>企划部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7</w:t>
            </w:r>
          </w:p>
        </w:tc>
        <w:tc>
          <w:tcPr>
            <w:tcW w:w="1993" w:type="dxa"/>
            <w:vAlign w:val="center"/>
          </w:tcPr>
          <w:p>
            <w:pPr>
              <w:jc w:val="center"/>
              <w:rPr>
                <w:sz w:val="18"/>
                <w:szCs w:val="18"/>
              </w:rPr>
            </w:pPr>
            <w:r>
              <w:rPr>
                <w:sz w:val="18"/>
                <w:szCs w:val="18"/>
              </w:rPr>
              <w:t>危机公关</w:t>
            </w:r>
          </w:p>
          <w:p>
            <w:pPr>
              <w:jc w:val="center"/>
              <w:rPr>
                <w:sz w:val="18"/>
                <w:szCs w:val="18"/>
              </w:rPr>
            </w:pPr>
            <w:r>
              <w:rPr>
                <w:sz w:val="18"/>
                <w:szCs w:val="18"/>
              </w:rPr>
              <w:t>处理及时率</w:t>
            </w:r>
          </w:p>
        </w:tc>
        <w:tc>
          <w:tcPr>
            <w:tcW w:w="1127" w:type="dxa"/>
            <w:vAlign w:val="center"/>
          </w:tcPr>
          <w:p>
            <w:pPr>
              <w:jc w:val="center"/>
            </w:pPr>
            <w:r>
              <w:rPr>
                <w:sz w:val="18"/>
                <w:szCs w:val="18"/>
              </w:rPr>
              <w:t>季/年度</w:t>
            </w:r>
          </w:p>
        </w:tc>
        <w:tc>
          <w:tcPr>
            <w:tcW w:w="3595" w:type="dxa"/>
            <w:vAlign w:val="center"/>
          </w:tcPr>
          <w:p>
            <w:pPr>
              <w:rPr>
                <w:sz w:val="18"/>
                <w:szCs w:val="18"/>
              </w:rPr>
            </w:pPr>
            <w:r>
              <w:rPr>
                <w:sz w:val="18"/>
                <w:szCs w:val="18"/>
              </w:rPr>
              <w:t>对危机公关时间能在第一时间内进行应对处理，处理后通过对受众、领导进行问卷调查的满意度得分达到规定的分值以上</w:t>
            </w:r>
          </w:p>
        </w:tc>
        <w:tc>
          <w:tcPr>
            <w:tcW w:w="1172" w:type="dxa"/>
            <w:vAlign w:val="center"/>
          </w:tcPr>
          <w:p>
            <w:pPr>
              <w:jc w:val="center"/>
              <w:rPr>
                <w:sz w:val="18"/>
                <w:szCs w:val="18"/>
              </w:rPr>
            </w:pPr>
            <w:r>
              <w:rPr>
                <w:sz w:val="18"/>
                <w:szCs w:val="18"/>
              </w:rPr>
              <w:t>企划部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vAlign w:val="center"/>
          </w:tcPr>
          <w:p>
            <w:pPr>
              <w:jc w:val="center"/>
              <w:rPr>
                <w:sz w:val="18"/>
                <w:szCs w:val="18"/>
              </w:rPr>
            </w:pPr>
            <w:r>
              <w:rPr>
                <w:sz w:val="18"/>
                <w:szCs w:val="18"/>
              </w:rPr>
              <w:t>8</w:t>
            </w:r>
          </w:p>
        </w:tc>
        <w:tc>
          <w:tcPr>
            <w:tcW w:w="1993" w:type="dxa"/>
            <w:vAlign w:val="center"/>
          </w:tcPr>
          <w:p>
            <w:pPr>
              <w:jc w:val="center"/>
              <w:rPr>
                <w:sz w:val="18"/>
                <w:szCs w:val="18"/>
              </w:rPr>
            </w:pPr>
            <w:r>
              <w:rPr>
                <w:sz w:val="18"/>
                <w:szCs w:val="18"/>
              </w:rPr>
              <w:t>公关单位</w:t>
            </w:r>
            <w:r>
              <w:rPr>
                <w:rFonts w:hint="eastAsia"/>
                <w:sz w:val="18"/>
                <w:szCs w:val="18"/>
              </w:rPr>
              <w:t>及</w:t>
            </w:r>
          </w:p>
          <w:p>
            <w:pPr>
              <w:jc w:val="center"/>
              <w:rPr>
                <w:sz w:val="18"/>
                <w:szCs w:val="18"/>
              </w:rPr>
            </w:pPr>
            <w:r>
              <w:rPr>
                <w:sz w:val="18"/>
                <w:szCs w:val="18"/>
              </w:rPr>
              <w:t>媒体满意度</w:t>
            </w:r>
          </w:p>
        </w:tc>
        <w:tc>
          <w:tcPr>
            <w:tcW w:w="1127" w:type="dxa"/>
            <w:vAlign w:val="center"/>
          </w:tcPr>
          <w:p>
            <w:pPr>
              <w:jc w:val="center"/>
            </w:pPr>
            <w:r>
              <w:rPr>
                <w:sz w:val="18"/>
                <w:szCs w:val="18"/>
              </w:rPr>
              <w:t>季/年度</w:t>
            </w:r>
          </w:p>
        </w:tc>
        <w:tc>
          <w:tcPr>
            <w:tcW w:w="3595" w:type="dxa"/>
            <w:vAlign w:val="center"/>
          </w:tcPr>
          <w:p>
            <w:pPr>
              <w:rPr>
                <w:sz w:val="18"/>
                <w:szCs w:val="18"/>
              </w:rPr>
            </w:pPr>
            <w:r>
              <w:rPr>
                <w:sz w:val="18"/>
                <w:szCs w:val="18"/>
              </w:rPr>
              <w:t>接受调研的公关单位、媒体对企划部工作满意度评分的算术平均值</w:t>
            </w:r>
          </w:p>
        </w:tc>
        <w:tc>
          <w:tcPr>
            <w:tcW w:w="1172" w:type="dxa"/>
            <w:vAlign w:val="center"/>
          </w:tcPr>
          <w:p>
            <w:pPr>
              <w:jc w:val="center"/>
              <w:rPr>
                <w:sz w:val="18"/>
                <w:szCs w:val="18"/>
              </w:rPr>
            </w:pPr>
            <w:r>
              <w:rPr>
                <w:sz w:val="18"/>
                <w:szCs w:val="18"/>
              </w:rPr>
              <w:t>企划部</w:t>
            </w:r>
          </w:p>
        </w:tc>
      </w:tr>
      <w:bookmarkEnd w:id="175"/>
    </w:tbl>
    <w:p>
      <w:pPr>
        <w:rPr>
          <w:b/>
          <w:sz w:val="24"/>
        </w:rPr>
      </w:pPr>
      <w:bookmarkStart w:id="180" w:name="_Toc184193304"/>
      <w:bookmarkStart w:id="181" w:name="_Toc181590641"/>
      <w:bookmarkStart w:id="182" w:name="_Toc156701563"/>
      <w:r>
        <w:rPr>
          <w:b/>
          <w:sz w:val="24"/>
        </w:rPr>
        <w:t>11.</w:t>
      </w:r>
      <w:r>
        <w:rPr>
          <w:rFonts w:hint="eastAsia"/>
          <w:b/>
          <w:sz w:val="24"/>
        </w:rPr>
        <w:t>4</w:t>
      </w:r>
      <w:r>
        <w:rPr>
          <w:b/>
          <w:sz w:val="24"/>
        </w:rPr>
        <w:t xml:space="preserve">  营销部经理绩效考核指标量表</w:t>
      </w:r>
      <w:bookmarkEnd w:id="180"/>
      <w:bookmarkEnd w:id="18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营销部经理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营销部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1</w:t>
            </w:r>
          </w:p>
        </w:tc>
        <w:tc>
          <w:tcPr>
            <w:tcW w:w="2192" w:type="dxa"/>
            <w:vAlign w:val="center"/>
          </w:tcPr>
          <w:p>
            <w:pPr>
              <w:spacing w:line="360" w:lineRule="auto"/>
              <w:jc w:val="center"/>
              <w:rPr>
                <w:sz w:val="18"/>
                <w:szCs w:val="18"/>
              </w:rPr>
            </w:pPr>
            <w:r>
              <w:rPr>
                <w:sz w:val="18"/>
                <w:szCs w:val="18"/>
              </w:rPr>
              <w:t>销售额</w:t>
            </w:r>
          </w:p>
        </w:tc>
        <w:tc>
          <w:tcPr>
            <w:tcW w:w="688" w:type="dxa"/>
            <w:vAlign w:val="center"/>
          </w:tcPr>
          <w:p>
            <w:pPr>
              <w:spacing w:line="360" w:lineRule="auto"/>
              <w:jc w:val="center"/>
              <w:rPr>
                <w:sz w:val="18"/>
                <w:szCs w:val="18"/>
              </w:rPr>
            </w:pPr>
            <w:r>
              <w:rPr>
                <w:sz w:val="18"/>
                <w:szCs w:val="18"/>
              </w:rPr>
              <w:t>20%</w:t>
            </w:r>
          </w:p>
        </w:tc>
        <w:tc>
          <w:tcPr>
            <w:tcW w:w="3960" w:type="dxa"/>
            <w:gridSpan w:val="2"/>
            <w:vAlign w:val="center"/>
          </w:tcPr>
          <w:p>
            <w:pPr>
              <w:spacing w:line="360" w:lineRule="auto"/>
              <w:rPr>
                <w:sz w:val="18"/>
                <w:szCs w:val="18"/>
              </w:rPr>
            </w:pPr>
            <w:r>
              <w:rPr>
                <w:sz w:val="18"/>
                <w:szCs w:val="18"/>
              </w:rPr>
              <w:t>考核期内销售额达到</w:t>
            </w:r>
            <w:r>
              <w:rPr>
                <w:sz w:val="18"/>
                <w:szCs w:val="18"/>
                <w:u w:val="single"/>
              </w:rPr>
              <w:t xml:space="preserve">    </w:t>
            </w:r>
            <w:r>
              <w:rPr>
                <w:sz w:val="18"/>
                <w:szCs w:val="18"/>
              </w:rPr>
              <w:t>万元以上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2</w:t>
            </w:r>
          </w:p>
        </w:tc>
        <w:tc>
          <w:tcPr>
            <w:tcW w:w="2192" w:type="dxa"/>
            <w:vAlign w:val="center"/>
          </w:tcPr>
          <w:p>
            <w:pPr>
              <w:spacing w:line="360" w:lineRule="auto"/>
              <w:jc w:val="center"/>
              <w:rPr>
                <w:sz w:val="18"/>
                <w:szCs w:val="18"/>
              </w:rPr>
            </w:pPr>
            <w:r>
              <w:rPr>
                <w:sz w:val="18"/>
                <w:szCs w:val="18"/>
              </w:rPr>
              <w:t>销售量</w:t>
            </w:r>
          </w:p>
        </w:tc>
        <w:tc>
          <w:tcPr>
            <w:tcW w:w="688" w:type="dxa"/>
            <w:vAlign w:val="center"/>
          </w:tcPr>
          <w:p>
            <w:pPr>
              <w:spacing w:line="360" w:lineRule="auto"/>
              <w:jc w:val="center"/>
              <w:rPr>
                <w:sz w:val="18"/>
                <w:szCs w:val="18"/>
              </w:rPr>
            </w:pPr>
            <w:r>
              <w:rPr>
                <w:sz w:val="18"/>
                <w:szCs w:val="18"/>
              </w:rPr>
              <w:t>15%</w:t>
            </w:r>
          </w:p>
        </w:tc>
        <w:tc>
          <w:tcPr>
            <w:tcW w:w="3960" w:type="dxa"/>
            <w:gridSpan w:val="2"/>
            <w:vAlign w:val="center"/>
          </w:tcPr>
          <w:p>
            <w:pPr>
              <w:spacing w:line="360" w:lineRule="auto"/>
              <w:rPr>
                <w:sz w:val="18"/>
                <w:szCs w:val="18"/>
              </w:rPr>
            </w:pPr>
            <w:r>
              <w:rPr>
                <w:sz w:val="18"/>
                <w:szCs w:val="18"/>
              </w:rPr>
              <w:t>考核期内各项业务销售量达到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3</w:t>
            </w:r>
          </w:p>
        </w:tc>
        <w:tc>
          <w:tcPr>
            <w:tcW w:w="2192" w:type="dxa"/>
            <w:vAlign w:val="center"/>
          </w:tcPr>
          <w:p>
            <w:pPr>
              <w:spacing w:line="360" w:lineRule="auto"/>
              <w:jc w:val="center"/>
              <w:rPr>
                <w:sz w:val="18"/>
                <w:szCs w:val="18"/>
              </w:rPr>
            </w:pPr>
            <w:r>
              <w:rPr>
                <w:sz w:val="18"/>
                <w:szCs w:val="18"/>
              </w:rPr>
              <w:t>营销计划达成率</w:t>
            </w:r>
          </w:p>
        </w:tc>
        <w:tc>
          <w:tcPr>
            <w:tcW w:w="688" w:type="dxa"/>
            <w:vAlign w:val="center"/>
          </w:tcPr>
          <w:p>
            <w:pPr>
              <w:spacing w:line="360" w:lineRule="auto"/>
              <w:jc w:val="center"/>
              <w:rPr>
                <w:sz w:val="18"/>
                <w:szCs w:val="18"/>
              </w:rPr>
            </w:pPr>
            <w:r>
              <w:rPr>
                <w:sz w:val="18"/>
                <w:szCs w:val="18"/>
              </w:rPr>
              <w:t>15%</w:t>
            </w:r>
          </w:p>
        </w:tc>
        <w:tc>
          <w:tcPr>
            <w:tcW w:w="3960" w:type="dxa"/>
            <w:gridSpan w:val="2"/>
            <w:vAlign w:val="center"/>
          </w:tcPr>
          <w:p>
            <w:pPr>
              <w:spacing w:line="360" w:lineRule="auto"/>
              <w:rPr>
                <w:sz w:val="18"/>
                <w:szCs w:val="18"/>
              </w:rPr>
            </w:pPr>
            <w:r>
              <w:rPr>
                <w:sz w:val="18"/>
                <w:szCs w:val="18"/>
              </w:rPr>
              <w:t>考核期内营销计划达成率达到100%以上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4</w:t>
            </w:r>
          </w:p>
        </w:tc>
        <w:tc>
          <w:tcPr>
            <w:tcW w:w="2192" w:type="dxa"/>
            <w:vAlign w:val="center"/>
          </w:tcPr>
          <w:p>
            <w:pPr>
              <w:spacing w:line="360" w:lineRule="auto"/>
              <w:jc w:val="center"/>
              <w:rPr>
                <w:sz w:val="18"/>
                <w:szCs w:val="18"/>
              </w:rPr>
            </w:pPr>
            <w:r>
              <w:rPr>
                <w:sz w:val="18"/>
                <w:szCs w:val="18"/>
              </w:rPr>
              <w:t>销售增长率</w:t>
            </w:r>
          </w:p>
        </w:tc>
        <w:tc>
          <w:tcPr>
            <w:tcW w:w="688" w:type="dxa"/>
            <w:vAlign w:val="center"/>
          </w:tcPr>
          <w:p>
            <w:pPr>
              <w:spacing w:line="360" w:lineRule="auto"/>
              <w:jc w:val="center"/>
              <w:rPr>
                <w:sz w:val="18"/>
                <w:szCs w:val="18"/>
              </w:rPr>
            </w:pPr>
            <w:r>
              <w:rPr>
                <w:sz w:val="18"/>
                <w:szCs w:val="18"/>
              </w:rPr>
              <w:t>10%</w:t>
            </w:r>
          </w:p>
        </w:tc>
        <w:tc>
          <w:tcPr>
            <w:tcW w:w="3960" w:type="dxa"/>
            <w:gridSpan w:val="2"/>
            <w:vAlign w:val="center"/>
          </w:tcPr>
          <w:p>
            <w:pPr>
              <w:spacing w:line="360" w:lineRule="auto"/>
              <w:rPr>
                <w:sz w:val="18"/>
                <w:szCs w:val="18"/>
              </w:rPr>
            </w:pPr>
            <w:r>
              <w:rPr>
                <w:sz w:val="18"/>
                <w:szCs w:val="18"/>
              </w:rPr>
              <w:t>考核期内销售增长率达到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5</w:t>
            </w:r>
          </w:p>
        </w:tc>
        <w:tc>
          <w:tcPr>
            <w:tcW w:w="2192" w:type="dxa"/>
            <w:vAlign w:val="center"/>
          </w:tcPr>
          <w:p>
            <w:pPr>
              <w:spacing w:line="360" w:lineRule="auto"/>
              <w:jc w:val="center"/>
              <w:rPr>
                <w:sz w:val="18"/>
                <w:szCs w:val="18"/>
              </w:rPr>
            </w:pPr>
            <w:r>
              <w:rPr>
                <w:sz w:val="18"/>
                <w:szCs w:val="18"/>
              </w:rPr>
              <w:t>销售费用预算</w:t>
            </w:r>
          </w:p>
        </w:tc>
        <w:tc>
          <w:tcPr>
            <w:tcW w:w="688" w:type="dxa"/>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考核期内销售费用控制在预算之内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6</w:t>
            </w:r>
          </w:p>
        </w:tc>
        <w:tc>
          <w:tcPr>
            <w:tcW w:w="2192" w:type="dxa"/>
            <w:vAlign w:val="center"/>
          </w:tcPr>
          <w:p>
            <w:pPr>
              <w:spacing w:line="360" w:lineRule="auto"/>
              <w:jc w:val="center"/>
              <w:rPr>
                <w:sz w:val="18"/>
                <w:szCs w:val="18"/>
              </w:rPr>
            </w:pPr>
            <w:r>
              <w:rPr>
                <w:sz w:val="18"/>
                <w:szCs w:val="18"/>
              </w:rPr>
              <w:t>实际回款率</w:t>
            </w:r>
          </w:p>
        </w:tc>
        <w:tc>
          <w:tcPr>
            <w:tcW w:w="688" w:type="dxa"/>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考核期内实际回款率达到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7</w:t>
            </w:r>
          </w:p>
        </w:tc>
        <w:tc>
          <w:tcPr>
            <w:tcW w:w="2192" w:type="dxa"/>
            <w:vAlign w:val="center"/>
          </w:tcPr>
          <w:p>
            <w:pPr>
              <w:spacing w:line="360" w:lineRule="auto"/>
              <w:jc w:val="center"/>
              <w:rPr>
                <w:sz w:val="18"/>
                <w:szCs w:val="18"/>
              </w:rPr>
            </w:pPr>
            <w:r>
              <w:rPr>
                <w:sz w:val="18"/>
                <w:szCs w:val="18"/>
              </w:rPr>
              <w:t>坏账率</w:t>
            </w:r>
          </w:p>
        </w:tc>
        <w:tc>
          <w:tcPr>
            <w:tcW w:w="688" w:type="dxa"/>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考核期内坏账率控制在</w:t>
            </w:r>
            <w:r>
              <w:rPr>
                <w:sz w:val="18"/>
                <w:szCs w:val="18"/>
                <w:u w:val="single"/>
              </w:rPr>
              <w:t xml:space="preserve">    </w:t>
            </w:r>
            <w:r>
              <w:rPr>
                <w:sz w:val="18"/>
                <w:szCs w:val="18"/>
              </w:rPr>
              <w:t>%之内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8</w:t>
            </w:r>
          </w:p>
        </w:tc>
        <w:tc>
          <w:tcPr>
            <w:tcW w:w="2192" w:type="dxa"/>
            <w:vAlign w:val="center"/>
          </w:tcPr>
          <w:p>
            <w:pPr>
              <w:spacing w:line="360" w:lineRule="auto"/>
              <w:jc w:val="center"/>
              <w:rPr>
                <w:sz w:val="18"/>
                <w:szCs w:val="18"/>
              </w:rPr>
            </w:pPr>
            <w:r>
              <w:rPr>
                <w:sz w:val="18"/>
                <w:szCs w:val="18"/>
              </w:rPr>
              <w:t>新客户实现率</w:t>
            </w:r>
          </w:p>
        </w:tc>
        <w:tc>
          <w:tcPr>
            <w:tcW w:w="688" w:type="dxa"/>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27"/>
                <w:szCs w:val="27"/>
              </w:rPr>
            </w:pPr>
            <w:r>
              <w:rPr>
                <w:sz w:val="18"/>
                <w:szCs w:val="18"/>
              </w:rPr>
              <w:t>考核期内新客户实现率达到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9</w:t>
            </w:r>
          </w:p>
        </w:tc>
        <w:tc>
          <w:tcPr>
            <w:tcW w:w="2192" w:type="dxa"/>
            <w:vAlign w:val="center"/>
          </w:tcPr>
          <w:p>
            <w:pPr>
              <w:spacing w:line="360" w:lineRule="auto"/>
              <w:jc w:val="center"/>
              <w:rPr>
                <w:sz w:val="18"/>
                <w:szCs w:val="18"/>
              </w:rPr>
            </w:pPr>
            <w:r>
              <w:rPr>
                <w:sz w:val="18"/>
                <w:szCs w:val="18"/>
              </w:rPr>
              <w:t>新品（重点推介商品）</w:t>
            </w:r>
          </w:p>
          <w:p>
            <w:pPr>
              <w:spacing w:line="360" w:lineRule="auto"/>
              <w:jc w:val="center"/>
              <w:rPr>
                <w:sz w:val="18"/>
                <w:szCs w:val="18"/>
              </w:rPr>
            </w:pPr>
            <w:r>
              <w:rPr>
                <w:sz w:val="18"/>
                <w:szCs w:val="18"/>
              </w:rPr>
              <w:t>销售收入百分比</w:t>
            </w:r>
          </w:p>
        </w:tc>
        <w:tc>
          <w:tcPr>
            <w:tcW w:w="688" w:type="dxa"/>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考核期内新品（重点推介商品）销售收入百分比达到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10</w:t>
            </w:r>
          </w:p>
        </w:tc>
        <w:tc>
          <w:tcPr>
            <w:tcW w:w="2192" w:type="dxa"/>
            <w:vAlign w:val="center"/>
          </w:tcPr>
          <w:p>
            <w:pPr>
              <w:spacing w:line="360" w:lineRule="auto"/>
              <w:jc w:val="center"/>
              <w:rPr>
                <w:sz w:val="18"/>
                <w:szCs w:val="18"/>
              </w:rPr>
            </w:pPr>
            <w:r>
              <w:rPr>
                <w:sz w:val="18"/>
                <w:szCs w:val="18"/>
              </w:rPr>
              <w:t>市场占有率</w:t>
            </w:r>
          </w:p>
        </w:tc>
        <w:tc>
          <w:tcPr>
            <w:tcW w:w="688" w:type="dxa"/>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考核期内企业、产品市场占有率达到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11</w:t>
            </w:r>
          </w:p>
        </w:tc>
        <w:tc>
          <w:tcPr>
            <w:tcW w:w="2192" w:type="dxa"/>
            <w:vAlign w:val="center"/>
          </w:tcPr>
          <w:p>
            <w:pPr>
              <w:spacing w:line="360" w:lineRule="auto"/>
              <w:jc w:val="center"/>
              <w:rPr>
                <w:sz w:val="18"/>
                <w:szCs w:val="18"/>
              </w:rPr>
            </w:pPr>
            <w:r>
              <w:rPr>
                <w:sz w:val="18"/>
                <w:szCs w:val="18"/>
              </w:rPr>
              <w:t>部门管理费用控制率</w:t>
            </w:r>
          </w:p>
        </w:tc>
        <w:tc>
          <w:tcPr>
            <w:tcW w:w="688" w:type="dxa"/>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18"/>
                <w:szCs w:val="18"/>
              </w:rPr>
            </w:pPr>
            <w:r>
              <w:rPr>
                <w:sz w:val="18"/>
                <w:szCs w:val="18"/>
              </w:rPr>
              <w:t>考核期内部门管理费用控制在预算范围之内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spacing w:line="360" w:lineRule="auto"/>
              <w:jc w:val="center"/>
              <w:rPr>
                <w:sz w:val="18"/>
                <w:szCs w:val="18"/>
              </w:rPr>
            </w:pPr>
            <w:r>
              <w:rPr>
                <w:sz w:val="18"/>
                <w:szCs w:val="18"/>
              </w:rPr>
              <w:t>12</w:t>
            </w:r>
          </w:p>
        </w:tc>
        <w:tc>
          <w:tcPr>
            <w:tcW w:w="2192" w:type="dxa"/>
            <w:vAlign w:val="center"/>
          </w:tcPr>
          <w:p>
            <w:pPr>
              <w:spacing w:line="360" w:lineRule="auto"/>
              <w:jc w:val="center"/>
              <w:rPr>
                <w:sz w:val="18"/>
                <w:szCs w:val="18"/>
              </w:rPr>
            </w:pPr>
            <w:r>
              <w:rPr>
                <w:sz w:val="18"/>
                <w:szCs w:val="18"/>
              </w:rPr>
              <w:t>员工管理</w:t>
            </w:r>
          </w:p>
        </w:tc>
        <w:tc>
          <w:tcPr>
            <w:tcW w:w="688" w:type="dxa"/>
            <w:vAlign w:val="center"/>
          </w:tcPr>
          <w:p>
            <w:pPr>
              <w:spacing w:line="360" w:lineRule="auto"/>
              <w:jc w:val="center"/>
              <w:rPr>
                <w:sz w:val="18"/>
                <w:szCs w:val="18"/>
              </w:rPr>
            </w:pPr>
            <w:r>
              <w:rPr>
                <w:sz w:val="18"/>
                <w:szCs w:val="18"/>
              </w:rPr>
              <w:t>5%</w:t>
            </w:r>
          </w:p>
        </w:tc>
        <w:tc>
          <w:tcPr>
            <w:tcW w:w="3960" w:type="dxa"/>
            <w:gridSpan w:val="2"/>
            <w:vAlign w:val="center"/>
          </w:tcPr>
          <w:p>
            <w:pPr>
              <w:spacing w:line="360" w:lineRule="auto"/>
              <w:rPr>
                <w:sz w:val="27"/>
                <w:szCs w:val="27"/>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新客户实现率</w:t>
            </w:r>
          </w:p>
          <w:p>
            <w:pPr>
              <w:ind w:firstLine="360" w:firstLineChars="200"/>
              <w:rPr>
                <w:sz w:val="27"/>
                <w:szCs w:val="27"/>
              </w:rPr>
            </w:pPr>
            <w:r>
              <w:rPr>
                <w:sz w:val="18"/>
                <w:szCs w:val="18"/>
              </w:rPr>
              <w:t>新客户实现率=</w:t>
            </w:r>
            <w:r>
              <w:rPr>
                <w:position w:val="-22"/>
                <w:sz w:val="27"/>
                <w:szCs w:val="27"/>
              </w:rPr>
              <w:object>
                <v:shape id="_x0000_i1177" o:spt="75" type="#_x0000_t75" style="height:27pt;width:96pt;" o:ole="t" filled="f" o:preferrelative="t" stroked="f" coordsize="21600,21600">
                  <v:path/>
                  <v:fill on="f" focussize="0,0"/>
                  <v:stroke on="f" joinstyle="miter"/>
                  <v:imagedata r:id="rId307" o:title=""/>
                  <o:lock v:ext="edit" aspectratio="t"/>
                  <w10:wrap type="none"/>
                  <w10:anchorlock/>
                </v:shape>
                <o:OLEObject Type="Embed" ProgID="Equation.3" ShapeID="_x0000_i1177" DrawAspect="Content" ObjectID="_1468075877" r:id="rId306">
                  <o:LockedField>false</o:LockedField>
                </o:OLEObject>
              </w:object>
            </w:r>
          </w:p>
          <w:p>
            <w:pPr>
              <w:ind w:firstLine="540" w:firstLineChars="200"/>
              <w:rPr>
                <w:sz w:val="27"/>
                <w:szCs w:val="27"/>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183" w:name="_Toc184193305"/>
      <w:bookmarkStart w:id="184" w:name="_Toc181590643"/>
      <w:r>
        <w:rPr>
          <w:b/>
          <w:sz w:val="24"/>
        </w:rPr>
        <w:t>11.</w:t>
      </w:r>
      <w:r>
        <w:rPr>
          <w:rFonts w:hint="eastAsia"/>
          <w:b/>
          <w:sz w:val="24"/>
        </w:rPr>
        <w:t>5</w:t>
      </w:r>
      <w:r>
        <w:rPr>
          <w:b/>
          <w:sz w:val="24"/>
        </w:rPr>
        <w:t xml:space="preserve">  市场部经理绩效考核指标量表</w:t>
      </w:r>
      <w:bookmarkEnd w:id="183"/>
      <w:bookmarkEnd w:id="18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市场部经理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市场拓展</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考核期内市场拓展计划完成率在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策划方案成功率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考核期内策划方案成功率达到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rFonts w:hint="eastAsia"/>
                <w:sz w:val="18"/>
                <w:szCs w:val="18"/>
              </w:rPr>
              <w:t>市场</w:t>
            </w:r>
            <w:r>
              <w:rPr>
                <w:sz w:val="18"/>
                <w:szCs w:val="18"/>
              </w:rPr>
              <w:t>推广活动</w:t>
            </w:r>
          </w:p>
          <w:p>
            <w:pPr>
              <w:jc w:val="center"/>
              <w:rPr>
                <w:sz w:val="18"/>
                <w:szCs w:val="18"/>
              </w:rPr>
            </w:pPr>
            <w:r>
              <w:rPr>
                <w:sz w:val="18"/>
                <w:szCs w:val="18"/>
              </w:rPr>
              <w:t>费用控制率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考核期内推广费用控制率控制在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推广活动</w:t>
            </w:r>
          </w:p>
          <w:p>
            <w:pPr>
              <w:jc w:val="center"/>
              <w:rPr>
                <w:sz w:val="18"/>
                <w:szCs w:val="18"/>
              </w:rPr>
            </w:pPr>
            <w:r>
              <w:rPr>
                <w:sz w:val="18"/>
                <w:szCs w:val="18"/>
              </w:rPr>
              <w:t>销售增长率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考核期内因推广活动销售增长率达到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napToGrid w:val="0"/>
                <w:sz w:val="18"/>
                <w:szCs w:val="18"/>
              </w:rPr>
            </w:pPr>
            <w:r>
              <w:rPr>
                <w:sz w:val="18"/>
                <w:szCs w:val="18"/>
              </w:rPr>
              <w:t>推广活动效果</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考核期内推广活动效果得分达到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napToGrid w:val="0"/>
                <w:sz w:val="18"/>
                <w:szCs w:val="18"/>
              </w:rPr>
            </w:pPr>
            <w:r>
              <w:rPr>
                <w:snapToGrid w:val="0"/>
                <w:sz w:val="18"/>
                <w:szCs w:val="18"/>
              </w:rPr>
              <w:t>部门管理</w:t>
            </w:r>
          </w:p>
          <w:p>
            <w:pPr>
              <w:jc w:val="center"/>
              <w:rPr>
                <w:snapToGrid w:val="0"/>
                <w:sz w:val="18"/>
                <w:szCs w:val="18"/>
              </w:rPr>
            </w:pPr>
            <w:r>
              <w:rPr>
                <w:snapToGrid w:val="0"/>
                <w:sz w:val="18"/>
                <w:szCs w:val="18"/>
              </w:rPr>
              <w:t>费用控制</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考核期内部门管理费用控制在预算之内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品牌市场</w:t>
            </w:r>
          </w:p>
          <w:p>
            <w:pPr>
              <w:jc w:val="center"/>
              <w:rPr>
                <w:sz w:val="18"/>
                <w:szCs w:val="18"/>
              </w:rPr>
            </w:pPr>
            <w:r>
              <w:rPr>
                <w:sz w:val="18"/>
                <w:szCs w:val="18"/>
              </w:rPr>
              <w:t>价值增长率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考核期内品牌市场价值增长率达到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传播促销费用率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考核期内传播促销费用率控制在</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媒体正面</w:t>
            </w:r>
          </w:p>
          <w:p>
            <w:pPr>
              <w:jc w:val="center"/>
              <w:rPr>
                <w:sz w:val="18"/>
                <w:szCs w:val="18"/>
              </w:rPr>
            </w:pPr>
            <w:r>
              <w:rPr>
                <w:sz w:val="18"/>
                <w:szCs w:val="18"/>
              </w:rPr>
              <w:t>曝光次数</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考核期内媒体正面曝光次数在</w:t>
            </w:r>
            <w:r>
              <w:rPr>
                <w:sz w:val="18"/>
                <w:szCs w:val="18"/>
                <w:u w:val="single"/>
              </w:rPr>
              <w:t xml:space="preserve">    </w:t>
            </w:r>
            <w:r>
              <w:rPr>
                <w:sz w:val="18"/>
                <w:szCs w:val="18"/>
              </w:rPr>
              <w:t>次以上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市场调研</w:t>
            </w:r>
          </w:p>
          <w:p>
            <w:pPr>
              <w:jc w:val="center"/>
              <w:rPr>
                <w:snapToGrid w:val="0"/>
                <w:sz w:val="18"/>
                <w:szCs w:val="18"/>
              </w:rPr>
            </w:pPr>
            <w:r>
              <w:rPr>
                <w:sz w:val="18"/>
                <w:szCs w:val="18"/>
              </w:rPr>
              <w:t>计划达成率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考核期内市场调研计划达成率在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27"/>
                <w:szCs w:val="27"/>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napToGrid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1.市场推广活动费用控制率</w:t>
            </w:r>
          </w:p>
          <w:p>
            <w:pPr>
              <w:ind w:firstLine="360" w:firstLineChars="200"/>
              <w:rPr>
                <w:sz w:val="18"/>
                <w:szCs w:val="18"/>
              </w:rPr>
            </w:pPr>
            <w:r>
              <w:rPr>
                <w:sz w:val="18"/>
                <w:szCs w:val="18"/>
              </w:rPr>
              <w:t>市场推广活动费用控制率=</w:t>
            </w:r>
            <w:r>
              <w:rPr>
                <w:position w:val="-20"/>
                <w:sz w:val="18"/>
                <w:szCs w:val="18"/>
              </w:rPr>
              <w:object>
                <v:shape id="_x0000_i1178" o:spt="75" type="#_x0000_t75" style="height:26.25pt;width:87pt;" o:ole="t" filled="f" o:preferrelative="t" stroked="f" coordsize="21600,21600">
                  <v:path/>
                  <v:fill on="f" focussize="0,0"/>
                  <v:stroke on="f" joinstyle="miter"/>
                  <v:imagedata r:id="rId290" o:title=""/>
                  <o:lock v:ext="edit" aspectratio="t"/>
                  <w10:wrap type="none"/>
                  <w10:anchorlock/>
                </v:shape>
                <o:OLEObject Type="Embed" ProgID="Equation.3" ShapeID="_x0000_i1178" DrawAspect="Content" ObjectID="_1468075878" r:id="rId308">
                  <o:LockedField>false</o:LockedField>
                </o:OLEObject>
              </w:object>
            </w:r>
          </w:p>
          <w:p>
            <w:pPr>
              <w:rPr>
                <w:sz w:val="18"/>
                <w:szCs w:val="18"/>
              </w:rPr>
            </w:pPr>
            <w:r>
              <w:rPr>
                <w:sz w:val="18"/>
                <w:szCs w:val="18"/>
              </w:rPr>
              <w:t>2.传播促销费用率</w:t>
            </w:r>
          </w:p>
          <w:p>
            <w:pPr>
              <w:ind w:firstLine="360" w:firstLineChars="200"/>
            </w:pPr>
            <w:r>
              <w:rPr>
                <w:sz w:val="18"/>
                <w:szCs w:val="18"/>
              </w:rPr>
              <w:t>传播促销费用率=</w:t>
            </w:r>
            <w:r>
              <w:rPr>
                <w:position w:val="-22"/>
              </w:rPr>
              <w:object>
                <v:shape id="_x0000_i1179" o:spt="75" type="#_x0000_t75" style="height:27pt;width:59.25pt;" o:ole="t" filled="f" o:preferrelative="t" stroked="f" coordsize="21600,21600">
                  <v:path/>
                  <v:fill on="f" focussize="0,0"/>
                  <v:stroke on="f" joinstyle="miter"/>
                  <v:imagedata r:id="rId310" o:title=""/>
                  <o:lock v:ext="edit" aspectratio="t"/>
                  <w10:wrap type="none"/>
                  <w10:anchorlock/>
                </v:shape>
                <o:OLEObject Type="Embed" ProgID="Equation.3" ShapeID="_x0000_i1179" DrawAspect="Content" ObjectID="_1468075879" r:id="rId309">
                  <o:LockedField>false</o:LockedField>
                </o:OLEObject>
              </w:object>
            </w: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185" w:name="_Toc181590647"/>
      <w:bookmarkStart w:id="186" w:name="_Toc184193306"/>
      <w:r>
        <w:rPr>
          <w:b/>
          <w:sz w:val="24"/>
        </w:rPr>
        <w:t>11.</w:t>
      </w:r>
      <w:r>
        <w:rPr>
          <w:rFonts w:hint="eastAsia"/>
          <w:b/>
          <w:sz w:val="24"/>
        </w:rPr>
        <w:t>6</w:t>
      </w:r>
      <w:r>
        <w:rPr>
          <w:b/>
          <w:sz w:val="24"/>
        </w:rPr>
        <w:t xml:space="preserve">  企划部经理绩效考核指标量表</w:t>
      </w:r>
      <w:bookmarkEnd w:id="185"/>
      <w:bookmarkEnd w:id="18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企划部经理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企划部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企划任务</w:t>
            </w:r>
          </w:p>
          <w:p>
            <w:pPr>
              <w:jc w:val="center"/>
              <w:rPr>
                <w:sz w:val="18"/>
                <w:szCs w:val="18"/>
              </w:rPr>
            </w:pPr>
            <w:r>
              <w:rPr>
                <w:sz w:val="18"/>
                <w:szCs w:val="18"/>
              </w:rPr>
              <w:t>按时完成率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考核期内企划任务按时完成率达100%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策划方案成功率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考核期内企划方案成功率达到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企划费用控制率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考核期内企划费用控制</w:t>
            </w:r>
            <w:r>
              <w:rPr>
                <w:rFonts w:hint="eastAsia"/>
                <w:sz w:val="18"/>
                <w:szCs w:val="18"/>
              </w:rPr>
              <w:t>率达到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部门费用控制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考核期内部门管理费用控制在预算范围之内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napToGrid w:val="0"/>
                <w:sz w:val="18"/>
                <w:szCs w:val="18"/>
              </w:rPr>
            </w:pPr>
            <w:r>
              <w:rPr>
                <w:sz w:val="18"/>
                <w:szCs w:val="18"/>
              </w:rPr>
              <w:t>企划活动效果</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考核期内企划活动效果得分达到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napToGrid w:val="0"/>
                <w:sz w:val="18"/>
                <w:szCs w:val="18"/>
              </w:rPr>
            </w:pPr>
            <w:r>
              <w:rPr>
                <w:snapToGrid w:val="0"/>
                <w:sz w:val="18"/>
                <w:szCs w:val="18"/>
              </w:rPr>
              <w:t>媒体正面</w:t>
            </w:r>
          </w:p>
          <w:p>
            <w:pPr>
              <w:jc w:val="center"/>
              <w:rPr>
                <w:snapToGrid w:val="0"/>
                <w:sz w:val="18"/>
                <w:szCs w:val="18"/>
              </w:rPr>
            </w:pPr>
            <w:r>
              <w:rPr>
                <w:snapToGrid w:val="0"/>
                <w:sz w:val="18"/>
                <w:szCs w:val="18"/>
              </w:rPr>
              <w:t>曝光次数</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考核期内在公众媒体上发表宣传公司的新闻报道及宣传广告达到</w:t>
            </w:r>
            <w:r>
              <w:rPr>
                <w:sz w:val="18"/>
                <w:szCs w:val="18"/>
                <w:u w:val="single"/>
              </w:rPr>
              <w:t xml:space="preserve">    </w:t>
            </w:r>
            <w:r>
              <w:rPr>
                <w:sz w:val="18"/>
                <w:szCs w:val="18"/>
              </w:rPr>
              <w:t>次以上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napToGrid w:val="0"/>
                <w:sz w:val="18"/>
                <w:szCs w:val="18"/>
              </w:rPr>
            </w:pPr>
            <w:r>
              <w:rPr>
                <w:snapToGrid w:val="0"/>
                <w:sz w:val="18"/>
                <w:szCs w:val="18"/>
              </w:rPr>
              <w:t>企划目标达成率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考核期内企划目标达成率在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危机公关</w:t>
            </w:r>
          </w:p>
          <w:p>
            <w:pPr>
              <w:jc w:val="center"/>
              <w:rPr>
                <w:snapToGrid w:val="0"/>
                <w:sz w:val="18"/>
                <w:szCs w:val="18"/>
              </w:rPr>
            </w:pPr>
            <w:r>
              <w:rPr>
                <w:sz w:val="18"/>
                <w:szCs w:val="18"/>
              </w:rPr>
              <w:t>处理</w:t>
            </w:r>
            <w:r>
              <w:rPr>
                <w:rFonts w:hint="eastAsia"/>
                <w:sz w:val="18"/>
                <w:szCs w:val="18"/>
              </w:rPr>
              <w:t>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对危机公关的应急处理后过对受众、领导进行问卷调查的满意度得分达到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公关单位</w:t>
            </w:r>
            <w:r>
              <w:rPr>
                <w:rFonts w:hint="eastAsia"/>
                <w:sz w:val="18"/>
                <w:szCs w:val="18"/>
              </w:rPr>
              <w:t>及</w:t>
            </w:r>
          </w:p>
          <w:p>
            <w:pPr>
              <w:jc w:val="center"/>
              <w:rPr>
                <w:sz w:val="18"/>
                <w:szCs w:val="18"/>
              </w:rPr>
            </w:pPr>
            <w:r>
              <w:rPr>
                <w:sz w:val="18"/>
                <w:szCs w:val="18"/>
              </w:rPr>
              <w:t>媒体满意度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考核期内接受调研的公关单位、媒体对企划部工作满意度评分达到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27"/>
                <w:szCs w:val="27"/>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napToGrid w:val="0"/>
                <w:sz w:val="18"/>
              </w:rPr>
            </w:pPr>
            <w:r>
              <w:rPr>
                <w:snapToGrid w:val="0"/>
                <w:sz w:val="18"/>
              </w:rPr>
              <w:t>企划目标达成率</w:t>
            </w:r>
          </w:p>
          <w:p>
            <w:pPr>
              <w:ind w:firstLine="420" w:firstLineChars="200"/>
            </w:pPr>
            <w:r>
              <w:rPr>
                <w:position w:val="-20"/>
              </w:rPr>
              <w:object>
                <v:shape id="_x0000_i1180" o:spt="75" type="#_x0000_t75" style="height:26.25pt;width:186.75pt;" o:ole="t" filled="f" o:preferrelative="t" stroked="f" coordsize="21600,21600">
                  <v:path/>
                  <v:fill on="f" focussize="0,0"/>
                  <v:stroke on="f" joinstyle="miter"/>
                  <v:imagedata r:id="rId312" o:title=""/>
                  <o:lock v:ext="edit" aspectratio="t"/>
                  <w10:wrap type="none"/>
                  <w10:anchorlock/>
                </v:shape>
                <o:OLEObject Type="Embed" ProgID="Equation.3" ShapeID="_x0000_i1180" DrawAspect="Content" ObjectID="_1468075880" r:id="rId311">
                  <o:LockedField>false</o:LockedField>
                </o:OLEObject>
              </w:object>
            </w: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p>
            <w:pPr>
              <w:ind w:firstLine="420" w:firstLineChars="2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bookmarkEnd w:id="182"/>
    </w:tbl>
    <w:p>
      <w:pPr>
        <w:rPr>
          <w:b/>
          <w:sz w:val="24"/>
        </w:rPr>
      </w:pPr>
      <w:bookmarkStart w:id="187" w:name="_Toc184193313"/>
      <w:bookmarkStart w:id="188" w:name="_Toc181590652"/>
      <w:bookmarkStart w:id="189" w:name="_Toc156701564"/>
      <w:r>
        <w:rPr>
          <w:b/>
          <w:sz w:val="24"/>
        </w:rPr>
        <w:t>11.</w:t>
      </w:r>
      <w:r>
        <w:rPr>
          <w:rFonts w:hint="eastAsia"/>
          <w:b/>
          <w:sz w:val="24"/>
        </w:rPr>
        <w:t>7</w:t>
      </w:r>
      <w:r>
        <w:rPr>
          <w:b/>
          <w:sz w:val="24"/>
        </w:rPr>
        <w:t xml:space="preserve">  市场人员绩效考核方案</w:t>
      </w:r>
      <w:bookmarkEnd w:id="187"/>
      <w:bookmarkEnd w:id="188"/>
    </w:p>
    <w:p>
      <w:pPr>
        <w:rPr>
          <w:b/>
          <w:sz w:val="24"/>
        </w:rPr>
      </w:pPr>
    </w:p>
    <w:tbl>
      <w:tblPr>
        <w:tblStyle w:val="15"/>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963"/>
        <w:gridCol w:w="1017"/>
        <w:gridCol w:w="540"/>
        <w:gridCol w:w="514"/>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b/>
                <w:sz w:val="18"/>
                <w:szCs w:val="18"/>
              </w:rPr>
              <w:t>方案名称</w:t>
            </w:r>
          </w:p>
        </w:tc>
        <w:tc>
          <w:tcPr>
            <w:tcW w:w="3843" w:type="dxa"/>
            <w:gridSpan w:val="3"/>
            <w:vMerge w:val="restart"/>
            <w:vAlign w:val="center"/>
          </w:tcPr>
          <w:p>
            <w:pPr>
              <w:jc w:val="center"/>
              <w:rPr>
                <w:b/>
                <w:sz w:val="18"/>
                <w:szCs w:val="18"/>
              </w:rPr>
            </w:pPr>
            <w:r>
              <w:rPr>
                <w:b/>
                <w:sz w:val="18"/>
                <w:szCs w:val="18"/>
              </w:rPr>
              <w:t>市场人员绩效考核方案</w:t>
            </w:r>
          </w:p>
        </w:tc>
        <w:tc>
          <w:tcPr>
            <w:tcW w:w="1557" w:type="dxa"/>
            <w:gridSpan w:val="2"/>
            <w:vAlign w:val="center"/>
          </w:tcPr>
          <w:p>
            <w:pPr>
              <w:jc w:val="center"/>
              <w:rPr>
                <w:b/>
                <w:sz w:val="18"/>
                <w:szCs w:val="18"/>
              </w:rPr>
            </w:pPr>
            <w:r>
              <w:rPr>
                <w:b/>
                <w:sz w:val="18"/>
                <w:szCs w:val="18"/>
              </w:rPr>
              <w:t>受控状态</w:t>
            </w:r>
          </w:p>
        </w:tc>
        <w:tc>
          <w:tcPr>
            <w:tcW w:w="2340"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b/>
                <w:sz w:val="18"/>
                <w:szCs w:val="18"/>
              </w:rPr>
            </w:pPr>
          </w:p>
        </w:tc>
        <w:tc>
          <w:tcPr>
            <w:tcW w:w="3843" w:type="dxa"/>
            <w:gridSpan w:val="3"/>
            <w:vMerge w:val="continue"/>
            <w:vAlign w:val="center"/>
          </w:tcPr>
          <w:p>
            <w:pPr>
              <w:jc w:val="center"/>
              <w:rPr>
                <w:b/>
                <w:sz w:val="18"/>
                <w:szCs w:val="18"/>
              </w:rPr>
            </w:pPr>
          </w:p>
        </w:tc>
        <w:tc>
          <w:tcPr>
            <w:tcW w:w="1557" w:type="dxa"/>
            <w:gridSpan w:val="2"/>
            <w:vAlign w:val="center"/>
          </w:tcPr>
          <w:p>
            <w:pPr>
              <w:jc w:val="center"/>
              <w:rPr>
                <w:b/>
                <w:sz w:val="18"/>
                <w:szCs w:val="18"/>
              </w:rPr>
            </w:pPr>
            <w:r>
              <w:rPr>
                <w:b/>
                <w:sz w:val="18"/>
                <w:szCs w:val="18"/>
              </w:rPr>
              <w:t>编    号</w:t>
            </w:r>
          </w:p>
        </w:tc>
        <w:tc>
          <w:tcPr>
            <w:tcW w:w="2340"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8" w:type="dxa"/>
            <w:gridSpan w:val="8"/>
            <w:vAlign w:val="center"/>
          </w:tcPr>
          <w:p>
            <w:pPr>
              <w:ind w:firstLine="361" w:firstLineChars="200"/>
              <w:rPr>
                <w:b/>
                <w:sz w:val="18"/>
                <w:szCs w:val="18"/>
              </w:rPr>
            </w:pPr>
            <w:r>
              <w:rPr>
                <w:b/>
                <w:sz w:val="18"/>
                <w:szCs w:val="18"/>
              </w:rPr>
              <w:t>一、考核原则</w:t>
            </w:r>
          </w:p>
          <w:p>
            <w:pPr>
              <w:ind w:firstLine="360" w:firstLineChars="200"/>
              <w:rPr>
                <w:sz w:val="18"/>
                <w:szCs w:val="18"/>
              </w:rPr>
            </w:pPr>
            <w:r>
              <w:rPr>
                <w:sz w:val="18"/>
                <w:szCs w:val="18"/>
              </w:rPr>
              <w:t>1.业绩考核（定量）+行为考核（定性）。</w:t>
            </w:r>
          </w:p>
          <w:p>
            <w:pPr>
              <w:ind w:firstLine="360" w:firstLineChars="200"/>
              <w:rPr>
                <w:sz w:val="18"/>
                <w:szCs w:val="18"/>
              </w:rPr>
            </w:pPr>
            <w:r>
              <w:rPr>
                <w:sz w:val="18"/>
                <w:szCs w:val="18"/>
              </w:rPr>
              <w:t>2.定量做到严格以公司收入业绩为标准，定性做到公平客观。</w:t>
            </w:r>
          </w:p>
          <w:p>
            <w:pPr>
              <w:ind w:firstLine="360" w:firstLineChars="200"/>
              <w:rPr>
                <w:sz w:val="18"/>
                <w:szCs w:val="18"/>
              </w:rPr>
            </w:pPr>
            <w:r>
              <w:rPr>
                <w:sz w:val="18"/>
                <w:szCs w:val="18"/>
              </w:rPr>
              <w:t>3.考核结果与员工收入挂钩。</w:t>
            </w:r>
          </w:p>
          <w:p>
            <w:pPr>
              <w:ind w:firstLine="361" w:firstLineChars="200"/>
              <w:rPr>
                <w:b/>
                <w:sz w:val="18"/>
                <w:szCs w:val="18"/>
              </w:rPr>
            </w:pPr>
            <w:r>
              <w:rPr>
                <w:b/>
                <w:sz w:val="18"/>
                <w:szCs w:val="18"/>
              </w:rPr>
              <w:t>二、考核标准</w:t>
            </w:r>
          </w:p>
          <w:p>
            <w:pPr>
              <w:ind w:firstLine="360" w:firstLineChars="200"/>
              <w:rPr>
                <w:sz w:val="18"/>
                <w:szCs w:val="18"/>
              </w:rPr>
            </w:pPr>
            <w:r>
              <w:rPr>
                <w:sz w:val="18"/>
                <w:szCs w:val="18"/>
              </w:rPr>
              <w:t>1.市场人员业绩考核标准为公司当月的营业收入指标和目标，公司将会每季度确定调整一次。</w:t>
            </w:r>
          </w:p>
          <w:p>
            <w:pPr>
              <w:ind w:firstLine="360" w:firstLineChars="200"/>
              <w:rPr>
                <w:sz w:val="18"/>
                <w:szCs w:val="18"/>
              </w:rPr>
            </w:pPr>
            <w:r>
              <w:rPr>
                <w:sz w:val="18"/>
                <w:szCs w:val="18"/>
              </w:rPr>
              <w:t>2.市场人员行为考核标准。</w:t>
            </w:r>
          </w:p>
          <w:p>
            <w:pPr>
              <w:ind w:firstLine="360" w:firstLineChars="200"/>
              <w:rPr>
                <w:sz w:val="18"/>
                <w:szCs w:val="18"/>
              </w:rPr>
            </w:pPr>
            <w:r>
              <w:rPr>
                <w:sz w:val="18"/>
                <w:szCs w:val="18"/>
              </w:rPr>
              <w:t>（1）执行遵守公司各项工作制度、考勤制度、保密制度和其他公司规定的行为表现。</w:t>
            </w:r>
          </w:p>
          <w:p>
            <w:pPr>
              <w:ind w:firstLine="360" w:firstLineChars="200"/>
              <w:rPr>
                <w:sz w:val="18"/>
                <w:szCs w:val="18"/>
              </w:rPr>
            </w:pPr>
            <w:r>
              <w:rPr>
                <w:sz w:val="18"/>
                <w:szCs w:val="18"/>
              </w:rPr>
              <w:t>（2）履行本部门工作的行为表现。</w:t>
            </w:r>
          </w:p>
          <w:p>
            <w:pPr>
              <w:ind w:firstLine="360" w:firstLineChars="200"/>
              <w:rPr>
                <w:sz w:val="18"/>
                <w:szCs w:val="18"/>
              </w:rPr>
            </w:pPr>
            <w:r>
              <w:rPr>
                <w:sz w:val="18"/>
                <w:szCs w:val="18"/>
              </w:rPr>
              <w:t>（3）完成工作任务的行为表现。</w:t>
            </w:r>
          </w:p>
          <w:p>
            <w:pPr>
              <w:ind w:firstLine="360" w:firstLineChars="200"/>
              <w:rPr>
                <w:sz w:val="18"/>
                <w:szCs w:val="18"/>
              </w:rPr>
            </w:pPr>
            <w:r>
              <w:rPr>
                <w:sz w:val="18"/>
                <w:szCs w:val="18"/>
              </w:rPr>
              <w:t>（4）遵守国家法律法规、社会公德的行为表现。</w:t>
            </w:r>
          </w:p>
          <w:p>
            <w:pPr>
              <w:ind w:firstLine="360" w:firstLineChars="200"/>
              <w:rPr>
                <w:sz w:val="18"/>
                <w:szCs w:val="18"/>
              </w:rPr>
            </w:pPr>
            <w:r>
              <w:rPr>
                <w:sz w:val="18"/>
                <w:szCs w:val="18"/>
              </w:rPr>
              <w:t>（5）其</w:t>
            </w:r>
            <w:r>
              <w:rPr>
                <w:rFonts w:hint="eastAsia"/>
                <w:sz w:val="18"/>
                <w:szCs w:val="18"/>
              </w:rPr>
              <w:t>他</w:t>
            </w:r>
            <w:r>
              <w:rPr>
                <w:sz w:val="18"/>
                <w:szCs w:val="18"/>
              </w:rPr>
              <w:t>。</w:t>
            </w:r>
          </w:p>
          <w:p>
            <w:pPr>
              <w:ind w:firstLine="360" w:firstLineChars="200"/>
              <w:rPr>
                <w:sz w:val="18"/>
                <w:szCs w:val="18"/>
              </w:rPr>
            </w:pPr>
            <w:r>
              <w:rPr>
                <w:sz w:val="18"/>
                <w:szCs w:val="18"/>
              </w:rPr>
              <w:t>其中：当月行为表现合格者为0.6分以上</w:t>
            </w:r>
            <w:r>
              <w:rPr>
                <w:rFonts w:hint="eastAsia"/>
                <w:sz w:val="18"/>
                <w:szCs w:val="18"/>
              </w:rPr>
              <w:t>；</w:t>
            </w:r>
            <w:r>
              <w:rPr>
                <w:sz w:val="18"/>
                <w:szCs w:val="18"/>
              </w:rPr>
              <w:t>行为表现良好者为0.8分以上，行为表现优秀者为满分1分。如当月能有少数突出表现者，突出表现者可以最高加到1.2分。</w:t>
            </w:r>
          </w:p>
          <w:p>
            <w:pPr>
              <w:ind w:firstLine="360" w:firstLineChars="200"/>
              <w:rPr>
                <w:sz w:val="18"/>
                <w:szCs w:val="18"/>
              </w:rPr>
            </w:pPr>
            <w:r>
              <w:rPr>
                <w:sz w:val="18"/>
                <w:szCs w:val="18"/>
              </w:rPr>
              <w:t>如当月有触犯国家法律法规、严重违反公司规定、发生工作事故、发生工作严重失误者，行为考核分数一律为0分。</w:t>
            </w:r>
          </w:p>
          <w:p>
            <w:pPr>
              <w:ind w:firstLine="361" w:firstLineChars="200"/>
              <w:rPr>
                <w:b/>
                <w:sz w:val="18"/>
                <w:szCs w:val="18"/>
              </w:rPr>
            </w:pPr>
            <w:r>
              <w:rPr>
                <w:b/>
                <w:sz w:val="18"/>
                <w:szCs w:val="18"/>
              </w:rPr>
              <w:t>三、考核内容与指标</w:t>
            </w:r>
          </w:p>
          <w:p>
            <w:pPr>
              <w:ind w:firstLine="360" w:firstLineChars="200"/>
              <w:rPr>
                <w:sz w:val="18"/>
                <w:szCs w:val="18"/>
              </w:rPr>
            </w:pPr>
            <w:r>
              <w:rPr>
                <w:sz w:val="18"/>
                <w:szCs w:val="18"/>
              </w:rPr>
              <w:t>市场人员绩效考核表如下表所示。</w:t>
            </w:r>
          </w:p>
          <w:p>
            <w:pPr>
              <w:ind w:firstLine="361" w:firstLineChars="200"/>
              <w:jc w:val="center"/>
              <w:rPr>
                <w:b/>
                <w:sz w:val="18"/>
                <w:szCs w:val="18"/>
              </w:rPr>
            </w:pPr>
            <w:r>
              <w:rPr>
                <w:b/>
                <w:sz w:val="18"/>
                <w:szCs w:val="18"/>
              </w:rPr>
              <w:t>市场人员绩效考核表</w:t>
            </w:r>
          </w:p>
          <w:tbl>
            <w:tblPr>
              <w:tblStyle w:val="15"/>
              <w:tblW w:w="84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114"/>
              <w:gridCol w:w="671"/>
              <w:gridCol w:w="790"/>
              <w:gridCol w:w="783"/>
              <w:gridCol w:w="792"/>
              <w:gridCol w:w="992"/>
              <w:gridCol w:w="700"/>
              <w:gridCol w:w="98"/>
              <w:gridCol w:w="597"/>
              <w:gridCol w:w="192"/>
              <w:gridCol w:w="501"/>
              <w:gridCol w:w="453"/>
              <w:gridCol w:w="240"/>
              <w:gridCol w:w="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81" w:type="dxa"/>
                  <w:vAlign w:val="center"/>
                </w:tcPr>
                <w:p>
                  <w:pPr>
                    <w:jc w:val="center"/>
                    <w:rPr>
                      <w:sz w:val="18"/>
                      <w:szCs w:val="18"/>
                    </w:rPr>
                  </w:pPr>
                  <w:r>
                    <w:rPr>
                      <w:sz w:val="18"/>
                      <w:szCs w:val="18"/>
                    </w:rPr>
                    <w:t>姓名</w:t>
                  </w:r>
                </w:p>
              </w:tc>
              <w:tc>
                <w:tcPr>
                  <w:tcW w:w="785" w:type="dxa"/>
                  <w:gridSpan w:val="2"/>
                  <w:vAlign w:val="center"/>
                </w:tcPr>
                <w:p>
                  <w:pPr>
                    <w:jc w:val="center"/>
                    <w:rPr>
                      <w:sz w:val="18"/>
                      <w:szCs w:val="18"/>
                    </w:rPr>
                  </w:pPr>
                </w:p>
              </w:tc>
              <w:tc>
                <w:tcPr>
                  <w:tcW w:w="790" w:type="dxa"/>
                  <w:vAlign w:val="center"/>
                </w:tcPr>
                <w:p>
                  <w:pPr>
                    <w:jc w:val="center"/>
                    <w:rPr>
                      <w:sz w:val="18"/>
                      <w:szCs w:val="18"/>
                    </w:rPr>
                  </w:pPr>
                  <w:r>
                    <w:rPr>
                      <w:sz w:val="18"/>
                      <w:szCs w:val="18"/>
                    </w:rPr>
                    <w:t>部门</w:t>
                  </w:r>
                </w:p>
              </w:tc>
              <w:tc>
                <w:tcPr>
                  <w:tcW w:w="783" w:type="dxa"/>
                  <w:vAlign w:val="center"/>
                </w:tcPr>
                <w:p>
                  <w:pPr>
                    <w:jc w:val="center"/>
                    <w:rPr>
                      <w:sz w:val="18"/>
                      <w:szCs w:val="18"/>
                    </w:rPr>
                  </w:pPr>
                </w:p>
              </w:tc>
              <w:tc>
                <w:tcPr>
                  <w:tcW w:w="792" w:type="dxa"/>
                  <w:vAlign w:val="center"/>
                </w:tcPr>
                <w:p>
                  <w:pPr>
                    <w:jc w:val="center"/>
                    <w:rPr>
                      <w:sz w:val="18"/>
                      <w:szCs w:val="18"/>
                    </w:rPr>
                  </w:pPr>
                  <w:r>
                    <w:rPr>
                      <w:sz w:val="18"/>
                      <w:szCs w:val="18"/>
                    </w:rPr>
                    <w:t>职称</w:t>
                  </w:r>
                </w:p>
              </w:tc>
              <w:tc>
                <w:tcPr>
                  <w:tcW w:w="992" w:type="dxa"/>
                  <w:vAlign w:val="center"/>
                </w:tcPr>
                <w:p>
                  <w:pPr>
                    <w:jc w:val="center"/>
                    <w:rPr>
                      <w:sz w:val="18"/>
                      <w:szCs w:val="18"/>
                    </w:rPr>
                  </w:pPr>
                </w:p>
              </w:tc>
              <w:tc>
                <w:tcPr>
                  <w:tcW w:w="798" w:type="dxa"/>
                  <w:gridSpan w:val="2"/>
                  <w:vAlign w:val="center"/>
                </w:tcPr>
                <w:p>
                  <w:pPr>
                    <w:jc w:val="center"/>
                    <w:rPr>
                      <w:sz w:val="18"/>
                      <w:szCs w:val="18"/>
                    </w:rPr>
                  </w:pPr>
                  <w:r>
                    <w:rPr>
                      <w:sz w:val="18"/>
                      <w:szCs w:val="18"/>
                    </w:rPr>
                    <w:t>性别</w:t>
                  </w:r>
                </w:p>
              </w:tc>
              <w:tc>
                <w:tcPr>
                  <w:tcW w:w="789" w:type="dxa"/>
                  <w:gridSpan w:val="2"/>
                  <w:vAlign w:val="center"/>
                </w:tcPr>
                <w:p>
                  <w:pPr>
                    <w:jc w:val="center"/>
                    <w:rPr>
                      <w:sz w:val="18"/>
                      <w:szCs w:val="18"/>
                    </w:rPr>
                  </w:pPr>
                </w:p>
              </w:tc>
              <w:tc>
                <w:tcPr>
                  <w:tcW w:w="954" w:type="dxa"/>
                  <w:gridSpan w:val="2"/>
                  <w:vAlign w:val="center"/>
                </w:tcPr>
                <w:p>
                  <w:pPr>
                    <w:jc w:val="center"/>
                    <w:rPr>
                      <w:sz w:val="18"/>
                      <w:szCs w:val="18"/>
                    </w:rPr>
                  </w:pPr>
                  <w:r>
                    <w:rPr>
                      <w:sz w:val="18"/>
                      <w:szCs w:val="18"/>
                    </w:rPr>
                    <w:t>到职日期</w:t>
                  </w:r>
                </w:p>
              </w:tc>
              <w:tc>
                <w:tcPr>
                  <w:tcW w:w="1006"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895" w:type="dxa"/>
                  <w:gridSpan w:val="2"/>
                  <w:vAlign w:val="center"/>
                </w:tcPr>
                <w:p>
                  <w:pPr>
                    <w:jc w:val="center"/>
                    <w:rPr>
                      <w:spacing w:val="-4"/>
                      <w:sz w:val="18"/>
                      <w:szCs w:val="18"/>
                    </w:rPr>
                  </w:pPr>
                  <w:r>
                    <w:rPr>
                      <w:rFonts w:hint="eastAsia"/>
                      <w:spacing w:val="-4"/>
                      <w:sz w:val="18"/>
                      <w:szCs w:val="18"/>
                    </w:rPr>
                    <w:t>考核</w:t>
                  </w:r>
                  <w:r>
                    <w:rPr>
                      <w:spacing w:val="-4"/>
                      <w:sz w:val="18"/>
                      <w:szCs w:val="18"/>
                    </w:rPr>
                    <w:t>项</w:t>
                  </w:r>
                </w:p>
              </w:tc>
              <w:tc>
                <w:tcPr>
                  <w:tcW w:w="4028" w:type="dxa"/>
                  <w:gridSpan w:val="5"/>
                  <w:vAlign w:val="center"/>
                </w:tcPr>
                <w:p>
                  <w:pPr>
                    <w:jc w:val="center"/>
                    <w:rPr>
                      <w:sz w:val="18"/>
                      <w:szCs w:val="18"/>
                    </w:rPr>
                  </w:pPr>
                  <w:r>
                    <w:rPr>
                      <w:sz w:val="18"/>
                      <w:szCs w:val="18"/>
                    </w:rPr>
                    <w:t>考核内容</w:t>
                  </w:r>
                </w:p>
              </w:tc>
              <w:tc>
                <w:tcPr>
                  <w:tcW w:w="700" w:type="dxa"/>
                  <w:vAlign w:val="center"/>
                </w:tcPr>
                <w:p>
                  <w:pPr>
                    <w:jc w:val="center"/>
                    <w:rPr>
                      <w:sz w:val="18"/>
                      <w:szCs w:val="18"/>
                    </w:rPr>
                  </w:pPr>
                  <w:r>
                    <w:rPr>
                      <w:sz w:val="18"/>
                      <w:szCs w:val="18"/>
                    </w:rPr>
                    <w:t>最高分数</w:t>
                  </w:r>
                </w:p>
              </w:tc>
              <w:tc>
                <w:tcPr>
                  <w:tcW w:w="695" w:type="dxa"/>
                  <w:gridSpan w:val="2"/>
                  <w:vAlign w:val="center"/>
                </w:tcPr>
                <w:p>
                  <w:pPr>
                    <w:jc w:val="center"/>
                    <w:rPr>
                      <w:sz w:val="18"/>
                      <w:szCs w:val="18"/>
                    </w:rPr>
                  </w:pPr>
                  <w:r>
                    <w:rPr>
                      <w:sz w:val="18"/>
                      <w:szCs w:val="18"/>
                    </w:rPr>
                    <w:t>自行评分</w:t>
                  </w:r>
                </w:p>
              </w:tc>
              <w:tc>
                <w:tcPr>
                  <w:tcW w:w="693" w:type="dxa"/>
                  <w:gridSpan w:val="2"/>
                  <w:vAlign w:val="center"/>
                </w:tcPr>
                <w:p>
                  <w:pPr>
                    <w:jc w:val="center"/>
                    <w:rPr>
                      <w:sz w:val="18"/>
                      <w:szCs w:val="18"/>
                    </w:rPr>
                  </w:pPr>
                  <w:r>
                    <w:rPr>
                      <w:sz w:val="18"/>
                      <w:szCs w:val="18"/>
                    </w:rPr>
                    <w:t>初核评分</w:t>
                  </w:r>
                </w:p>
              </w:tc>
              <w:tc>
                <w:tcPr>
                  <w:tcW w:w="693" w:type="dxa"/>
                  <w:gridSpan w:val="2"/>
                  <w:vAlign w:val="center"/>
                </w:tcPr>
                <w:p>
                  <w:pPr>
                    <w:jc w:val="center"/>
                    <w:rPr>
                      <w:sz w:val="18"/>
                      <w:szCs w:val="18"/>
                    </w:rPr>
                  </w:pPr>
                  <w:r>
                    <w:rPr>
                      <w:sz w:val="18"/>
                      <w:szCs w:val="18"/>
                    </w:rPr>
                    <w:t>复核评分</w:t>
                  </w:r>
                </w:p>
              </w:tc>
              <w:tc>
                <w:tcPr>
                  <w:tcW w:w="766" w:type="dxa"/>
                  <w:vAlign w:val="center"/>
                </w:tcPr>
                <w:p>
                  <w:pPr>
                    <w:jc w:val="center"/>
                    <w:rPr>
                      <w:sz w:val="18"/>
                      <w:szCs w:val="18"/>
                    </w:rPr>
                  </w:pPr>
                  <w:r>
                    <w:rPr>
                      <w:sz w:val="18"/>
                      <w:szCs w:val="18"/>
                    </w:rPr>
                    <w:t>初核</w:t>
                  </w:r>
                </w:p>
                <w:p>
                  <w:pPr>
                    <w:jc w:val="center"/>
                    <w:rPr>
                      <w:sz w:val="18"/>
                      <w:szCs w:val="18"/>
                    </w:rPr>
                  </w:pPr>
                  <w:r>
                    <w:rPr>
                      <w:sz w:val="18"/>
                      <w:szCs w:val="18"/>
                    </w:rP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895" w:type="dxa"/>
                  <w:gridSpan w:val="2"/>
                  <w:vMerge w:val="restart"/>
                  <w:vAlign w:val="center"/>
                </w:tcPr>
                <w:p>
                  <w:pPr>
                    <w:jc w:val="center"/>
                    <w:rPr>
                      <w:sz w:val="18"/>
                      <w:szCs w:val="18"/>
                    </w:rPr>
                  </w:pPr>
                  <w:r>
                    <w:rPr>
                      <w:sz w:val="18"/>
                      <w:szCs w:val="18"/>
                    </w:rPr>
                    <w:t>专业</w:t>
                  </w:r>
                </w:p>
                <w:p>
                  <w:pPr>
                    <w:jc w:val="center"/>
                    <w:rPr>
                      <w:sz w:val="18"/>
                      <w:szCs w:val="18"/>
                    </w:rPr>
                  </w:pPr>
                  <w:r>
                    <w:rPr>
                      <w:sz w:val="18"/>
                      <w:szCs w:val="18"/>
                    </w:rPr>
                    <w:t>知识</w:t>
                  </w:r>
                </w:p>
              </w:tc>
              <w:tc>
                <w:tcPr>
                  <w:tcW w:w="4028" w:type="dxa"/>
                  <w:gridSpan w:val="5"/>
                  <w:vAlign w:val="center"/>
                </w:tcPr>
                <w:p>
                  <w:pPr>
                    <w:rPr>
                      <w:sz w:val="18"/>
                      <w:szCs w:val="18"/>
                    </w:rPr>
                  </w:pPr>
                  <w:r>
                    <w:rPr>
                      <w:sz w:val="18"/>
                      <w:szCs w:val="18"/>
                    </w:rPr>
                    <w:t>具有丰富</w:t>
                  </w:r>
                  <w:r>
                    <w:rPr>
                      <w:rFonts w:hint="eastAsia"/>
                      <w:sz w:val="18"/>
                      <w:szCs w:val="18"/>
                    </w:rPr>
                    <w:t>的</w:t>
                  </w:r>
                  <w:r>
                    <w:rPr>
                      <w:sz w:val="18"/>
                      <w:szCs w:val="18"/>
                    </w:rPr>
                    <w:t>专业知识，并能充分发挥完成任务</w:t>
                  </w:r>
                </w:p>
              </w:tc>
              <w:tc>
                <w:tcPr>
                  <w:tcW w:w="700" w:type="dxa"/>
                  <w:vAlign w:val="center"/>
                </w:tcPr>
                <w:p>
                  <w:pPr>
                    <w:jc w:val="center"/>
                    <w:rPr>
                      <w:sz w:val="18"/>
                      <w:szCs w:val="18"/>
                    </w:rPr>
                  </w:pPr>
                  <w:r>
                    <w:rPr>
                      <w:sz w:val="18"/>
                      <w:szCs w:val="18"/>
                    </w:rPr>
                    <w:t>15</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具有相当</w:t>
                  </w:r>
                  <w:r>
                    <w:rPr>
                      <w:rFonts w:hint="eastAsia"/>
                      <w:sz w:val="18"/>
                      <w:szCs w:val="18"/>
                    </w:rPr>
                    <w:t>的</w:t>
                  </w:r>
                  <w:r>
                    <w:rPr>
                      <w:sz w:val="18"/>
                      <w:szCs w:val="18"/>
                    </w:rPr>
                    <w:t>专业知识，能顺利完成任务</w:t>
                  </w:r>
                </w:p>
              </w:tc>
              <w:tc>
                <w:tcPr>
                  <w:tcW w:w="700" w:type="dxa"/>
                  <w:vAlign w:val="center"/>
                </w:tcPr>
                <w:p>
                  <w:pPr>
                    <w:jc w:val="center"/>
                    <w:rPr>
                      <w:sz w:val="18"/>
                      <w:szCs w:val="18"/>
                    </w:rPr>
                  </w:pPr>
                  <w:r>
                    <w:rPr>
                      <w:sz w:val="18"/>
                      <w:szCs w:val="18"/>
                    </w:rPr>
                    <w:t>13</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具有一般</w:t>
                  </w:r>
                  <w:r>
                    <w:rPr>
                      <w:rFonts w:hint="eastAsia"/>
                      <w:sz w:val="18"/>
                      <w:szCs w:val="18"/>
                    </w:rPr>
                    <w:t>的</w:t>
                  </w:r>
                  <w:r>
                    <w:rPr>
                      <w:sz w:val="18"/>
                      <w:szCs w:val="18"/>
                    </w:rPr>
                    <w:t>专业知识，能符合职责需要</w:t>
                  </w:r>
                </w:p>
              </w:tc>
              <w:tc>
                <w:tcPr>
                  <w:tcW w:w="700" w:type="dxa"/>
                  <w:vAlign w:val="center"/>
                </w:tcPr>
                <w:p>
                  <w:pPr>
                    <w:jc w:val="center"/>
                    <w:rPr>
                      <w:sz w:val="18"/>
                      <w:szCs w:val="18"/>
                    </w:rPr>
                  </w:pPr>
                  <w:r>
                    <w:rPr>
                      <w:sz w:val="18"/>
                      <w:szCs w:val="18"/>
                    </w:rPr>
                    <w:t>11</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专业知识不足，影响工作进展</w:t>
                  </w:r>
                </w:p>
              </w:tc>
              <w:tc>
                <w:tcPr>
                  <w:tcW w:w="700" w:type="dxa"/>
                  <w:vAlign w:val="center"/>
                </w:tcPr>
                <w:p>
                  <w:pPr>
                    <w:jc w:val="center"/>
                    <w:rPr>
                      <w:sz w:val="18"/>
                      <w:szCs w:val="18"/>
                    </w:rPr>
                  </w:pPr>
                  <w:r>
                    <w:rPr>
                      <w:sz w:val="18"/>
                      <w:szCs w:val="18"/>
                    </w:rPr>
                    <w:t>8</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缺乏专业知识，无成效可言</w:t>
                  </w:r>
                </w:p>
              </w:tc>
              <w:tc>
                <w:tcPr>
                  <w:tcW w:w="700" w:type="dxa"/>
                  <w:vAlign w:val="center"/>
                </w:tcPr>
                <w:p>
                  <w:pPr>
                    <w:jc w:val="center"/>
                    <w:rPr>
                      <w:sz w:val="18"/>
                      <w:szCs w:val="18"/>
                    </w:rPr>
                  </w:pPr>
                  <w:r>
                    <w:rPr>
                      <w:sz w:val="18"/>
                      <w:szCs w:val="18"/>
                    </w:rPr>
                    <w:t>5</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895" w:type="dxa"/>
                  <w:gridSpan w:val="2"/>
                  <w:vMerge w:val="restart"/>
                  <w:vAlign w:val="center"/>
                </w:tcPr>
                <w:p>
                  <w:pPr>
                    <w:jc w:val="center"/>
                    <w:rPr>
                      <w:sz w:val="18"/>
                      <w:szCs w:val="18"/>
                    </w:rPr>
                  </w:pPr>
                  <w:r>
                    <w:rPr>
                      <w:sz w:val="18"/>
                      <w:szCs w:val="18"/>
                    </w:rPr>
                    <w:t>工作</w:t>
                  </w:r>
                </w:p>
                <w:p>
                  <w:pPr>
                    <w:jc w:val="center"/>
                    <w:rPr>
                      <w:sz w:val="18"/>
                      <w:szCs w:val="18"/>
                    </w:rPr>
                  </w:pPr>
                  <w:r>
                    <w:rPr>
                      <w:sz w:val="18"/>
                      <w:szCs w:val="18"/>
                    </w:rPr>
                    <w:t>绩效</w:t>
                  </w:r>
                </w:p>
              </w:tc>
              <w:tc>
                <w:tcPr>
                  <w:tcW w:w="4028" w:type="dxa"/>
                  <w:gridSpan w:val="5"/>
                  <w:vAlign w:val="center"/>
                </w:tcPr>
                <w:p>
                  <w:pPr>
                    <w:rPr>
                      <w:sz w:val="18"/>
                      <w:szCs w:val="18"/>
                    </w:rPr>
                  </w:pPr>
                  <w:r>
                    <w:rPr>
                      <w:sz w:val="18"/>
                      <w:szCs w:val="18"/>
                    </w:rPr>
                    <w:t>工作效率高，具有卓越创意</w:t>
                  </w:r>
                </w:p>
              </w:tc>
              <w:tc>
                <w:tcPr>
                  <w:tcW w:w="700" w:type="dxa"/>
                  <w:vAlign w:val="center"/>
                </w:tcPr>
                <w:p>
                  <w:pPr>
                    <w:jc w:val="center"/>
                    <w:rPr>
                      <w:sz w:val="18"/>
                      <w:szCs w:val="18"/>
                    </w:rPr>
                  </w:pPr>
                  <w:r>
                    <w:rPr>
                      <w:sz w:val="18"/>
                      <w:szCs w:val="18"/>
                    </w:rPr>
                    <w:t>20</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能胜任工作，效率较标准高</w:t>
                  </w:r>
                </w:p>
              </w:tc>
              <w:tc>
                <w:tcPr>
                  <w:tcW w:w="700" w:type="dxa"/>
                  <w:vAlign w:val="center"/>
                </w:tcPr>
                <w:p>
                  <w:pPr>
                    <w:jc w:val="center"/>
                    <w:rPr>
                      <w:sz w:val="18"/>
                      <w:szCs w:val="18"/>
                    </w:rPr>
                  </w:pPr>
                  <w:r>
                    <w:rPr>
                      <w:sz w:val="18"/>
                      <w:szCs w:val="18"/>
                    </w:rPr>
                    <w:t>17</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工作不误期，表现</w:t>
                  </w:r>
                  <w:r>
                    <w:rPr>
                      <w:rFonts w:hint="eastAsia"/>
                      <w:sz w:val="18"/>
                      <w:szCs w:val="18"/>
                    </w:rPr>
                    <w:t>符合</w:t>
                  </w:r>
                  <w:r>
                    <w:rPr>
                      <w:sz w:val="18"/>
                      <w:szCs w:val="18"/>
                    </w:rPr>
                    <w:t>要求</w:t>
                  </w:r>
                </w:p>
              </w:tc>
              <w:tc>
                <w:tcPr>
                  <w:tcW w:w="700" w:type="dxa"/>
                  <w:vAlign w:val="center"/>
                </w:tcPr>
                <w:p>
                  <w:pPr>
                    <w:jc w:val="center"/>
                    <w:rPr>
                      <w:sz w:val="18"/>
                      <w:szCs w:val="18"/>
                    </w:rPr>
                  </w:pPr>
                  <w:r>
                    <w:rPr>
                      <w:sz w:val="18"/>
                      <w:szCs w:val="18"/>
                    </w:rPr>
                    <w:t>14</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勉强</w:t>
                  </w:r>
                  <w:r>
                    <w:rPr>
                      <w:rFonts w:hint="eastAsia"/>
                      <w:sz w:val="18"/>
                      <w:szCs w:val="18"/>
                    </w:rPr>
                    <w:t>胜</w:t>
                  </w:r>
                  <w:r>
                    <w:rPr>
                      <w:sz w:val="18"/>
                      <w:szCs w:val="18"/>
                    </w:rPr>
                    <w:t>任工作，无甚表现</w:t>
                  </w:r>
                </w:p>
              </w:tc>
              <w:tc>
                <w:tcPr>
                  <w:tcW w:w="700" w:type="dxa"/>
                  <w:vAlign w:val="center"/>
                </w:tcPr>
                <w:p>
                  <w:pPr>
                    <w:jc w:val="center"/>
                    <w:rPr>
                      <w:sz w:val="18"/>
                      <w:szCs w:val="18"/>
                    </w:rPr>
                  </w:pPr>
                  <w:r>
                    <w:rPr>
                      <w:sz w:val="18"/>
                      <w:szCs w:val="18"/>
                    </w:rPr>
                    <w:t>10</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工作效率低</w:t>
                  </w:r>
                  <w:r>
                    <w:rPr>
                      <w:rFonts w:hint="eastAsia"/>
                      <w:sz w:val="18"/>
                      <w:szCs w:val="18"/>
                    </w:rPr>
                    <w:t>，</w:t>
                  </w:r>
                  <w:r>
                    <w:rPr>
                      <w:sz w:val="18"/>
                      <w:szCs w:val="18"/>
                    </w:rPr>
                    <w:t>时有差错</w:t>
                  </w:r>
                </w:p>
              </w:tc>
              <w:tc>
                <w:tcPr>
                  <w:tcW w:w="700" w:type="dxa"/>
                  <w:vAlign w:val="center"/>
                </w:tcPr>
                <w:p>
                  <w:pPr>
                    <w:jc w:val="center"/>
                    <w:rPr>
                      <w:sz w:val="18"/>
                      <w:szCs w:val="18"/>
                    </w:rPr>
                  </w:pPr>
                  <w:r>
                    <w:rPr>
                      <w:sz w:val="18"/>
                      <w:szCs w:val="18"/>
                    </w:rPr>
                    <w:t>7</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95" w:type="dxa"/>
                  <w:gridSpan w:val="2"/>
                  <w:vMerge w:val="restart"/>
                  <w:vAlign w:val="center"/>
                </w:tcPr>
                <w:p>
                  <w:pPr>
                    <w:jc w:val="center"/>
                    <w:rPr>
                      <w:sz w:val="18"/>
                      <w:szCs w:val="18"/>
                    </w:rPr>
                  </w:pPr>
                  <w:r>
                    <w:rPr>
                      <w:sz w:val="18"/>
                      <w:szCs w:val="18"/>
                    </w:rPr>
                    <w:t>责任</w:t>
                  </w:r>
                </w:p>
                <w:p>
                  <w:pPr>
                    <w:jc w:val="center"/>
                    <w:rPr>
                      <w:sz w:val="18"/>
                      <w:szCs w:val="18"/>
                    </w:rPr>
                  </w:pPr>
                  <w:r>
                    <w:rPr>
                      <w:sz w:val="18"/>
                      <w:szCs w:val="18"/>
                    </w:rPr>
                    <w:t>感</w:t>
                  </w:r>
                </w:p>
              </w:tc>
              <w:tc>
                <w:tcPr>
                  <w:tcW w:w="4028" w:type="dxa"/>
                  <w:gridSpan w:val="5"/>
                  <w:vAlign w:val="center"/>
                </w:tcPr>
                <w:p>
                  <w:pPr>
                    <w:rPr>
                      <w:sz w:val="18"/>
                      <w:szCs w:val="18"/>
                    </w:rPr>
                  </w:pPr>
                  <w:r>
                    <w:rPr>
                      <w:sz w:val="18"/>
                      <w:szCs w:val="18"/>
                    </w:rPr>
                    <w:t>责任心</w:t>
                  </w:r>
                  <w:r>
                    <w:rPr>
                      <w:rFonts w:hint="eastAsia"/>
                      <w:sz w:val="18"/>
                      <w:szCs w:val="18"/>
                    </w:rPr>
                    <w:t>极强</w:t>
                  </w:r>
                  <w:r>
                    <w:rPr>
                      <w:sz w:val="18"/>
                      <w:szCs w:val="18"/>
                    </w:rPr>
                    <w:t>，能彻底达成任务，</w:t>
                  </w:r>
                  <w:r>
                    <w:rPr>
                      <w:rFonts w:hint="eastAsia"/>
                      <w:sz w:val="18"/>
                      <w:szCs w:val="18"/>
                    </w:rPr>
                    <w:t>上级领导</w:t>
                  </w:r>
                  <w:r>
                    <w:rPr>
                      <w:sz w:val="18"/>
                      <w:szCs w:val="18"/>
                    </w:rPr>
                    <w:t>可以放心交付工作</w:t>
                  </w:r>
                </w:p>
              </w:tc>
              <w:tc>
                <w:tcPr>
                  <w:tcW w:w="700" w:type="dxa"/>
                  <w:vAlign w:val="center"/>
                </w:tcPr>
                <w:p>
                  <w:pPr>
                    <w:jc w:val="center"/>
                    <w:rPr>
                      <w:sz w:val="18"/>
                      <w:szCs w:val="18"/>
                    </w:rPr>
                  </w:pPr>
                  <w:r>
                    <w:rPr>
                      <w:sz w:val="18"/>
                      <w:szCs w:val="18"/>
                    </w:rPr>
                    <w:t>15</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具有责任心，能顺利完成任务，</w:t>
                  </w:r>
                  <w:r>
                    <w:rPr>
                      <w:rFonts w:hint="eastAsia"/>
                      <w:sz w:val="18"/>
                      <w:szCs w:val="18"/>
                    </w:rPr>
                    <w:t>上级领导</w:t>
                  </w:r>
                  <w:r>
                    <w:rPr>
                      <w:sz w:val="18"/>
                      <w:szCs w:val="18"/>
                    </w:rPr>
                    <w:t>可以交付工作</w:t>
                  </w:r>
                </w:p>
              </w:tc>
              <w:tc>
                <w:tcPr>
                  <w:tcW w:w="700" w:type="dxa"/>
                  <w:vAlign w:val="center"/>
                </w:tcPr>
                <w:p>
                  <w:pPr>
                    <w:jc w:val="center"/>
                    <w:rPr>
                      <w:sz w:val="18"/>
                      <w:szCs w:val="18"/>
                    </w:rPr>
                  </w:pPr>
                  <w:r>
                    <w:rPr>
                      <w:sz w:val="18"/>
                      <w:szCs w:val="18"/>
                    </w:rPr>
                    <w:t>13</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尚有责任心，能如期完成任务</w:t>
                  </w:r>
                </w:p>
              </w:tc>
              <w:tc>
                <w:tcPr>
                  <w:tcW w:w="700" w:type="dxa"/>
                  <w:vAlign w:val="center"/>
                </w:tcPr>
                <w:p>
                  <w:pPr>
                    <w:jc w:val="center"/>
                    <w:rPr>
                      <w:sz w:val="18"/>
                      <w:szCs w:val="18"/>
                    </w:rPr>
                  </w:pPr>
                  <w:r>
                    <w:rPr>
                      <w:sz w:val="18"/>
                      <w:szCs w:val="18"/>
                    </w:rPr>
                    <w:t>11</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责任心不强，需有人督促，方能完成工作</w:t>
                  </w:r>
                </w:p>
              </w:tc>
              <w:tc>
                <w:tcPr>
                  <w:tcW w:w="700" w:type="dxa"/>
                  <w:vAlign w:val="center"/>
                </w:tcPr>
                <w:p>
                  <w:pPr>
                    <w:jc w:val="center"/>
                    <w:rPr>
                      <w:sz w:val="18"/>
                      <w:szCs w:val="18"/>
                    </w:rPr>
                  </w:pPr>
                  <w:r>
                    <w:rPr>
                      <w:sz w:val="18"/>
                      <w:szCs w:val="18"/>
                    </w:rPr>
                    <w:t>8</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欠缺责任心，时时督促，</w:t>
                  </w:r>
                  <w:r>
                    <w:rPr>
                      <w:rFonts w:hint="eastAsia"/>
                      <w:sz w:val="18"/>
                      <w:szCs w:val="18"/>
                    </w:rPr>
                    <w:t>仍</w:t>
                  </w:r>
                  <w:r>
                    <w:rPr>
                      <w:sz w:val="18"/>
                      <w:szCs w:val="18"/>
                    </w:rPr>
                    <w:t>不能如期完成工作</w:t>
                  </w:r>
                </w:p>
              </w:tc>
              <w:tc>
                <w:tcPr>
                  <w:tcW w:w="700" w:type="dxa"/>
                  <w:vAlign w:val="center"/>
                </w:tcPr>
                <w:p>
                  <w:pPr>
                    <w:jc w:val="center"/>
                    <w:rPr>
                      <w:sz w:val="18"/>
                      <w:szCs w:val="18"/>
                    </w:rPr>
                  </w:pPr>
                  <w:r>
                    <w:rPr>
                      <w:sz w:val="18"/>
                      <w:szCs w:val="18"/>
                    </w:rPr>
                    <w:t>5</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95" w:type="dxa"/>
                  <w:gridSpan w:val="2"/>
                  <w:vMerge w:val="restart"/>
                  <w:vAlign w:val="center"/>
                </w:tcPr>
                <w:p>
                  <w:pPr>
                    <w:jc w:val="center"/>
                    <w:rPr>
                      <w:sz w:val="18"/>
                      <w:szCs w:val="18"/>
                    </w:rPr>
                  </w:pPr>
                  <w:r>
                    <w:rPr>
                      <w:sz w:val="18"/>
                      <w:szCs w:val="18"/>
                    </w:rPr>
                    <w:t>协调</w:t>
                  </w:r>
                </w:p>
                <w:p>
                  <w:pPr>
                    <w:jc w:val="center"/>
                    <w:rPr>
                      <w:sz w:val="18"/>
                      <w:szCs w:val="18"/>
                    </w:rPr>
                  </w:pPr>
                  <w:r>
                    <w:rPr>
                      <w:sz w:val="18"/>
                      <w:szCs w:val="18"/>
                    </w:rPr>
                    <w:t>合作</w:t>
                  </w:r>
                </w:p>
              </w:tc>
              <w:tc>
                <w:tcPr>
                  <w:tcW w:w="4028" w:type="dxa"/>
                  <w:gridSpan w:val="5"/>
                  <w:vAlign w:val="center"/>
                </w:tcPr>
                <w:p>
                  <w:pPr>
                    <w:rPr>
                      <w:sz w:val="18"/>
                      <w:szCs w:val="18"/>
                    </w:rPr>
                  </w:pPr>
                  <w:r>
                    <w:rPr>
                      <w:sz w:val="18"/>
                      <w:szCs w:val="18"/>
                    </w:rPr>
                    <w:t>善于协调，能</w:t>
                  </w:r>
                  <w:r>
                    <w:rPr>
                      <w:rFonts w:hint="eastAsia"/>
                      <w:sz w:val="18"/>
                      <w:szCs w:val="18"/>
                    </w:rPr>
                    <w:t>积极主动</w:t>
                  </w:r>
                  <w:r>
                    <w:rPr>
                      <w:sz w:val="18"/>
                      <w:szCs w:val="18"/>
                    </w:rPr>
                    <w:t>与人合作</w:t>
                  </w:r>
                </w:p>
              </w:tc>
              <w:tc>
                <w:tcPr>
                  <w:tcW w:w="700" w:type="dxa"/>
                  <w:vAlign w:val="center"/>
                </w:tcPr>
                <w:p>
                  <w:pPr>
                    <w:jc w:val="center"/>
                    <w:rPr>
                      <w:sz w:val="18"/>
                      <w:szCs w:val="18"/>
                    </w:rPr>
                  </w:pPr>
                  <w:r>
                    <w:rPr>
                      <w:sz w:val="18"/>
                      <w:szCs w:val="18"/>
                    </w:rPr>
                    <w:t>10</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Align w:val="center"/>
                </w:tcPr>
                <w:p>
                  <w:pPr>
                    <w:jc w:val="center"/>
                    <w:rPr>
                      <w:sz w:val="18"/>
                      <w:szCs w:val="18"/>
                    </w:rPr>
                  </w:pPr>
                  <w:r>
                    <w:rPr>
                      <w:sz w:val="18"/>
                      <w:szCs w:val="18"/>
                    </w:rPr>
                    <w:t>复核</w:t>
                  </w:r>
                </w:p>
                <w:p>
                  <w:pPr>
                    <w:jc w:val="center"/>
                    <w:rPr>
                      <w:sz w:val="18"/>
                      <w:szCs w:val="18"/>
                    </w:rPr>
                  </w:pPr>
                  <w:r>
                    <w:rPr>
                      <w:sz w:val="18"/>
                      <w:szCs w:val="18"/>
                    </w:rPr>
                    <w:t>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乐意与人协调</w:t>
                  </w:r>
                  <w:r>
                    <w:rPr>
                      <w:rFonts w:hint="eastAsia"/>
                      <w:sz w:val="18"/>
                      <w:szCs w:val="18"/>
                    </w:rPr>
                    <w:t>，能</w:t>
                  </w:r>
                  <w:r>
                    <w:rPr>
                      <w:sz w:val="18"/>
                      <w:szCs w:val="18"/>
                    </w:rPr>
                    <w:t>顺利达成任务</w:t>
                  </w:r>
                </w:p>
              </w:tc>
              <w:tc>
                <w:tcPr>
                  <w:tcW w:w="700" w:type="dxa"/>
                  <w:vAlign w:val="center"/>
                </w:tcPr>
                <w:p>
                  <w:pPr>
                    <w:jc w:val="center"/>
                    <w:rPr>
                      <w:sz w:val="18"/>
                      <w:szCs w:val="18"/>
                    </w:rPr>
                  </w:pPr>
                  <w:r>
                    <w:rPr>
                      <w:sz w:val="18"/>
                      <w:szCs w:val="18"/>
                    </w:rPr>
                    <w:t>8</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尚能与人合作，</w:t>
                  </w:r>
                  <w:r>
                    <w:rPr>
                      <w:rFonts w:hint="eastAsia"/>
                      <w:sz w:val="18"/>
                      <w:szCs w:val="18"/>
                    </w:rPr>
                    <w:t>能</w:t>
                  </w:r>
                  <w:r>
                    <w:rPr>
                      <w:sz w:val="18"/>
                      <w:szCs w:val="18"/>
                    </w:rPr>
                    <w:t>达成工作要求</w:t>
                  </w:r>
                </w:p>
              </w:tc>
              <w:tc>
                <w:tcPr>
                  <w:tcW w:w="700" w:type="dxa"/>
                  <w:vAlign w:val="center"/>
                </w:tcPr>
                <w:p>
                  <w:pPr>
                    <w:jc w:val="center"/>
                    <w:rPr>
                      <w:sz w:val="18"/>
                      <w:szCs w:val="18"/>
                    </w:rPr>
                  </w:pPr>
                  <w:r>
                    <w:rPr>
                      <w:sz w:val="18"/>
                      <w:szCs w:val="18"/>
                    </w:rPr>
                    <w:t>7</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协调不善，致使工作发生困难</w:t>
                  </w:r>
                </w:p>
              </w:tc>
              <w:tc>
                <w:tcPr>
                  <w:tcW w:w="700" w:type="dxa"/>
                  <w:vAlign w:val="center"/>
                </w:tcPr>
                <w:p>
                  <w:pPr>
                    <w:jc w:val="center"/>
                    <w:rPr>
                      <w:sz w:val="18"/>
                      <w:szCs w:val="18"/>
                    </w:rPr>
                  </w:pPr>
                  <w:r>
                    <w:rPr>
                      <w:sz w:val="18"/>
                      <w:szCs w:val="18"/>
                    </w:rPr>
                    <w:t>5</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无法与人协调，致使工作无法进行</w:t>
                  </w:r>
                </w:p>
              </w:tc>
              <w:tc>
                <w:tcPr>
                  <w:tcW w:w="700" w:type="dxa"/>
                  <w:vAlign w:val="center"/>
                </w:tcPr>
                <w:p>
                  <w:pPr>
                    <w:jc w:val="center"/>
                    <w:rPr>
                      <w:sz w:val="18"/>
                      <w:szCs w:val="18"/>
                    </w:rPr>
                  </w:pPr>
                  <w:r>
                    <w:rPr>
                      <w:sz w:val="18"/>
                      <w:szCs w:val="18"/>
                    </w:rPr>
                    <w:t>3</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895" w:type="dxa"/>
                  <w:gridSpan w:val="2"/>
                  <w:vMerge w:val="restart"/>
                  <w:vAlign w:val="center"/>
                </w:tcPr>
                <w:p>
                  <w:pPr>
                    <w:jc w:val="center"/>
                    <w:rPr>
                      <w:sz w:val="18"/>
                      <w:szCs w:val="18"/>
                    </w:rPr>
                  </w:pPr>
                  <w:r>
                    <w:rPr>
                      <w:sz w:val="18"/>
                      <w:szCs w:val="18"/>
                    </w:rPr>
                    <w:t>工作</w:t>
                  </w:r>
                </w:p>
                <w:p>
                  <w:pPr>
                    <w:jc w:val="center"/>
                    <w:rPr>
                      <w:sz w:val="18"/>
                      <w:szCs w:val="18"/>
                    </w:rPr>
                  </w:pPr>
                  <w:r>
                    <w:rPr>
                      <w:sz w:val="18"/>
                      <w:szCs w:val="18"/>
                    </w:rPr>
                    <w:t>态度</w:t>
                  </w:r>
                </w:p>
              </w:tc>
              <w:tc>
                <w:tcPr>
                  <w:tcW w:w="4028" w:type="dxa"/>
                  <w:gridSpan w:val="5"/>
                  <w:vAlign w:val="center"/>
                </w:tcPr>
                <w:p>
                  <w:pPr>
                    <w:rPr>
                      <w:sz w:val="18"/>
                      <w:szCs w:val="18"/>
                    </w:rPr>
                  </w:pPr>
                  <w:r>
                    <w:rPr>
                      <w:sz w:val="18"/>
                      <w:szCs w:val="18"/>
                    </w:rPr>
                    <w:t>不</w:t>
                  </w:r>
                  <w:r>
                    <w:rPr>
                      <w:rFonts w:hint="eastAsia"/>
                      <w:sz w:val="18"/>
                      <w:szCs w:val="18"/>
                    </w:rPr>
                    <w:t>需</w:t>
                  </w:r>
                  <w:r>
                    <w:rPr>
                      <w:sz w:val="18"/>
                      <w:szCs w:val="18"/>
                    </w:rPr>
                    <w:t>督促，能主动</w:t>
                  </w:r>
                  <w:r>
                    <w:rPr>
                      <w:rFonts w:hint="eastAsia"/>
                      <w:sz w:val="18"/>
                      <w:szCs w:val="18"/>
                    </w:rPr>
                    <w:t>安排自己的工作</w:t>
                  </w:r>
                </w:p>
              </w:tc>
              <w:tc>
                <w:tcPr>
                  <w:tcW w:w="700" w:type="dxa"/>
                  <w:vAlign w:val="center"/>
                </w:tcPr>
                <w:p>
                  <w:pPr>
                    <w:jc w:val="center"/>
                    <w:rPr>
                      <w:sz w:val="18"/>
                      <w:szCs w:val="18"/>
                    </w:rPr>
                  </w:pPr>
                  <w:r>
                    <w:rPr>
                      <w:sz w:val="18"/>
                      <w:szCs w:val="18"/>
                    </w:rPr>
                    <w:t>10</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具有积极性，能自觉地完成任务</w:t>
                  </w:r>
                </w:p>
              </w:tc>
              <w:tc>
                <w:tcPr>
                  <w:tcW w:w="700" w:type="dxa"/>
                  <w:vAlign w:val="center"/>
                </w:tcPr>
                <w:p>
                  <w:pPr>
                    <w:jc w:val="center"/>
                    <w:rPr>
                      <w:sz w:val="18"/>
                      <w:szCs w:val="18"/>
                    </w:rPr>
                  </w:pPr>
                  <w:r>
                    <w:rPr>
                      <w:sz w:val="18"/>
                      <w:szCs w:val="18"/>
                    </w:rPr>
                    <w:t>8</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基本上能积极工作</w:t>
                  </w:r>
                </w:p>
              </w:tc>
              <w:tc>
                <w:tcPr>
                  <w:tcW w:w="700" w:type="dxa"/>
                  <w:vAlign w:val="center"/>
                </w:tcPr>
                <w:p>
                  <w:pPr>
                    <w:jc w:val="center"/>
                    <w:rPr>
                      <w:sz w:val="18"/>
                      <w:szCs w:val="18"/>
                    </w:rPr>
                  </w:pPr>
                  <w:r>
                    <w:rPr>
                      <w:sz w:val="18"/>
                      <w:szCs w:val="18"/>
                    </w:rPr>
                    <w:t>7</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对工作不太热心</w:t>
                  </w:r>
                </w:p>
              </w:tc>
              <w:tc>
                <w:tcPr>
                  <w:tcW w:w="700" w:type="dxa"/>
                  <w:vAlign w:val="center"/>
                </w:tcPr>
                <w:p>
                  <w:pPr>
                    <w:jc w:val="center"/>
                    <w:rPr>
                      <w:sz w:val="18"/>
                      <w:szCs w:val="18"/>
                    </w:rPr>
                  </w:pPr>
                  <w:r>
                    <w:rPr>
                      <w:sz w:val="18"/>
                      <w:szCs w:val="18"/>
                    </w:rPr>
                    <w:t>5</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rFonts w:hint="eastAsia"/>
                      <w:sz w:val="18"/>
                      <w:szCs w:val="18"/>
                    </w:rPr>
                    <w:t>对工作</w:t>
                  </w:r>
                  <w:r>
                    <w:rPr>
                      <w:sz w:val="18"/>
                      <w:szCs w:val="18"/>
                    </w:rPr>
                    <w:t>消极应付</w:t>
                  </w:r>
                </w:p>
              </w:tc>
              <w:tc>
                <w:tcPr>
                  <w:tcW w:w="700" w:type="dxa"/>
                  <w:vAlign w:val="center"/>
                </w:tcPr>
                <w:p>
                  <w:pPr>
                    <w:jc w:val="center"/>
                    <w:rPr>
                      <w:sz w:val="18"/>
                      <w:szCs w:val="18"/>
                    </w:rPr>
                  </w:pPr>
                  <w:r>
                    <w:rPr>
                      <w:sz w:val="18"/>
                      <w:szCs w:val="18"/>
                    </w:rPr>
                    <w:t>3</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895" w:type="dxa"/>
                  <w:gridSpan w:val="2"/>
                  <w:vMerge w:val="restart"/>
                  <w:vAlign w:val="center"/>
                </w:tcPr>
                <w:p>
                  <w:pPr>
                    <w:jc w:val="center"/>
                    <w:rPr>
                      <w:sz w:val="18"/>
                      <w:szCs w:val="18"/>
                    </w:rPr>
                  </w:pPr>
                  <w:r>
                    <w:rPr>
                      <w:sz w:val="18"/>
                      <w:szCs w:val="18"/>
                    </w:rPr>
                    <w:t>发展</w:t>
                  </w:r>
                </w:p>
                <w:p>
                  <w:pPr>
                    <w:jc w:val="center"/>
                    <w:rPr>
                      <w:sz w:val="18"/>
                      <w:szCs w:val="18"/>
                    </w:rPr>
                  </w:pPr>
                  <w:r>
                    <w:rPr>
                      <w:sz w:val="18"/>
                      <w:szCs w:val="18"/>
                    </w:rPr>
                    <w:t>潜力</w:t>
                  </w:r>
                </w:p>
              </w:tc>
              <w:tc>
                <w:tcPr>
                  <w:tcW w:w="4028" w:type="dxa"/>
                  <w:gridSpan w:val="5"/>
                  <w:vAlign w:val="center"/>
                </w:tcPr>
                <w:p>
                  <w:pPr>
                    <w:rPr>
                      <w:sz w:val="18"/>
                      <w:szCs w:val="18"/>
                    </w:rPr>
                  </w:pPr>
                  <w:r>
                    <w:rPr>
                      <w:sz w:val="18"/>
                      <w:szCs w:val="18"/>
                    </w:rPr>
                    <w:t>学识</w:t>
                  </w:r>
                  <w:r>
                    <w:rPr>
                      <w:rFonts w:hint="eastAsia"/>
                      <w:sz w:val="18"/>
                      <w:szCs w:val="18"/>
                    </w:rPr>
                    <w:t>与</w:t>
                  </w:r>
                  <w:r>
                    <w:rPr>
                      <w:sz w:val="18"/>
                      <w:szCs w:val="18"/>
                    </w:rPr>
                    <w:t>涵养俱优，极具发展潜力</w:t>
                  </w:r>
                </w:p>
              </w:tc>
              <w:tc>
                <w:tcPr>
                  <w:tcW w:w="700" w:type="dxa"/>
                  <w:vAlign w:val="center"/>
                </w:tcPr>
                <w:p>
                  <w:pPr>
                    <w:jc w:val="center"/>
                    <w:rPr>
                      <w:sz w:val="18"/>
                      <w:szCs w:val="18"/>
                    </w:rPr>
                  </w:pPr>
                  <w:r>
                    <w:rPr>
                      <w:sz w:val="18"/>
                      <w:szCs w:val="18"/>
                    </w:rPr>
                    <w:t>10</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具有相当</w:t>
                  </w:r>
                  <w:r>
                    <w:rPr>
                      <w:rFonts w:hint="eastAsia"/>
                      <w:sz w:val="18"/>
                      <w:szCs w:val="18"/>
                    </w:rPr>
                    <w:t>的</w:t>
                  </w:r>
                  <w:r>
                    <w:rPr>
                      <w:sz w:val="18"/>
                      <w:szCs w:val="18"/>
                    </w:rPr>
                    <w:t>学识、涵养</w:t>
                  </w:r>
                  <w:r>
                    <w:rPr>
                      <w:rFonts w:hint="eastAsia"/>
                      <w:sz w:val="18"/>
                      <w:szCs w:val="18"/>
                    </w:rPr>
                    <w:t>，</w:t>
                  </w:r>
                  <w:r>
                    <w:rPr>
                      <w:sz w:val="18"/>
                      <w:szCs w:val="18"/>
                    </w:rPr>
                    <w:t>具有发展潜力</w:t>
                  </w:r>
                </w:p>
              </w:tc>
              <w:tc>
                <w:tcPr>
                  <w:tcW w:w="700" w:type="dxa"/>
                  <w:vAlign w:val="center"/>
                </w:tcPr>
                <w:p>
                  <w:pPr>
                    <w:jc w:val="center"/>
                    <w:rPr>
                      <w:sz w:val="18"/>
                      <w:szCs w:val="18"/>
                    </w:rPr>
                  </w:pPr>
                  <w:r>
                    <w:rPr>
                      <w:sz w:val="18"/>
                      <w:szCs w:val="18"/>
                    </w:rPr>
                    <w:t>8</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稍有学识</w:t>
                  </w:r>
                  <w:r>
                    <w:rPr>
                      <w:rFonts w:hint="eastAsia"/>
                      <w:sz w:val="18"/>
                      <w:szCs w:val="18"/>
                    </w:rPr>
                    <w:t>与</w:t>
                  </w:r>
                  <w:r>
                    <w:rPr>
                      <w:sz w:val="18"/>
                      <w:szCs w:val="18"/>
                    </w:rPr>
                    <w:t>涵养</w:t>
                  </w:r>
                  <w:r>
                    <w:rPr>
                      <w:rFonts w:hint="eastAsia"/>
                      <w:sz w:val="18"/>
                      <w:szCs w:val="18"/>
                    </w:rPr>
                    <w:t>，</w:t>
                  </w:r>
                  <w:r>
                    <w:rPr>
                      <w:sz w:val="18"/>
                      <w:szCs w:val="18"/>
                    </w:rPr>
                    <w:t>可以培养训练</w:t>
                  </w:r>
                </w:p>
              </w:tc>
              <w:tc>
                <w:tcPr>
                  <w:tcW w:w="700" w:type="dxa"/>
                  <w:vAlign w:val="center"/>
                </w:tcPr>
                <w:p>
                  <w:pPr>
                    <w:jc w:val="center"/>
                    <w:rPr>
                      <w:sz w:val="18"/>
                      <w:szCs w:val="18"/>
                    </w:rPr>
                  </w:pPr>
                  <w:r>
                    <w:rPr>
                      <w:sz w:val="18"/>
                      <w:szCs w:val="18"/>
                    </w:rPr>
                    <w:t>7</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学识</w:t>
                  </w:r>
                  <w:r>
                    <w:rPr>
                      <w:rFonts w:hint="eastAsia"/>
                      <w:sz w:val="18"/>
                      <w:szCs w:val="18"/>
                    </w:rPr>
                    <w:t>与</w:t>
                  </w:r>
                  <w:r>
                    <w:rPr>
                      <w:sz w:val="18"/>
                      <w:szCs w:val="18"/>
                    </w:rPr>
                    <w:t>涵养稍有不足，不适培养训练</w:t>
                  </w:r>
                </w:p>
              </w:tc>
              <w:tc>
                <w:tcPr>
                  <w:tcW w:w="700" w:type="dxa"/>
                  <w:vAlign w:val="center"/>
                </w:tcPr>
                <w:p>
                  <w:pPr>
                    <w:jc w:val="center"/>
                    <w:rPr>
                      <w:sz w:val="18"/>
                      <w:szCs w:val="18"/>
                    </w:rPr>
                  </w:pPr>
                  <w:r>
                    <w:rPr>
                      <w:sz w:val="18"/>
                      <w:szCs w:val="18"/>
                    </w:rPr>
                    <w:t>5</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欠缺学识</w:t>
                  </w:r>
                  <w:r>
                    <w:rPr>
                      <w:rFonts w:hint="eastAsia"/>
                      <w:sz w:val="18"/>
                      <w:szCs w:val="18"/>
                    </w:rPr>
                    <w:t>与</w:t>
                  </w:r>
                  <w:r>
                    <w:rPr>
                      <w:sz w:val="18"/>
                      <w:szCs w:val="18"/>
                    </w:rPr>
                    <w:t>涵养</w:t>
                  </w:r>
                  <w:r>
                    <w:rPr>
                      <w:rFonts w:hint="eastAsia"/>
                      <w:sz w:val="18"/>
                      <w:szCs w:val="18"/>
                    </w:rPr>
                    <w:t>，</w:t>
                  </w:r>
                  <w:r>
                    <w:rPr>
                      <w:sz w:val="18"/>
                      <w:szCs w:val="18"/>
                    </w:rPr>
                    <w:t>不具发展潜力</w:t>
                  </w:r>
                </w:p>
              </w:tc>
              <w:tc>
                <w:tcPr>
                  <w:tcW w:w="700" w:type="dxa"/>
                  <w:vAlign w:val="center"/>
                </w:tcPr>
                <w:p>
                  <w:pPr>
                    <w:jc w:val="center"/>
                    <w:rPr>
                      <w:sz w:val="18"/>
                      <w:szCs w:val="18"/>
                    </w:rPr>
                  </w:pPr>
                  <w:r>
                    <w:rPr>
                      <w:sz w:val="18"/>
                      <w:szCs w:val="18"/>
                    </w:rPr>
                    <w:t>3</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restart"/>
                  <w:vAlign w:val="center"/>
                </w:tcPr>
                <w:p>
                  <w:pPr>
                    <w:jc w:val="center"/>
                    <w:rPr>
                      <w:sz w:val="18"/>
                      <w:szCs w:val="18"/>
                    </w:rPr>
                  </w:pPr>
                  <w:r>
                    <w:rPr>
                      <w:sz w:val="18"/>
                      <w:szCs w:val="18"/>
                    </w:rPr>
                    <w:t>品德</w:t>
                  </w:r>
                </w:p>
                <w:p>
                  <w:pPr>
                    <w:jc w:val="center"/>
                    <w:rPr>
                      <w:sz w:val="18"/>
                      <w:szCs w:val="18"/>
                    </w:rPr>
                  </w:pPr>
                  <w:r>
                    <w:rPr>
                      <w:sz w:val="18"/>
                      <w:szCs w:val="18"/>
                    </w:rPr>
                    <w:t>言行</w:t>
                  </w:r>
                </w:p>
              </w:tc>
              <w:tc>
                <w:tcPr>
                  <w:tcW w:w="4028" w:type="dxa"/>
                  <w:gridSpan w:val="5"/>
                  <w:vAlign w:val="center"/>
                </w:tcPr>
                <w:p>
                  <w:pPr>
                    <w:rPr>
                      <w:sz w:val="18"/>
                      <w:szCs w:val="18"/>
                    </w:rPr>
                  </w:pPr>
                  <w:r>
                    <w:rPr>
                      <w:sz w:val="18"/>
                      <w:szCs w:val="18"/>
                    </w:rPr>
                    <w:t>品行廉洁、言行诚信、守正不阿</w:t>
                  </w:r>
                  <w:r>
                    <w:rPr>
                      <w:rFonts w:hint="eastAsia"/>
                      <w:sz w:val="18"/>
                      <w:szCs w:val="18"/>
                    </w:rPr>
                    <w:t>，</w:t>
                  </w:r>
                  <w:r>
                    <w:rPr>
                      <w:sz w:val="18"/>
                      <w:szCs w:val="18"/>
                    </w:rPr>
                    <w:t>足为楷模</w:t>
                  </w:r>
                </w:p>
              </w:tc>
              <w:tc>
                <w:tcPr>
                  <w:tcW w:w="700" w:type="dxa"/>
                  <w:vAlign w:val="center"/>
                </w:tcPr>
                <w:p>
                  <w:pPr>
                    <w:jc w:val="center"/>
                    <w:rPr>
                      <w:sz w:val="18"/>
                      <w:szCs w:val="18"/>
                    </w:rPr>
                  </w:pPr>
                  <w:r>
                    <w:rPr>
                      <w:sz w:val="18"/>
                      <w:szCs w:val="18"/>
                    </w:rPr>
                    <w:t>10</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品性诚实、言行规律</w:t>
                  </w:r>
                </w:p>
              </w:tc>
              <w:tc>
                <w:tcPr>
                  <w:tcW w:w="700" w:type="dxa"/>
                  <w:vAlign w:val="center"/>
                </w:tcPr>
                <w:p>
                  <w:pPr>
                    <w:jc w:val="center"/>
                    <w:rPr>
                      <w:sz w:val="18"/>
                      <w:szCs w:val="18"/>
                    </w:rPr>
                  </w:pPr>
                  <w:r>
                    <w:rPr>
                      <w:sz w:val="18"/>
                      <w:szCs w:val="18"/>
                    </w:rPr>
                    <w:t>8</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言行尚属正常</w:t>
                  </w:r>
                  <w:r>
                    <w:rPr>
                      <w:rFonts w:hint="eastAsia"/>
                      <w:sz w:val="18"/>
                      <w:szCs w:val="18"/>
                    </w:rPr>
                    <w:t>，</w:t>
                  </w:r>
                  <w:r>
                    <w:rPr>
                      <w:sz w:val="18"/>
                      <w:szCs w:val="18"/>
                    </w:rPr>
                    <w:t>无越轨行为</w:t>
                  </w:r>
                </w:p>
              </w:tc>
              <w:tc>
                <w:tcPr>
                  <w:tcW w:w="700" w:type="dxa"/>
                  <w:vAlign w:val="center"/>
                </w:tcPr>
                <w:p>
                  <w:pPr>
                    <w:jc w:val="center"/>
                    <w:rPr>
                      <w:sz w:val="18"/>
                      <w:szCs w:val="18"/>
                    </w:rPr>
                  </w:pPr>
                  <w:r>
                    <w:rPr>
                      <w:sz w:val="18"/>
                      <w:szCs w:val="18"/>
                    </w:rPr>
                    <w:t>7</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固执己见</w:t>
                  </w:r>
                  <w:r>
                    <w:rPr>
                      <w:rFonts w:hint="eastAsia"/>
                      <w:sz w:val="18"/>
                      <w:szCs w:val="18"/>
                    </w:rPr>
                    <w:t>，</w:t>
                  </w:r>
                  <w:r>
                    <w:rPr>
                      <w:sz w:val="18"/>
                      <w:szCs w:val="18"/>
                    </w:rPr>
                    <w:t>不易与人相处</w:t>
                  </w:r>
                </w:p>
              </w:tc>
              <w:tc>
                <w:tcPr>
                  <w:tcW w:w="700" w:type="dxa"/>
                  <w:vAlign w:val="center"/>
                </w:tcPr>
                <w:p>
                  <w:pPr>
                    <w:jc w:val="center"/>
                    <w:rPr>
                      <w:sz w:val="18"/>
                      <w:szCs w:val="18"/>
                    </w:rPr>
                  </w:pPr>
                  <w:r>
                    <w:rPr>
                      <w:sz w:val="18"/>
                      <w:szCs w:val="18"/>
                    </w:rPr>
                    <w:t>5</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品行不佳，言行粗暴</w:t>
                  </w:r>
                </w:p>
              </w:tc>
              <w:tc>
                <w:tcPr>
                  <w:tcW w:w="700" w:type="dxa"/>
                  <w:vAlign w:val="center"/>
                </w:tcPr>
                <w:p>
                  <w:pPr>
                    <w:jc w:val="center"/>
                    <w:rPr>
                      <w:sz w:val="18"/>
                      <w:szCs w:val="18"/>
                    </w:rPr>
                  </w:pPr>
                  <w:r>
                    <w:rPr>
                      <w:sz w:val="18"/>
                      <w:szCs w:val="18"/>
                    </w:rPr>
                    <w:t>3</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895" w:type="dxa"/>
                  <w:gridSpan w:val="2"/>
                  <w:vMerge w:val="restart"/>
                  <w:vAlign w:val="center"/>
                </w:tcPr>
                <w:p>
                  <w:pPr>
                    <w:jc w:val="center"/>
                    <w:rPr>
                      <w:sz w:val="18"/>
                      <w:szCs w:val="18"/>
                    </w:rPr>
                  </w:pPr>
                  <w:r>
                    <w:rPr>
                      <w:sz w:val="18"/>
                      <w:szCs w:val="18"/>
                    </w:rPr>
                    <w:t>成本</w:t>
                  </w:r>
                </w:p>
                <w:p>
                  <w:pPr>
                    <w:jc w:val="center"/>
                    <w:rPr>
                      <w:sz w:val="18"/>
                      <w:szCs w:val="18"/>
                    </w:rPr>
                  </w:pPr>
                  <w:r>
                    <w:rPr>
                      <w:sz w:val="18"/>
                      <w:szCs w:val="18"/>
                    </w:rPr>
                    <w:t>意识</w:t>
                  </w:r>
                </w:p>
              </w:tc>
              <w:tc>
                <w:tcPr>
                  <w:tcW w:w="4028" w:type="dxa"/>
                  <w:gridSpan w:val="5"/>
                  <w:vAlign w:val="center"/>
                </w:tcPr>
                <w:p>
                  <w:pPr>
                    <w:rPr>
                      <w:sz w:val="18"/>
                      <w:szCs w:val="18"/>
                    </w:rPr>
                  </w:pPr>
                  <w:r>
                    <w:rPr>
                      <w:sz w:val="18"/>
                      <w:szCs w:val="18"/>
                    </w:rPr>
                    <w:t>成本意识强烈</w:t>
                  </w:r>
                  <w:r>
                    <w:rPr>
                      <w:rFonts w:hint="eastAsia"/>
                      <w:sz w:val="18"/>
                      <w:szCs w:val="18"/>
                    </w:rPr>
                    <w:t>，</w:t>
                  </w:r>
                  <w:r>
                    <w:rPr>
                      <w:sz w:val="18"/>
                      <w:szCs w:val="18"/>
                    </w:rPr>
                    <w:t>能积极节省，避免浪费</w:t>
                  </w:r>
                </w:p>
              </w:tc>
              <w:tc>
                <w:tcPr>
                  <w:tcW w:w="700" w:type="dxa"/>
                  <w:vAlign w:val="center"/>
                </w:tcPr>
                <w:p>
                  <w:pPr>
                    <w:jc w:val="center"/>
                    <w:rPr>
                      <w:sz w:val="18"/>
                      <w:szCs w:val="18"/>
                    </w:rPr>
                  </w:pPr>
                  <w:r>
                    <w:rPr>
                      <w:sz w:val="18"/>
                      <w:szCs w:val="18"/>
                    </w:rPr>
                    <w:t>10</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Align w:val="center"/>
                </w:tcPr>
                <w:p>
                  <w:pPr>
                    <w:jc w:val="center"/>
                    <w:rPr>
                      <w:sz w:val="18"/>
                      <w:szCs w:val="18"/>
                    </w:rPr>
                  </w:pPr>
                  <w:r>
                    <w:rPr>
                      <w:sz w:val="18"/>
                      <w:szCs w:val="18"/>
                    </w:rPr>
                    <w:t>考核</w:t>
                  </w:r>
                </w:p>
                <w:p>
                  <w:pPr>
                    <w:jc w:val="center"/>
                    <w:rPr>
                      <w:sz w:val="18"/>
                      <w:szCs w:val="18"/>
                    </w:rPr>
                  </w:pPr>
                  <w:r>
                    <w:rPr>
                      <w:sz w:val="18"/>
                      <w:szCs w:val="18"/>
                    </w:rPr>
                    <w:t>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具备成本意识，尚能节省</w:t>
                  </w:r>
                </w:p>
              </w:tc>
              <w:tc>
                <w:tcPr>
                  <w:tcW w:w="700" w:type="dxa"/>
                  <w:vAlign w:val="center"/>
                </w:tcPr>
                <w:p>
                  <w:pPr>
                    <w:jc w:val="center"/>
                    <w:rPr>
                      <w:sz w:val="18"/>
                      <w:szCs w:val="18"/>
                    </w:rPr>
                  </w:pPr>
                  <w:r>
                    <w:rPr>
                      <w:sz w:val="18"/>
                      <w:szCs w:val="18"/>
                    </w:rPr>
                    <w:t>8</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尚具成本意识，尚能节省</w:t>
                  </w:r>
                </w:p>
              </w:tc>
              <w:tc>
                <w:tcPr>
                  <w:tcW w:w="700" w:type="dxa"/>
                  <w:vAlign w:val="center"/>
                </w:tcPr>
                <w:p>
                  <w:pPr>
                    <w:jc w:val="center"/>
                    <w:rPr>
                      <w:sz w:val="18"/>
                      <w:szCs w:val="18"/>
                    </w:rPr>
                  </w:pPr>
                  <w:r>
                    <w:rPr>
                      <w:sz w:val="18"/>
                      <w:szCs w:val="18"/>
                    </w:rPr>
                    <w:t>7</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缺乏成本意识，稍有浪费</w:t>
                  </w:r>
                </w:p>
              </w:tc>
              <w:tc>
                <w:tcPr>
                  <w:tcW w:w="700" w:type="dxa"/>
                  <w:vAlign w:val="center"/>
                </w:tcPr>
                <w:p>
                  <w:pPr>
                    <w:jc w:val="center"/>
                    <w:rPr>
                      <w:sz w:val="18"/>
                      <w:szCs w:val="18"/>
                    </w:rPr>
                  </w:pPr>
                  <w:r>
                    <w:rPr>
                      <w:sz w:val="18"/>
                      <w:szCs w:val="18"/>
                    </w:rPr>
                    <w:t>5</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gridSpan w:val="2"/>
                  <w:vMerge w:val="continue"/>
                  <w:vAlign w:val="center"/>
                </w:tcPr>
                <w:p>
                  <w:pPr>
                    <w:jc w:val="center"/>
                    <w:rPr>
                      <w:sz w:val="18"/>
                      <w:szCs w:val="18"/>
                    </w:rPr>
                  </w:pPr>
                </w:p>
              </w:tc>
              <w:tc>
                <w:tcPr>
                  <w:tcW w:w="4028" w:type="dxa"/>
                  <w:gridSpan w:val="5"/>
                  <w:vAlign w:val="center"/>
                </w:tcPr>
                <w:p>
                  <w:pPr>
                    <w:rPr>
                      <w:sz w:val="18"/>
                      <w:szCs w:val="18"/>
                    </w:rPr>
                  </w:pPr>
                  <w:r>
                    <w:rPr>
                      <w:sz w:val="18"/>
                      <w:szCs w:val="18"/>
                    </w:rPr>
                    <w:t>成本意识欠缺，以致常有浪费</w:t>
                  </w:r>
                </w:p>
              </w:tc>
              <w:tc>
                <w:tcPr>
                  <w:tcW w:w="700" w:type="dxa"/>
                  <w:vAlign w:val="center"/>
                </w:tcPr>
                <w:p>
                  <w:pPr>
                    <w:jc w:val="center"/>
                    <w:rPr>
                      <w:sz w:val="18"/>
                      <w:szCs w:val="18"/>
                    </w:rPr>
                  </w:pPr>
                  <w:r>
                    <w:rPr>
                      <w:sz w:val="18"/>
                      <w:szCs w:val="18"/>
                    </w:rPr>
                    <w:t>3</w:t>
                  </w:r>
                </w:p>
              </w:tc>
              <w:tc>
                <w:tcPr>
                  <w:tcW w:w="695" w:type="dxa"/>
                  <w:gridSpan w:val="2"/>
                  <w:vAlign w:val="center"/>
                </w:tcPr>
                <w:p>
                  <w:pPr>
                    <w:jc w:val="center"/>
                    <w:rPr>
                      <w:sz w:val="18"/>
                      <w:szCs w:val="18"/>
                    </w:rPr>
                  </w:pPr>
                </w:p>
              </w:tc>
              <w:tc>
                <w:tcPr>
                  <w:tcW w:w="693" w:type="dxa"/>
                  <w:gridSpan w:val="2"/>
                  <w:vAlign w:val="center"/>
                </w:tcPr>
                <w:p>
                  <w:pPr>
                    <w:jc w:val="center"/>
                    <w:rPr>
                      <w:sz w:val="18"/>
                      <w:szCs w:val="18"/>
                    </w:rPr>
                  </w:pPr>
                </w:p>
              </w:tc>
              <w:tc>
                <w:tcPr>
                  <w:tcW w:w="693" w:type="dxa"/>
                  <w:gridSpan w:val="2"/>
                  <w:vAlign w:val="center"/>
                </w:tcPr>
                <w:p>
                  <w:pPr>
                    <w:jc w:val="center"/>
                    <w:rPr>
                      <w:sz w:val="18"/>
                      <w:szCs w:val="18"/>
                    </w:rPr>
                  </w:pPr>
                </w:p>
              </w:tc>
              <w:tc>
                <w:tcPr>
                  <w:tcW w:w="76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923" w:type="dxa"/>
                  <w:gridSpan w:val="7"/>
                  <w:vAlign w:val="center"/>
                </w:tcPr>
                <w:p>
                  <w:pPr>
                    <w:jc w:val="center"/>
                    <w:rPr>
                      <w:sz w:val="18"/>
                      <w:szCs w:val="18"/>
                    </w:rPr>
                  </w:pPr>
                  <w:r>
                    <w:rPr>
                      <w:sz w:val="18"/>
                      <w:szCs w:val="18"/>
                    </w:rPr>
                    <w:t>评定总分</w:t>
                  </w:r>
                </w:p>
              </w:tc>
              <w:tc>
                <w:tcPr>
                  <w:tcW w:w="700" w:type="dxa"/>
                  <w:vAlign w:val="center"/>
                </w:tcPr>
                <w:p>
                  <w:pPr>
                    <w:jc w:val="center"/>
                    <w:rPr>
                      <w:sz w:val="18"/>
                      <w:szCs w:val="18"/>
                    </w:rPr>
                  </w:pPr>
                  <w:r>
                    <w:rPr>
                      <w:sz w:val="18"/>
                      <w:szCs w:val="18"/>
                    </w:rPr>
                    <w:t>100</w:t>
                  </w:r>
                </w:p>
              </w:tc>
              <w:tc>
                <w:tcPr>
                  <w:tcW w:w="695" w:type="dxa"/>
                  <w:gridSpan w:val="2"/>
                  <w:tcBorders>
                    <w:bottom w:val="single" w:color="auto" w:sz="4" w:space="0"/>
                  </w:tcBorders>
                  <w:vAlign w:val="center"/>
                </w:tcPr>
                <w:p>
                  <w:pPr>
                    <w:jc w:val="center"/>
                    <w:rPr>
                      <w:sz w:val="18"/>
                      <w:szCs w:val="18"/>
                    </w:rPr>
                  </w:pPr>
                </w:p>
              </w:tc>
              <w:tc>
                <w:tcPr>
                  <w:tcW w:w="693" w:type="dxa"/>
                  <w:gridSpan w:val="2"/>
                  <w:tcBorders>
                    <w:bottom w:val="single" w:color="auto" w:sz="4" w:space="0"/>
                  </w:tcBorders>
                  <w:vAlign w:val="center"/>
                </w:tcPr>
                <w:p>
                  <w:pPr>
                    <w:jc w:val="center"/>
                    <w:rPr>
                      <w:sz w:val="18"/>
                      <w:szCs w:val="18"/>
                    </w:rPr>
                  </w:pPr>
                </w:p>
              </w:tc>
              <w:tc>
                <w:tcPr>
                  <w:tcW w:w="693" w:type="dxa"/>
                  <w:gridSpan w:val="2"/>
                  <w:tcBorders>
                    <w:bottom w:val="single" w:color="auto" w:sz="4" w:space="0"/>
                  </w:tcBorders>
                  <w:vAlign w:val="center"/>
                </w:tcPr>
                <w:p>
                  <w:pPr>
                    <w:jc w:val="center"/>
                    <w:rPr>
                      <w:sz w:val="18"/>
                      <w:szCs w:val="18"/>
                    </w:rPr>
                  </w:pPr>
                </w:p>
              </w:tc>
              <w:tc>
                <w:tcPr>
                  <w:tcW w:w="766" w:type="dxa"/>
                  <w:vAlign w:val="center"/>
                </w:tcPr>
                <w:p>
                  <w:pPr>
                    <w:jc w:val="center"/>
                    <w:rPr>
                      <w:sz w:val="18"/>
                      <w:szCs w:val="18"/>
                    </w:rPr>
                  </w:pPr>
                  <w:r>
                    <w:rPr>
                      <w:sz w:val="18"/>
                      <w:szCs w:val="18"/>
                    </w:rPr>
                    <w:t>评核</w:t>
                  </w:r>
                </w:p>
                <w:p>
                  <w:pPr>
                    <w:jc w:val="center"/>
                    <w:rPr>
                      <w:sz w:val="18"/>
                      <w:szCs w:val="18"/>
                    </w:rPr>
                  </w:pPr>
                  <w:r>
                    <w:rPr>
                      <w:sz w:val="18"/>
                      <w:szCs w:val="18"/>
                    </w:rPr>
                    <w:t>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704" w:type="dxa"/>
                  <w:gridSpan w:val="14"/>
                  <w:vAlign w:val="center"/>
                </w:tcPr>
                <w:p>
                  <w:pPr>
                    <w:jc w:val="center"/>
                    <w:rPr>
                      <w:sz w:val="18"/>
                      <w:szCs w:val="18"/>
                    </w:rPr>
                  </w:pPr>
                  <w:r>
                    <w:rPr>
                      <w:sz w:val="18"/>
                      <w:szCs w:val="18"/>
                    </w:rPr>
                    <w:t>评分人员签章</w:t>
                  </w:r>
                </w:p>
              </w:tc>
              <w:tc>
                <w:tcPr>
                  <w:tcW w:w="76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566" w:type="dxa"/>
                  <w:gridSpan w:val="3"/>
                  <w:vAlign w:val="center"/>
                </w:tcPr>
                <w:p>
                  <w:pPr>
                    <w:jc w:val="center"/>
                    <w:rPr>
                      <w:sz w:val="18"/>
                      <w:szCs w:val="18"/>
                    </w:rPr>
                  </w:pPr>
                  <w:r>
                    <w:rPr>
                      <w:sz w:val="18"/>
                      <w:szCs w:val="18"/>
                    </w:rPr>
                    <w:t>特殊奖惩分数</w:t>
                  </w:r>
                </w:p>
              </w:tc>
              <w:tc>
                <w:tcPr>
                  <w:tcW w:w="3357" w:type="dxa"/>
                  <w:gridSpan w:val="4"/>
                  <w:vAlign w:val="center"/>
                </w:tcPr>
                <w:p>
                  <w:pPr>
                    <w:jc w:val="center"/>
                    <w:rPr>
                      <w:sz w:val="18"/>
                      <w:szCs w:val="18"/>
                    </w:rPr>
                  </w:pPr>
                </w:p>
              </w:tc>
              <w:tc>
                <w:tcPr>
                  <w:tcW w:w="700" w:type="dxa"/>
                  <w:vAlign w:val="center"/>
                </w:tcPr>
                <w:p>
                  <w:pPr>
                    <w:jc w:val="center"/>
                    <w:rPr>
                      <w:sz w:val="18"/>
                      <w:szCs w:val="18"/>
                    </w:rPr>
                  </w:pPr>
                  <w:r>
                    <w:rPr>
                      <w:sz w:val="18"/>
                      <w:szCs w:val="18"/>
                    </w:rPr>
                    <w:t>理由</w:t>
                  </w:r>
                </w:p>
              </w:tc>
              <w:tc>
                <w:tcPr>
                  <w:tcW w:w="2081" w:type="dxa"/>
                  <w:gridSpan w:val="6"/>
                  <w:vAlign w:val="center"/>
                </w:tcPr>
                <w:p>
                  <w:pPr>
                    <w:jc w:val="center"/>
                    <w:rPr>
                      <w:sz w:val="18"/>
                      <w:szCs w:val="18"/>
                    </w:rPr>
                  </w:pPr>
                </w:p>
              </w:tc>
              <w:tc>
                <w:tcPr>
                  <w:tcW w:w="76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566" w:type="dxa"/>
                  <w:gridSpan w:val="3"/>
                  <w:vAlign w:val="center"/>
                </w:tcPr>
                <w:p>
                  <w:pPr>
                    <w:jc w:val="center"/>
                    <w:rPr>
                      <w:sz w:val="18"/>
                      <w:szCs w:val="18"/>
                    </w:rPr>
                  </w:pPr>
                  <w:r>
                    <w:rPr>
                      <w:sz w:val="18"/>
                      <w:szCs w:val="18"/>
                    </w:rPr>
                    <w:t>考核结果</w:t>
                  </w:r>
                </w:p>
              </w:tc>
              <w:tc>
                <w:tcPr>
                  <w:tcW w:w="6904" w:type="dxa"/>
                  <w:gridSpan w:val="12"/>
                  <w:vAlign w:val="center"/>
                </w:tcPr>
                <w:p>
                  <w:pPr>
                    <w:rPr>
                      <w:sz w:val="18"/>
                      <w:szCs w:val="18"/>
                    </w:rPr>
                  </w:pPr>
                  <w:r>
                    <w:rPr>
                      <w:sz w:val="18"/>
                      <w:szCs w:val="18"/>
                    </w:rPr>
                    <w:t>□</w:t>
                  </w:r>
                  <w:r>
                    <w:rPr>
                      <w:rFonts w:hint="eastAsia"/>
                      <w:sz w:val="18"/>
                      <w:szCs w:val="18"/>
                    </w:rPr>
                    <w:t xml:space="preserve"> </w:t>
                  </w:r>
                  <w:r>
                    <w:rPr>
                      <w:sz w:val="18"/>
                      <w:szCs w:val="18"/>
                    </w:rPr>
                    <w:t>予以晋级，晋级至      级，工资晋至        元</w:t>
                  </w:r>
                </w:p>
                <w:p>
                  <w:pPr>
                    <w:rPr>
                      <w:sz w:val="18"/>
                      <w:szCs w:val="18"/>
                    </w:rPr>
                  </w:pPr>
                  <w:r>
                    <w:rPr>
                      <w:sz w:val="18"/>
                      <w:szCs w:val="18"/>
                    </w:rPr>
                    <w:t>□</w:t>
                  </w:r>
                  <w:r>
                    <w:rPr>
                      <w:rFonts w:hint="eastAsia"/>
                      <w:sz w:val="18"/>
                      <w:szCs w:val="18"/>
                    </w:rPr>
                    <w:t xml:space="preserve"> </w:t>
                  </w:r>
                  <w:r>
                    <w:rPr>
                      <w:sz w:val="18"/>
                      <w:szCs w:val="18"/>
                    </w:rPr>
                    <w:t>保留原工资级别</w:t>
                  </w:r>
                </w:p>
                <w:p>
                  <w:pPr>
                    <w:rPr>
                      <w:sz w:val="18"/>
                      <w:szCs w:val="18"/>
                    </w:rPr>
                  </w:pPr>
                  <w:r>
                    <w:rPr>
                      <w:sz w:val="18"/>
                      <w:szCs w:val="18"/>
                    </w:rPr>
                    <w:t>□</w:t>
                  </w:r>
                  <w:r>
                    <w:rPr>
                      <w:rFonts w:hint="eastAsia"/>
                      <w:sz w:val="18"/>
                      <w:szCs w:val="18"/>
                    </w:rPr>
                    <w:t xml:space="preserve"> </w:t>
                  </w:r>
                  <w:r>
                    <w:rPr>
                      <w:sz w:val="18"/>
                      <w:szCs w:val="18"/>
                    </w:rPr>
                    <w:t>予以通报批评</w:t>
                  </w:r>
                </w:p>
                <w:p>
                  <w:pPr>
                    <w:rPr>
                      <w:sz w:val="18"/>
                      <w:szCs w:val="18"/>
                    </w:rPr>
                  </w:pPr>
                  <w:r>
                    <w:rPr>
                      <w:sz w:val="18"/>
                      <w:szCs w:val="18"/>
                    </w:rPr>
                    <w:t>□</w:t>
                  </w:r>
                  <w:r>
                    <w:rPr>
                      <w:rFonts w:hint="eastAsia"/>
                      <w:sz w:val="18"/>
                      <w:szCs w:val="18"/>
                    </w:rPr>
                    <w:t xml:space="preserve"> </w:t>
                  </w:r>
                  <w:r>
                    <w:rPr>
                      <w:sz w:val="18"/>
                      <w:szCs w:val="18"/>
                    </w:rPr>
                    <w:t>予以降级，降至        级，工资降至        元</w:t>
                  </w:r>
                </w:p>
              </w:tc>
            </w:tr>
          </w:tbl>
          <w:p>
            <w:pPr>
              <w:ind w:firstLine="361" w:firstLineChars="200"/>
              <w:rPr>
                <w:b/>
                <w:sz w:val="18"/>
                <w:szCs w:val="18"/>
              </w:rPr>
            </w:pPr>
            <w:r>
              <w:rPr>
                <w:b/>
                <w:sz w:val="18"/>
                <w:szCs w:val="18"/>
              </w:rPr>
              <w:t>四、考核方法</w:t>
            </w:r>
          </w:p>
          <w:p>
            <w:pPr>
              <w:ind w:firstLine="360" w:firstLineChars="200"/>
              <w:rPr>
                <w:sz w:val="18"/>
                <w:szCs w:val="18"/>
              </w:rPr>
            </w:pPr>
            <w:r>
              <w:rPr>
                <w:sz w:val="18"/>
                <w:szCs w:val="18"/>
              </w:rPr>
              <w:t>1.员工考核时间：下一月的第一个工作日。</w:t>
            </w:r>
          </w:p>
          <w:p>
            <w:pPr>
              <w:ind w:firstLine="360" w:firstLineChars="200"/>
              <w:rPr>
                <w:sz w:val="18"/>
                <w:szCs w:val="18"/>
              </w:rPr>
            </w:pPr>
            <w:r>
              <w:rPr>
                <w:sz w:val="18"/>
                <w:szCs w:val="18"/>
              </w:rPr>
              <w:t>2.员工考核结果公布时间：下一月的第三个工作日。</w:t>
            </w:r>
          </w:p>
          <w:p>
            <w:pPr>
              <w:ind w:firstLine="360" w:firstLineChars="200"/>
              <w:rPr>
                <w:sz w:val="18"/>
                <w:szCs w:val="18"/>
              </w:rPr>
            </w:pPr>
            <w:r>
              <w:rPr>
                <w:sz w:val="18"/>
                <w:szCs w:val="18"/>
              </w:rPr>
              <w:t>3.员工考核挂钩收入的额度：月工资的20%，业绩考核额度占15%，行为考核额度占5%</w:t>
            </w:r>
            <w:r>
              <w:rPr>
                <w:rFonts w:hint="eastAsia"/>
                <w:sz w:val="18"/>
                <w:szCs w:val="18"/>
              </w:rPr>
              <w:t>。</w:t>
            </w:r>
          </w:p>
          <w:p>
            <w:pPr>
              <w:ind w:firstLine="360" w:firstLineChars="200"/>
              <w:rPr>
                <w:sz w:val="18"/>
                <w:szCs w:val="18"/>
              </w:rPr>
            </w:pPr>
            <w:r>
              <w:rPr>
                <w:sz w:val="18"/>
                <w:szCs w:val="18"/>
              </w:rPr>
              <w:t>4.员工考核挂钩收入的计算公式为：</w:t>
            </w:r>
          </w:p>
          <w:p>
            <w:pPr>
              <w:ind w:firstLine="360" w:firstLineChars="200"/>
              <w:jc w:val="center"/>
              <w:rPr>
                <w:sz w:val="18"/>
                <w:szCs w:val="18"/>
              </w:rPr>
            </w:pPr>
            <w:r>
              <w:rPr>
                <w:rFonts w:hint="eastAsia"/>
                <w:i/>
                <w:sz w:val="18"/>
                <w:szCs w:val="18"/>
              </w:rPr>
              <w:t>Z</w:t>
            </w:r>
            <w:r>
              <w:rPr>
                <w:sz w:val="18"/>
                <w:szCs w:val="18"/>
              </w:rPr>
              <w:t>=</w:t>
            </w:r>
            <w:r>
              <w:rPr>
                <w:position w:val="-24"/>
                <w:sz w:val="18"/>
                <w:szCs w:val="18"/>
              </w:rPr>
              <w:object>
                <v:shape id="_x0000_i1181" o:spt="75" type="#_x0000_t75" style="height:30.75pt;width:60pt;" o:ole="t" filled="f" o:preferrelative="t" stroked="f" coordsize="21600,21600">
                  <v:path/>
                  <v:fill on="f" focussize="0,0"/>
                  <v:stroke on="f" joinstyle="miter"/>
                  <v:imagedata r:id="rId314" o:title=""/>
                  <o:lock v:ext="edit" aspectratio="t"/>
                  <w10:wrap type="none"/>
                  <w10:anchorlock/>
                </v:shape>
                <o:OLEObject Type="Embed" ProgID="Equation.3" ShapeID="_x0000_i1181" DrawAspect="Content" ObjectID="_1468075881" r:id="rId313">
                  <o:LockedField>false</o:LockedField>
                </o:OLEObject>
              </w:object>
            </w:r>
          </w:p>
          <w:p>
            <w:pPr>
              <w:ind w:firstLine="360" w:firstLineChars="200"/>
              <w:rPr>
                <w:sz w:val="18"/>
                <w:szCs w:val="18"/>
              </w:rPr>
            </w:pPr>
            <w:r>
              <w:rPr>
                <w:sz w:val="18"/>
                <w:szCs w:val="18"/>
              </w:rPr>
              <w:t>公式中具体指标含义如下表所示。</w:t>
            </w:r>
          </w:p>
          <w:p>
            <w:pPr>
              <w:jc w:val="center"/>
              <w:rPr>
                <w:b/>
                <w:sz w:val="18"/>
                <w:szCs w:val="18"/>
              </w:rPr>
            </w:pPr>
            <w:r>
              <w:rPr>
                <w:b/>
                <w:sz w:val="18"/>
                <w:szCs w:val="18"/>
              </w:rPr>
              <w:t>公式中具体指标含义</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5"/>
              <w:gridCol w:w="5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指标</w:t>
                  </w:r>
                </w:p>
              </w:tc>
              <w:tc>
                <w:tcPr>
                  <w:tcW w:w="5776" w:type="dxa"/>
                  <w:vAlign w:val="center"/>
                </w:tcPr>
                <w:p>
                  <w:pPr>
                    <w:jc w:val="center"/>
                    <w:rPr>
                      <w:sz w:val="18"/>
                      <w:szCs w:val="18"/>
                    </w:rPr>
                  </w:pPr>
                  <w:r>
                    <w:rPr>
                      <w:sz w:val="18"/>
                      <w:szCs w:val="18"/>
                    </w:rPr>
                    <w:t>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i/>
                      <w:sz w:val="18"/>
                      <w:szCs w:val="18"/>
                    </w:rPr>
                  </w:pPr>
                  <w:r>
                    <w:rPr>
                      <w:i/>
                      <w:sz w:val="18"/>
                      <w:szCs w:val="18"/>
                    </w:rPr>
                    <w:t>A</w:t>
                  </w:r>
                </w:p>
              </w:tc>
              <w:tc>
                <w:tcPr>
                  <w:tcW w:w="5776" w:type="dxa"/>
                  <w:vAlign w:val="center"/>
                </w:tcPr>
                <w:p>
                  <w:pPr>
                    <w:rPr>
                      <w:sz w:val="18"/>
                      <w:szCs w:val="18"/>
                    </w:rPr>
                  </w:pPr>
                  <w:r>
                    <w:rPr>
                      <w:sz w:val="18"/>
                      <w:szCs w:val="18"/>
                    </w:rPr>
                    <w:t>不同部门的业绩考核额度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i/>
                      <w:sz w:val="18"/>
                      <w:szCs w:val="18"/>
                    </w:rPr>
                  </w:pPr>
                  <w:r>
                    <w:rPr>
                      <w:i/>
                      <w:sz w:val="18"/>
                      <w:szCs w:val="18"/>
                    </w:rPr>
                    <w:t>B</w:t>
                  </w:r>
                </w:p>
              </w:tc>
              <w:tc>
                <w:tcPr>
                  <w:tcW w:w="5776" w:type="dxa"/>
                  <w:vAlign w:val="center"/>
                </w:tcPr>
                <w:p>
                  <w:pPr>
                    <w:rPr>
                      <w:sz w:val="18"/>
                      <w:szCs w:val="18"/>
                    </w:rPr>
                  </w:pPr>
                  <w:r>
                    <w:rPr>
                      <w:sz w:val="18"/>
                      <w:szCs w:val="18"/>
                    </w:rPr>
                    <w:t>行为考核额度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i/>
                      <w:sz w:val="18"/>
                      <w:szCs w:val="18"/>
                    </w:rPr>
                  </w:pPr>
                  <w:r>
                    <w:rPr>
                      <w:i/>
                      <w:sz w:val="18"/>
                      <w:szCs w:val="18"/>
                    </w:rPr>
                    <w:t>C</w:t>
                  </w:r>
                </w:p>
              </w:tc>
              <w:tc>
                <w:tcPr>
                  <w:tcW w:w="5776" w:type="dxa"/>
                  <w:vAlign w:val="center"/>
                </w:tcPr>
                <w:p>
                  <w:pPr>
                    <w:rPr>
                      <w:sz w:val="18"/>
                      <w:szCs w:val="18"/>
                    </w:rPr>
                  </w:pPr>
                  <w:r>
                    <w:rPr>
                      <w:sz w:val="18"/>
                      <w:szCs w:val="18"/>
                    </w:rPr>
                    <w:t>当月业绩考核指标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i/>
                      <w:sz w:val="18"/>
                      <w:szCs w:val="18"/>
                    </w:rPr>
                  </w:pPr>
                  <w:r>
                    <w:rPr>
                      <w:i/>
                      <w:sz w:val="18"/>
                      <w:szCs w:val="18"/>
                    </w:rPr>
                    <w:t>X</w:t>
                  </w:r>
                </w:p>
              </w:tc>
              <w:tc>
                <w:tcPr>
                  <w:tcW w:w="5776" w:type="dxa"/>
                  <w:vAlign w:val="center"/>
                </w:tcPr>
                <w:p>
                  <w:pPr>
                    <w:rPr>
                      <w:sz w:val="18"/>
                      <w:szCs w:val="18"/>
                    </w:rPr>
                  </w:pPr>
                  <w:r>
                    <w:rPr>
                      <w:sz w:val="18"/>
                      <w:szCs w:val="18"/>
                    </w:rPr>
                    <w:t>当月公司营业收入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i/>
                      <w:sz w:val="18"/>
                      <w:szCs w:val="18"/>
                    </w:rPr>
                  </w:pPr>
                  <w:r>
                    <w:rPr>
                      <w:i/>
                      <w:sz w:val="18"/>
                      <w:szCs w:val="18"/>
                    </w:rPr>
                    <w:t>Y</w:t>
                  </w:r>
                </w:p>
              </w:tc>
              <w:tc>
                <w:tcPr>
                  <w:tcW w:w="5776" w:type="dxa"/>
                  <w:vAlign w:val="center"/>
                </w:tcPr>
                <w:p>
                  <w:pPr>
                    <w:rPr>
                      <w:sz w:val="18"/>
                      <w:szCs w:val="18"/>
                    </w:rPr>
                  </w:pPr>
                  <w:r>
                    <w:rPr>
                      <w:sz w:val="18"/>
                      <w:szCs w:val="18"/>
                    </w:rPr>
                    <w:t>当月员工行为考核的分数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i/>
                      <w:sz w:val="18"/>
                      <w:szCs w:val="18"/>
                    </w:rPr>
                  </w:pPr>
                  <w:r>
                    <w:rPr>
                      <w:i/>
                      <w:sz w:val="18"/>
                      <w:szCs w:val="18"/>
                    </w:rPr>
                    <w:t>Z</w:t>
                  </w:r>
                </w:p>
              </w:tc>
              <w:tc>
                <w:tcPr>
                  <w:tcW w:w="5776" w:type="dxa"/>
                  <w:vAlign w:val="center"/>
                </w:tcPr>
                <w:p>
                  <w:pPr>
                    <w:rPr>
                      <w:sz w:val="18"/>
                      <w:szCs w:val="18"/>
                    </w:rPr>
                  </w:pPr>
                  <w:r>
                    <w:rPr>
                      <w:sz w:val="18"/>
                      <w:szCs w:val="18"/>
                    </w:rPr>
                    <w:t>当月员工考核挂钩收入的实际所得</w:t>
                  </w:r>
                </w:p>
              </w:tc>
            </w:tr>
          </w:tbl>
          <w:p>
            <w:pPr>
              <w:ind w:firstLine="360" w:firstLineChars="200"/>
              <w:rPr>
                <w:sz w:val="18"/>
                <w:szCs w:val="18"/>
              </w:rPr>
            </w:pPr>
            <w:r>
              <w:rPr>
                <w:sz w:val="18"/>
                <w:szCs w:val="18"/>
              </w:rPr>
              <w:t>5.员工考核挂钩收入的浮动限度为当月工资的80%~140%。</w:t>
            </w:r>
          </w:p>
          <w:p>
            <w:pPr>
              <w:ind w:firstLine="360" w:firstLineChars="200"/>
              <w:rPr>
                <w:sz w:val="18"/>
                <w:szCs w:val="18"/>
              </w:rPr>
            </w:pPr>
            <w:r>
              <w:rPr>
                <w:sz w:val="18"/>
                <w:szCs w:val="18"/>
              </w:rPr>
              <w:t>6.员工挂钩收入的发放：每月员工考核挂钩收入的额度暂不发放，每季度发放三个月的员工考核挂钩收入的实际所得。</w:t>
            </w:r>
          </w:p>
          <w:p>
            <w:pPr>
              <w:ind w:firstLine="361" w:firstLineChars="200"/>
              <w:rPr>
                <w:b/>
                <w:sz w:val="18"/>
                <w:szCs w:val="18"/>
              </w:rPr>
            </w:pPr>
            <w:r>
              <w:rPr>
                <w:b/>
                <w:sz w:val="18"/>
                <w:szCs w:val="18"/>
              </w:rPr>
              <w:t>五、考核程序</w:t>
            </w:r>
          </w:p>
          <w:p>
            <w:pPr>
              <w:ind w:firstLine="360" w:firstLineChars="200"/>
              <w:rPr>
                <w:sz w:val="18"/>
                <w:szCs w:val="18"/>
              </w:rPr>
            </w:pPr>
            <w:r>
              <w:rPr>
                <w:sz w:val="18"/>
                <w:szCs w:val="18"/>
              </w:rPr>
              <w:t>1.业绩考核：按考核标准由财务部根据当月公司营业收入情况统一执行。</w:t>
            </w:r>
          </w:p>
          <w:p>
            <w:pPr>
              <w:ind w:firstLine="360" w:firstLineChars="200"/>
              <w:rPr>
                <w:sz w:val="18"/>
                <w:szCs w:val="18"/>
              </w:rPr>
            </w:pPr>
            <w:r>
              <w:rPr>
                <w:sz w:val="18"/>
                <w:szCs w:val="18"/>
              </w:rPr>
              <w:t>2.行为考核：由市场部经理进行。</w:t>
            </w:r>
          </w:p>
          <w:p>
            <w:pPr>
              <w:ind w:firstLine="361" w:firstLineChars="200"/>
              <w:rPr>
                <w:b/>
                <w:sz w:val="18"/>
                <w:szCs w:val="18"/>
              </w:rPr>
            </w:pPr>
            <w:r>
              <w:rPr>
                <w:b/>
                <w:sz w:val="18"/>
                <w:szCs w:val="18"/>
              </w:rPr>
              <w:t>六、考核结果</w:t>
            </w:r>
          </w:p>
          <w:p>
            <w:pPr>
              <w:ind w:firstLine="360" w:firstLineChars="200"/>
              <w:rPr>
                <w:sz w:val="18"/>
                <w:szCs w:val="18"/>
              </w:rPr>
            </w:pPr>
            <w:r>
              <w:rPr>
                <w:sz w:val="18"/>
                <w:szCs w:val="18"/>
              </w:rPr>
              <w:t>1.业绩考核结果每月公布一次，部门行为考核结果（部门平均分）每月公布一次。</w:t>
            </w:r>
          </w:p>
          <w:p>
            <w:pPr>
              <w:ind w:firstLine="360" w:firstLineChars="200"/>
              <w:rPr>
                <w:sz w:val="18"/>
                <w:szCs w:val="18"/>
              </w:rPr>
            </w:pPr>
            <w:r>
              <w:rPr>
                <w:sz w:val="18"/>
                <w:szCs w:val="18"/>
              </w:rPr>
              <w:t>2.员工行为考核结果每月通知到被考核员工个人，员工之间不应互相打听。</w:t>
            </w:r>
          </w:p>
          <w:p>
            <w:pPr>
              <w:ind w:firstLine="360" w:firstLineChars="200"/>
              <w:rPr>
                <w:sz w:val="18"/>
                <w:szCs w:val="18"/>
              </w:rPr>
            </w:pPr>
            <w:r>
              <w:rPr>
                <w:sz w:val="18"/>
                <w:szCs w:val="18"/>
              </w:rPr>
              <w:t>3.每月考核结果除了与员工当月收入有挂钩以外，其综合结果也是公司决定员工调整工资级别、职位升迁和人事调动的重要依据。</w:t>
            </w:r>
          </w:p>
          <w:p>
            <w:pPr>
              <w:ind w:firstLine="360" w:firstLineChars="200"/>
              <w:rPr>
                <w:sz w:val="18"/>
                <w:szCs w:val="18"/>
              </w:rPr>
            </w:pPr>
            <w:r>
              <w:rPr>
                <w:sz w:val="18"/>
                <w:szCs w:val="18"/>
              </w:rPr>
              <w:t>4.如对当月考核结果有异议，请在考核结果公布之日起一周内向财务</w:t>
            </w:r>
            <w:r>
              <w:rPr>
                <w:rFonts w:hint="eastAsia"/>
                <w:sz w:val="18"/>
                <w:szCs w:val="18"/>
              </w:rPr>
              <w:t>、</w:t>
            </w:r>
            <w:r>
              <w:rPr>
                <w:sz w:val="18"/>
                <w:szCs w:val="18"/>
              </w:rPr>
              <w:t>行政部提出</w:t>
            </w:r>
            <w:r>
              <w:rPr>
                <w:rFonts w:hint="eastAsia"/>
                <w:sz w:val="18"/>
                <w:szCs w:val="18"/>
              </w:rPr>
              <w:t>申诉</w:t>
            </w:r>
            <w:r>
              <w:rPr>
                <w:sz w:val="18"/>
                <w:szCs w:val="18"/>
              </w:rPr>
              <w:t>。</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bookmarkStart w:id="190" w:name="_Toc181590653"/>
            <w:bookmarkStart w:id="191" w:name="_Toc184193314"/>
            <w:r>
              <w:rPr>
                <w:b/>
                <w:sz w:val="18"/>
                <w:szCs w:val="18"/>
              </w:rPr>
              <w:t>相关说明</w:t>
            </w:r>
          </w:p>
        </w:tc>
        <w:tc>
          <w:tcPr>
            <w:tcW w:w="7740" w:type="dxa"/>
            <w:gridSpan w:val="7"/>
            <w:vAlign w:val="center"/>
          </w:tcPr>
          <w:p>
            <w:pPr>
              <w:rPr>
                <w:b/>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826" w:type="dxa"/>
            <w:vAlign w:val="center"/>
          </w:tcPr>
          <w:p>
            <w:pPr>
              <w:jc w:val="center"/>
              <w:rPr>
                <w:b/>
                <w:sz w:val="18"/>
                <w:szCs w:val="18"/>
              </w:rPr>
            </w:pP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826" w:type="dxa"/>
            <w:vAlign w:val="center"/>
          </w:tcPr>
          <w:p>
            <w:pPr>
              <w:jc w:val="center"/>
              <w:rPr>
                <w:b/>
                <w:sz w:val="18"/>
                <w:szCs w:val="18"/>
              </w:rPr>
            </w:pPr>
          </w:p>
        </w:tc>
      </w:tr>
    </w:tbl>
    <w:p>
      <w:pPr>
        <w:rPr>
          <w:b/>
        </w:rPr>
      </w:pPr>
    </w:p>
    <w:p/>
    <w:p/>
    <w:p/>
    <w:p/>
    <w:p/>
    <w:p/>
    <w:p/>
    <w:p/>
    <w:p/>
    <w:p/>
    <w:p/>
    <w:p/>
    <w:p/>
    <w:p/>
    <w:p/>
    <w:p/>
    <w:p/>
    <w:p/>
    <w:bookmarkEnd w:id="190"/>
    <w:bookmarkEnd w:id="191"/>
    <w:p>
      <w:pPr>
        <w:jc w:val="center"/>
        <w:rPr>
          <w:b/>
          <w:sz w:val="36"/>
          <w:szCs w:val="36"/>
        </w:rPr>
      </w:pPr>
      <w:bookmarkStart w:id="192" w:name="_Toc181591784"/>
      <w:bookmarkStart w:id="193" w:name="_Toc184193315"/>
      <w:r>
        <w:rPr>
          <w:b/>
          <w:sz w:val="36"/>
          <w:szCs w:val="36"/>
        </w:rPr>
        <w:t>第12章  广告公关人员绩效考核</w:t>
      </w:r>
      <w:bookmarkEnd w:id="192"/>
      <w:bookmarkEnd w:id="193"/>
    </w:p>
    <w:p>
      <w:pPr>
        <w:rPr>
          <w:b/>
          <w:sz w:val="24"/>
        </w:rPr>
      </w:pPr>
      <w:bookmarkStart w:id="194" w:name="_Toc181591786"/>
      <w:bookmarkStart w:id="195" w:name="_Toc184193317"/>
    </w:p>
    <w:p>
      <w:pPr>
        <w:rPr>
          <w:b/>
          <w:sz w:val="24"/>
        </w:rPr>
      </w:pPr>
      <w:r>
        <w:rPr>
          <w:b/>
          <w:sz w:val="24"/>
        </w:rPr>
        <w:t>12.1  广告部关键绩效考核指标</w:t>
      </w:r>
      <w:bookmarkEnd w:id="194"/>
      <w:bookmarkEnd w:id="195"/>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420"/>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39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广告宣传计划</w:t>
            </w:r>
          </w:p>
          <w:p>
            <w:pPr>
              <w:jc w:val="center"/>
              <w:rPr>
                <w:sz w:val="18"/>
                <w:szCs w:val="18"/>
              </w:rPr>
            </w:pPr>
            <w:r>
              <w:rPr>
                <w:sz w:val="18"/>
                <w:szCs w:val="18"/>
              </w:rPr>
              <w:t>按时完成率</w:t>
            </w:r>
          </w:p>
        </w:tc>
        <w:tc>
          <w:tcPr>
            <w:tcW w:w="1080" w:type="dxa"/>
            <w:vAlign w:val="center"/>
          </w:tcPr>
          <w:p>
            <w:pPr>
              <w:jc w:val="center"/>
              <w:rPr>
                <w:sz w:val="18"/>
                <w:szCs w:val="18"/>
              </w:rPr>
            </w:pPr>
            <w:r>
              <w:rPr>
                <w:sz w:val="18"/>
                <w:szCs w:val="18"/>
              </w:rPr>
              <w:t>月/季/年度</w:t>
            </w:r>
          </w:p>
        </w:tc>
        <w:tc>
          <w:tcPr>
            <w:tcW w:w="3420" w:type="dxa"/>
            <w:vAlign w:val="center"/>
          </w:tcPr>
          <w:p>
            <w:pPr>
              <w:rPr>
                <w:color w:val="000000"/>
                <w:sz w:val="18"/>
                <w:szCs w:val="18"/>
              </w:rPr>
            </w:pPr>
            <w:r>
              <w:rPr>
                <w:color w:val="000000"/>
                <w:position w:val="-26"/>
                <w:sz w:val="18"/>
                <w:szCs w:val="18"/>
              </w:rPr>
              <w:object>
                <v:shape id="_x0000_i1182" o:spt="75" type="#_x0000_t75" style="height:27.75pt;width:84.75pt;" o:ole="t" filled="f" o:preferrelative="t" stroked="f" coordsize="21600,21600">
                  <v:path/>
                  <v:fill on="f" focussize="0,0"/>
                  <v:stroke on="f" joinstyle="miter"/>
                  <v:imagedata r:id="rId316" o:title=""/>
                  <o:lock v:ext="edit" aspectratio="t"/>
                  <w10:wrap type="none"/>
                  <w10:anchorlock/>
                </v:shape>
                <o:OLEObject Type="Embed" ProgID="Equation.3" ShapeID="_x0000_i1182" DrawAspect="Content" ObjectID="_1468075882" r:id="rId315">
                  <o:LockedField>false</o:LockedField>
                </o:OLEObject>
              </w:object>
            </w:r>
            <w:r>
              <w:rPr>
                <w:sz w:val="18"/>
                <w:szCs w:val="18"/>
              </w:rPr>
              <w:t>×100%</w:t>
            </w:r>
          </w:p>
        </w:tc>
        <w:tc>
          <w:tcPr>
            <w:tcW w:w="1394" w:type="dxa"/>
            <w:vAlign w:val="center"/>
          </w:tcPr>
          <w:p>
            <w:pPr>
              <w:jc w:val="center"/>
              <w:rPr>
                <w:sz w:val="18"/>
                <w:szCs w:val="18"/>
              </w:rPr>
            </w:pPr>
            <w:r>
              <w:rPr>
                <w:sz w:val="18"/>
                <w:szCs w:val="18"/>
              </w:rPr>
              <w:t>广告部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广告策划</w:t>
            </w:r>
          </w:p>
          <w:p>
            <w:pPr>
              <w:jc w:val="center"/>
              <w:rPr>
                <w:sz w:val="18"/>
                <w:szCs w:val="18"/>
              </w:rPr>
            </w:pPr>
            <w:r>
              <w:rPr>
                <w:sz w:val="18"/>
                <w:szCs w:val="18"/>
              </w:rPr>
              <w:t>方案通过率</w:t>
            </w:r>
          </w:p>
        </w:tc>
        <w:tc>
          <w:tcPr>
            <w:tcW w:w="1080" w:type="dxa"/>
            <w:vAlign w:val="center"/>
          </w:tcPr>
          <w:p>
            <w:pPr>
              <w:jc w:val="center"/>
              <w:rPr>
                <w:sz w:val="18"/>
                <w:szCs w:val="18"/>
              </w:rPr>
            </w:pPr>
            <w:r>
              <w:rPr>
                <w:sz w:val="18"/>
                <w:szCs w:val="18"/>
              </w:rPr>
              <w:t>季/年度</w:t>
            </w:r>
          </w:p>
        </w:tc>
        <w:tc>
          <w:tcPr>
            <w:tcW w:w="3420" w:type="dxa"/>
            <w:vAlign w:val="center"/>
          </w:tcPr>
          <w:p>
            <w:pPr>
              <w:rPr>
                <w:color w:val="000000"/>
                <w:sz w:val="18"/>
                <w:szCs w:val="18"/>
              </w:rPr>
            </w:pPr>
            <w:r>
              <w:rPr>
                <w:color w:val="000000"/>
                <w:position w:val="-26"/>
                <w:sz w:val="18"/>
                <w:szCs w:val="18"/>
              </w:rPr>
              <w:object>
                <v:shape id="_x0000_i1183" o:spt="75" type="#_x0000_t75" style="height:30.75pt;width:84.75pt;" o:ole="t" filled="f" o:preferrelative="t" stroked="f" coordsize="21600,21600">
                  <v:path/>
                  <v:fill on="f" focussize="0,0"/>
                  <v:stroke on="f" joinstyle="miter"/>
                  <v:imagedata r:id="rId318" o:title=""/>
                  <o:lock v:ext="edit" aspectratio="t"/>
                  <w10:wrap type="none"/>
                  <w10:anchorlock/>
                </v:shape>
                <o:OLEObject Type="Embed" ProgID="Equation.3" ShapeID="_x0000_i1183" DrawAspect="Content" ObjectID="_1468075883" r:id="rId317">
                  <o:LockedField>false</o:LockedField>
                </o:OLEObject>
              </w:object>
            </w:r>
            <w:r>
              <w:rPr>
                <w:sz w:val="18"/>
                <w:szCs w:val="18"/>
              </w:rPr>
              <w:t>×100%</w:t>
            </w:r>
          </w:p>
        </w:tc>
        <w:tc>
          <w:tcPr>
            <w:tcW w:w="1394" w:type="dxa"/>
            <w:vAlign w:val="center"/>
          </w:tcPr>
          <w:p>
            <w:pPr>
              <w:jc w:val="center"/>
              <w:rPr>
                <w:sz w:val="18"/>
                <w:szCs w:val="18"/>
              </w:rPr>
            </w:pPr>
            <w:r>
              <w:rPr>
                <w:sz w:val="18"/>
                <w:szCs w:val="18"/>
              </w:rPr>
              <w:t>广告部</w:t>
            </w:r>
          </w:p>
          <w:p>
            <w:pPr>
              <w:jc w:val="center"/>
              <w:rPr>
                <w:sz w:val="18"/>
                <w:szCs w:val="18"/>
              </w:rPr>
            </w:pPr>
            <w:r>
              <w:rPr>
                <w:sz w:val="18"/>
                <w:szCs w:val="18"/>
              </w:rPr>
              <w:t>专业调查机构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广告投放有效率</w:t>
            </w:r>
          </w:p>
        </w:tc>
        <w:tc>
          <w:tcPr>
            <w:tcW w:w="1080" w:type="dxa"/>
            <w:vAlign w:val="center"/>
          </w:tcPr>
          <w:p>
            <w:pPr>
              <w:jc w:val="center"/>
              <w:rPr>
                <w:sz w:val="18"/>
                <w:szCs w:val="18"/>
              </w:rPr>
            </w:pPr>
            <w:r>
              <w:rPr>
                <w:sz w:val="18"/>
                <w:szCs w:val="18"/>
              </w:rPr>
              <w:t>月/季/年度</w:t>
            </w:r>
          </w:p>
        </w:tc>
        <w:tc>
          <w:tcPr>
            <w:tcW w:w="3420" w:type="dxa"/>
            <w:vAlign w:val="center"/>
          </w:tcPr>
          <w:p>
            <w:pPr>
              <w:rPr>
                <w:color w:val="000000"/>
                <w:sz w:val="18"/>
                <w:szCs w:val="18"/>
              </w:rPr>
            </w:pPr>
            <w:r>
              <w:rPr>
                <w:color w:val="000000"/>
                <w:position w:val="-26"/>
                <w:sz w:val="18"/>
                <w:szCs w:val="18"/>
              </w:rPr>
              <w:object>
                <v:shape id="_x0000_i1184" o:spt="75" type="#_x0000_t75" style="height:31.5pt;width:69pt;" o:ole="t" filled="f" o:preferrelative="t" stroked="f" coordsize="21600,21600">
                  <v:path/>
                  <v:fill on="f" focussize="0,0"/>
                  <v:stroke on="f" joinstyle="miter"/>
                  <v:imagedata r:id="rId320" o:title=""/>
                  <o:lock v:ext="edit" aspectratio="t"/>
                  <w10:wrap type="none"/>
                  <w10:anchorlock/>
                </v:shape>
                <o:OLEObject Type="Embed" ProgID="Equation.3" ShapeID="_x0000_i1184" DrawAspect="Content" ObjectID="_1468075884" r:id="rId319">
                  <o:LockedField>false</o:LockedField>
                </o:OLEObject>
              </w:object>
            </w:r>
            <w:r>
              <w:rPr>
                <w:sz w:val="18"/>
                <w:szCs w:val="18"/>
              </w:rPr>
              <w:t>×100%</w:t>
            </w:r>
          </w:p>
        </w:tc>
        <w:tc>
          <w:tcPr>
            <w:tcW w:w="139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千人成本</w:t>
            </w:r>
          </w:p>
        </w:tc>
        <w:tc>
          <w:tcPr>
            <w:tcW w:w="1080" w:type="dxa"/>
            <w:vAlign w:val="center"/>
          </w:tcPr>
          <w:p>
            <w:pPr>
              <w:jc w:val="center"/>
              <w:rPr>
                <w:sz w:val="18"/>
                <w:szCs w:val="18"/>
              </w:rPr>
            </w:pPr>
            <w:r>
              <w:rPr>
                <w:sz w:val="18"/>
                <w:szCs w:val="18"/>
              </w:rPr>
              <w:t>月/季/年度</w:t>
            </w:r>
          </w:p>
        </w:tc>
        <w:tc>
          <w:tcPr>
            <w:tcW w:w="3420" w:type="dxa"/>
            <w:vAlign w:val="center"/>
          </w:tcPr>
          <w:p>
            <w:pPr>
              <w:rPr>
                <w:color w:val="000000"/>
                <w:sz w:val="18"/>
                <w:szCs w:val="18"/>
              </w:rPr>
            </w:pPr>
            <w:r>
              <w:rPr>
                <w:color w:val="000000"/>
                <w:position w:val="-26"/>
                <w:sz w:val="18"/>
                <w:szCs w:val="18"/>
              </w:rPr>
              <w:object>
                <v:shape id="_x0000_i1185" o:spt="75" type="#_x0000_t75" style="height:32.25pt;width:77.25pt;" o:ole="t" filled="f" o:preferrelative="t" stroked="f" coordsize="21600,21600">
                  <v:path/>
                  <v:fill on="f" focussize="0,0"/>
                  <v:stroke on="f" joinstyle="miter"/>
                  <v:imagedata r:id="rId322" o:title=""/>
                  <o:lock v:ext="edit" aspectratio="t"/>
                  <w10:wrap type="none"/>
                  <w10:anchorlock/>
                </v:shape>
                <o:OLEObject Type="Embed" ProgID="Equation.3" ShapeID="_x0000_i1185" DrawAspect="Content" ObjectID="_1468075885" r:id="rId321">
                  <o:LockedField>false</o:LockedField>
                </o:OLEObject>
              </w:object>
            </w:r>
            <w:r>
              <w:rPr>
                <w:sz w:val="18"/>
                <w:szCs w:val="18"/>
              </w:rPr>
              <w:t>×100%</w:t>
            </w:r>
          </w:p>
        </w:tc>
        <w:tc>
          <w:tcPr>
            <w:tcW w:w="1394" w:type="dxa"/>
            <w:vAlign w:val="center"/>
          </w:tcPr>
          <w:p>
            <w:pPr>
              <w:jc w:val="center"/>
              <w:rPr>
                <w:sz w:val="18"/>
                <w:szCs w:val="18"/>
              </w:rPr>
            </w:pPr>
            <w:r>
              <w:rPr>
                <w:sz w:val="18"/>
                <w:szCs w:val="18"/>
              </w:rPr>
              <w:t>广告部</w:t>
            </w:r>
          </w:p>
          <w:p>
            <w:pPr>
              <w:jc w:val="center"/>
              <w:rPr>
                <w:sz w:val="18"/>
                <w:szCs w:val="18"/>
              </w:rPr>
            </w:pPr>
            <w:r>
              <w:rPr>
                <w:sz w:val="18"/>
                <w:szCs w:val="18"/>
              </w:rPr>
              <w:t>专业调查机构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广告成功度</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sz w:val="18"/>
                <w:szCs w:val="18"/>
              </w:rPr>
              <w:t>广告的创意度、偏好度、促购度、理解度、印象度等受众综合满意程度，由广告部或第三方调查公司抽样调查后获得相关数据</w:t>
            </w:r>
          </w:p>
        </w:tc>
        <w:tc>
          <w:tcPr>
            <w:tcW w:w="1394" w:type="dxa"/>
            <w:vAlign w:val="center"/>
          </w:tcPr>
          <w:p>
            <w:pPr>
              <w:jc w:val="center"/>
              <w:rPr>
                <w:sz w:val="18"/>
                <w:szCs w:val="18"/>
              </w:rPr>
            </w:pPr>
            <w:r>
              <w:rPr>
                <w:sz w:val="18"/>
                <w:szCs w:val="18"/>
              </w:rPr>
              <w:t>广告部</w:t>
            </w:r>
          </w:p>
          <w:p>
            <w:pPr>
              <w:jc w:val="center"/>
              <w:rPr>
                <w:sz w:val="18"/>
                <w:szCs w:val="18"/>
              </w:rPr>
            </w:pPr>
            <w:r>
              <w:rPr>
                <w:sz w:val="18"/>
                <w:szCs w:val="18"/>
              </w:rPr>
              <w:t>专业调查机构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广告认知度</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sz w:val="18"/>
                <w:szCs w:val="18"/>
              </w:rPr>
              <w:t>受众对广告和广告产品的认知程度，通常由企业或专业调查机构根据问卷调查的认知度评分计算得出</w:t>
            </w:r>
          </w:p>
        </w:tc>
        <w:tc>
          <w:tcPr>
            <w:tcW w:w="1394" w:type="dxa"/>
            <w:vAlign w:val="center"/>
          </w:tcPr>
          <w:p>
            <w:pPr>
              <w:jc w:val="center"/>
              <w:rPr>
                <w:sz w:val="18"/>
                <w:szCs w:val="18"/>
              </w:rPr>
            </w:pPr>
            <w:r>
              <w:rPr>
                <w:sz w:val="18"/>
                <w:szCs w:val="18"/>
              </w:rPr>
              <w:t>财务部</w:t>
            </w:r>
          </w:p>
        </w:tc>
      </w:tr>
    </w:tbl>
    <w:p>
      <w:pPr>
        <w:rPr>
          <w:b/>
          <w:sz w:val="24"/>
        </w:rPr>
      </w:pPr>
      <w:bookmarkStart w:id="196" w:name="_Toc181591787"/>
      <w:bookmarkStart w:id="197" w:name="_Toc184193318"/>
    </w:p>
    <w:bookmarkEnd w:id="196"/>
    <w:bookmarkEnd w:id="197"/>
    <w:p>
      <w:pPr>
        <w:rPr>
          <w:b/>
          <w:sz w:val="24"/>
        </w:rPr>
      </w:pPr>
      <w:bookmarkStart w:id="198" w:name="_Toc184193319"/>
      <w:bookmarkStart w:id="199" w:name="_Toc181591788"/>
      <w:r>
        <w:rPr>
          <w:b/>
          <w:sz w:val="24"/>
        </w:rPr>
        <w:t>12.</w:t>
      </w:r>
      <w:r>
        <w:rPr>
          <w:rFonts w:hint="eastAsia"/>
          <w:b/>
          <w:sz w:val="24"/>
        </w:rPr>
        <w:t>2</w:t>
      </w:r>
      <w:r>
        <w:rPr>
          <w:b/>
          <w:sz w:val="24"/>
        </w:rPr>
        <w:t xml:space="preserve">  公关部关键绩效考核指标</w:t>
      </w:r>
      <w:bookmarkEnd w:id="198"/>
      <w:bookmarkEnd w:id="199"/>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260"/>
        <w:gridCol w:w="3240"/>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260" w:type="dxa"/>
            <w:vAlign w:val="center"/>
          </w:tcPr>
          <w:p>
            <w:pPr>
              <w:jc w:val="center"/>
              <w:rPr>
                <w:b/>
                <w:sz w:val="18"/>
                <w:szCs w:val="18"/>
              </w:rPr>
            </w:pPr>
            <w:r>
              <w:rPr>
                <w:b/>
                <w:sz w:val="18"/>
                <w:szCs w:val="18"/>
              </w:rPr>
              <w:t>考核周期</w:t>
            </w:r>
          </w:p>
        </w:tc>
        <w:tc>
          <w:tcPr>
            <w:tcW w:w="3240" w:type="dxa"/>
            <w:vAlign w:val="center"/>
          </w:tcPr>
          <w:p>
            <w:pPr>
              <w:jc w:val="center"/>
              <w:rPr>
                <w:b/>
                <w:sz w:val="18"/>
                <w:szCs w:val="18"/>
              </w:rPr>
            </w:pPr>
            <w:r>
              <w:rPr>
                <w:b/>
                <w:sz w:val="18"/>
                <w:szCs w:val="18"/>
              </w:rPr>
              <w:t>指标定义/公式</w:t>
            </w:r>
          </w:p>
        </w:tc>
        <w:tc>
          <w:tcPr>
            <w:tcW w:w="139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公关传播</w:t>
            </w:r>
          </w:p>
          <w:p>
            <w:pPr>
              <w:jc w:val="center"/>
              <w:rPr>
                <w:sz w:val="18"/>
                <w:szCs w:val="18"/>
              </w:rPr>
            </w:pPr>
            <w:r>
              <w:rPr>
                <w:sz w:val="18"/>
                <w:szCs w:val="18"/>
              </w:rPr>
              <w:t>计划完成率</w:t>
            </w:r>
          </w:p>
        </w:tc>
        <w:tc>
          <w:tcPr>
            <w:tcW w:w="1260" w:type="dxa"/>
            <w:vAlign w:val="center"/>
          </w:tcPr>
          <w:p>
            <w:pPr>
              <w:jc w:val="center"/>
              <w:rPr>
                <w:sz w:val="18"/>
                <w:szCs w:val="18"/>
              </w:rPr>
            </w:pPr>
            <w:r>
              <w:rPr>
                <w:sz w:val="18"/>
                <w:szCs w:val="18"/>
              </w:rPr>
              <w:t>年度</w:t>
            </w:r>
          </w:p>
        </w:tc>
        <w:tc>
          <w:tcPr>
            <w:tcW w:w="3240" w:type="dxa"/>
            <w:vAlign w:val="center"/>
          </w:tcPr>
          <w:p>
            <w:pPr>
              <w:rPr>
                <w:color w:val="000000"/>
                <w:sz w:val="18"/>
                <w:szCs w:val="18"/>
              </w:rPr>
            </w:pPr>
            <w:r>
              <w:rPr>
                <w:color w:val="000000"/>
                <w:position w:val="-26"/>
                <w:sz w:val="18"/>
                <w:szCs w:val="18"/>
              </w:rPr>
              <w:object>
                <v:shape id="_x0000_i1186" o:spt="75" type="#_x0000_t75" style="height:27.75pt;width:76.5pt;" o:ole="t" filled="f" o:preferrelative="t" stroked="f" coordsize="21600,21600">
                  <v:path/>
                  <v:fill on="f" focussize="0,0"/>
                  <v:stroke on="f" joinstyle="miter"/>
                  <v:imagedata r:id="rId324" o:title=""/>
                  <o:lock v:ext="edit" aspectratio="t"/>
                  <w10:wrap type="none"/>
                  <w10:anchorlock/>
                </v:shape>
                <o:OLEObject Type="Embed" ProgID="Equation.3" ShapeID="_x0000_i1186" DrawAspect="Content" ObjectID="_1468075886" r:id="rId323">
                  <o:LockedField>false</o:LockedField>
                </o:OLEObject>
              </w:object>
            </w:r>
            <w:r>
              <w:rPr>
                <w:sz w:val="18"/>
                <w:szCs w:val="18"/>
              </w:rPr>
              <w:t>×100%</w:t>
            </w:r>
          </w:p>
        </w:tc>
        <w:tc>
          <w:tcPr>
            <w:tcW w:w="1394" w:type="dxa"/>
            <w:vAlign w:val="center"/>
          </w:tcPr>
          <w:p>
            <w:pPr>
              <w:jc w:val="center"/>
              <w:rPr>
                <w:sz w:val="18"/>
                <w:szCs w:val="18"/>
              </w:rPr>
            </w:pPr>
            <w:r>
              <w:rPr>
                <w:sz w:val="18"/>
                <w:szCs w:val="18"/>
              </w:rPr>
              <w:t>公关部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公关策略</w:t>
            </w:r>
          </w:p>
          <w:p>
            <w:pPr>
              <w:jc w:val="center"/>
              <w:rPr>
                <w:sz w:val="18"/>
                <w:szCs w:val="18"/>
              </w:rPr>
            </w:pPr>
            <w:r>
              <w:rPr>
                <w:sz w:val="18"/>
                <w:szCs w:val="18"/>
              </w:rPr>
              <w:t>目标实现率</w:t>
            </w:r>
          </w:p>
        </w:tc>
        <w:tc>
          <w:tcPr>
            <w:tcW w:w="1260" w:type="dxa"/>
            <w:vAlign w:val="center"/>
          </w:tcPr>
          <w:p>
            <w:pPr>
              <w:jc w:val="center"/>
              <w:rPr>
                <w:sz w:val="18"/>
                <w:szCs w:val="18"/>
              </w:rPr>
            </w:pPr>
            <w:r>
              <w:rPr>
                <w:sz w:val="18"/>
                <w:szCs w:val="18"/>
              </w:rPr>
              <w:t>年度</w:t>
            </w:r>
          </w:p>
        </w:tc>
        <w:tc>
          <w:tcPr>
            <w:tcW w:w="3240" w:type="dxa"/>
            <w:vAlign w:val="center"/>
          </w:tcPr>
          <w:p>
            <w:pPr>
              <w:rPr>
                <w:color w:val="000000"/>
                <w:sz w:val="18"/>
                <w:szCs w:val="18"/>
              </w:rPr>
            </w:pPr>
            <w:r>
              <w:rPr>
                <w:color w:val="000000"/>
                <w:position w:val="-22"/>
                <w:sz w:val="18"/>
                <w:szCs w:val="18"/>
              </w:rPr>
              <w:object>
                <v:shape id="_x0000_i1187" o:spt="75" type="#_x0000_t75" style="height:23.25pt;width:91.5pt;" o:ole="t" filled="f" o:preferrelative="t" stroked="f" coordsize="21600,21600">
                  <v:path/>
                  <v:fill on="f" focussize="0,0"/>
                  <v:stroke on="f" joinstyle="miter"/>
                  <v:imagedata r:id="rId326" o:title=""/>
                  <o:lock v:ext="edit" aspectratio="t"/>
                  <w10:wrap type="none"/>
                  <w10:anchorlock/>
                </v:shape>
                <o:OLEObject Type="Embed" ProgID="Equation.3" ShapeID="_x0000_i1187" DrawAspect="Content" ObjectID="_1468075887" r:id="rId325">
                  <o:LockedField>false</o:LockedField>
                </o:OLEObject>
              </w:object>
            </w:r>
            <w:r>
              <w:rPr>
                <w:sz w:val="18"/>
                <w:szCs w:val="18"/>
              </w:rPr>
              <w:t>×100%</w:t>
            </w:r>
          </w:p>
        </w:tc>
        <w:tc>
          <w:tcPr>
            <w:tcW w:w="1394" w:type="dxa"/>
            <w:vAlign w:val="center"/>
          </w:tcPr>
          <w:p>
            <w:pPr>
              <w:jc w:val="center"/>
              <w:rPr>
                <w:sz w:val="18"/>
                <w:szCs w:val="18"/>
              </w:rPr>
            </w:pPr>
            <w:r>
              <w:rPr>
                <w:sz w:val="18"/>
                <w:szCs w:val="18"/>
              </w:rPr>
              <w:t>公关部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公关效果评估</w:t>
            </w:r>
          </w:p>
          <w:p>
            <w:pPr>
              <w:jc w:val="center"/>
              <w:rPr>
                <w:sz w:val="18"/>
                <w:szCs w:val="18"/>
              </w:rPr>
            </w:pPr>
            <w:r>
              <w:rPr>
                <w:sz w:val="18"/>
                <w:szCs w:val="18"/>
              </w:rPr>
              <w:t>报告提交及时率</w:t>
            </w:r>
          </w:p>
        </w:tc>
        <w:tc>
          <w:tcPr>
            <w:tcW w:w="1260" w:type="dxa"/>
            <w:vAlign w:val="center"/>
          </w:tcPr>
          <w:p>
            <w:pPr>
              <w:jc w:val="center"/>
              <w:rPr>
                <w:sz w:val="18"/>
                <w:szCs w:val="18"/>
              </w:rPr>
            </w:pPr>
            <w:r>
              <w:rPr>
                <w:sz w:val="18"/>
                <w:szCs w:val="18"/>
              </w:rPr>
              <w:t>年度</w:t>
            </w:r>
          </w:p>
        </w:tc>
        <w:tc>
          <w:tcPr>
            <w:tcW w:w="3240" w:type="dxa"/>
            <w:vAlign w:val="center"/>
          </w:tcPr>
          <w:p>
            <w:pPr>
              <w:rPr>
                <w:sz w:val="18"/>
                <w:szCs w:val="18"/>
              </w:rPr>
            </w:pPr>
            <w:r>
              <w:rPr>
                <w:color w:val="000000"/>
                <w:position w:val="-22"/>
                <w:sz w:val="18"/>
                <w:szCs w:val="18"/>
              </w:rPr>
              <w:object>
                <v:shape id="_x0000_i1188" o:spt="75" type="#_x0000_t75" style="height:23.25pt;width:108pt;" o:ole="t" filled="f" o:preferrelative="t" stroked="f" coordsize="21600,21600">
                  <v:path/>
                  <v:fill on="f" focussize="0,0"/>
                  <v:stroke on="f" joinstyle="miter"/>
                  <v:imagedata r:id="rId328" o:title=""/>
                  <o:lock v:ext="edit" aspectratio="t"/>
                  <w10:wrap type="none"/>
                  <w10:anchorlock/>
                </v:shape>
                <o:OLEObject Type="Embed" ProgID="Equation.3" ShapeID="_x0000_i1188" DrawAspect="Content" ObjectID="_1468075888" r:id="rId327">
                  <o:LockedField>false</o:LockedField>
                </o:OLEObject>
              </w:object>
            </w:r>
            <w:r>
              <w:rPr>
                <w:sz w:val="18"/>
                <w:szCs w:val="18"/>
              </w:rPr>
              <w:t>×100%</w:t>
            </w:r>
          </w:p>
        </w:tc>
        <w:tc>
          <w:tcPr>
            <w:tcW w:w="1394" w:type="dxa"/>
            <w:vAlign w:val="center"/>
          </w:tcPr>
          <w:p>
            <w:pPr>
              <w:jc w:val="center"/>
              <w:rPr>
                <w:sz w:val="18"/>
                <w:szCs w:val="18"/>
              </w:rPr>
            </w:pPr>
            <w:r>
              <w:rPr>
                <w:sz w:val="18"/>
                <w:szCs w:val="18"/>
              </w:rPr>
              <w:t>公关部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大型活动组织的次数</w:t>
            </w:r>
          </w:p>
        </w:tc>
        <w:tc>
          <w:tcPr>
            <w:tcW w:w="1260" w:type="dxa"/>
            <w:vAlign w:val="center"/>
          </w:tcPr>
          <w:p>
            <w:pPr>
              <w:jc w:val="center"/>
              <w:rPr>
                <w:sz w:val="18"/>
                <w:szCs w:val="18"/>
              </w:rPr>
            </w:pPr>
            <w:r>
              <w:rPr>
                <w:sz w:val="18"/>
                <w:szCs w:val="18"/>
              </w:rPr>
              <w:t>年度</w:t>
            </w:r>
          </w:p>
        </w:tc>
        <w:tc>
          <w:tcPr>
            <w:tcW w:w="3240" w:type="dxa"/>
            <w:vAlign w:val="center"/>
          </w:tcPr>
          <w:p>
            <w:pPr>
              <w:rPr>
                <w:sz w:val="18"/>
                <w:szCs w:val="18"/>
              </w:rPr>
            </w:pPr>
            <w:r>
              <w:rPr>
                <w:sz w:val="18"/>
                <w:szCs w:val="18"/>
              </w:rPr>
              <w:t>以公共关系传播为目的，有计划、有步骤地组织大型社会专题活动的次数</w:t>
            </w:r>
          </w:p>
        </w:tc>
        <w:tc>
          <w:tcPr>
            <w:tcW w:w="1394" w:type="dxa"/>
            <w:vAlign w:val="center"/>
          </w:tcPr>
          <w:p>
            <w:pPr>
              <w:jc w:val="center"/>
              <w:rPr>
                <w:sz w:val="18"/>
                <w:szCs w:val="18"/>
              </w:rPr>
            </w:pPr>
            <w:r>
              <w:rPr>
                <w:sz w:val="18"/>
                <w:szCs w:val="18"/>
              </w:rPr>
              <w:t>公关部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危机公关处理认可度</w:t>
            </w:r>
          </w:p>
        </w:tc>
        <w:tc>
          <w:tcPr>
            <w:tcW w:w="1260" w:type="dxa"/>
            <w:vAlign w:val="center"/>
          </w:tcPr>
          <w:p>
            <w:pPr>
              <w:jc w:val="center"/>
              <w:rPr>
                <w:sz w:val="18"/>
                <w:szCs w:val="18"/>
              </w:rPr>
            </w:pPr>
            <w:r>
              <w:rPr>
                <w:sz w:val="18"/>
                <w:szCs w:val="18"/>
              </w:rPr>
              <w:t>年度</w:t>
            </w:r>
          </w:p>
        </w:tc>
        <w:tc>
          <w:tcPr>
            <w:tcW w:w="3240" w:type="dxa"/>
            <w:vAlign w:val="center"/>
          </w:tcPr>
          <w:p>
            <w:pPr>
              <w:rPr>
                <w:sz w:val="18"/>
              </w:rPr>
            </w:pPr>
            <w:r>
              <w:rPr>
                <w:sz w:val="18"/>
              </w:rPr>
              <w:t>相关公共关系危机处理的社会公众的认可度抽样调查评分的算术平均值</w:t>
            </w:r>
          </w:p>
        </w:tc>
        <w:tc>
          <w:tcPr>
            <w:tcW w:w="1394" w:type="dxa"/>
            <w:vAlign w:val="center"/>
          </w:tcPr>
          <w:p>
            <w:pPr>
              <w:jc w:val="center"/>
              <w:rPr>
                <w:sz w:val="18"/>
                <w:szCs w:val="18"/>
              </w:rPr>
            </w:pPr>
            <w:r>
              <w:rPr>
                <w:sz w:val="18"/>
                <w:szCs w:val="18"/>
              </w:rPr>
              <w:t>公关部</w:t>
            </w:r>
          </w:p>
          <w:p>
            <w:pPr>
              <w:jc w:val="center"/>
              <w:rPr>
                <w:sz w:val="18"/>
                <w:szCs w:val="18"/>
              </w:rPr>
            </w:pPr>
            <w:r>
              <w:rPr>
                <w:sz w:val="18"/>
                <w:szCs w:val="18"/>
              </w:rPr>
              <w:t>专业调查机构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媒体正面曝光次数</w:t>
            </w:r>
          </w:p>
        </w:tc>
        <w:tc>
          <w:tcPr>
            <w:tcW w:w="1260" w:type="dxa"/>
            <w:vAlign w:val="center"/>
          </w:tcPr>
          <w:p>
            <w:pPr>
              <w:jc w:val="center"/>
              <w:rPr>
                <w:sz w:val="18"/>
                <w:szCs w:val="18"/>
              </w:rPr>
            </w:pPr>
            <w:r>
              <w:rPr>
                <w:sz w:val="18"/>
                <w:szCs w:val="18"/>
              </w:rPr>
              <w:t>年度</w:t>
            </w:r>
          </w:p>
        </w:tc>
        <w:tc>
          <w:tcPr>
            <w:tcW w:w="3240" w:type="dxa"/>
            <w:vAlign w:val="center"/>
          </w:tcPr>
          <w:p>
            <w:pPr>
              <w:rPr>
                <w:sz w:val="18"/>
              </w:rPr>
            </w:pPr>
            <w:r>
              <w:rPr>
                <w:sz w:val="18"/>
              </w:rPr>
              <w:t>在公众媒体上发表的正面宣传公司的新闻报道及宣传广告的次数</w:t>
            </w:r>
          </w:p>
        </w:tc>
        <w:tc>
          <w:tcPr>
            <w:tcW w:w="1394" w:type="dxa"/>
            <w:vAlign w:val="center"/>
          </w:tcPr>
          <w:p>
            <w:pPr>
              <w:jc w:val="center"/>
              <w:rPr>
                <w:sz w:val="18"/>
                <w:szCs w:val="18"/>
              </w:rPr>
            </w:pPr>
            <w:r>
              <w:rPr>
                <w:sz w:val="18"/>
                <w:szCs w:val="18"/>
              </w:rPr>
              <w:t>公关部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品牌市场价值增长率</w:t>
            </w:r>
          </w:p>
        </w:tc>
        <w:tc>
          <w:tcPr>
            <w:tcW w:w="1260" w:type="dxa"/>
            <w:vAlign w:val="center"/>
          </w:tcPr>
          <w:p>
            <w:pPr>
              <w:jc w:val="center"/>
              <w:rPr>
                <w:sz w:val="18"/>
                <w:szCs w:val="18"/>
              </w:rPr>
            </w:pPr>
            <w:r>
              <w:rPr>
                <w:sz w:val="18"/>
                <w:szCs w:val="18"/>
              </w:rPr>
              <w:t>年度</w:t>
            </w:r>
          </w:p>
        </w:tc>
        <w:tc>
          <w:tcPr>
            <w:tcW w:w="3240" w:type="dxa"/>
            <w:vAlign w:val="center"/>
          </w:tcPr>
          <w:p>
            <w:pPr>
              <w:rPr>
                <w:sz w:val="18"/>
                <w:szCs w:val="18"/>
              </w:rPr>
            </w:pPr>
            <w:r>
              <w:rPr>
                <w:sz w:val="18"/>
                <w:szCs w:val="18"/>
              </w:rPr>
              <w:t>品牌市场价值数据经第三方权威机构测评获得</w:t>
            </w:r>
          </w:p>
        </w:tc>
        <w:tc>
          <w:tcPr>
            <w:tcW w:w="1394" w:type="dxa"/>
            <w:vAlign w:val="center"/>
          </w:tcPr>
          <w:p>
            <w:pPr>
              <w:jc w:val="center"/>
              <w:rPr>
                <w:sz w:val="18"/>
                <w:szCs w:val="18"/>
              </w:rPr>
            </w:pPr>
            <w:r>
              <w:rPr>
                <w:sz w:val="18"/>
                <w:szCs w:val="18"/>
              </w:rPr>
              <w:t>公关部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980" w:type="dxa"/>
            <w:vAlign w:val="center"/>
          </w:tcPr>
          <w:p>
            <w:pPr>
              <w:jc w:val="center"/>
              <w:rPr>
                <w:sz w:val="18"/>
                <w:szCs w:val="18"/>
              </w:rPr>
            </w:pPr>
            <w:r>
              <w:rPr>
                <w:sz w:val="18"/>
                <w:szCs w:val="18"/>
              </w:rPr>
              <w:t>企业美誉度</w:t>
            </w:r>
          </w:p>
        </w:tc>
        <w:tc>
          <w:tcPr>
            <w:tcW w:w="1260" w:type="dxa"/>
            <w:vAlign w:val="center"/>
          </w:tcPr>
          <w:p>
            <w:pPr>
              <w:jc w:val="center"/>
              <w:rPr>
                <w:sz w:val="18"/>
                <w:szCs w:val="18"/>
              </w:rPr>
            </w:pPr>
            <w:r>
              <w:rPr>
                <w:sz w:val="18"/>
                <w:szCs w:val="18"/>
              </w:rPr>
              <w:t>年度</w:t>
            </w:r>
          </w:p>
        </w:tc>
        <w:tc>
          <w:tcPr>
            <w:tcW w:w="3240" w:type="dxa"/>
            <w:vAlign w:val="center"/>
          </w:tcPr>
          <w:p>
            <w:pPr>
              <w:rPr>
                <w:sz w:val="18"/>
                <w:szCs w:val="18"/>
              </w:rPr>
            </w:pPr>
            <w:r>
              <w:rPr>
                <w:sz w:val="18"/>
                <w:szCs w:val="18"/>
              </w:rPr>
              <w:t>大众心中的企业及其产品的品牌形象和市场地位</w:t>
            </w:r>
          </w:p>
        </w:tc>
        <w:tc>
          <w:tcPr>
            <w:tcW w:w="1394" w:type="dxa"/>
            <w:vAlign w:val="center"/>
          </w:tcPr>
          <w:p>
            <w:pPr>
              <w:jc w:val="center"/>
              <w:rPr>
                <w:sz w:val="18"/>
                <w:szCs w:val="18"/>
              </w:rPr>
            </w:pPr>
            <w:r>
              <w:rPr>
                <w:sz w:val="18"/>
                <w:szCs w:val="18"/>
              </w:rPr>
              <w:t>公关部</w:t>
            </w:r>
          </w:p>
          <w:p>
            <w:pPr>
              <w:jc w:val="center"/>
              <w:rPr>
                <w:color w:val="000000"/>
                <w:sz w:val="18"/>
                <w:szCs w:val="18"/>
              </w:rPr>
            </w:pPr>
            <w:r>
              <w:rPr>
                <w:sz w:val="18"/>
                <w:szCs w:val="18"/>
              </w:rPr>
              <w:t>专业调查机构</w:t>
            </w:r>
          </w:p>
        </w:tc>
      </w:tr>
    </w:tbl>
    <w:p>
      <w:bookmarkStart w:id="200" w:name="_Toc184193320"/>
      <w:bookmarkStart w:id="201" w:name="_Toc181591789"/>
    </w:p>
    <w:p/>
    <w:bookmarkEnd w:id="200"/>
    <w:bookmarkEnd w:id="201"/>
    <w:p>
      <w:pPr>
        <w:rPr>
          <w:b/>
          <w:sz w:val="24"/>
        </w:rPr>
      </w:pPr>
      <w:bookmarkStart w:id="202" w:name="_Toc184193321"/>
      <w:bookmarkStart w:id="203" w:name="_Toc181591790"/>
      <w:r>
        <w:rPr>
          <w:b/>
          <w:sz w:val="24"/>
        </w:rPr>
        <w:t>12.</w:t>
      </w:r>
      <w:r>
        <w:rPr>
          <w:rFonts w:hint="eastAsia"/>
          <w:b/>
          <w:sz w:val="24"/>
        </w:rPr>
        <w:t>3</w:t>
      </w:r>
      <w:r>
        <w:rPr>
          <w:b/>
          <w:sz w:val="24"/>
        </w:rPr>
        <w:t xml:space="preserve">  广告部经理绩效考核指标量表</w:t>
      </w:r>
      <w:bookmarkEnd w:id="202"/>
      <w:bookmarkEnd w:id="203"/>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广告部经理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广告部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广告宣传计划</w:t>
            </w:r>
          </w:p>
          <w:p>
            <w:pPr>
              <w:jc w:val="center"/>
              <w:rPr>
                <w:sz w:val="18"/>
                <w:szCs w:val="18"/>
              </w:rPr>
            </w:pPr>
            <w:r>
              <w:rPr>
                <w:sz w:val="18"/>
                <w:szCs w:val="18"/>
              </w:rPr>
              <w:t>按时完成率</w:t>
            </w:r>
          </w:p>
        </w:tc>
        <w:tc>
          <w:tcPr>
            <w:tcW w:w="688" w:type="dxa"/>
            <w:vAlign w:val="center"/>
          </w:tcPr>
          <w:p>
            <w:pPr>
              <w:jc w:val="center"/>
              <w:rPr>
                <w:sz w:val="18"/>
                <w:szCs w:val="18"/>
              </w:rPr>
            </w:pPr>
            <w:r>
              <w:rPr>
                <w:sz w:val="18"/>
                <w:szCs w:val="18"/>
              </w:rPr>
              <w:t>20%</w:t>
            </w:r>
          </w:p>
        </w:tc>
        <w:tc>
          <w:tcPr>
            <w:tcW w:w="3960" w:type="dxa"/>
            <w:gridSpan w:val="2"/>
            <w:vAlign w:val="center"/>
          </w:tcPr>
          <w:p>
            <w:pPr>
              <w:rPr>
                <w:color w:val="000000"/>
                <w:sz w:val="18"/>
                <w:szCs w:val="18"/>
              </w:rPr>
            </w:pPr>
            <w:r>
              <w:rPr>
                <w:sz w:val="18"/>
                <w:szCs w:val="18"/>
              </w:rPr>
              <w:t>考核期内计划</w:t>
            </w:r>
            <w:r>
              <w:rPr>
                <w:rFonts w:hint="eastAsia"/>
                <w:sz w:val="18"/>
                <w:szCs w:val="18"/>
              </w:rPr>
              <w:t>按时</w:t>
            </w:r>
            <w:r>
              <w:rPr>
                <w:sz w:val="18"/>
                <w:szCs w:val="18"/>
              </w:rPr>
              <w:t>完成率达到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广告策划</w:t>
            </w:r>
          </w:p>
          <w:p>
            <w:pPr>
              <w:jc w:val="center"/>
              <w:rPr>
                <w:sz w:val="18"/>
                <w:szCs w:val="18"/>
              </w:rPr>
            </w:pPr>
            <w:r>
              <w:rPr>
                <w:sz w:val="18"/>
                <w:szCs w:val="18"/>
              </w:rPr>
              <w:t>方案通过率</w:t>
            </w:r>
          </w:p>
        </w:tc>
        <w:tc>
          <w:tcPr>
            <w:tcW w:w="688" w:type="dxa"/>
            <w:vAlign w:val="center"/>
          </w:tcPr>
          <w:p>
            <w:pPr>
              <w:jc w:val="center"/>
              <w:rPr>
                <w:sz w:val="18"/>
                <w:szCs w:val="18"/>
              </w:rPr>
            </w:pPr>
            <w:r>
              <w:rPr>
                <w:sz w:val="18"/>
                <w:szCs w:val="18"/>
              </w:rPr>
              <w:t>15%</w:t>
            </w:r>
          </w:p>
        </w:tc>
        <w:tc>
          <w:tcPr>
            <w:tcW w:w="3960" w:type="dxa"/>
            <w:gridSpan w:val="2"/>
            <w:vAlign w:val="center"/>
          </w:tcPr>
          <w:p>
            <w:pPr>
              <w:rPr>
                <w:color w:val="000000"/>
                <w:sz w:val="18"/>
                <w:szCs w:val="18"/>
              </w:rPr>
            </w:pPr>
            <w:r>
              <w:rPr>
                <w:sz w:val="18"/>
                <w:szCs w:val="18"/>
              </w:rPr>
              <w:t>考核期内广告策划方案通过率达到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rPr>
            </w:pPr>
            <w:r>
              <w:rPr>
                <w:sz w:val="18"/>
              </w:rPr>
              <w:t>广告投放有效率</w:t>
            </w:r>
          </w:p>
        </w:tc>
        <w:tc>
          <w:tcPr>
            <w:tcW w:w="688" w:type="dxa"/>
            <w:vAlign w:val="center"/>
          </w:tcPr>
          <w:p>
            <w:pPr>
              <w:jc w:val="center"/>
              <w:rPr>
                <w:sz w:val="18"/>
                <w:szCs w:val="18"/>
              </w:rPr>
            </w:pPr>
            <w:r>
              <w:rPr>
                <w:sz w:val="18"/>
                <w:szCs w:val="18"/>
              </w:rPr>
              <w:t>15%</w:t>
            </w:r>
          </w:p>
        </w:tc>
        <w:tc>
          <w:tcPr>
            <w:tcW w:w="3960" w:type="dxa"/>
            <w:gridSpan w:val="2"/>
            <w:vAlign w:val="center"/>
          </w:tcPr>
          <w:p>
            <w:pPr>
              <w:rPr>
                <w:color w:val="000000"/>
                <w:sz w:val="18"/>
                <w:szCs w:val="18"/>
              </w:rPr>
            </w:pPr>
            <w:r>
              <w:rPr>
                <w:sz w:val="18"/>
                <w:szCs w:val="18"/>
              </w:rPr>
              <w:t>考核期内广告投放有效率达到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广告预算达成率</w:t>
            </w:r>
          </w:p>
        </w:tc>
        <w:tc>
          <w:tcPr>
            <w:tcW w:w="688" w:type="dxa"/>
            <w:vAlign w:val="center"/>
          </w:tcPr>
          <w:p>
            <w:pPr>
              <w:jc w:val="center"/>
              <w:rPr>
                <w:sz w:val="18"/>
                <w:szCs w:val="18"/>
              </w:rPr>
            </w:pPr>
            <w:r>
              <w:rPr>
                <w:sz w:val="18"/>
                <w:szCs w:val="18"/>
              </w:rPr>
              <w:t>10%</w:t>
            </w:r>
          </w:p>
        </w:tc>
        <w:tc>
          <w:tcPr>
            <w:tcW w:w="3960" w:type="dxa"/>
            <w:gridSpan w:val="2"/>
            <w:vAlign w:val="center"/>
          </w:tcPr>
          <w:p>
            <w:pPr>
              <w:rPr>
                <w:color w:val="000000"/>
                <w:sz w:val="18"/>
                <w:szCs w:val="18"/>
              </w:rPr>
            </w:pPr>
            <w:r>
              <w:rPr>
                <w:sz w:val="18"/>
                <w:szCs w:val="18"/>
              </w:rPr>
              <w:t>考核期内广告预算达成率控制在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千人广告成本</w:t>
            </w:r>
          </w:p>
        </w:tc>
        <w:tc>
          <w:tcPr>
            <w:tcW w:w="688" w:type="dxa"/>
            <w:vAlign w:val="center"/>
          </w:tcPr>
          <w:p>
            <w:pPr>
              <w:jc w:val="center"/>
              <w:rPr>
                <w:sz w:val="18"/>
                <w:szCs w:val="18"/>
              </w:rPr>
            </w:pPr>
            <w:r>
              <w:rPr>
                <w:sz w:val="18"/>
                <w:szCs w:val="18"/>
              </w:rPr>
              <w:t>10%</w:t>
            </w:r>
          </w:p>
        </w:tc>
        <w:tc>
          <w:tcPr>
            <w:tcW w:w="3960" w:type="dxa"/>
            <w:gridSpan w:val="2"/>
            <w:vAlign w:val="center"/>
          </w:tcPr>
          <w:p>
            <w:pPr>
              <w:rPr>
                <w:color w:val="000000"/>
                <w:sz w:val="18"/>
                <w:szCs w:val="18"/>
              </w:rPr>
            </w:pPr>
            <w:r>
              <w:rPr>
                <w:sz w:val="18"/>
                <w:szCs w:val="18"/>
              </w:rPr>
              <w:t>考核期内千人广告成本不超过</w:t>
            </w:r>
            <w:r>
              <w:rPr>
                <w:sz w:val="18"/>
                <w:szCs w:val="18"/>
                <w:u w:val="single"/>
              </w:rPr>
              <w:t xml:space="preserve">    </w:t>
            </w:r>
            <w:r>
              <w:rPr>
                <w:sz w:val="18"/>
                <w:szCs w:val="18"/>
              </w:rPr>
              <w:t>元</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广告效果评估</w:t>
            </w:r>
          </w:p>
          <w:p>
            <w:pPr>
              <w:jc w:val="center"/>
              <w:rPr>
                <w:sz w:val="18"/>
                <w:szCs w:val="18"/>
              </w:rPr>
            </w:pPr>
            <w:r>
              <w:rPr>
                <w:sz w:val="18"/>
                <w:szCs w:val="18"/>
              </w:rPr>
              <w:t>报告提交及时率</w:t>
            </w:r>
          </w:p>
        </w:tc>
        <w:tc>
          <w:tcPr>
            <w:tcW w:w="688" w:type="dxa"/>
            <w:vAlign w:val="center"/>
          </w:tcPr>
          <w:p>
            <w:pPr>
              <w:jc w:val="center"/>
              <w:rPr>
                <w:sz w:val="18"/>
                <w:szCs w:val="18"/>
              </w:rPr>
            </w:pPr>
            <w:r>
              <w:rPr>
                <w:sz w:val="18"/>
                <w:szCs w:val="18"/>
              </w:rPr>
              <w:t>10%</w:t>
            </w:r>
          </w:p>
        </w:tc>
        <w:tc>
          <w:tcPr>
            <w:tcW w:w="3960" w:type="dxa"/>
            <w:gridSpan w:val="2"/>
            <w:vAlign w:val="center"/>
          </w:tcPr>
          <w:p>
            <w:pPr>
              <w:rPr>
                <w:color w:val="000000"/>
                <w:spacing w:val="-2"/>
                <w:sz w:val="18"/>
                <w:szCs w:val="18"/>
              </w:rPr>
            </w:pPr>
            <w:r>
              <w:rPr>
                <w:spacing w:val="-2"/>
                <w:sz w:val="18"/>
                <w:szCs w:val="18"/>
              </w:rPr>
              <w:t>考核期内广告效果评估报告提交及时率达</w:t>
            </w:r>
            <w:r>
              <w:rPr>
                <w:spacing w:val="-2"/>
                <w:sz w:val="18"/>
                <w:szCs w:val="18"/>
                <w:u w:val="single"/>
              </w:rPr>
              <w:t xml:space="preserve">    </w:t>
            </w:r>
            <w:r>
              <w:rPr>
                <w:spacing w:val="-2"/>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广告成功度</w:t>
            </w:r>
          </w:p>
        </w:tc>
        <w:tc>
          <w:tcPr>
            <w:tcW w:w="688" w:type="dxa"/>
            <w:vAlign w:val="center"/>
          </w:tcPr>
          <w:p>
            <w:pPr>
              <w:jc w:val="center"/>
              <w:rPr>
                <w:sz w:val="18"/>
                <w:szCs w:val="18"/>
              </w:rPr>
            </w:pPr>
            <w:r>
              <w:rPr>
                <w:sz w:val="18"/>
                <w:szCs w:val="18"/>
              </w:rPr>
              <w:t>5%</w:t>
            </w:r>
          </w:p>
        </w:tc>
        <w:tc>
          <w:tcPr>
            <w:tcW w:w="3960" w:type="dxa"/>
            <w:gridSpan w:val="2"/>
            <w:vAlign w:val="center"/>
          </w:tcPr>
          <w:p>
            <w:pPr>
              <w:rPr>
                <w:color w:val="000000"/>
                <w:sz w:val="18"/>
                <w:szCs w:val="18"/>
              </w:rPr>
            </w:pPr>
            <w:r>
              <w:rPr>
                <w:sz w:val="18"/>
                <w:szCs w:val="18"/>
              </w:rPr>
              <w:t>考核期内广告成功度评价在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广告认知度</w:t>
            </w:r>
          </w:p>
        </w:tc>
        <w:tc>
          <w:tcPr>
            <w:tcW w:w="688" w:type="dxa"/>
            <w:vAlign w:val="center"/>
          </w:tcPr>
          <w:p>
            <w:pPr>
              <w:jc w:val="center"/>
              <w:rPr>
                <w:sz w:val="18"/>
                <w:szCs w:val="18"/>
              </w:rPr>
            </w:pPr>
            <w:r>
              <w:rPr>
                <w:sz w:val="18"/>
                <w:szCs w:val="18"/>
              </w:rPr>
              <w:t>5%</w:t>
            </w:r>
          </w:p>
        </w:tc>
        <w:tc>
          <w:tcPr>
            <w:tcW w:w="3960" w:type="dxa"/>
            <w:gridSpan w:val="2"/>
            <w:vAlign w:val="center"/>
          </w:tcPr>
          <w:p>
            <w:pPr>
              <w:rPr>
                <w:color w:val="000000"/>
                <w:sz w:val="18"/>
                <w:szCs w:val="18"/>
              </w:rPr>
            </w:pPr>
            <w:r>
              <w:rPr>
                <w:sz w:val="18"/>
                <w:szCs w:val="18"/>
              </w:rPr>
              <w:t>考核期内广告认知度评分在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市场占有率</w:t>
            </w:r>
          </w:p>
        </w:tc>
        <w:tc>
          <w:tcPr>
            <w:tcW w:w="688" w:type="dxa"/>
            <w:vAlign w:val="center"/>
          </w:tcPr>
          <w:p>
            <w:pPr>
              <w:jc w:val="center"/>
              <w:rPr>
                <w:sz w:val="18"/>
                <w:szCs w:val="18"/>
              </w:rPr>
            </w:pPr>
            <w:r>
              <w:rPr>
                <w:sz w:val="18"/>
                <w:szCs w:val="18"/>
              </w:rPr>
              <w:t>5%</w:t>
            </w:r>
          </w:p>
        </w:tc>
        <w:tc>
          <w:tcPr>
            <w:tcW w:w="3960" w:type="dxa"/>
            <w:gridSpan w:val="2"/>
            <w:vAlign w:val="center"/>
          </w:tcPr>
          <w:p>
            <w:pPr>
              <w:rPr>
                <w:color w:val="000000"/>
                <w:sz w:val="18"/>
                <w:szCs w:val="18"/>
              </w:rPr>
            </w:pPr>
            <w:r>
              <w:rPr>
                <w:sz w:val="18"/>
                <w:szCs w:val="18"/>
              </w:rPr>
              <w:t>考核期内市场占有率提高</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27"/>
                <w:szCs w:val="27"/>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1.广告效果评估报告提交及时率</w:t>
            </w:r>
          </w:p>
          <w:p>
            <w:pPr>
              <w:ind w:firstLine="360" w:firstLineChars="200"/>
              <w:rPr>
                <w:sz w:val="18"/>
                <w:szCs w:val="18"/>
              </w:rPr>
            </w:pPr>
            <w:r>
              <w:rPr>
                <w:sz w:val="18"/>
                <w:szCs w:val="18"/>
              </w:rPr>
              <w:t>广告效果评估报告提交及时率＝</w:t>
            </w:r>
            <w:r>
              <w:rPr>
                <w:color w:val="000000"/>
                <w:position w:val="-26"/>
                <w:sz w:val="18"/>
                <w:szCs w:val="18"/>
              </w:rPr>
              <w:object>
                <v:shape id="_x0000_i1189" o:spt="75" type="#_x0000_t75" style="height:27.75pt;width:60.75pt;" o:ole="t" filled="f" o:preferrelative="t" stroked="f" coordsize="21600,21600">
                  <v:path/>
                  <v:fill on="f" focussize="0,0"/>
                  <v:stroke on="f" joinstyle="miter"/>
                  <v:imagedata r:id="rId330" o:title=""/>
                  <o:lock v:ext="edit" aspectratio="t"/>
                  <w10:wrap type="none"/>
                  <w10:anchorlock/>
                </v:shape>
                <o:OLEObject Type="Embed" ProgID="Equation.3" ShapeID="_x0000_i1189" DrawAspect="Content" ObjectID="_1468075889" r:id="rId329">
                  <o:LockedField>false</o:LockedField>
                </o:OLEObject>
              </w:object>
            </w:r>
            <w:r>
              <w:rPr>
                <w:sz w:val="18"/>
                <w:szCs w:val="18"/>
              </w:rPr>
              <w:t>×100%</w:t>
            </w:r>
          </w:p>
          <w:p>
            <w:pPr>
              <w:rPr>
                <w:sz w:val="18"/>
                <w:szCs w:val="18"/>
              </w:rPr>
            </w:pPr>
            <w:r>
              <w:rPr>
                <w:sz w:val="18"/>
                <w:szCs w:val="18"/>
              </w:rPr>
              <w:t>2.市场占有率</w:t>
            </w:r>
          </w:p>
          <w:p>
            <w:pPr>
              <w:ind w:firstLine="360" w:firstLineChars="200"/>
              <w:rPr>
                <w:sz w:val="18"/>
                <w:szCs w:val="18"/>
              </w:rPr>
            </w:pPr>
            <w:r>
              <w:rPr>
                <w:sz w:val="18"/>
                <w:szCs w:val="18"/>
              </w:rPr>
              <w:t>市场占有率＝</w:t>
            </w:r>
            <w:r>
              <w:rPr>
                <w:color w:val="000000"/>
                <w:position w:val="-26"/>
                <w:sz w:val="18"/>
                <w:szCs w:val="18"/>
              </w:rPr>
              <w:object>
                <v:shape id="_x0000_i1190" o:spt="75" type="#_x0000_t75" style="height:27.75pt;width:124.5pt;" o:ole="t" filled="f" o:preferrelative="t" stroked="f" coordsize="21600,21600">
                  <v:path/>
                  <v:fill on="f" focussize="0,0"/>
                  <v:stroke on="f" joinstyle="miter"/>
                  <v:imagedata r:id="rId332" o:title=""/>
                  <o:lock v:ext="edit" aspectratio="t"/>
                  <w10:wrap type="none"/>
                  <w10:anchorlock/>
                </v:shape>
                <o:OLEObject Type="Embed" ProgID="Equation.3" ShapeID="_x0000_i1190" DrawAspect="Content" ObjectID="_1468075890" r:id="rId331">
                  <o:LockedField>false</o:LockedField>
                </o:OLEObject>
              </w:object>
            </w:r>
            <w:r>
              <w:rPr>
                <w:sz w:val="18"/>
                <w:szCs w:val="18"/>
              </w:rPr>
              <w:t>×100%</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rPr>
                <w:sz w:val="18"/>
                <w:szCs w:val="18"/>
              </w:rPr>
            </w:pPr>
          </w:p>
          <w:p>
            <w:pPr>
              <w:ind w:firstLine="360" w:firstLineChars="200"/>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04" w:name="_Toc181591793"/>
      <w:bookmarkStart w:id="205" w:name="_Toc184193323"/>
      <w:r>
        <w:rPr>
          <w:b/>
          <w:sz w:val="24"/>
        </w:rPr>
        <w:t>12.</w:t>
      </w:r>
      <w:r>
        <w:rPr>
          <w:rFonts w:hint="eastAsia"/>
          <w:b/>
          <w:sz w:val="24"/>
        </w:rPr>
        <w:t>4</w:t>
      </w:r>
      <w:r>
        <w:rPr>
          <w:b/>
          <w:sz w:val="24"/>
        </w:rPr>
        <w:t xml:space="preserve">  公关部经理绩效考核指标量表</w:t>
      </w:r>
      <w:bookmarkEnd w:id="204"/>
      <w:bookmarkEnd w:id="205"/>
      <w:bookmarkStart w:id="206" w:name="_Toc18159179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公关部经理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公关部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公关传播</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考核期内计划完成率达到</w:t>
            </w:r>
            <w:r>
              <w:rPr>
                <w:kern w:val="0"/>
                <w:sz w:val="18"/>
                <w:szCs w:val="18"/>
                <w:u w:val="single"/>
              </w:rPr>
              <w:t xml:space="preserve">    </w:t>
            </w:r>
            <w:r>
              <w:rPr>
                <w:kern w:val="0"/>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公关策略</w:t>
            </w:r>
          </w:p>
          <w:p>
            <w:pPr>
              <w:jc w:val="center"/>
              <w:rPr>
                <w:sz w:val="18"/>
                <w:szCs w:val="18"/>
              </w:rPr>
            </w:pPr>
            <w:r>
              <w:rPr>
                <w:sz w:val="18"/>
                <w:szCs w:val="18"/>
              </w:rPr>
              <w:t>目标实现率</w:t>
            </w:r>
          </w:p>
        </w:tc>
        <w:tc>
          <w:tcPr>
            <w:tcW w:w="688" w:type="dxa"/>
            <w:vAlign w:val="center"/>
          </w:tcPr>
          <w:p>
            <w:pPr>
              <w:jc w:val="center"/>
              <w:rPr>
                <w:sz w:val="18"/>
                <w:szCs w:val="18"/>
              </w:rPr>
            </w:pPr>
            <w:r>
              <w:rPr>
                <w:sz w:val="18"/>
                <w:szCs w:val="18"/>
              </w:rPr>
              <w:t>15%</w:t>
            </w:r>
          </w:p>
        </w:tc>
        <w:tc>
          <w:tcPr>
            <w:tcW w:w="3960" w:type="dxa"/>
            <w:gridSpan w:val="2"/>
            <w:vAlign w:val="center"/>
          </w:tcPr>
          <w:p>
            <w:pPr>
              <w:rPr>
                <w:color w:val="000000"/>
                <w:sz w:val="18"/>
                <w:szCs w:val="18"/>
              </w:rPr>
            </w:pPr>
            <w:r>
              <w:rPr>
                <w:sz w:val="18"/>
                <w:szCs w:val="18"/>
              </w:rPr>
              <w:t>考核期内公关策略目标实现率在</w:t>
            </w:r>
            <w:r>
              <w:rPr>
                <w:kern w:val="0"/>
                <w:sz w:val="18"/>
                <w:szCs w:val="18"/>
                <w:u w:val="single"/>
              </w:rPr>
              <w:t xml:space="preserve">    </w:t>
            </w:r>
            <w:r>
              <w:rPr>
                <w:kern w:val="0"/>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大型活动</w:t>
            </w:r>
          </w:p>
          <w:p>
            <w:pPr>
              <w:jc w:val="center"/>
              <w:rPr>
                <w:sz w:val="18"/>
                <w:szCs w:val="18"/>
              </w:rPr>
            </w:pPr>
            <w:r>
              <w:rPr>
                <w:sz w:val="18"/>
                <w:szCs w:val="18"/>
              </w:rPr>
              <w:t>组织的次数</w:t>
            </w:r>
          </w:p>
        </w:tc>
        <w:tc>
          <w:tcPr>
            <w:tcW w:w="688" w:type="dxa"/>
            <w:vAlign w:val="center"/>
          </w:tcPr>
          <w:p>
            <w:pPr>
              <w:jc w:val="center"/>
              <w:rPr>
                <w:sz w:val="18"/>
                <w:szCs w:val="18"/>
              </w:rPr>
            </w:pPr>
            <w:r>
              <w:rPr>
                <w:sz w:val="18"/>
                <w:szCs w:val="18"/>
              </w:rPr>
              <w:t>15%</w:t>
            </w:r>
          </w:p>
        </w:tc>
        <w:tc>
          <w:tcPr>
            <w:tcW w:w="3960" w:type="dxa"/>
            <w:gridSpan w:val="2"/>
            <w:vAlign w:val="center"/>
          </w:tcPr>
          <w:p>
            <w:pPr>
              <w:rPr>
                <w:color w:val="000000"/>
                <w:sz w:val="18"/>
                <w:szCs w:val="18"/>
              </w:rPr>
            </w:pPr>
            <w:r>
              <w:rPr>
                <w:sz w:val="18"/>
                <w:szCs w:val="18"/>
              </w:rPr>
              <w:t>考核期内组织的大型社会专题活动超过</w:t>
            </w:r>
            <w:r>
              <w:rPr>
                <w:sz w:val="18"/>
                <w:u w:val="single"/>
              </w:rPr>
              <w:t xml:space="preserve">    </w:t>
            </w:r>
            <w:r>
              <w:rPr>
                <w:sz w:val="18"/>
              </w:rPr>
              <w:t>次</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r>
              <w:rPr>
                <w:kern w:val="0"/>
                <w:sz w:val="18"/>
              </w:rPr>
              <w:t>公关费用控制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color w:val="000000"/>
                <w:sz w:val="18"/>
                <w:szCs w:val="18"/>
              </w:rPr>
            </w:pPr>
            <w:r>
              <w:rPr>
                <w:sz w:val="18"/>
                <w:szCs w:val="18"/>
              </w:rPr>
              <w:t>考核期内</w:t>
            </w:r>
            <w:r>
              <w:rPr>
                <w:sz w:val="18"/>
              </w:rPr>
              <w:t>公关费用控制在预算范围内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公关效果评估</w:t>
            </w:r>
          </w:p>
          <w:p>
            <w:pPr>
              <w:jc w:val="center"/>
              <w:rPr>
                <w:color w:val="000000"/>
                <w:sz w:val="18"/>
                <w:szCs w:val="18"/>
              </w:rPr>
            </w:pPr>
            <w:r>
              <w:rPr>
                <w:sz w:val="18"/>
                <w:szCs w:val="18"/>
              </w:rPr>
              <w:t>报告提交及时率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考核期内公关效果评估报告提交及时率在</w:t>
            </w:r>
          </w:p>
          <w:p>
            <w:pPr>
              <w:rPr>
                <w:color w:val="000000"/>
                <w:sz w:val="18"/>
                <w:szCs w:val="18"/>
              </w:rPr>
            </w:pPr>
            <w:r>
              <w:rPr>
                <w:kern w:val="0"/>
                <w:sz w:val="18"/>
                <w:szCs w:val="18"/>
                <w:u w:val="single"/>
              </w:rPr>
              <w:t xml:space="preserve">    </w:t>
            </w:r>
            <w:r>
              <w:rPr>
                <w:kern w:val="0"/>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危机公关认可度</w:t>
            </w:r>
          </w:p>
        </w:tc>
        <w:tc>
          <w:tcPr>
            <w:tcW w:w="688" w:type="dxa"/>
            <w:vAlign w:val="center"/>
          </w:tcPr>
          <w:p>
            <w:pPr>
              <w:jc w:val="center"/>
              <w:rPr>
                <w:sz w:val="18"/>
                <w:szCs w:val="18"/>
              </w:rPr>
            </w:pPr>
            <w:r>
              <w:rPr>
                <w:sz w:val="18"/>
                <w:szCs w:val="18"/>
              </w:rPr>
              <w:t>10%</w:t>
            </w:r>
          </w:p>
        </w:tc>
        <w:tc>
          <w:tcPr>
            <w:tcW w:w="3960" w:type="dxa"/>
            <w:gridSpan w:val="2"/>
            <w:vAlign w:val="center"/>
          </w:tcPr>
          <w:p>
            <w:pPr>
              <w:rPr>
                <w:color w:val="000000"/>
                <w:sz w:val="18"/>
                <w:szCs w:val="18"/>
              </w:rPr>
            </w:pPr>
            <w:r>
              <w:rPr>
                <w:sz w:val="18"/>
                <w:szCs w:val="18"/>
              </w:rPr>
              <w:t>考核期内危机公关认可度平均得分在</w:t>
            </w:r>
            <w:r>
              <w:rPr>
                <w:sz w:val="18"/>
                <w:u w:val="single"/>
              </w:rPr>
              <w:t xml:space="preserve">    </w:t>
            </w:r>
            <w:r>
              <w:rPr>
                <w:sz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媒体正面</w:t>
            </w:r>
          </w:p>
          <w:p>
            <w:pPr>
              <w:jc w:val="center"/>
              <w:rPr>
                <w:sz w:val="18"/>
                <w:szCs w:val="18"/>
              </w:rPr>
            </w:pPr>
            <w:r>
              <w:rPr>
                <w:sz w:val="18"/>
                <w:szCs w:val="18"/>
              </w:rPr>
              <w:t>曝光次数</w:t>
            </w:r>
          </w:p>
        </w:tc>
        <w:tc>
          <w:tcPr>
            <w:tcW w:w="688" w:type="dxa"/>
            <w:vAlign w:val="center"/>
          </w:tcPr>
          <w:p>
            <w:pPr>
              <w:jc w:val="center"/>
              <w:rPr>
                <w:sz w:val="18"/>
                <w:szCs w:val="18"/>
              </w:rPr>
            </w:pPr>
            <w:r>
              <w:rPr>
                <w:sz w:val="18"/>
                <w:szCs w:val="18"/>
              </w:rPr>
              <w:t>5%</w:t>
            </w:r>
          </w:p>
        </w:tc>
        <w:tc>
          <w:tcPr>
            <w:tcW w:w="3960" w:type="dxa"/>
            <w:gridSpan w:val="2"/>
            <w:vAlign w:val="center"/>
          </w:tcPr>
          <w:p>
            <w:pPr>
              <w:rPr>
                <w:color w:val="000000"/>
                <w:sz w:val="18"/>
                <w:szCs w:val="18"/>
              </w:rPr>
            </w:pPr>
            <w:r>
              <w:rPr>
                <w:sz w:val="18"/>
                <w:szCs w:val="18"/>
              </w:rPr>
              <w:t>考核期内媒体正面曝光次数达到</w:t>
            </w:r>
            <w:r>
              <w:rPr>
                <w:sz w:val="18"/>
                <w:u w:val="single"/>
              </w:rPr>
              <w:t xml:space="preserve">    </w:t>
            </w:r>
            <w:r>
              <w:rPr>
                <w:sz w:val="18"/>
              </w:rPr>
              <w:t>次以上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企业美誉度</w:t>
            </w:r>
          </w:p>
        </w:tc>
        <w:tc>
          <w:tcPr>
            <w:tcW w:w="688" w:type="dxa"/>
            <w:vAlign w:val="center"/>
          </w:tcPr>
          <w:p>
            <w:pPr>
              <w:jc w:val="center"/>
              <w:rPr>
                <w:sz w:val="18"/>
                <w:szCs w:val="18"/>
              </w:rPr>
            </w:pPr>
            <w:r>
              <w:rPr>
                <w:sz w:val="18"/>
                <w:szCs w:val="18"/>
              </w:rPr>
              <w:t>5%</w:t>
            </w:r>
          </w:p>
        </w:tc>
        <w:tc>
          <w:tcPr>
            <w:tcW w:w="3960" w:type="dxa"/>
            <w:gridSpan w:val="2"/>
            <w:vAlign w:val="center"/>
          </w:tcPr>
          <w:p>
            <w:pPr>
              <w:rPr>
                <w:color w:val="000000"/>
                <w:sz w:val="18"/>
                <w:szCs w:val="18"/>
              </w:rPr>
            </w:pPr>
            <w:r>
              <w:rPr>
                <w:sz w:val="18"/>
                <w:szCs w:val="18"/>
              </w:rPr>
              <w:t>考核期内企业美誉度调查得分在</w:t>
            </w:r>
            <w:r>
              <w:rPr>
                <w:sz w:val="18"/>
                <w:u w:val="single"/>
              </w:rPr>
              <w:t xml:space="preserve">    </w:t>
            </w:r>
            <w:r>
              <w:rPr>
                <w:sz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pPr>
            <w:r>
              <w:rPr>
                <w:kern w:val="0"/>
                <w:sz w:val="18"/>
              </w:rPr>
              <w:t>媒体满意度</w:t>
            </w:r>
          </w:p>
        </w:tc>
        <w:tc>
          <w:tcPr>
            <w:tcW w:w="688" w:type="dxa"/>
            <w:vAlign w:val="center"/>
          </w:tcPr>
          <w:p>
            <w:pPr>
              <w:jc w:val="center"/>
              <w:rPr>
                <w:sz w:val="18"/>
                <w:szCs w:val="18"/>
              </w:rPr>
            </w:pPr>
            <w:r>
              <w:rPr>
                <w:sz w:val="18"/>
                <w:szCs w:val="18"/>
              </w:rPr>
              <w:t>5%</w:t>
            </w:r>
          </w:p>
        </w:tc>
        <w:tc>
          <w:tcPr>
            <w:tcW w:w="3960" w:type="dxa"/>
            <w:gridSpan w:val="2"/>
            <w:vAlign w:val="center"/>
          </w:tcPr>
          <w:p>
            <w:pPr>
              <w:rPr>
                <w:color w:val="000000"/>
                <w:sz w:val="18"/>
                <w:szCs w:val="18"/>
              </w:rPr>
            </w:pPr>
            <w:r>
              <w:rPr>
                <w:sz w:val="18"/>
                <w:szCs w:val="18"/>
              </w:rPr>
              <w:t>考核期内媒体满意度达到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color w:val="000000"/>
                <w:sz w:val="18"/>
                <w:szCs w:val="18"/>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bookmarkEnd w:id="206"/>
    </w:tbl>
    <w:p>
      <w:pPr>
        <w:rPr>
          <w:b/>
          <w:sz w:val="24"/>
        </w:rPr>
      </w:pPr>
      <w:bookmarkStart w:id="207" w:name="_Toc181591796"/>
      <w:bookmarkStart w:id="208" w:name="_Toc184193327"/>
      <w:r>
        <w:rPr>
          <w:b/>
          <w:sz w:val="24"/>
        </w:rPr>
        <w:t>12.</w:t>
      </w:r>
      <w:r>
        <w:rPr>
          <w:rFonts w:hint="eastAsia"/>
          <w:b/>
          <w:sz w:val="24"/>
        </w:rPr>
        <w:t>5</w:t>
      </w:r>
      <w:r>
        <w:rPr>
          <w:b/>
          <w:sz w:val="24"/>
        </w:rPr>
        <w:t xml:space="preserve">  广告人员绩效评价方案</w:t>
      </w:r>
      <w:bookmarkEnd w:id="207"/>
      <w:bookmarkEnd w:id="20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广告人员绩效评价方案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一、目的</w:t>
            </w:r>
          </w:p>
          <w:p>
            <w:pPr>
              <w:ind w:firstLine="360" w:firstLineChars="200"/>
              <w:rPr>
                <w:sz w:val="18"/>
                <w:szCs w:val="18"/>
              </w:rPr>
            </w:pPr>
            <w:r>
              <w:rPr>
                <w:sz w:val="18"/>
                <w:szCs w:val="18"/>
              </w:rPr>
              <w:t>为了建立和完善公司绩效管理制度体系，提高广告人员的工作积极性和创造性，使员工的成绩得到认可，提高员工的满意度和成就感，提升员工的工作绩效；同时为了建立适应公司发展战略的人力资源队伍，增强部门和企业的凝聚力，保障部门和企业的事业得到持续的发展，特制定本方案。</w:t>
            </w:r>
          </w:p>
          <w:p>
            <w:pPr>
              <w:ind w:firstLine="361" w:firstLineChars="200"/>
              <w:rPr>
                <w:b/>
                <w:sz w:val="18"/>
                <w:szCs w:val="18"/>
              </w:rPr>
            </w:pPr>
            <w:r>
              <w:rPr>
                <w:b/>
                <w:sz w:val="18"/>
                <w:szCs w:val="18"/>
              </w:rPr>
              <w:t>二、基本原则</w:t>
            </w:r>
          </w:p>
          <w:p>
            <w:pPr>
              <w:ind w:firstLine="360" w:firstLineChars="200"/>
              <w:rPr>
                <w:sz w:val="18"/>
                <w:szCs w:val="18"/>
              </w:rPr>
            </w:pPr>
            <w:r>
              <w:rPr>
                <w:rFonts w:hint="eastAsia"/>
                <w:sz w:val="18"/>
                <w:szCs w:val="18"/>
              </w:rPr>
              <w:t>（一）</w:t>
            </w:r>
            <w:r>
              <w:rPr>
                <w:sz w:val="18"/>
                <w:szCs w:val="18"/>
              </w:rPr>
              <w:t>透明原则</w:t>
            </w:r>
          </w:p>
          <w:p>
            <w:pPr>
              <w:ind w:firstLine="360" w:firstLineChars="200"/>
              <w:rPr>
                <w:sz w:val="18"/>
                <w:szCs w:val="18"/>
              </w:rPr>
            </w:pPr>
            <w:r>
              <w:rPr>
                <w:sz w:val="18"/>
                <w:szCs w:val="18"/>
              </w:rPr>
              <w:t>考核流程、考核方法和考核指标清晰明确；考核者要向被考核者明确说明绩效管理的标准、程序、方法、时间等事宜，使考核者与被考核者对绩效考核目标不会存在明显的分歧，绩效管理有透明度。</w:t>
            </w:r>
          </w:p>
          <w:p>
            <w:pPr>
              <w:ind w:firstLine="360" w:firstLineChars="200"/>
              <w:rPr>
                <w:sz w:val="18"/>
                <w:szCs w:val="18"/>
              </w:rPr>
            </w:pPr>
            <w:r>
              <w:rPr>
                <w:rFonts w:hint="eastAsia"/>
                <w:sz w:val="18"/>
                <w:szCs w:val="18"/>
              </w:rPr>
              <w:t>（二）</w:t>
            </w:r>
            <w:r>
              <w:rPr>
                <w:sz w:val="18"/>
                <w:szCs w:val="18"/>
              </w:rPr>
              <w:t>沟通原则</w:t>
            </w:r>
          </w:p>
          <w:p>
            <w:pPr>
              <w:ind w:firstLine="360" w:firstLineChars="200"/>
              <w:rPr>
                <w:sz w:val="18"/>
                <w:szCs w:val="18"/>
              </w:rPr>
            </w:pPr>
            <w:r>
              <w:rPr>
                <w:sz w:val="18"/>
                <w:szCs w:val="18"/>
              </w:rPr>
              <w:t>在绩效考核的过程中，考核者需要与被考核者进行充分沟通，听取被考核者对自己工作的评价与意见，发现问题或有不同意见应在第一时间内进行沟通解决。考核结果要及时反馈给被考核者，使考核结果公正合理。</w:t>
            </w:r>
          </w:p>
          <w:p>
            <w:pPr>
              <w:ind w:firstLine="360" w:firstLineChars="200"/>
              <w:rPr>
                <w:sz w:val="18"/>
                <w:szCs w:val="18"/>
              </w:rPr>
            </w:pPr>
            <w:r>
              <w:rPr>
                <w:rFonts w:hint="eastAsia"/>
                <w:sz w:val="18"/>
                <w:szCs w:val="18"/>
              </w:rPr>
              <w:t>（三）</w:t>
            </w:r>
            <w:r>
              <w:rPr>
                <w:sz w:val="18"/>
                <w:szCs w:val="18"/>
              </w:rPr>
              <w:t>时效原则</w:t>
            </w:r>
          </w:p>
          <w:p>
            <w:pPr>
              <w:ind w:firstLine="360" w:firstLineChars="200"/>
              <w:rPr>
                <w:sz w:val="18"/>
                <w:szCs w:val="18"/>
              </w:rPr>
            </w:pPr>
            <w:r>
              <w:rPr>
                <w:sz w:val="18"/>
                <w:szCs w:val="18"/>
              </w:rPr>
              <w:t>员工考核是对考核期内工作成果的综合评价，不能将本考核期之前的表现强加于本次的考核结果中，也不能用某时段的突出工作表现来代替整个考核期的绩效。</w:t>
            </w:r>
          </w:p>
          <w:p>
            <w:pPr>
              <w:ind w:firstLine="360" w:firstLineChars="200"/>
              <w:rPr>
                <w:sz w:val="18"/>
                <w:szCs w:val="18"/>
              </w:rPr>
            </w:pPr>
            <w:r>
              <w:rPr>
                <w:rFonts w:hint="eastAsia"/>
                <w:sz w:val="18"/>
                <w:szCs w:val="18"/>
              </w:rPr>
              <w:t>（四）</w:t>
            </w:r>
            <w:r>
              <w:rPr>
                <w:sz w:val="18"/>
                <w:szCs w:val="18"/>
              </w:rPr>
              <w:t>客观原则</w:t>
            </w:r>
          </w:p>
          <w:p>
            <w:pPr>
              <w:ind w:firstLine="360" w:firstLineChars="200"/>
              <w:rPr>
                <w:sz w:val="18"/>
                <w:szCs w:val="18"/>
              </w:rPr>
            </w:pPr>
            <w:r>
              <w:rPr>
                <w:sz w:val="18"/>
                <w:szCs w:val="18"/>
              </w:rPr>
              <w:t>考核结果是以各种统计数据和客观事实为基础的，对被考核者的任何考核评估都应该有事实依据，尽可能避免个人主观因素影响考核结果的客观性。</w:t>
            </w:r>
          </w:p>
          <w:p>
            <w:pPr>
              <w:ind w:firstLine="360" w:firstLineChars="200"/>
              <w:rPr>
                <w:sz w:val="18"/>
                <w:szCs w:val="18"/>
              </w:rPr>
            </w:pPr>
            <w:r>
              <w:rPr>
                <w:rFonts w:hint="eastAsia"/>
                <w:sz w:val="18"/>
                <w:szCs w:val="18"/>
              </w:rPr>
              <w:t>（五）</w:t>
            </w:r>
            <w:r>
              <w:rPr>
                <w:sz w:val="18"/>
                <w:szCs w:val="18"/>
              </w:rPr>
              <w:t>发展原则</w:t>
            </w:r>
          </w:p>
          <w:p>
            <w:pPr>
              <w:ind w:firstLine="360" w:firstLineChars="200"/>
              <w:rPr>
                <w:sz w:val="18"/>
                <w:szCs w:val="18"/>
              </w:rPr>
            </w:pPr>
            <w:r>
              <w:rPr>
                <w:sz w:val="18"/>
                <w:szCs w:val="18"/>
              </w:rPr>
              <w:t>绩效管理是通过约束与竞争相结合的方式促进个人及团队的发展</w:t>
            </w:r>
            <w:r>
              <w:rPr>
                <w:rFonts w:hint="eastAsia"/>
                <w:sz w:val="18"/>
                <w:szCs w:val="18"/>
              </w:rPr>
              <w:t>。</w:t>
            </w:r>
            <w:r>
              <w:rPr>
                <w:sz w:val="18"/>
                <w:szCs w:val="18"/>
              </w:rPr>
              <w:t>因此，考核者和被考核者都应该将提高绩效作为首要的目标。</w:t>
            </w:r>
          </w:p>
          <w:p>
            <w:pPr>
              <w:ind w:firstLine="361" w:firstLineChars="200"/>
              <w:rPr>
                <w:b/>
                <w:sz w:val="18"/>
                <w:szCs w:val="18"/>
              </w:rPr>
            </w:pPr>
            <w:r>
              <w:rPr>
                <w:b/>
                <w:sz w:val="18"/>
                <w:szCs w:val="18"/>
              </w:rPr>
              <w:t>三、适用范围</w:t>
            </w:r>
          </w:p>
          <w:p>
            <w:pPr>
              <w:ind w:firstLine="360" w:firstLineChars="200"/>
              <w:rPr>
                <w:sz w:val="18"/>
                <w:szCs w:val="18"/>
              </w:rPr>
            </w:pPr>
            <w:r>
              <w:rPr>
                <w:sz w:val="18"/>
                <w:szCs w:val="18"/>
              </w:rPr>
              <w:t>除了广告部经理以外的广告部的全体员工。</w:t>
            </w:r>
          </w:p>
          <w:p>
            <w:pPr>
              <w:ind w:firstLine="361" w:firstLineChars="200"/>
              <w:rPr>
                <w:b/>
                <w:sz w:val="18"/>
                <w:szCs w:val="18"/>
              </w:rPr>
            </w:pPr>
            <w:r>
              <w:rPr>
                <w:b/>
                <w:sz w:val="18"/>
                <w:szCs w:val="18"/>
              </w:rPr>
              <w:t>四、考核时间</w:t>
            </w:r>
          </w:p>
          <w:p>
            <w:pPr>
              <w:ind w:firstLine="360" w:firstLineChars="200"/>
              <w:rPr>
                <w:sz w:val="18"/>
                <w:szCs w:val="18"/>
              </w:rPr>
            </w:pPr>
            <w:r>
              <w:rPr>
                <w:sz w:val="18"/>
                <w:szCs w:val="18"/>
              </w:rPr>
              <w:t>广告人员绩效考核每月进行一次绩效评估，时间为每月的最后2个工作日。每年进行2次综合考评，时间为每年6月底和12月底最后5个工作日。</w:t>
            </w:r>
          </w:p>
          <w:p>
            <w:pPr>
              <w:ind w:firstLine="361" w:firstLineChars="200"/>
              <w:rPr>
                <w:b/>
                <w:sz w:val="18"/>
                <w:szCs w:val="18"/>
              </w:rPr>
            </w:pPr>
            <w:r>
              <w:rPr>
                <w:b/>
                <w:sz w:val="18"/>
                <w:szCs w:val="18"/>
              </w:rPr>
              <w:t>五、考核参与者</w:t>
            </w:r>
          </w:p>
          <w:p>
            <w:pPr>
              <w:ind w:firstLine="360" w:firstLineChars="200"/>
              <w:rPr>
                <w:sz w:val="18"/>
                <w:szCs w:val="18"/>
              </w:rPr>
            </w:pPr>
            <w:r>
              <w:rPr>
                <w:sz w:val="18"/>
                <w:szCs w:val="18"/>
              </w:rPr>
              <w:t>公司按照绩效考核的有关规定成立绩效考核小组，由人力资源部经理、广告部经理及人力资源部和广告部的其他相关员工组成。</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人力资源部负责绩效考核培训与沟通，确保参与者明确绩效考核的目的和意义，掌握绩效考核的标准和方法；准备考核所用的各种表格；负责组织、协调绩效考核工作，进行时间进度控制、答疑等；撰写绩效考核的总结报告，就存在的问题和下一步的工作建议向公司管理层汇报。</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广告部经理负责与下属进行沟通，客观公正</w:t>
            </w:r>
            <w:r>
              <w:rPr>
                <w:rFonts w:hint="eastAsia"/>
                <w:sz w:val="18"/>
                <w:szCs w:val="18"/>
              </w:rPr>
              <w:t>地</w:t>
            </w:r>
            <w:r>
              <w:rPr>
                <w:sz w:val="18"/>
                <w:szCs w:val="18"/>
              </w:rPr>
              <w:t>对下属的绩效进行考核评估</w:t>
            </w:r>
            <w:r>
              <w:rPr>
                <w:rFonts w:hint="eastAsia"/>
                <w:sz w:val="18"/>
                <w:szCs w:val="18"/>
              </w:rPr>
              <w:t>，</w:t>
            </w:r>
            <w:r>
              <w:rPr>
                <w:sz w:val="18"/>
                <w:szCs w:val="18"/>
              </w:rPr>
              <w:t>并帮助下属认识到工作中存在的有待改善的问题；针对绩效评估中出现的问题随时与上级主管领导及人力资源部门沟通并提出意见和建议。</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所有部门员工要客观公正</w:t>
            </w:r>
            <w:r>
              <w:rPr>
                <w:rFonts w:hint="eastAsia"/>
                <w:sz w:val="18"/>
                <w:szCs w:val="18"/>
              </w:rPr>
              <w:t>地</w:t>
            </w:r>
            <w:r>
              <w:rPr>
                <w:sz w:val="18"/>
                <w:szCs w:val="18"/>
              </w:rPr>
              <w:t>对相关同事进行评估打分，认真自我评估，并与部门经理进行开放的交流沟通。</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绩效考核小组负责统筹员工相互考核评分结果和领导的评估考核分数，对被考核者进行综合绩效评估，并在考核结束后与被考核者进行反馈面谈，建立完整的绩效档案，递交主管领导审核。</w:t>
            </w:r>
          </w:p>
          <w:p>
            <w:pPr>
              <w:ind w:firstLine="360" w:firstLineChars="200"/>
              <w:rPr>
                <w:sz w:val="18"/>
                <w:szCs w:val="18"/>
              </w:rPr>
            </w:pPr>
          </w:p>
          <w:p>
            <w:pPr>
              <w:ind w:firstLine="361" w:firstLineChars="200"/>
              <w:rPr>
                <w:b/>
                <w:sz w:val="18"/>
                <w:szCs w:val="18"/>
              </w:rPr>
            </w:pPr>
            <w:r>
              <w:rPr>
                <w:b/>
                <w:sz w:val="18"/>
                <w:szCs w:val="18"/>
              </w:rPr>
              <w:t>六、绩效沟通</w:t>
            </w:r>
          </w:p>
          <w:p>
            <w:pPr>
              <w:ind w:firstLine="360" w:firstLineChars="200"/>
              <w:rPr>
                <w:sz w:val="18"/>
                <w:szCs w:val="18"/>
              </w:rPr>
            </w:pPr>
            <w:r>
              <w:rPr>
                <w:sz w:val="18"/>
                <w:szCs w:val="18"/>
              </w:rPr>
              <w:t>在绩效考核实施的过程中，考核小组与被考核者要进行持续的绩效沟通。在绩效沟通的过程中，考核者除了对被考核者的表现做出科学的评估之外，更重要的在于帮助被考核者提高工作效率，最大程度</w:t>
            </w:r>
            <w:r>
              <w:rPr>
                <w:rFonts w:hint="eastAsia"/>
                <w:sz w:val="18"/>
                <w:szCs w:val="18"/>
              </w:rPr>
              <w:t>地</w:t>
            </w:r>
            <w:r>
              <w:rPr>
                <w:sz w:val="18"/>
                <w:szCs w:val="18"/>
              </w:rPr>
              <w:t>开发潜能，从而促进公司发展战略的有效实施。</w:t>
            </w:r>
          </w:p>
          <w:p>
            <w:pPr>
              <w:ind w:firstLine="360" w:firstLineChars="200"/>
              <w:rPr>
                <w:sz w:val="18"/>
                <w:szCs w:val="18"/>
              </w:rPr>
            </w:pPr>
            <w:r>
              <w:rPr>
                <w:rFonts w:hint="eastAsia"/>
                <w:sz w:val="18"/>
                <w:szCs w:val="18"/>
              </w:rPr>
              <w:t>（一）</w:t>
            </w:r>
            <w:r>
              <w:rPr>
                <w:sz w:val="18"/>
                <w:szCs w:val="18"/>
              </w:rPr>
              <w:t>绩效沟通的目的</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通过在绩效实施过程中考核者与被考核者的持续沟通，可以对绩效计划进行调整，使之更加适应公司发展的要求，更加适应环境的需要。</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及时了解到被考核者在绩效考核期中所遇到的困难，并给予必要的帮助。</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及时发现并纠正被考核者在绩效实施过程中的问题和失误，使之不断</w:t>
            </w:r>
            <w:r>
              <w:rPr>
                <w:rFonts w:hint="eastAsia"/>
                <w:sz w:val="18"/>
                <w:szCs w:val="18"/>
              </w:rPr>
              <w:t>地</w:t>
            </w:r>
            <w:r>
              <w:rPr>
                <w:sz w:val="18"/>
                <w:szCs w:val="18"/>
              </w:rPr>
              <w:t>改进自己的工作方式和提高自己的个人能力。</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及时掌握工作进展情况，了解员工在工作中的表现，并为绩效评估的时候对被考核者做出恰当的评估做好信息收集工作。</w:t>
            </w:r>
          </w:p>
          <w:p>
            <w:pPr>
              <w:ind w:firstLine="360" w:firstLineChars="200"/>
              <w:rPr>
                <w:sz w:val="18"/>
                <w:szCs w:val="18"/>
              </w:rPr>
            </w:pPr>
            <w:r>
              <w:rPr>
                <w:rFonts w:hint="eastAsia"/>
                <w:sz w:val="18"/>
                <w:szCs w:val="18"/>
              </w:rPr>
              <w:t>（二）</w:t>
            </w:r>
            <w:r>
              <w:rPr>
                <w:sz w:val="18"/>
                <w:szCs w:val="18"/>
              </w:rPr>
              <w:t xml:space="preserve"> 绩效沟通的内容</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被考核者的工作进展情况。哪些方面的工作进展</w:t>
            </w:r>
            <w:r>
              <w:rPr>
                <w:rFonts w:hint="eastAsia"/>
                <w:sz w:val="18"/>
                <w:szCs w:val="18"/>
              </w:rPr>
              <w:t>得</w:t>
            </w:r>
            <w:r>
              <w:rPr>
                <w:sz w:val="18"/>
                <w:szCs w:val="18"/>
              </w:rPr>
              <w:t>好，哪些方面存在着不足。</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员工和团队是否在正确达成目标和绩效标准的轨道上运行。如果有偏离方向，该采取怎样的措施扭转局面。</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考核者采取何种行动来支持被考核者。</w:t>
            </w:r>
          </w:p>
          <w:p>
            <w:pPr>
              <w:ind w:firstLine="361" w:firstLineChars="200"/>
              <w:rPr>
                <w:b/>
                <w:sz w:val="18"/>
                <w:szCs w:val="18"/>
              </w:rPr>
            </w:pPr>
            <w:r>
              <w:rPr>
                <w:b/>
                <w:sz w:val="18"/>
                <w:szCs w:val="18"/>
              </w:rPr>
              <w:t>七、绩效评估</w:t>
            </w:r>
          </w:p>
          <w:p>
            <w:pPr>
              <w:ind w:firstLine="360" w:firstLineChars="200"/>
              <w:rPr>
                <w:sz w:val="18"/>
                <w:szCs w:val="18"/>
              </w:rPr>
            </w:pPr>
            <w:r>
              <w:rPr>
                <w:sz w:val="18"/>
                <w:szCs w:val="18"/>
              </w:rPr>
              <w:t>绩效评估根据评估者的不同分为上级评估、员工互评、自我评估三种。</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上级评估主要是针对员工的行为是否符合领导的期望以及目标任务的完成情况进行评估。上级评估工作的评估者是被评估人的直接领导和广告部经理。上级评估依据被考核者的</w:t>
            </w:r>
            <w:r>
              <w:rPr>
                <w:rFonts w:hint="eastAsia"/>
                <w:sz w:val="18"/>
                <w:szCs w:val="18"/>
              </w:rPr>
              <w:t>“</w:t>
            </w:r>
            <w:r>
              <w:rPr>
                <w:sz w:val="18"/>
                <w:szCs w:val="18"/>
              </w:rPr>
              <w:t>绩效评估表</w:t>
            </w:r>
            <w:r>
              <w:rPr>
                <w:rFonts w:hint="eastAsia"/>
                <w:sz w:val="18"/>
                <w:szCs w:val="18"/>
              </w:rPr>
              <w:t>”</w:t>
            </w:r>
            <w:r>
              <w:rPr>
                <w:sz w:val="18"/>
                <w:szCs w:val="18"/>
              </w:rPr>
              <w:t>（见附则）中的绩效指标和衡量标准，对被考核者个人的工作目标完成情况进行评估。对被考核者的主要优、缺点进行总结，并根据被评估者在工作绩效中有待改善的方面，提出改善与提高的期望。</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员工互评主要是同事之间针对员工的协调能力、团队精神及对其工作产出的满意度等进行评估。同事评估按照《员工互评表》（见附则）中的考评指标和衡量标准，对被评估者个人的工作情况进行评估。</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自我评估是指在绩效管理期结束时，由被考核者按照预先设定的绩效计划和指标对自己的工作目标完成情况进行评估。自我评估是绩效管理的有机组成部分，它是利用被评估者对自己工作的反思、总结、检查和评估，来激励被考核者不断</w:t>
            </w:r>
            <w:r>
              <w:rPr>
                <w:rFonts w:hint="eastAsia"/>
                <w:sz w:val="18"/>
                <w:szCs w:val="18"/>
              </w:rPr>
              <w:t>地</w:t>
            </w:r>
            <w:r>
              <w:rPr>
                <w:sz w:val="18"/>
                <w:szCs w:val="18"/>
              </w:rPr>
              <w:t>改进工作，端正工作态度，提高工作能力，提升工作绩效。自我评估结果不计入绩效考评成绩。</w:t>
            </w:r>
          </w:p>
          <w:p>
            <w:pPr>
              <w:ind w:firstLine="361" w:firstLineChars="200"/>
              <w:rPr>
                <w:b/>
                <w:sz w:val="18"/>
                <w:szCs w:val="18"/>
              </w:rPr>
            </w:pPr>
            <w:r>
              <w:rPr>
                <w:b/>
                <w:sz w:val="18"/>
                <w:szCs w:val="18"/>
              </w:rPr>
              <w:t>八、绩效面谈</w:t>
            </w:r>
          </w:p>
          <w:p>
            <w:pPr>
              <w:ind w:firstLine="360" w:firstLineChars="200"/>
              <w:rPr>
                <w:sz w:val="18"/>
                <w:szCs w:val="18"/>
              </w:rPr>
            </w:pPr>
            <w:r>
              <w:rPr>
                <w:sz w:val="18"/>
                <w:szCs w:val="18"/>
              </w:rPr>
              <w:t>在考核结束后，考核小组必须与每一位被考核者就考核结果进行绩效面谈。</w:t>
            </w:r>
          </w:p>
          <w:p>
            <w:pPr>
              <w:ind w:firstLine="360" w:firstLineChars="200"/>
              <w:rPr>
                <w:sz w:val="18"/>
                <w:szCs w:val="18"/>
              </w:rPr>
            </w:pPr>
            <w:r>
              <w:rPr>
                <w:rFonts w:hint="eastAsia"/>
                <w:sz w:val="18"/>
                <w:szCs w:val="18"/>
              </w:rPr>
              <w:t>（一）</w:t>
            </w:r>
            <w:r>
              <w:rPr>
                <w:sz w:val="18"/>
                <w:szCs w:val="18"/>
              </w:rPr>
              <w:t>绩效面谈遵循的原则</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建立和维护彼此的信任。绩效面谈是双方沟通的过程，要想顺利地进行沟通，就必须始终保持积极饱满的情绪，建立一种彼此信任的氛围。</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双向沟通，避免对立和冲突。绩效面谈是一个双向沟通的过程。面谈的过程中双方可能会有不同的见解，这时考核者应就存在不同见解的问题向员工解释清楚原则和事实，对自己错误的观点要勇于承认。</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优点和缺点并重。员工的缺点和优点都是应该在绩效面谈中找出来的，不能只重视其中一个方面而忽视另一个方面。</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问题诊断与指导并重，不仅谈论过去，更要着眼</w:t>
            </w:r>
            <w:r>
              <w:rPr>
                <w:rFonts w:hint="eastAsia"/>
                <w:sz w:val="18"/>
                <w:szCs w:val="18"/>
              </w:rPr>
              <w:t>于</w:t>
            </w:r>
            <w:r>
              <w:rPr>
                <w:sz w:val="18"/>
                <w:szCs w:val="18"/>
              </w:rPr>
              <w:t>未来。绩效考评的最终目的不是批评和惩罚，而是找出问题的原因并加以指导，从而使员工全面而快速地提高自己的绩效。</w:t>
            </w:r>
          </w:p>
          <w:p>
            <w:pPr>
              <w:ind w:firstLine="360" w:firstLineChars="200"/>
              <w:rPr>
                <w:sz w:val="18"/>
                <w:szCs w:val="18"/>
              </w:rPr>
            </w:pPr>
            <w:r>
              <w:rPr>
                <w:rFonts w:hint="eastAsia"/>
                <w:sz w:val="18"/>
                <w:szCs w:val="18"/>
              </w:rPr>
              <w:t>（二）</w:t>
            </w:r>
            <w:r>
              <w:rPr>
                <w:sz w:val="18"/>
                <w:szCs w:val="18"/>
              </w:rPr>
              <w:t>绩效面谈的目的</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对绩效考核达成一致的看法。对同样的行为表现，往往不同的人有不同的看法，因此，必须进行沟通以达成一致的看法，这样才能制</w:t>
            </w:r>
            <w:r>
              <w:rPr>
                <w:rFonts w:hint="eastAsia"/>
                <w:sz w:val="18"/>
                <w:szCs w:val="18"/>
              </w:rPr>
              <w:t>订</w:t>
            </w:r>
            <w:r>
              <w:rPr>
                <w:sz w:val="18"/>
                <w:szCs w:val="18"/>
              </w:rPr>
              <w:t>下一步的绩效改进计划。</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认可员工的成就和优点。每个人都有被他人认可的需要。绩效面谈很重要的一个目的就是使员工认识到自己的成就和优点，从而对员工起到激励作用。</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指出员工有待改进的方面。尽管有的员工十分优秀，但在绩效考核中仍然存在一些问题和不足之处，有需要改进的地方，这都是应该在绩效面谈过程中指出的。</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制</w:t>
            </w:r>
            <w:r>
              <w:rPr>
                <w:rFonts w:hint="eastAsia"/>
                <w:sz w:val="18"/>
                <w:szCs w:val="18"/>
              </w:rPr>
              <w:t>订</w:t>
            </w:r>
            <w:r>
              <w:rPr>
                <w:sz w:val="18"/>
                <w:szCs w:val="18"/>
              </w:rPr>
              <w:t>绩效改进计划和培训计划。在双方对绩效评估的结果达成一致意见后，员工和考核者可以在绩效面谈的过程中一同制</w:t>
            </w:r>
            <w:r>
              <w:rPr>
                <w:rFonts w:hint="eastAsia"/>
                <w:sz w:val="18"/>
                <w:szCs w:val="18"/>
              </w:rPr>
              <w:t>订</w:t>
            </w:r>
            <w:r>
              <w:rPr>
                <w:sz w:val="18"/>
                <w:szCs w:val="18"/>
              </w:rPr>
              <w:t>绩效改进计划，并依照考核结果和培训需求商定培训计划。</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协商下一个绩效管理周期的目标与绩效标准。绩效管理是一个往复循环的过程。一个绩效管理周期的结束，同时也是下一个绩效管理周期的开始。</w:t>
            </w:r>
          </w:p>
          <w:p>
            <w:pPr>
              <w:ind w:firstLine="361" w:firstLineChars="200"/>
              <w:rPr>
                <w:b/>
                <w:sz w:val="18"/>
                <w:szCs w:val="18"/>
              </w:rPr>
            </w:pPr>
            <w:r>
              <w:rPr>
                <w:b/>
                <w:sz w:val="18"/>
                <w:szCs w:val="18"/>
              </w:rPr>
              <w:t>九、考核成绩与等级</w:t>
            </w:r>
          </w:p>
          <w:p>
            <w:pPr>
              <w:ind w:firstLine="360" w:firstLineChars="200"/>
              <w:rPr>
                <w:sz w:val="18"/>
                <w:szCs w:val="18"/>
              </w:rPr>
            </w:pPr>
            <w:r>
              <w:rPr>
                <w:rFonts w:hint="eastAsia"/>
                <w:sz w:val="18"/>
                <w:szCs w:val="18"/>
              </w:rPr>
              <w:t>（一）</w:t>
            </w:r>
            <w:r>
              <w:rPr>
                <w:sz w:val="18"/>
                <w:szCs w:val="18"/>
              </w:rPr>
              <w:t>考核成绩</w:t>
            </w:r>
          </w:p>
          <w:p>
            <w:pPr>
              <w:ind w:firstLine="360" w:firstLineChars="200"/>
              <w:rPr>
                <w:sz w:val="18"/>
                <w:szCs w:val="18"/>
              </w:rPr>
            </w:pPr>
            <w:r>
              <w:rPr>
                <w:sz w:val="18"/>
                <w:szCs w:val="18"/>
              </w:rPr>
              <w:t>绩效考核成绩是由上级评估分数、员工互评分数加权平均后的相加获得。具体公式如下。</w:t>
            </w:r>
          </w:p>
          <w:p>
            <w:pPr>
              <w:ind w:firstLine="360" w:firstLineChars="200"/>
              <w:rPr>
                <w:sz w:val="18"/>
                <w:szCs w:val="18"/>
              </w:rPr>
            </w:pPr>
            <w:r>
              <w:rPr>
                <w:sz w:val="18"/>
                <w:szCs w:val="18"/>
              </w:rPr>
              <w:t>上级评估分数＝上级对被考核者评分的总分数/上级评估人数</w:t>
            </w:r>
          </w:p>
          <w:p>
            <w:pPr>
              <w:ind w:firstLine="360" w:firstLineChars="200"/>
              <w:rPr>
                <w:sz w:val="18"/>
                <w:szCs w:val="18"/>
              </w:rPr>
            </w:pPr>
            <w:r>
              <w:rPr>
                <w:sz w:val="18"/>
                <w:szCs w:val="18"/>
              </w:rPr>
              <w:t>员工互评分数＝同事对被考核者评分的总分数/员工评估人数</w:t>
            </w:r>
          </w:p>
          <w:p>
            <w:pPr>
              <w:ind w:firstLine="360" w:firstLineChars="200"/>
              <w:rPr>
                <w:sz w:val="18"/>
                <w:szCs w:val="18"/>
              </w:rPr>
            </w:pPr>
            <w:r>
              <w:rPr>
                <w:sz w:val="18"/>
                <w:szCs w:val="18"/>
              </w:rPr>
              <w:t>绩效考核成绩＝上级评估分数×60%+员工互评分数×40%</w:t>
            </w:r>
          </w:p>
          <w:p>
            <w:pPr>
              <w:ind w:firstLine="360" w:firstLineChars="200"/>
              <w:rPr>
                <w:sz w:val="18"/>
                <w:szCs w:val="18"/>
              </w:rPr>
            </w:pPr>
            <w:r>
              <w:rPr>
                <w:rFonts w:hint="eastAsia"/>
                <w:sz w:val="18"/>
                <w:szCs w:val="18"/>
              </w:rPr>
              <w:t>（二）</w:t>
            </w:r>
            <w:r>
              <w:rPr>
                <w:sz w:val="18"/>
                <w:szCs w:val="18"/>
              </w:rPr>
              <w:t>考核等级</w:t>
            </w:r>
          </w:p>
          <w:p>
            <w:pPr>
              <w:ind w:firstLine="360" w:firstLineChars="200"/>
              <w:rPr>
                <w:sz w:val="18"/>
                <w:szCs w:val="18"/>
              </w:rPr>
            </w:pPr>
            <w:r>
              <w:rPr>
                <w:sz w:val="18"/>
                <w:szCs w:val="18"/>
              </w:rPr>
              <w:t>根据考核成绩的分值结果，从高到低分为五个等级，分别是“S”、“A”、“B”、“C”和“D”。具体等级标准见下表。</w:t>
            </w:r>
          </w:p>
          <w:p>
            <w:pPr>
              <w:jc w:val="center"/>
              <w:rPr>
                <w:b/>
                <w:sz w:val="18"/>
                <w:szCs w:val="18"/>
              </w:rPr>
            </w:pPr>
            <w:r>
              <w:rPr>
                <w:b/>
                <w:sz w:val="18"/>
                <w:szCs w:val="18"/>
              </w:rPr>
              <w:t>考核等级表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
              <w:gridCol w:w="900"/>
              <w:gridCol w:w="1260"/>
              <w:gridCol w:w="5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gridSpan w:val="2"/>
                  <w:vAlign w:val="center"/>
                </w:tcPr>
                <w:p>
                  <w:pPr>
                    <w:jc w:val="center"/>
                    <w:rPr>
                      <w:sz w:val="18"/>
                      <w:szCs w:val="18"/>
                    </w:rPr>
                  </w:pPr>
                  <w:r>
                    <w:rPr>
                      <w:sz w:val="18"/>
                      <w:szCs w:val="18"/>
                    </w:rPr>
                    <w:t>等级</w:t>
                  </w:r>
                </w:p>
              </w:tc>
              <w:tc>
                <w:tcPr>
                  <w:tcW w:w="1260" w:type="dxa"/>
                  <w:vAlign w:val="center"/>
                </w:tcPr>
                <w:p>
                  <w:pPr>
                    <w:jc w:val="center"/>
                    <w:rPr>
                      <w:sz w:val="18"/>
                      <w:szCs w:val="18"/>
                    </w:rPr>
                  </w:pPr>
                  <w:r>
                    <w:rPr>
                      <w:sz w:val="18"/>
                      <w:szCs w:val="18"/>
                    </w:rPr>
                    <w:t>分值</w:t>
                  </w:r>
                </w:p>
              </w:tc>
              <w:tc>
                <w:tcPr>
                  <w:tcW w:w="5781" w:type="dxa"/>
                  <w:vAlign w:val="center"/>
                </w:tcPr>
                <w:p>
                  <w:pPr>
                    <w:jc w:val="center"/>
                    <w:rPr>
                      <w:sz w:val="18"/>
                      <w:szCs w:val="18"/>
                    </w:rPr>
                  </w:pPr>
                  <w:r>
                    <w:rPr>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vAlign w:val="center"/>
                </w:tcPr>
                <w:p>
                  <w:pPr>
                    <w:jc w:val="center"/>
                    <w:rPr>
                      <w:sz w:val="18"/>
                      <w:szCs w:val="18"/>
                    </w:rPr>
                  </w:pPr>
                  <w:r>
                    <w:rPr>
                      <w:sz w:val="18"/>
                      <w:szCs w:val="18"/>
                    </w:rPr>
                    <w:t>S</w:t>
                  </w:r>
                </w:p>
              </w:tc>
              <w:tc>
                <w:tcPr>
                  <w:tcW w:w="900" w:type="dxa"/>
                  <w:vAlign w:val="center"/>
                </w:tcPr>
                <w:p>
                  <w:pPr>
                    <w:jc w:val="center"/>
                    <w:rPr>
                      <w:sz w:val="18"/>
                      <w:szCs w:val="18"/>
                    </w:rPr>
                  </w:pPr>
                  <w:r>
                    <w:rPr>
                      <w:sz w:val="18"/>
                      <w:szCs w:val="18"/>
                    </w:rPr>
                    <w:t>优秀</w:t>
                  </w:r>
                </w:p>
              </w:tc>
              <w:tc>
                <w:tcPr>
                  <w:tcW w:w="1260" w:type="dxa"/>
                  <w:vAlign w:val="center"/>
                </w:tcPr>
                <w:p>
                  <w:pPr>
                    <w:jc w:val="center"/>
                    <w:rPr>
                      <w:sz w:val="18"/>
                      <w:szCs w:val="18"/>
                    </w:rPr>
                  </w:pPr>
                  <w:r>
                    <w:rPr>
                      <w:sz w:val="18"/>
                      <w:szCs w:val="18"/>
                    </w:rPr>
                    <w:t>90分</w:t>
                  </w:r>
                </w:p>
                <w:p>
                  <w:pPr>
                    <w:jc w:val="center"/>
                    <w:rPr>
                      <w:sz w:val="18"/>
                      <w:szCs w:val="18"/>
                    </w:rPr>
                  </w:pPr>
                  <w:r>
                    <w:rPr>
                      <w:sz w:val="18"/>
                      <w:szCs w:val="18"/>
                    </w:rPr>
                    <w:t>（含）以上</w:t>
                  </w:r>
                </w:p>
              </w:tc>
              <w:tc>
                <w:tcPr>
                  <w:tcW w:w="5781" w:type="dxa"/>
                  <w:vAlign w:val="center"/>
                </w:tcPr>
                <w:p>
                  <w:pPr>
                    <w:rPr>
                      <w:sz w:val="18"/>
                      <w:szCs w:val="18"/>
                    </w:rPr>
                  </w:pPr>
                  <w:r>
                    <w:rPr>
                      <w:sz w:val="18"/>
                      <w:szCs w:val="18"/>
                    </w:rPr>
                    <w:t>工作绩效始终超越职位常规标准要求，通常具有下列表现：在规定时间之前完成任务</w:t>
                  </w:r>
                  <w:r>
                    <w:rPr>
                      <w:rFonts w:hint="eastAsia"/>
                      <w:sz w:val="18"/>
                      <w:szCs w:val="18"/>
                    </w:rPr>
                    <w:t>；</w:t>
                  </w:r>
                  <w:r>
                    <w:rPr>
                      <w:sz w:val="18"/>
                      <w:szCs w:val="18"/>
                    </w:rPr>
                    <w:t>完成任务的数量、质量等明显超出规定的标准</w:t>
                  </w:r>
                  <w:r>
                    <w:rPr>
                      <w:rFonts w:hint="eastAsia"/>
                      <w:sz w:val="18"/>
                      <w:szCs w:val="18"/>
                    </w:rPr>
                    <w:t>；</w:t>
                  </w:r>
                  <w:r>
                    <w:rPr>
                      <w:sz w:val="18"/>
                      <w:szCs w:val="18"/>
                    </w:rPr>
                    <w:t>得到各级领导及同事的高度评价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vAlign w:val="center"/>
                </w:tcPr>
                <w:p>
                  <w:pPr>
                    <w:jc w:val="center"/>
                    <w:rPr>
                      <w:sz w:val="18"/>
                      <w:szCs w:val="18"/>
                    </w:rPr>
                  </w:pPr>
                  <w:r>
                    <w:rPr>
                      <w:sz w:val="18"/>
                      <w:szCs w:val="18"/>
                    </w:rPr>
                    <w:t>A</w:t>
                  </w:r>
                </w:p>
              </w:tc>
              <w:tc>
                <w:tcPr>
                  <w:tcW w:w="900" w:type="dxa"/>
                  <w:vAlign w:val="center"/>
                </w:tcPr>
                <w:p>
                  <w:pPr>
                    <w:jc w:val="center"/>
                    <w:rPr>
                      <w:sz w:val="18"/>
                      <w:szCs w:val="18"/>
                    </w:rPr>
                  </w:pPr>
                  <w:r>
                    <w:rPr>
                      <w:sz w:val="18"/>
                      <w:szCs w:val="18"/>
                    </w:rPr>
                    <w:t>良好</w:t>
                  </w:r>
                </w:p>
              </w:tc>
              <w:tc>
                <w:tcPr>
                  <w:tcW w:w="1260" w:type="dxa"/>
                  <w:vAlign w:val="center"/>
                </w:tcPr>
                <w:p>
                  <w:pPr>
                    <w:jc w:val="center"/>
                    <w:rPr>
                      <w:sz w:val="18"/>
                      <w:szCs w:val="18"/>
                    </w:rPr>
                  </w:pPr>
                  <w:r>
                    <w:rPr>
                      <w:sz w:val="18"/>
                      <w:szCs w:val="18"/>
                    </w:rPr>
                    <w:t>75~89分</w:t>
                  </w:r>
                </w:p>
              </w:tc>
              <w:tc>
                <w:tcPr>
                  <w:tcW w:w="5781" w:type="dxa"/>
                  <w:vAlign w:val="center"/>
                </w:tcPr>
                <w:p>
                  <w:pPr>
                    <w:rPr>
                      <w:sz w:val="18"/>
                      <w:szCs w:val="18"/>
                    </w:rPr>
                  </w:pPr>
                  <w:r>
                    <w:rPr>
                      <w:sz w:val="18"/>
                      <w:szCs w:val="18"/>
                    </w:rPr>
                    <w:t>工作绩效经常超出职位常规标准要求，通常具有下列表现：严格按照规定时间要求完成任务并经常提前完成任务</w:t>
                  </w:r>
                  <w:r>
                    <w:rPr>
                      <w:rFonts w:hint="eastAsia"/>
                      <w:sz w:val="18"/>
                      <w:szCs w:val="18"/>
                    </w:rPr>
                    <w:t>；</w:t>
                  </w:r>
                  <w:r>
                    <w:rPr>
                      <w:sz w:val="18"/>
                      <w:szCs w:val="18"/>
                    </w:rPr>
                    <w:t>经常在完成任务的数量、质量上超出规定的标准</w:t>
                  </w:r>
                  <w:r>
                    <w:rPr>
                      <w:rFonts w:hint="eastAsia"/>
                      <w:sz w:val="18"/>
                      <w:szCs w:val="18"/>
                    </w:rPr>
                    <w:t>；</w:t>
                  </w:r>
                  <w:r>
                    <w:rPr>
                      <w:sz w:val="18"/>
                      <w:szCs w:val="18"/>
                    </w:rPr>
                    <w:t>得到各级领导及同事的好评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vAlign w:val="center"/>
                </w:tcPr>
                <w:p>
                  <w:pPr>
                    <w:jc w:val="center"/>
                    <w:rPr>
                      <w:sz w:val="18"/>
                      <w:szCs w:val="18"/>
                    </w:rPr>
                  </w:pPr>
                  <w:r>
                    <w:rPr>
                      <w:sz w:val="18"/>
                      <w:szCs w:val="18"/>
                    </w:rPr>
                    <w:t>B</w:t>
                  </w:r>
                </w:p>
              </w:tc>
              <w:tc>
                <w:tcPr>
                  <w:tcW w:w="900" w:type="dxa"/>
                  <w:vAlign w:val="center"/>
                </w:tcPr>
                <w:p>
                  <w:pPr>
                    <w:jc w:val="center"/>
                    <w:rPr>
                      <w:sz w:val="18"/>
                      <w:szCs w:val="18"/>
                    </w:rPr>
                  </w:pPr>
                  <w:r>
                    <w:rPr>
                      <w:sz w:val="18"/>
                      <w:szCs w:val="18"/>
                    </w:rPr>
                    <w:t>尚可</w:t>
                  </w:r>
                </w:p>
              </w:tc>
              <w:tc>
                <w:tcPr>
                  <w:tcW w:w="1260" w:type="dxa"/>
                  <w:vAlign w:val="center"/>
                </w:tcPr>
                <w:p>
                  <w:pPr>
                    <w:jc w:val="center"/>
                    <w:rPr>
                      <w:sz w:val="18"/>
                      <w:szCs w:val="18"/>
                    </w:rPr>
                  </w:pPr>
                  <w:r>
                    <w:rPr>
                      <w:sz w:val="18"/>
                      <w:szCs w:val="18"/>
                    </w:rPr>
                    <w:t>60~74分</w:t>
                  </w:r>
                </w:p>
              </w:tc>
              <w:tc>
                <w:tcPr>
                  <w:tcW w:w="5781" w:type="dxa"/>
                  <w:vAlign w:val="center"/>
                </w:tcPr>
                <w:p>
                  <w:pPr>
                    <w:rPr>
                      <w:sz w:val="18"/>
                      <w:szCs w:val="18"/>
                    </w:rPr>
                  </w:pPr>
                  <w:r>
                    <w:rPr>
                      <w:sz w:val="18"/>
                      <w:szCs w:val="18"/>
                    </w:rPr>
                    <w:t>工作绩效经常基本保持或偶尔超出职位常规标准要求，通常具有下列表现：基本上达到时间、数量、质量等工作标准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vAlign w:val="center"/>
                </w:tcPr>
                <w:p>
                  <w:pPr>
                    <w:jc w:val="center"/>
                    <w:rPr>
                      <w:sz w:val="18"/>
                      <w:szCs w:val="18"/>
                    </w:rPr>
                  </w:pPr>
                  <w:r>
                    <w:rPr>
                      <w:sz w:val="18"/>
                      <w:szCs w:val="18"/>
                    </w:rPr>
                    <w:t>C</w:t>
                  </w:r>
                </w:p>
              </w:tc>
              <w:tc>
                <w:tcPr>
                  <w:tcW w:w="900" w:type="dxa"/>
                  <w:vAlign w:val="center"/>
                </w:tcPr>
                <w:p>
                  <w:pPr>
                    <w:jc w:val="center"/>
                    <w:rPr>
                      <w:sz w:val="18"/>
                      <w:szCs w:val="18"/>
                    </w:rPr>
                  </w:pPr>
                  <w:r>
                    <w:rPr>
                      <w:sz w:val="18"/>
                      <w:szCs w:val="18"/>
                    </w:rPr>
                    <w:t>需改进</w:t>
                  </w:r>
                </w:p>
              </w:tc>
              <w:tc>
                <w:tcPr>
                  <w:tcW w:w="1260" w:type="dxa"/>
                  <w:vAlign w:val="center"/>
                </w:tcPr>
                <w:p>
                  <w:pPr>
                    <w:jc w:val="center"/>
                    <w:rPr>
                      <w:sz w:val="18"/>
                      <w:szCs w:val="18"/>
                    </w:rPr>
                  </w:pPr>
                  <w:r>
                    <w:rPr>
                      <w:sz w:val="18"/>
                      <w:szCs w:val="18"/>
                    </w:rPr>
                    <w:t>50~</w:t>
                  </w:r>
                  <w:r>
                    <w:rPr>
                      <w:rFonts w:hint="eastAsia"/>
                      <w:sz w:val="18"/>
                      <w:szCs w:val="18"/>
                    </w:rPr>
                    <w:t>59</w:t>
                  </w:r>
                  <w:r>
                    <w:rPr>
                      <w:sz w:val="18"/>
                      <w:szCs w:val="18"/>
                    </w:rPr>
                    <w:t>分</w:t>
                  </w:r>
                </w:p>
              </w:tc>
              <w:tc>
                <w:tcPr>
                  <w:tcW w:w="5781" w:type="dxa"/>
                  <w:vAlign w:val="center"/>
                </w:tcPr>
                <w:p>
                  <w:pPr>
                    <w:rPr>
                      <w:sz w:val="18"/>
                      <w:szCs w:val="18"/>
                    </w:rPr>
                  </w:pPr>
                  <w:r>
                    <w:rPr>
                      <w:sz w:val="18"/>
                      <w:szCs w:val="18"/>
                    </w:rPr>
                    <w:t>工作绩效基本维持或偶尔未达到职位常规标准要求，通常具有下列表现：偶尔有小的疏漏</w:t>
                  </w:r>
                  <w:r>
                    <w:rPr>
                      <w:rFonts w:hint="eastAsia"/>
                      <w:sz w:val="18"/>
                      <w:szCs w:val="18"/>
                    </w:rPr>
                    <w:t>；</w:t>
                  </w:r>
                  <w:r>
                    <w:rPr>
                      <w:sz w:val="18"/>
                      <w:szCs w:val="18"/>
                    </w:rPr>
                    <w:t>有时在时间、数量、质量上达不到规定的工作标准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vAlign w:val="center"/>
                </w:tcPr>
                <w:p>
                  <w:pPr>
                    <w:jc w:val="center"/>
                    <w:rPr>
                      <w:sz w:val="18"/>
                      <w:szCs w:val="18"/>
                    </w:rPr>
                  </w:pPr>
                  <w:r>
                    <w:rPr>
                      <w:sz w:val="18"/>
                      <w:szCs w:val="18"/>
                    </w:rPr>
                    <w:t>D</w:t>
                  </w:r>
                </w:p>
              </w:tc>
              <w:tc>
                <w:tcPr>
                  <w:tcW w:w="900" w:type="dxa"/>
                  <w:vAlign w:val="center"/>
                </w:tcPr>
                <w:p>
                  <w:pPr>
                    <w:jc w:val="center"/>
                    <w:rPr>
                      <w:sz w:val="18"/>
                      <w:szCs w:val="18"/>
                    </w:rPr>
                  </w:pPr>
                  <w:r>
                    <w:rPr>
                      <w:sz w:val="18"/>
                      <w:szCs w:val="18"/>
                    </w:rPr>
                    <w:t>不称职</w:t>
                  </w:r>
                </w:p>
              </w:tc>
              <w:tc>
                <w:tcPr>
                  <w:tcW w:w="1260" w:type="dxa"/>
                  <w:vAlign w:val="center"/>
                </w:tcPr>
                <w:p>
                  <w:pPr>
                    <w:jc w:val="center"/>
                    <w:rPr>
                      <w:sz w:val="18"/>
                      <w:szCs w:val="18"/>
                    </w:rPr>
                  </w:pPr>
                  <w:r>
                    <w:rPr>
                      <w:sz w:val="18"/>
                      <w:szCs w:val="18"/>
                    </w:rPr>
                    <w:t>50分</w:t>
                  </w:r>
                </w:p>
                <w:p>
                  <w:pPr>
                    <w:jc w:val="center"/>
                    <w:rPr>
                      <w:sz w:val="18"/>
                      <w:szCs w:val="18"/>
                    </w:rPr>
                  </w:pPr>
                  <w:r>
                    <w:rPr>
                      <w:sz w:val="18"/>
                      <w:szCs w:val="18"/>
                    </w:rPr>
                    <w:t>（不含）以下</w:t>
                  </w:r>
                </w:p>
              </w:tc>
              <w:tc>
                <w:tcPr>
                  <w:tcW w:w="5781" w:type="dxa"/>
                  <w:vAlign w:val="center"/>
                </w:tcPr>
                <w:p>
                  <w:pPr>
                    <w:rPr>
                      <w:sz w:val="18"/>
                      <w:szCs w:val="18"/>
                    </w:rPr>
                  </w:pPr>
                  <w:r>
                    <w:rPr>
                      <w:sz w:val="18"/>
                      <w:szCs w:val="18"/>
                    </w:rPr>
                    <w:t>工作绩效显著低于职位常规工作标准的要求，通常具有下列表现：工作中出现重大疏漏或失误</w:t>
                  </w:r>
                  <w:r>
                    <w:rPr>
                      <w:rFonts w:hint="eastAsia"/>
                      <w:sz w:val="18"/>
                      <w:szCs w:val="18"/>
                    </w:rPr>
                    <w:t>；</w:t>
                  </w:r>
                  <w:r>
                    <w:rPr>
                      <w:sz w:val="18"/>
                      <w:szCs w:val="18"/>
                    </w:rPr>
                    <w:t>或在时间、数量、质量上达不到规定的工作标准</w:t>
                  </w:r>
                </w:p>
              </w:tc>
            </w:tr>
          </w:tbl>
          <w:p>
            <w:pPr>
              <w:ind w:firstLine="361" w:firstLineChars="200"/>
              <w:rPr>
                <w:b/>
                <w:sz w:val="18"/>
                <w:szCs w:val="18"/>
              </w:rPr>
            </w:pPr>
            <w:r>
              <w:rPr>
                <w:b/>
                <w:sz w:val="18"/>
                <w:szCs w:val="18"/>
              </w:rPr>
              <w:t>十、结果应用</w:t>
            </w:r>
          </w:p>
          <w:p>
            <w:pPr>
              <w:ind w:firstLine="360" w:firstLineChars="200"/>
              <w:rPr>
                <w:sz w:val="18"/>
                <w:szCs w:val="18"/>
              </w:rPr>
            </w:pPr>
            <w:r>
              <w:rPr>
                <w:rFonts w:hint="eastAsia"/>
                <w:sz w:val="18"/>
                <w:szCs w:val="18"/>
              </w:rPr>
              <w:t>（一）</w:t>
            </w:r>
            <w:r>
              <w:rPr>
                <w:sz w:val="18"/>
                <w:szCs w:val="18"/>
              </w:rPr>
              <w:t>作为绩效改进计划与培训计划的主要依据</w:t>
            </w:r>
          </w:p>
          <w:p>
            <w:pPr>
              <w:ind w:firstLine="360" w:firstLineChars="200"/>
              <w:rPr>
                <w:sz w:val="18"/>
                <w:szCs w:val="18"/>
              </w:rPr>
            </w:pPr>
            <w:r>
              <w:rPr>
                <w:sz w:val="18"/>
                <w:szCs w:val="18"/>
              </w:rPr>
              <w:t>各级评估者和被评估者应及时分析评估中部分项目未达到绩效标准的原因，并制</w:t>
            </w:r>
            <w:r>
              <w:rPr>
                <w:rFonts w:hint="eastAsia"/>
                <w:sz w:val="18"/>
                <w:szCs w:val="18"/>
              </w:rPr>
              <w:t>订</w:t>
            </w:r>
            <w:r>
              <w:rPr>
                <w:sz w:val="18"/>
                <w:szCs w:val="18"/>
              </w:rPr>
              <w:t>相应的改进措施计划。评估者有责任为被评估者实施绩效改进计划提供指导、帮助以及必要的培训，并予以跟踪</w:t>
            </w:r>
            <w:r>
              <w:rPr>
                <w:rFonts w:hint="eastAsia"/>
                <w:sz w:val="18"/>
                <w:szCs w:val="18"/>
              </w:rPr>
              <w:t>、</w:t>
            </w:r>
            <w:r>
              <w:rPr>
                <w:sz w:val="18"/>
                <w:szCs w:val="18"/>
              </w:rPr>
              <w:t>检查改进效果。</w:t>
            </w:r>
          </w:p>
          <w:p>
            <w:pPr>
              <w:ind w:firstLine="360" w:firstLineChars="200"/>
              <w:rPr>
                <w:sz w:val="18"/>
                <w:szCs w:val="18"/>
              </w:rPr>
            </w:pPr>
            <w:r>
              <w:rPr>
                <w:rFonts w:hint="eastAsia"/>
                <w:sz w:val="18"/>
                <w:szCs w:val="18"/>
              </w:rPr>
              <w:t>（二）</w:t>
            </w:r>
            <w:r>
              <w:rPr>
                <w:sz w:val="18"/>
                <w:szCs w:val="18"/>
              </w:rPr>
              <w:t>与薪酬制度接轨，作为薪酬调整和奖金分配的直接依据</w:t>
            </w:r>
          </w:p>
          <w:p>
            <w:pPr>
              <w:ind w:firstLine="360" w:firstLineChars="200"/>
              <w:rPr>
                <w:sz w:val="18"/>
                <w:szCs w:val="18"/>
              </w:rPr>
            </w:pPr>
            <w:r>
              <w:rPr>
                <w:sz w:val="18"/>
                <w:szCs w:val="18"/>
              </w:rPr>
              <w:t>依据绩效评估结果，依照一定的程序和方法，改变岗位薪资等级，从而激励员工在做好本职工作的基础上，更好</w:t>
            </w:r>
            <w:r>
              <w:rPr>
                <w:rFonts w:hint="eastAsia"/>
                <w:sz w:val="18"/>
                <w:szCs w:val="18"/>
              </w:rPr>
              <w:t>地</w:t>
            </w:r>
            <w:r>
              <w:rPr>
                <w:sz w:val="18"/>
                <w:szCs w:val="18"/>
              </w:rPr>
              <w:t>发挥积极性、主动性、创造性。</w:t>
            </w:r>
          </w:p>
          <w:p>
            <w:pPr>
              <w:ind w:firstLine="360" w:firstLineChars="200"/>
              <w:rPr>
                <w:sz w:val="18"/>
                <w:szCs w:val="18"/>
              </w:rPr>
            </w:pPr>
            <w:r>
              <w:rPr>
                <w:rFonts w:hint="eastAsia"/>
                <w:sz w:val="18"/>
                <w:szCs w:val="18"/>
              </w:rPr>
              <w:t>（三）</w:t>
            </w:r>
            <w:r>
              <w:rPr>
                <w:sz w:val="18"/>
                <w:szCs w:val="18"/>
              </w:rPr>
              <w:t>作为职位等级晋升、降级和岗位调整的依据</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一年中全部成绩在“A”或以上，且至少五个月考核结果为“S”的员工，具有晋升资格。</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对于连续两个月绩效评估结果为“D”的基层管理人员及一般员工，除按制度规定降低其工资等级外，还酌情予以调离原工作岗位，参加人力资源部门组织的脱岗培训，经培训考核合格后方可重新上岗，否则予以辞退。半年内出现3次“D”的员工，做辞退处理。</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对于年度或半年度绩效评估结果为“D”的考核者，除按制度规定降低其工资等级外，还应在对其综合能力进行全面评估的基础上，向公司提出免职或降职处理</w:t>
            </w:r>
            <w:r>
              <w:rPr>
                <w:rFonts w:hint="eastAsia"/>
                <w:sz w:val="18"/>
                <w:szCs w:val="18"/>
              </w:rPr>
              <w:t>的</w:t>
            </w:r>
            <w:r>
              <w:rPr>
                <w:sz w:val="18"/>
                <w:szCs w:val="18"/>
              </w:rPr>
              <w:t>建议。</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试用期满人员综合考评结果为“C”者，延长1个月试用期，1个月后再进行综合考评，如果还没有达到“B”以上的考评结果，不予录用。考评结果为“D”者，不予录用。</w:t>
            </w:r>
          </w:p>
          <w:p>
            <w:pPr>
              <w:ind w:firstLine="360" w:firstLineChars="200"/>
              <w:rPr>
                <w:sz w:val="18"/>
                <w:szCs w:val="18"/>
              </w:rPr>
            </w:pPr>
            <w:r>
              <w:rPr>
                <w:rFonts w:hint="eastAsia"/>
                <w:sz w:val="18"/>
                <w:szCs w:val="18"/>
              </w:rPr>
              <w:t>（四）</w:t>
            </w:r>
            <w:r>
              <w:rPr>
                <w:sz w:val="18"/>
                <w:szCs w:val="18"/>
              </w:rPr>
              <w:t>计入员工发展档案，为制</w:t>
            </w:r>
            <w:r>
              <w:rPr>
                <w:rFonts w:hint="eastAsia"/>
                <w:sz w:val="18"/>
                <w:szCs w:val="18"/>
              </w:rPr>
              <w:t>订</w:t>
            </w:r>
            <w:r>
              <w:rPr>
                <w:sz w:val="18"/>
                <w:szCs w:val="18"/>
              </w:rPr>
              <w:t>职业生涯发展计划提供依据</w:t>
            </w:r>
          </w:p>
          <w:p>
            <w:pPr>
              <w:ind w:firstLine="360" w:firstLineChars="200"/>
              <w:rPr>
                <w:sz w:val="18"/>
                <w:szCs w:val="18"/>
              </w:rPr>
            </w:pPr>
            <w:r>
              <w:rPr>
                <w:sz w:val="18"/>
                <w:szCs w:val="18"/>
              </w:rPr>
              <w:t>员工历次考核结果记入员工发展档案，人力资源部根据目前的员工状况，制</w:t>
            </w:r>
            <w:r>
              <w:rPr>
                <w:rFonts w:hint="eastAsia"/>
                <w:sz w:val="18"/>
                <w:szCs w:val="18"/>
              </w:rPr>
              <w:t>订</w:t>
            </w:r>
            <w:r>
              <w:rPr>
                <w:sz w:val="18"/>
                <w:szCs w:val="18"/>
              </w:rPr>
              <w:t>有针对性的培训计划，安排组织各部门员工参加培训。员工的岗位轮换、调动也应以评估结果为依据。</w:t>
            </w:r>
          </w:p>
          <w:p>
            <w:pPr>
              <w:ind w:firstLine="361" w:firstLineChars="200"/>
              <w:rPr>
                <w:b/>
                <w:sz w:val="18"/>
                <w:szCs w:val="18"/>
              </w:rPr>
            </w:pPr>
            <w:r>
              <w:rPr>
                <w:b/>
                <w:sz w:val="18"/>
                <w:szCs w:val="18"/>
              </w:rPr>
              <w:t>十一、附则</w:t>
            </w:r>
          </w:p>
          <w:p>
            <w:pPr>
              <w:ind w:firstLine="360" w:firstLineChars="200"/>
              <w:rPr>
                <w:sz w:val="18"/>
                <w:szCs w:val="18"/>
              </w:rPr>
            </w:pPr>
            <w:r>
              <w:rPr>
                <w:rFonts w:hint="eastAsia"/>
                <w:sz w:val="18"/>
                <w:szCs w:val="18"/>
              </w:rPr>
              <w:t>（一）</w:t>
            </w:r>
            <w:r>
              <w:rPr>
                <w:sz w:val="18"/>
                <w:szCs w:val="18"/>
              </w:rPr>
              <w:t>绩效评估表</w:t>
            </w:r>
          </w:p>
          <w:p>
            <w:pPr>
              <w:jc w:val="center"/>
              <w:rPr>
                <w:b/>
                <w:sz w:val="18"/>
                <w:szCs w:val="18"/>
              </w:rPr>
            </w:pPr>
            <w:r>
              <w:rPr>
                <w:b/>
                <w:sz w:val="18"/>
                <w:szCs w:val="18"/>
              </w:rPr>
              <w:t>绩效评估表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385"/>
              <w:gridCol w:w="4519"/>
              <w:gridCol w:w="631"/>
              <w:gridCol w:w="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tcPr>
                <w:p>
                  <w:pPr>
                    <w:jc w:val="center"/>
                    <w:rPr>
                      <w:sz w:val="18"/>
                      <w:szCs w:val="18"/>
                    </w:rPr>
                  </w:pPr>
                  <w:r>
                    <w:rPr>
                      <w:sz w:val="18"/>
                      <w:szCs w:val="18"/>
                    </w:rPr>
                    <w:t>考核项目</w:t>
                  </w:r>
                </w:p>
              </w:tc>
              <w:tc>
                <w:tcPr>
                  <w:tcW w:w="1385" w:type="dxa"/>
                </w:tcPr>
                <w:p>
                  <w:pPr>
                    <w:jc w:val="center"/>
                    <w:rPr>
                      <w:sz w:val="18"/>
                      <w:szCs w:val="18"/>
                    </w:rPr>
                  </w:pPr>
                  <w:r>
                    <w:rPr>
                      <w:sz w:val="18"/>
                      <w:szCs w:val="18"/>
                    </w:rPr>
                    <w:t>考核指标</w:t>
                  </w:r>
                </w:p>
              </w:tc>
              <w:tc>
                <w:tcPr>
                  <w:tcW w:w="4519" w:type="dxa"/>
                  <w:vAlign w:val="center"/>
                </w:tcPr>
                <w:p>
                  <w:pPr>
                    <w:jc w:val="center"/>
                    <w:rPr>
                      <w:sz w:val="18"/>
                      <w:szCs w:val="18"/>
                    </w:rPr>
                  </w:pPr>
                  <w:r>
                    <w:rPr>
                      <w:sz w:val="18"/>
                      <w:szCs w:val="18"/>
                    </w:rPr>
                    <w:t>项目说明</w:t>
                  </w:r>
                </w:p>
              </w:tc>
              <w:tc>
                <w:tcPr>
                  <w:tcW w:w="631" w:type="dxa"/>
                  <w:vAlign w:val="center"/>
                </w:tcPr>
                <w:p>
                  <w:pPr>
                    <w:jc w:val="center"/>
                    <w:rPr>
                      <w:sz w:val="18"/>
                      <w:szCs w:val="18"/>
                    </w:rPr>
                  </w:pPr>
                  <w:r>
                    <w:rPr>
                      <w:sz w:val="18"/>
                      <w:szCs w:val="18"/>
                    </w:rPr>
                    <w:t>评分</w:t>
                  </w:r>
                </w:p>
              </w:tc>
              <w:tc>
                <w:tcPr>
                  <w:tcW w:w="631" w:type="dxa"/>
                  <w:vAlign w:val="center"/>
                </w:tcPr>
                <w:p>
                  <w:pPr>
                    <w:jc w:val="center"/>
                    <w:rPr>
                      <w:sz w:val="18"/>
                      <w:szCs w:val="18"/>
                    </w:rPr>
                  </w:pPr>
                  <w:r>
                    <w:rPr>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restart"/>
                  <w:vAlign w:val="center"/>
                </w:tcPr>
                <w:p>
                  <w:pPr>
                    <w:jc w:val="center"/>
                    <w:rPr>
                      <w:sz w:val="18"/>
                      <w:szCs w:val="18"/>
                    </w:rPr>
                  </w:pPr>
                  <w:r>
                    <w:rPr>
                      <w:sz w:val="18"/>
                      <w:szCs w:val="18"/>
                    </w:rPr>
                    <w:t>职业修养</w:t>
                  </w:r>
                </w:p>
              </w:tc>
              <w:tc>
                <w:tcPr>
                  <w:tcW w:w="1385" w:type="dxa"/>
                  <w:vAlign w:val="center"/>
                </w:tcPr>
                <w:p>
                  <w:pPr>
                    <w:jc w:val="center"/>
                    <w:rPr>
                      <w:sz w:val="18"/>
                      <w:szCs w:val="18"/>
                    </w:rPr>
                  </w:pPr>
                  <w:r>
                    <w:rPr>
                      <w:sz w:val="18"/>
                      <w:szCs w:val="18"/>
                    </w:rPr>
                    <w:t>诚实正直</w:t>
                  </w:r>
                </w:p>
              </w:tc>
              <w:tc>
                <w:tcPr>
                  <w:tcW w:w="4519" w:type="dxa"/>
                  <w:vAlign w:val="center"/>
                </w:tcPr>
                <w:p>
                  <w:pPr>
                    <w:rPr>
                      <w:sz w:val="18"/>
                      <w:szCs w:val="18"/>
                    </w:rPr>
                  </w:pPr>
                  <w:r>
                    <w:rPr>
                      <w:sz w:val="18"/>
                      <w:szCs w:val="18"/>
                    </w:rPr>
                    <w:t>在日常工作中诚实坦率，光明磊落，为人正直，敢于坚持原则，廉洁自律</w:t>
                  </w:r>
                </w:p>
              </w:tc>
              <w:tc>
                <w:tcPr>
                  <w:tcW w:w="631" w:type="dxa"/>
                  <w:vAlign w:val="center"/>
                </w:tcPr>
                <w:p>
                  <w:pPr>
                    <w:rPr>
                      <w:sz w:val="18"/>
                      <w:szCs w:val="18"/>
                    </w:rPr>
                  </w:pPr>
                </w:p>
              </w:tc>
              <w:tc>
                <w:tcPr>
                  <w:tcW w:w="631"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vAlign w:val="center"/>
                </w:tcPr>
                <w:p>
                  <w:pPr>
                    <w:jc w:val="center"/>
                    <w:rPr>
                      <w:sz w:val="18"/>
                      <w:szCs w:val="18"/>
                    </w:rPr>
                  </w:pPr>
                </w:p>
              </w:tc>
              <w:tc>
                <w:tcPr>
                  <w:tcW w:w="1385" w:type="dxa"/>
                  <w:vAlign w:val="center"/>
                </w:tcPr>
                <w:p>
                  <w:pPr>
                    <w:jc w:val="center"/>
                    <w:rPr>
                      <w:sz w:val="18"/>
                      <w:szCs w:val="18"/>
                    </w:rPr>
                  </w:pPr>
                  <w:r>
                    <w:rPr>
                      <w:sz w:val="18"/>
                      <w:szCs w:val="18"/>
                    </w:rPr>
                    <w:t>节俭意识</w:t>
                  </w:r>
                </w:p>
              </w:tc>
              <w:tc>
                <w:tcPr>
                  <w:tcW w:w="4519" w:type="dxa"/>
                  <w:vAlign w:val="center"/>
                </w:tcPr>
                <w:p>
                  <w:pPr>
                    <w:rPr>
                      <w:sz w:val="18"/>
                      <w:szCs w:val="18"/>
                    </w:rPr>
                  </w:pPr>
                  <w:r>
                    <w:rPr>
                      <w:sz w:val="18"/>
                      <w:szCs w:val="18"/>
                    </w:rPr>
                    <w:t>在日常工作中注意节约，不搞铺张浪费，自觉控制费用，节省开销，合理利用公司各种资源</w:t>
                  </w:r>
                </w:p>
              </w:tc>
              <w:tc>
                <w:tcPr>
                  <w:tcW w:w="631" w:type="dxa"/>
                  <w:vAlign w:val="center"/>
                </w:tcPr>
                <w:p>
                  <w:pPr>
                    <w:rPr>
                      <w:sz w:val="18"/>
                      <w:szCs w:val="18"/>
                    </w:rPr>
                  </w:pPr>
                </w:p>
              </w:tc>
              <w:tc>
                <w:tcPr>
                  <w:tcW w:w="6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vAlign w:val="center"/>
                </w:tcPr>
                <w:p>
                  <w:pPr>
                    <w:jc w:val="center"/>
                    <w:rPr>
                      <w:sz w:val="18"/>
                      <w:szCs w:val="18"/>
                    </w:rPr>
                  </w:pPr>
                </w:p>
              </w:tc>
              <w:tc>
                <w:tcPr>
                  <w:tcW w:w="1385" w:type="dxa"/>
                  <w:vAlign w:val="center"/>
                </w:tcPr>
                <w:p>
                  <w:pPr>
                    <w:jc w:val="center"/>
                    <w:rPr>
                      <w:sz w:val="18"/>
                      <w:szCs w:val="18"/>
                    </w:rPr>
                  </w:pPr>
                  <w:r>
                    <w:rPr>
                      <w:sz w:val="18"/>
                      <w:szCs w:val="18"/>
                    </w:rPr>
                    <w:t>敬业精神</w:t>
                  </w:r>
                </w:p>
              </w:tc>
              <w:tc>
                <w:tcPr>
                  <w:tcW w:w="4519" w:type="dxa"/>
                  <w:vAlign w:val="center"/>
                </w:tcPr>
                <w:p>
                  <w:pPr>
                    <w:rPr>
                      <w:sz w:val="18"/>
                      <w:szCs w:val="18"/>
                    </w:rPr>
                  </w:pPr>
                  <w:r>
                    <w:rPr>
                      <w:sz w:val="18"/>
                      <w:szCs w:val="18"/>
                    </w:rPr>
                    <w:t>主动深入理解公司和部门各项政策和决定，对本职工作认真负责，能够主动承担工作责任</w:t>
                  </w:r>
                </w:p>
              </w:tc>
              <w:tc>
                <w:tcPr>
                  <w:tcW w:w="631" w:type="dxa"/>
                  <w:vAlign w:val="center"/>
                </w:tcPr>
                <w:p>
                  <w:pPr>
                    <w:rPr>
                      <w:sz w:val="18"/>
                      <w:szCs w:val="18"/>
                    </w:rPr>
                  </w:pPr>
                </w:p>
              </w:tc>
              <w:tc>
                <w:tcPr>
                  <w:tcW w:w="6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restart"/>
                  <w:vAlign w:val="center"/>
                </w:tcPr>
                <w:p>
                  <w:pPr>
                    <w:jc w:val="center"/>
                    <w:rPr>
                      <w:sz w:val="18"/>
                      <w:szCs w:val="18"/>
                    </w:rPr>
                  </w:pPr>
                  <w:r>
                    <w:rPr>
                      <w:sz w:val="18"/>
                      <w:szCs w:val="18"/>
                    </w:rPr>
                    <w:t>管理能力</w:t>
                  </w:r>
                </w:p>
              </w:tc>
              <w:tc>
                <w:tcPr>
                  <w:tcW w:w="1385" w:type="dxa"/>
                  <w:vAlign w:val="center"/>
                </w:tcPr>
                <w:p>
                  <w:pPr>
                    <w:jc w:val="center"/>
                    <w:rPr>
                      <w:sz w:val="18"/>
                      <w:szCs w:val="18"/>
                    </w:rPr>
                  </w:pPr>
                  <w:r>
                    <w:rPr>
                      <w:sz w:val="18"/>
                      <w:szCs w:val="18"/>
                    </w:rPr>
                    <w:t>组织能力</w:t>
                  </w:r>
                </w:p>
              </w:tc>
              <w:tc>
                <w:tcPr>
                  <w:tcW w:w="4519" w:type="dxa"/>
                  <w:vAlign w:val="center"/>
                </w:tcPr>
                <w:p>
                  <w:pPr>
                    <w:rPr>
                      <w:sz w:val="18"/>
                      <w:szCs w:val="18"/>
                    </w:rPr>
                  </w:pPr>
                  <w:r>
                    <w:rPr>
                      <w:sz w:val="18"/>
                      <w:szCs w:val="18"/>
                    </w:rPr>
                    <w:t>合理、有效地调配各种资源，顺利启动各项工作并驱动各项工作任务顺利完成</w:t>
                  </w:r>
                </w:p>
              </w:tc>
              <w:tc>
                <w:tcPr>
                  <w:tcW w:w="631" w:type="dxa"/>
                  <w:vAlign w:val="center"/>
                </w:tcPr>
                <w:p>
                  <w:pPr>
                    <w:rPr>
                      <w:sz w:val="18"/>
                      <w:szCs w:val="18"/>
                    </w:rPr>
                  </w:pPr>
                </w:p>
              </w:tc>
              <w:tc>
                <w:tcPr>
                  <w:tcW w:w="631"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vAlign w:val="center"/>
                </w:tcPr>
                <w:p>
                  <w:pPr>
                    <w:jc w:val="center"/>
                    <w:rPr>
                      <w:sz w:val="18"/>
                      <w:szCs w:val="18"/>
                    </w:rPr>
                  </w:pPr>
                </w:p>
              </w:tc>
              <w:tc>
                <w:tcPr>
                  <w:tcW w:w="1385" w:type="dxa"/>
                  <w:vAlign w:val="center"/>
                </w:tcPr>
                <w:p>
                  <w:pPr>
                    <w:jc w:val="center"/>
                    <w:rPr>
                      <w:sz w:val="18"/>
                      <w:szCs w:val="18"/>
                    </w:rPr>
                  </w:pPr>
                  <w:r>
                    <w:rPr>
                      <w:sz w:val="18"/>
                      <w:szCs w:val="18"/>
                    </w:rPr>
                    <w:t>计划能力</w:t>
                  </w:r>
                </w:p>
              </w:tc>
              <w:tc>
                <w:tcPr>
                  <w:tcW w:w="4519" w:type="dxa"/>
                  <w:vAlign w:val="center"/>
                </w:tcPr>
                <w:p>
                  <w:pPr>
                    <w:rPr>
                      <w:sz w:val="18"/>
                      <w:szCs w:val="18"/>
                    </w:rPr>
                  </w:pPr>
                  <w:r>
                    <w:rPr>
                      <w:sz w:val="18"/>
                      <w:szCs w:val="18"/>
                    </w:rPr>
                    <w:t>科学地制</w:t>
                  </w:r>
                  <w:r>
                    <w:rPr>
                      <w:rFonts w:hint="eastAsia"/>
                      <w:sz w:val="18"/>
                      <w:szCs w:val="18"/>
                    </w:rPr>
                    <w:t>订</w:t>
                  </w:r>
                  <w:r>
                    <w:rPr>
                      <w:sz w:val="18"/>
                      <w:szCs w:val="18"/>
                    </w:rPr>
                    <w:t>和分解各种工作计划，保证工作计划得以落实执行</w:t>
                  </w:r>
                </w:p>
              </w:tc>
              <w:tc>
                <w:tcPr>
                  <w:tcW w:w="631" w:type="dxa"/>
                  <w:vAlign w:val="center"/>
                </w:tcPr>
                <w:p>
                  <w:pPr>
                    <w:rPr>
                      <w:sz w:val="18"/>
                      <w:szCs w:val="18"/>
                    </w:rPr>
                  </w:pPr>
                </w:p>
              </w:tc>
              <w:tc>
                <w:tcPr>
                  <w:tcW w:w="6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vAlign w:val="center"/>
                </w:tcPr>
                <w:p>
                  <w:pPr>
                    <w:jc w:val="center"/>
                    <w:rPr>
                      <w:sz w:val="18"/>
                      <w:szCs w:val="18"/>
                    </w:rPr>
                  </w:pPr>
                </w:p>
              </w:tc>
              <w:tc>
                <w:tcPr>
                  <w:tcW w:w="1385" w:type="dxa"/>
                  <w:vAlign w:val="center"/>
                </w:tcPr>
                <w:p>
                  <w:pPr>
                    <w:jc w:val="center"/>
                    <w:rPr>
                      <w:sz w:val="18"/>
                      <w:szCs w:val="18"/>
                    </w:rPr>
                  </w:pPr>
                  <w:r>
                    <w:rPr>
                      <w:sz w:val="18"/>
                      <w:szCs w:val="18"/>
                    </w:rPr>
                    <w:t>沟通协调能力</w:t>
                  </w:r>
                </w:p>
              </w:tc>
              <w:tc>
                <w:tcPr>
                  <w:tcW w:w="4519" w:type="dxa"/>
                  <w:vAlign w:val="center"/>
                </w:tcPr>
                <w:p>
                  <w:pPr>
                    <w:rPr>
                      <w:sz w:val="18"/>
                      <w:szCs w:val="18"/>
                    </w:rPr>
                  </w:pPr>
                  <w:r>
                    <w:rPr>
                      <w:sz w:val="18"/>
                      <w:szCs w:val="18"/>
                    </w:rPr>
                    <w:t>涉及多方面工作关系时，能够合理协调处理，在工作流程遇到阻碍的情况下，能够及时了解处理并使工作恢复顺畅</w:t>
                  </w:r>
                </w:p>
              </w:tc>
              <w:tc>
                <w:tcPr>
                  <w:tcW w:w="631" w:type="dxa"/>
                  <w:vAlign w:val="center"/>
                </w:tcPr>
                <w:p>
                  <w:pPr>
                    <w:rPr>
                      <w:sz w:val="18"/>
                      <w:szCs w:val="18"/>
                    </w:rPr>
                  </w:pPr>
                </w:p>
              </w:tc>
              <w:tc>
                <w:tcPr>
                  <w:tcW w:w="6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restart"/>
                  <w:vAlign w:val="center"/>
                </w:tcPr>
                <w:p>
                  <w:pPr>
                    <w:jc w:val="center"/>
                    <w:rPr>
                      <w:sz w:val="18"/>
                      <w:szCs w:val="18"/>
                    </w:rPr>
                  </w:pPr>
                  <w:r>
                    <w:rPr>
                      <w:sz w:val="18"/>
                      <w:szCs w:val="18"/>
                    </w:rPr>
                    <w:t>专业能力</w:t>
                  </w:r>
                </w:p>
              </w:tc>
              <w:tc>
                <w:tcPr>
                  <w:tcW w:w="1385" w:type="dxa"/>
                  <w:vAlign w:val="center"/>
                </w:tcPr>
                <w:p>
                  <w:pPr>
                    <w:jc w:val="center"/>
                    <w:rPr>
                      <w:sz w:val="18"/>
                      <w:szCs w:val="18"/>
                    </w:rPr>
                  </w:pPr>
                  <w:r>
                    <w:rPr>
                      <w:sz w:val="18"/>
                      <w:szCs w:val="18"/>
                    </w:rPr>
                    <w:t>专业技能</w:t>
                  </w:r>
                </w:p>
              </w:tc>
              <w:tc>
                <w:tcPr>
                  <w:tcW w:w="4519" w:type="dxa"/>
                  <w:vAlign w:val="center"/>
                </w:tcPr>
                <w:p>
                  <w:pPr>
                    <w:rPr>
                      <w:sz w:val="18"/>
                      <w:szCs w:val="18"/>
                    </w:rPr>
                  </w:pPr>
                  <w:r>
                    <w:rPr>
                      <w:sz w:val="18"/>
                      <w:szCs w:val="18"/>
                    </w:rPr>
                    <w:t>能够按照要求处理本职位所需要的各项专业工作，并能有效解决专业性问题</w:t>
                  </w:r>
                </w:p>
              </w:tc>
              <w:tc>
                <w:tcPr>
                  <w:tcW w:w="631" w:type="dxa"/>
                  <w:vAlign w:val="center"/>
                </w:tcPr>
                <w:p>
                  <w:pPr>
                    <w:rPr>
                      <w:sz w:val="18"/>
                      <w:szCs w:val="18"/>
                    </w:rPr>
                  </w:pPr>
                </w:p>
              </w:tc>
              <w:tc>
                <w:tcPr>
                  <w:tcW w:w="631"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vAlign w:val="center"/>
                </w:tcPr>
                <w:p>
                  <w:pPr>
                    <w:jc w:val="center"/>
                    <w:rPr>
                      <w:sz w:val="18"/>
                      <w:szCs w:val="18"/>
                    </w:rPr>
                  </w:pPr>
                </w:p>
              </w:tc>
              <w:tc>
                <w:tcPr>
                  <w:tcW w:w="1385" w:type="dxa"/>
                  <w:vAlign w:val="center"/>
                </w:tcPr>
                <w:p>
                  <w:pPr>
                    <w:jc w:val="center"/>
                    <w:rPr>
                      <w:sz w:val="18"/>
                      <w:szCs w:val="18"/>
                    </w:rPr>
                  </w:pPr>
                  <w:r>
                    <w:rPr>
                      <w:sz w:val="18"/>
                      <w:szCs w:val="18"/>
                    </w:rPr>
                    <w:t>解决问题</w:t>
                  </w:r>
                </w:p>
              </w:tc>
              <w:tc>
                <w:tcPr>
                  <w:tcW w:w="4519" w:type="dxa"/>
                  <w:vAlign w:val="center"/>
                </w:tcPr>
                <w:p>
                  <w:pPr>
                    <w:rPr>
                      <w:sz w:val="18"/>
                      <w:szCs w:val="18"/>
                    </w:rPr>
                  </w:pPr>
                  <w:r>
                    <w:rPr>
                      <w:sz w:val="18"/>
                      <w:szCs w:val="18"/>
                    </w:rPr>
                    <w:t>对日常工作发生的问题，知道如何分析，并探究其真正原因，提出应对方案</w:t>
                  </w:r>
                </w:p>
              </w:tc>
              <w:tc>
                <w:tcPr>
                  <w:tcW w:w="631" w:type="dxa"/>
                  <w:vAlign w:val="center"/>
                </w:tcPr>
                <w:p>
                  <w:pPr>
                    <w:rPr>
                      <w:sz w:val="18"/>
                      <w:szCs w:val="18"/>
                    </w:rPr>
                  </w:pPr>
                </w:p>
              </w:tc>
              <w:tc>
                <w:tcPr>
                  <w:tcW w:w="6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vAlign w:val="center"/>
                </w:tcPr>
                <w:p>
                  <w:pPr>
                    <w:jc w:val="center"/>
                    <w:rPr>
                      <w:sz w:val="18"/>
                      <w:szCs w:val="18"/>
                    </w:rPr>
                  </w:pPr>
                </w:p>
              </w:tc>
              <w:tc>
                <w:tcPr>
                  <w:tcW w:w="1385" w:type="dxa"/>
                  <w:vAlign w:val="center"/>
                </w:tcPr>
                <w:p>
                  <w:pPr>
                    <w:jc w:val="center"/>
                    <w:rPr>
                      <w:sz w:val="18"/>
                      <w:szCs w:val="18"/>
                    </w:rPr>
                  </w:pPr>
                  <w:r>
                    <w:rPr>
                      <w:sz w:val="18"/>
                      <w:szCs w:val="18"/>
                    </w:rPr>
                    <w:t>钻研能力</w:t>
                  </w:r>
                </w:p>
              </w:tc>
              <w:tc>
                <w:tcPr>
                  <w:tcW w:w="4519" w:type="dxa"/>
                  <w:vAlign w:val="center"/>
                </w:tcPr>
                <w:p>
                  <w:pPr>
                    <w:rPr>
                      <w:sz w:val="18"/>
                      <w:szCs w:val="18"/>
                    </w:rPr>
                  </w:pPr>
                  <w:r>
                    <w:rPr>
                      <w:sz w:val="18"/>
                      <w:szCs w:val="18"/>
                    </w:rPr>
                    <w:t>对工作所需信息通过多渠道的收集和整理，以及对业务领域的工作内容</w:t>
                  </w:r>
                  <w:r>
                    <w:rPr>
                      <w:rFonts w:hint="eastAsia"/>
                      <w:sz w:val="18"/>
                      <w:szCs w:val="18"/>
                    </w:rPr>
                    <w:t>进行</w:t>
                  </w:r>
                  <w:r>
                    <w:rPr>
                      <w:sz w:val="18"/>
                      <w:szCs w:val="18"/>
                    </w:rPr>
                    <w:t>钻研和分析</w:t>
                  </w:r>
                </w:p>
              </w:tc>
              <w:tc>
                <w:tcPr>
                  <w:tcW w:w="631" w:type="dxa"/>
                  <w:vAlign w:val="center"/>
                </w:tcPr>
                <w:p>
                  <w:pPr>
                    <w:rPr>
                      <w:sz w:val="18"/>
                      <w:szCs w:val="18"/>
                    </w:rPr>
                  </w:pPr>
                </w:p>
              </w:tc>
              <w:tc>
                <w:tcPr>
                  <w:tcW w:w="6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vAlign w:val="center"/>
                </w:tcPr>
                <w:p>
                  <w:pPr>
                    <w:jc w:val="center"/>
                    <w:rPr>
                      <w:sz w:val="18"/>
                      <w:szCs w:val="18"/>
                    </w:rPr>
                  </w:pPr>
                </w:p>
              </w:tc>
              <w:tc>
                <w:tcPr>
                  <w:tcW w:w="1385" w:type="dxa"/>
                  <w:vAlign w:val="center"/>
                </w:tcPr>
                <w:p>
                  <w:pPr>
                    <w:jc w:val="center"/>
                    <w:rPr>
                      <w:sz w:val="18"/>
                      <w:szCs w:val="18"/>
                    </w:rPr>
                  </w:pPr>
                  <w:r>
                    <w:rPr>
                      <w:sz w:val="18"/>
                      <w:szCs w:val="18"/>
                    </w:rPr>
                    <w:t>创新能力</w:t>
                  </w:r>
                </w:p>
              </w:tc>
              <w:tc>
                <w:tcPr>
                  <w:tcW w:w="4519" w:type="dxa"/>
                  <w:vAlign w:val="center"/>
                </w:tcPr>
                <w:p>
                  <w:pPr>
                    <w:rPr>
                      <w:sz w:val="18"/>
                      <w:szCs w:val="18"/>
                    </w:rPr>
                  </w:pPr>
                  <w:r>
                    <w:rPr>
                      <w:sz w:val="18"/>
                      <w:szCs w:val="18"/>
                    </w:rPr>
                    <w:t>能够吸取及掌握专业发展的最新趋势，并应用在工作改善及专</w:t>
                  </w:r>
                  <w:r>
                    <w:rPr>
                      <w:rFonts w:hint="eastAsia"/>
                      <w:sz w:val="18"/>
                      <w:szCs w:val="18"/>
                    </w:rPr>
                    <w:t>业</w:t>
                  </w:r>
                  <w:r>
                    <w:rPr>
                      <w:sz w:val="18"/>
                      <w:szCs w:val="18"/>
                    </w:rPr>
                    <w:t>革新方面</w:t>
                  </w:r>
                </w:p>
              </w:tc>
              <w:tc>
                <w:tcPr>
                  <w:tcW w:w="631" w:type="dxa"/>
                  <w:vAlign w:val="center"/>
                </w:tcPr>
                <w:p>
                  <w:pPr>
                    <w:rPr>
                      <w:sz w:val="18"/>
                      <w:szCs w:val="18"/>
                    </w:rPr>
                  </w:pPr>
                </w:p>
              </w:tc>
              <w:tc>
                <w:tcPr>
                  <w:tcW w:w="6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gridSpan w:val="2"/>
                  <w:vAlign w:val="center"/>
                </w:tcPr>
                <w:p>
                  <w:pPr>
                    <w:jc w:val="center"/>
                    <w:rPr>
                      <w:sz w:val="18"/>
                      <w:szCs w:val="18"/>
                    </w:rPr>
                  </w:pPr>
                  <w:r>
                    <w:rPr>
                      <w:sz w:val="18"/>
                      <w:szCs w:val="18"/>
                    </w:rPr>
                    <w:t>总计</w:t>
                  </w:r>
                </w:p>
              </w:tc>
              <w:tc>
                <w:tcPr>
                  <w:tcW w:w="5781" w:type="dxa"/>
                  <w:gridSpan w:val="3"/>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gridSpan w:val="2"/>
                  <w:vAlign w:val="center"/>
                </w:tcPr>
                <w:p>
                  <w:pPr>
                    <w:jc w:val="center"/>
                    <w:rPr>
                      <w:sz w:val="18"/>
                      <w:szCs w:val="18"/>
                    </w:rPr>
                  </w:pPr>
                  <w:r>
                    <w:rPr>
                      <w:sz w:val="18"/>
                      <w:szCs w:val="18"/>
                    </w:rPr>
                    <w:t>备注</w:t>
                  </w:r>
                </w:p>
              </w:tc>
              <w:tc>
                <w:tcPr>
                  <w:tcW w:w="5781" w:type="dxa"/>
                  <w:gridSpan w:val="3"/>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gridSpan w:val="2"/>
                  <w:vAlign w:val="center"/>
                </w:tcPr>
                <w:p>
                  <w:pPr>
                    <w:jc w:val="center"/>
                    <w:rPr>
                      <w:sz w:val="18"/>
                      <w:szCs w:val="18"/>
                    </w:rPr>
                  </w:pPr>
                  <w:r>
                    <w:rPr>
                      <w:sz w:val="18"/>
                      <w:szCs w:val="18"/>
                    </w:rPr>
                    <w:t>填表说明</w:t>
                  </w:r>
                </w:p>
              </w:tc>
              <w:tc>
                <w:tcPr>
                  <w:tcW w:w="5781" w:type="dxa"/>
                  <w:gridSpan w:val="3"/>
                  <w:vAlign w:val="center"/>
                </w:tcPr>
                <w:p>
                  <w:pPr>
                    <w:rPr>
                      <w:sz w:val="18"/>
                      <w:szCs w:val="18"/>
                    </w:rPr>
                  </w:pPr>
                  <w:r>
                    <w:rPr>
                      <w:sz w:val="18"/>
                      <w:szCs w:val="18"/>
                    </w:rPr>
                    <w:t>每项考核指标的评分应在1~10分之间，否则该考核表无效</w:t>
                  </w:r>
                </w:p>
              </w:tc>
            </w:tr>
          </w:tbl>
          <w:p>
            <w:pPr>
              <w:ind w:firstLine="360" w:firstLineChars="200"/>
              <w:rPr>
                <w:sz w:val="18"/>
                <w:szCs w:val="18"/>
              </w:rPr>
            </w:pPr>
          </w:p>
          <w:p>
            <w:pPr>
              <w:ind w:firstLine="360" w:firstLineChars="200"/>
              <w:rPr>
                <w:sz w:val="18"/>
                <w:szCs w:val="18"/>
              </w:rPr>
            </w:pPr>
            <w:r>
              <w:rPr>
                <w:rFonts w:hint="eastAsia"/>
                <w:sz w:val="18"/>
                <w:szCs w:val="18"/>
              </w:rPr>
              <w:t>（二）</w:t>
            </w:r>
            <w:r>
              <w:rPr>
                <w:sz w:val="18"/>
                <w:szCs w:val="18"/>
              </w:rPr>
              <w:t>员工互评表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997"/>
              <w:gridCol w:w="83"/>
              <w:gridCol w:w="1260"/>
              <w:gridCol w:w="730"/>
              <w:gridCol w:w="350"/>
              <w:gridCol w:w="1440"/>
              <w:gridCol w:w="283"/>
              <w:gridCol w:w="1337"/>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gridSpan w:val="2"/>
                  <w:vAlign w:val="center"/>
                </w:tcPr>
                <w:p>
                  <w:pPr>
                    <w:jc w:val="center"/>
                    <w:rPr>
                      <w:sz w:val="18"/>
                      <w:szCs w:val="18"/>
                    </w:rPr>
                  </w:pPr>
                  <w:r>
                    <w:rPr>
                      <w:sz w:val="18"/>
                      <w:szCs w:val="18"/>
                    </w:rPr>
                    <w:t>填表人</w:t>
                  </w:r>
                </w:p>
              </w:tc>
              <w:tc>
                <w:tcPr>
                  <w:tcW w:w="2073" w:type="dxa"/>
                  <w:gridSpan w:val="3"/>
                  <w:vAlign w:val="center"/>
                </w:tcPr>
                <w:p>
                  <w:pPr>
                    <w:jc w:val="center"/>
                    <w:rPr>
                      <w:sz w:val="18"/>
                      <w:szCs w:val="18"/>
                    </w:rPr>
                  </w:pPr>
                </w:p>
              </w:tc>
              <w:tc>
                <w:tcPr>
                  <w:tcW w:w="2073" w:type="dxa"/>
                  <w:gridSpan w:val="3"/>
                  <w:vAlign w:val="center"/>
                </w:tcPr>
                <w:p>
                  <w:pPr>
                    <w:jc w:val="center"/>
                    <w:rPr>
                      <w:sz w:val="18"/>
                      <w:szCs w:val="18"/>
                    </w:rPr>
                  </w:pPr>
                  <w:r>
                    <w:rPr>
                      <w:sz w:val="18"/>
                      <w:szCs w:val="18"/>
                    </w:rPr>
                    <w:t>填表日期</w:t>
                  </w:r>
                </w:p>
              </w:tc>
              <w:tc>
                <w:tcPr>
                  <w:tcW w:w="2073" w:type="dxa"/>
                  <w:gridSpan w:val="2"/>
                  <w:vAlign w:val="center"/>
                </w:tcPr>
                <w:p>
                  <w:pPr>
                    <w:jc w:val="center"/>
                    <w:rPr>
                      <w:sz w:val="18"/>
                      <w:szCs w:val="18"/>
                    </w:rPr>
                  </w:pPr>
                  <w:r>
                    <w:rPr>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vAlign w:val="center"/>
                </w:tcPr>
                <w:p>
                  <w:pPr>
                    <w:jc w:val="center"/>
                    <w:rPr>
                      <w:sz w:val="18"/>
                      <w:szCs w:val="18"/>
                    </w:rPr>
                  </w:pPr>
                  <w:r>
                    <w:rPr>
                      <w:sz w:val="18"/>
                      <w:szCs w:val="18"/>
                    </w:rPr>
                    <w:t>姓名</w:t>
                  </w:r>
                </w:p>
              </w:tc>
              <w:tc>
                <w:tcPr>
                  <w:tcW w:w="6480" w:type="dxa"/>
                  <w:gridSpan w:val="8"/>
                  <w:vAlign w:val="center"/>
                </w:tcPr>
                <w:p>
                  <w:pPr>
                    <w:jc w:val="center"/>
                    <w:rPr>
                      <w:sz w:val="18"/>
                      <w:szCs w:val="18"/>
                    </w:rPr>
                  </w:pPr>
                  <w:r>
                    <w:rPr>
                      <w:sz w:val="18"/>
                      <w:szCs w:val="18"/>
                    </w:rPr>
                    <w:t>评分选项</w:t>
                  </w:r>
                </w:p>
              </w:tc>
              <w:tc>
                <w:tcPr>
                  <w:tcW w:w="736" w:type="dxa"/>
                  <w:vMerge w:val="restart"/>
                  <w:vAlign w:val="center"/>
                </w:tcPr>
                <w:p>
                  <w:pPr>
                    <w:jc w:val="center"/>
                    <w:rPr>
                      <w:sz w:val="18"/>
                      <w:szCs w:val="18"/>
                    </w:rPr>
                  </w:pPr>
                  <w:r>
                    <w:rPr>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080" w:type="dxa"/>
                  <w:gridSpan w:val="2"/>
                  <w:vAlign w:val="center"/>
                </w:tcPr>
                <w:p>
                  <w:pPr>
                    <w:jc w:val="center"/>
                    <w:rPr>
                      <w:sz w:val="18"/>
                      <w:szCs w:val="18"/>
                    </w:rPr>
                  </w:pPr>
                  <w:r>
                    <w:rPr>
                      <w:sz w:val="18"/>
                      <w:szCs w:val="18"/>
                    </w:rPr>
                    <w:t>1.工作态度</w:t>
                  </w:r>
                </w:p>
              </w:tc>
              <w:tc>
                <w:tcPr>
                  <w:tcW w:w="1260" w:type="dxa"/>
                  <w:vAlign w:val="center"/>
                </w:tcPr>
                <w:p>
                  <w:pPr>
                    <w:jc w:val="center"/>
                    <w:rPr>
                      <w:sz w:val="18"/>
                      <w:szCs w:val="18"/>
                    </w:rPr>
                  </w:pPr>
                  <w:r>
                    <w:rPr>
                      <w:sz w:val="18"/>
                      <w:szCs w:val="18"/>
                    </w:rPr>
                    <w:t>2.团队精神</w:t>
                  </w:r>
                </w:p>
              </w:tc>
              <w:tc>
                <w:tcPr>
                  <w:tcW w:w="1080" w:type="dxa"/>
                  <w:gridSpan w:val="2"/>
                  <w:vAlign w:val="center"/>
                </w:tcPr>
                <w:p>
                  <w:pPr>
                    <w:jc w:val="center"/>
                    <w:rPr>
                      <w:sz w:val="18"/>
                      <w:szCs w:val="18"/>
                    </w:rPr>
                  </w:pPr>
                  <w:r>
                    <w:rPr>
                      <w:sz w:val="18"/>
                      <w:szCs w:val="18"/>
                    </w:rPr>
                    <w:t xml:space="preserve">3.个人能力 </w:t>
                  </w:r>
                </w:p>
              </w:tc>
              <w:tc>
                <w:tcPr>
                  <w:tcW w:w="1440" w:type="dxa"/>
                  <w:vAlign w:val="center"/>
                </w:tcPr>
                <w:p>
                  <w:pPr>
                    <w:jc w:val="center"/>
                    <w:rPr>
                      <w:sz w:val="18"/>
                      <w:szCs w:val="18"/>
                    </w:rPr>
                  </w:pPr>
                  <w:r>
                    <w:rPr>
                      <w:sz w:val="18"/>
                      <w:szCs w:val="18"/>
                    </w:rPr>
                    <w:t>4.日常工作表现</w:t>
                  </w:r>
                </w:p>
              </w:tc>
              <w:tc>
                <w:tcPr>
                  <w:tcW w:w="1620" w:type="dxa"/>
                  <w:gridSpan w:val="2"/>
                  <w:vAlign w:val="center"/>
                </w:tcPr>
                <w:p>
                  <w:pPr>
                    <w:jc w:val="center"/>
                    <w:rPr>
                      <w:sz w:val="18"/>
                      <w:szCs w:val="18"/>
                    </w:rPr>
                  </w:pPr>
                  <w:r>
                    <w:rPr>
                      <w:sz w:val="18"/>
                      <w:szCs w:val="18"/>
                    </w:rPr>
                    <w:t>5.任务完成情况</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pPr>
                    <w:jc w:val="center"/>
                    <w:rPr>
                      <w:sz w:val="18"/>
                      <w:szCs w:val="18"/>
                    </w:rPr>
                  </w:pPr>
                </w:p>
              </w:tc>
              <w:tc>
                <w:tcPr>
                  <w:tcW w:w="1080" w:type="dxa"/>
                  <w:gridSpan w:val="2"/>
                  <w:vAlign w:val="center"/>
                </w:tcPr>
                <w:p>
                  <w:pPr>
                    <w:jc w:val="center"/>
                    <w:rPr>
                      <w:sz w:val="18"/>
                      <w:szCs w:val="18"/>
                    </w:rPr>
                  </w:pPr>
                </w:p>
              </w:tc>
              <w:tc>
                <w:tcPr>
                  <w:tcW w:w="1260" w:type="dxa"/>
                  <w:vAlign w:val="center"/>
                </w:tcPr>
                <w:p>
                  <w:pPr>
                    <w:jc w:val="center"/>
                    <w:rPr>
                      <w:sz w:val="18"/>
                      <w:szCs w:val="18"/>
                    </w:rPr>
                  </w:pPr>
                </w:p>
              </w:tc>
              <w:tc>
                <w:tcPr>
                  <w:tcW w:w="1080" w:type="dxa"/>
                  <w:gridSpan w:val="2"/>
                  <w:vAlign w:val="center"/>
                </w:tcPr>
                <w:p>
                  <w:pPr>
                    <w:jc w:val="center"/>
                    <w:rPr>
                      <w:sz w:val="18"/>
                      <w:szCs w:val="18"/>
                    </w:rPr>
                  </w:pPr>
                </w:p>
              </w:tc>
              <w:tc>
                <w:tcPr>
                  <w:tcW w:w="1440" w:type="dxa"/>
                  <w:vAlign w:val="center"/>
                </w:tcPr>
                <w:p>
                  <w:pPr>
                    <w:jc w:val="center"/>
                    <w:rPr>
                      <w:sz w:val="18"/>
                      <w:szCs w:val="18"/>
                    </w:rPr>
                  </w:pPr>
                </w:p>
              </w:tc>
              <w:tc>
                <w:tcPr>
                  <w:tcW w:w="1620" w:type="dxa"/>
                  <w:gridSpan w:val="2"/>
                  <w:vAlign w:val="center"/>
                </w:tcPr>
                <w:p>
                  <w:pPr>
                    <w:jc w:val="center"/>
                    <w:rPr>
                      <w:sz w:val="18"/>
                      <w:szCs w:val="18"/>
                    </w:rPr>
                  </w:pPr>
                </w:p>
              </w:tc>
              <w:tc>
                <w:tcPr>
                  <w:tcW w:w="73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pPr>
                    <w:jc w:val="center"/>
                    <w:rPr>
                      <w:sz w:val="18"/>
                      <w:szCs w:val="18"/>
                    </w:rPr>
                  </w:pPr>
                </w:p>
              </w:tc>
              <w:tc>
                <w:tcPr>
                  <w:tcW w:w="1080" w:type="dxa"/>
                  <w:gridSpan w:val="2"/>
                  <w:vAlign w:val="center"/>
                </w:tcPr>
                <w:p>
                  <w:pPr>
                    <w:jc w:val="center"/>
                    <w:rPr>
                      <w:sz w:val="18"/>
                      <w:szCs w:val="18"/>
                    </w:rPr>
                  </w:pPr>
                </w:p>
              </w:tc>
              <w:tc>
                <w:tcPr>
                  <w:tcW w:w="1260" w:type="dxa"/>
                  <w:vAlign w:val="center"/>
                </w:tcPr>
                <w:p>
                  <w:pPr>
                    <w:jc w:val="center"/>
                    <w:rPr>
                      <w:sz w:val="18"/>
                      <w:szCs w:val="18"/>
                    </w:rPr>
                  </w:pPr>
                </w:p>
              </w:tc>
              <w:tc>
                <w:tcPr>
                  <w:tcW w:w="1080" w:type="dxa"/>
                  <w:gridSpan w:val="2"/>
                  <w:vAlign w:val="center"/>
                </w:tcPr>
                <w:p>
                  <w:pPr>
                    <w:jc w:val="center"/>
                    <w:rPr>
                      <w:sz w:val="18"/>
                      <w:szCs w:val="18"/>
                    </w:rPr>
                  </w:pPr>
                </w:p>
              </w:tc>
              <w:tc>
                <w:tcPr>
                  <w:tcW w:w="1440" w:type="dxa"/>
                  <w:vAlign w:val="center"/>
                </w:tcPr>
                <w:p>
                  <w:pPr>
                    <w:jc w:val="center"/>
                    <w:rPr>
                      <w:sz w:val="18"/>
                      <w:szCs w:val="18"/>
                    </w:rPr>
                  </w:pPr>
                </w:p>
              </w:tc>
              <w:tc>
                <w:tcPr>
                  <w:tcW w:w="1620" w:type="dxa"/>
                  <w:gridSpan w:val="2"/>
                  <w:vAlign w:val="center"/>
                </w:tcPr>
                <w:p>
                  <w:pPr>
                    <w:jc w:val="center"/>
                    <w:rPr>
                      <w:sz w:val="18"/>
                      <w:szCs w:val="18"/>
                    </w:rPr>
                  </w:pPr>
                </w:p>
              </w:tc>
              <w:tc>
                <w:tcPr>
                  <w:tcW w:w="73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pPr>
                    <w:jc w:val="center"/>
                    <w:rPr>
                      <w:sz w:val="18"/>
                      <w:szCs w:val="18"/>
                    </w:rPr>
                  </w:pPr>
                </w:p>
              </w:tc>
              <w:tc>
                <w:tcPr>
                  <w:tcW w:w="1080" w:type="dxa"/>
                  <w:gridSpan w:val="2"/>
                  <w:vAlign w:val="center"/>
                </w:tcPr>
                <w:p>
                  <w:pPr>
                    <w:jc w:val="center"/>
                    <w:rPr>
                      <w:sz w:val="18"/>
                      <w:szCs w:val="18"/>
                    </w:rPr>
                  </w:pPr>
                </w:p>
              </w:tc>
              <w:tc>
                <w:tcPr>
                  <w:tcW w:w="1260" w:type="dxa"/>
                  <w:vAlign w:val="center"/>
                </w:tcPr>
                <w:p>
                  <w:pPr>
                    <w:jc w:val="center"/>
                    <w:rPr>
                      <w:sz w:val="18"/>
                      <w:szCs w:val="18"/>
                    </w:rPr>
                  </w:pPr>
                </w:p>
              </w:tc>
              <w:tc>
                <w:tcPr>
                  <w:tcW w:w="1080" w:type="dxa"/>
                  <w:gridSpan w:val="2"/>
                  <w:vAlign w:val="center"/>
                </w:tcPr>
                <w:p>
                  <w:pPr>
                    <w:jc w:val="center"/>
                    <w:rPr>
                      <w:sz w:val="18"/>
                      <w:szCs w:val="18"/>
                    </w:rPr>
                  </w:pPr>
                </w:p>
              </w:tc>
              <w:tc>
                <w:tcPr>
                  <w:tcW w:w="1440" w:type="dxa"/>
                  <w:vAlign w:val="center"/>
                </w:tcPr>
                <w:p>
                  <w:pPr>
                    <w:jc w:val="center"/>
                    <w:rPr>
                      <w:sz w:val="18"/>
                      <w:szCs w:val="18"/>
                    </w:rPr>
                  </w:pPr>
                </w:p>
              </w:tc>
              <w:tc>
                <w:tcPr>
                  <w:tcW w:w="1620" w:type="dxa"/>
                  <w:gridSpan w:val="2"/>
                  <w:vAlign w:val="center"/>
                </w:tcPr>
                <w:p>
                  <w:pPr>
                    <w:jc w:val="center"/>
                    <w:rPr>
                      <w:sz w:val="18"/>
                      <w:szCs w:val="18"/>
                    </w:rPr>
                  </w:pPr>
                </w:p>
              </w:tc>
              <w:tc>
                <w:tcPr>
                  <w:tcW w:w="73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pPr>
                    <w:jc w:val="center"/>
                    <w:rPr>
                      <w:sz w:val="18"/>
                      <w:szCs w:val="18"/>
                    </w:rPr>
                  </w:pPr>
                </w:p>
              </w:tc>
              <w:tc>
                <w:tcPr>
                  <w:tcW w:w="1080" w:type="dxa"/>
                  <w:gridSpan w:val="2"/>
                  <w:vAlign w:val="center"/>
                </w:tcPr>
                <w:p>
                  <w:pPr>
                    <w:jc w:val="center"/>
                    <w:rPr>
                      <w:sz w:val="18"/>
                      <w:szCs w:val="18"/>
                    </w:rPr>
                  </w:pPr>
                </w:p>
              </w:tc>
              <w:tc>
                <w:tcPr>
                  <w:tcW w:w="1260" w:type="dxa"/>
                  <w:vAlign w:val="center"/>
                </w:tcPr>
                <w:p>
                  <w:pPr>
                    <w:jc w:val="center"/>
                    <w:rPr>
                      <w:sz w:val="18"/>
                      <w:szCs w:val="18"/>
                    </w:rPr>
                  </w:pPr>
                </w:p>
              </w:tc>
              <w:tc>
                <w:tcPr>
                  <w:tcW w:w="1080" w:type="dxa"/>
                  <w:gridSpan w:val="2"/>
                  <w:vAlign w:val="center"/>
                </w:tcPr>
                <w:p>
                  <w:pPr>
                    <w:jc w:val="center"/>
                    <w:rPr>
                      <w:sz w:val="18"/>
                      <w:szCs w:val="18"/>
                    </w:rPr>
                  </w:pPr>
                </w:p>
              </w:tc>
              <w:tc>
                <w:tcPr>
                  <w:tcW w:w="1440" w:type="dxa"/>
                  <w:vAlign w:val="center"/>
                </w:tcPr>
                <w:p>
                  <w:pPr>
                    <w:jc w:val="center"/>
                    <w:rPr>
                      <w:sz w:val="18"/>
                      <w:szCs w:val="18"/>
                    </w:rPr>
                  </w:pPr>
                </w:p>
              </w:tc>
              <w:tc>
                <w:tcPr>
                  <w:tcW w:w="1620" w:type="dxa"/>
                  <w:gridSpan w:val="2"/>
                  <w:vAlign w:val="center"/>
                </w:tcPr>
                <w:p>
                  <w:pPr>
                    <w:jc w:val="center"/>
                    <w:rPr>
                      <w:sz w:val="18"/>
                      <w:szCs w:val="18"/>
                    </w:rPr>
                  </w:pPr>
                </w:p>
              </w:tc>
              <w:tc>
                <w:tcPr>
                  <w:tcW w:w="73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pPr>
                    <w:jc w:val="center"/>
                    <w:rPr>
                      <w:sz w:val="18"/>
                      <w:szCs w:val="18"/>
                    </w:rPr>
                  </w:pPr>
                  <w:r>
                    <w:rPr>
                      <w:sz w:val="18"/>
                      <w:szCs w:val="18"/>
                    </w:rPr>
                    <w:t>填表说明</w:t>
                  </w:r>
                </w:p>
              </w:tc>
              <w:tc>
                <w:tcPr>
                  <w:tcW w:w="7216" w:type="dxa"/>
                  <w:gridSpan w:val="9"/>
                  <w:vAlign w:val="center"/>
                </w:tcPr>
                <w:p>
                  <w:pPr>
                    <w:rPr>
                      <w:sz w:val="18"/>
                      <w:szCs w:val="18"/>
                    </w:rPr>
                  </w:pPr>
                  <w:r>
                    <w:rPr>
                      <w:sz w:val="18"/>
                      <w:szCs w:val="18"/>
                    </w:rPr>
                    <w:t>每项评分选项的最高分值为20分，合计最高分值为100分</w:t>
                  </w:r>
                </w:p>
              </w:tc>
            </w:tr>
          </w:tbl>
          <w:p>
            <w:pPr>
              <w:rPr>
                <w:sz w:val="18"/>
                <w:szCs w:val="18"/>
              </w:rPr>
            </w:pPr>
            <w:r>
              <w:rPr>
                <w:sz w:val="18"/>
                <w:szCs w:val="18"/>
              </w:rPr>
              <w:t>审核日期：                                                      审核人：</w:t>
            </w: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bookmarkStart w:id="209" w:name="_Toc181591797"/>
      <w:bookmarkStart w:id="210" w:name="_Toc184193328"/>
    </w:p>
    <w:p/>
    <w:p/>
    <w:p/>
    <w:p/>
    <w:p/>
    <w:p/>
    <w:p/>
    <w:p/>
    <w:p/>
    <w:p/>
    <w:p/>
    <w:p/>
    <w:p/>
    <w:p/>
    <w:p/>
    <w:p/>
    <w:p/>
    <w:p/>
    <w:p/>
    <w:p/>
    <w:p/>
    <w:p/>
    <w:p/>
    <w:p/>
    <w:p/>
    <w:p/>
    <w:p/>
    <w:p/>
    <w:p/>
    <w:p/>
    <w:p/>
    <w:p/>
    <w:p/>
    <w:p/>
    <w:bookmarkEnd w:id="189"/>
    <w:bookmarkEnd w:id="209"/>
    <w:bookmarkEnd w:id="210"/>
    <w:p>
      <w:pPr>
        <w:jc w:val="center"/>
        <w:rPr>
          <w:b/>
          <w:sz w:val="36"/>
          <w:szCs w:val="36"/>
        </w:rPr>
      </w:pPr>
      <w:bookmarkStart w:id="211" w:name="_Toc156701566"/>
      <w:bookmarkStart w:id="212" w:name="_Toc181591798"/>
      <w:bookmarkStart w:id="213" w:name="_Toc184193329"/>
      <w:r>
        <w:rPr>
          <w:b/>
          <w:sz w:val="36"/>
          <w:szCs w:val="36"/>
        </w:rPr>
        <w:t xml:space="preserve">第13章  </w:t>
      </w:r>
      <w:bookmarkEnd w:id="211"/>
      <w:r>
        <w:rPr>
          <w:b/>
          <w:sz w:val="36"/>
          <w:szCs w:val="36"/>
        </w:rPr>
        <w:t>销售促销人员绩效考核</w:t>
      </w:r>
      <w:bookmarkEnd w:id="212"/>
      <w:bookmarkEnd w:id="213"/>
    </w:p>
    <w:p>
      <w:pPr>
        <w:rPr>
          <w:b/>
          <w:sz w:val="24"/>
        </w:rPr>
      </w:pPr>
      <w:bookmarkStart w:id="214" w:name="_Toc184193331"/>
      <w:bookmarkStart w:id="215" w:name="_Toc181591800"/>
    </w:p>
    <w:p>
      <w:pPr>
        <w:rPr>
          <w:b/>
          <w:sz w:val="24"/>
        </w:rPr>
      </w:pPr>
      <w:r>
        <w:rPr>
          <w:b/>
          <w:sz w:val="24"/>
        </w:rPr>
        <w:t>13.1  销售部关键绩效考核指标</w:t>
      </w:r>
      <w:bookmarkEnd w:id="214"/>
      <w:bookmarkEnd w:id="215"/>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659"/>
        <w:gridCol w:w="1069"/>
        <w:gridCol w:w="414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b/>
                <w:sz w:val="18"/>
                <w:szCs w:val="18"/>
              </w:rPr>
            </w:pPr>
            <w:r>
              <w:rPr>
                <w:b/>
                <w:sz w:val="18"/>
                <w:szCs w:val="18"/>
              </w:rPr>
              <w:t>序号</w:t>
            </w:r>
          </w:p>
        </w:tc>
        <w:tc>
          <w:tcPr>
            <w:tcW w:w="1659" w:type="dxa"/>
            <w:vAlign w:val="center"/>
          </w:tcPr>
          <w:p>
            <w:pPr>
              <w:jc w:val="center"/>
              <w:rPr>
                <w:b/>
                <w:sz w:val="18"/>
                <w:szCs w:val="18"/>
              </w:rPr>
            </w:pPr>
            <w:r>
              <w:rPr>
                <w:b/>
                <w:sz w:val="18"/>
                <w:szCs w:val="18"/>
              </w:rPr>
              <w:t>KPI指标</w:t>
            </w:r>
          </w:p>
        </w:tc>
        <w:tc>
          <w:tcPr>
            <w:tcW w:w="1069" w:type="dxa"/>
            <w:vAlign w:val="center"/>
          </w:tcPr>
          <w:p>
            <w:pPr>
              <w:jc w:val="center"/>
              <w:rPr>
                <w:b/>
                <w:sz w:val="18"/>
                <w:szCs w:val="18"/>
              </w:rPr>
            </w:pPr>
            <w:r>
              <w:rPr>
                <w:b/>
                <w:sz w:val="18"/>
                <w:szCs w:val="18"/>
              </w:rPr>
              <w:t>考核周期</w:t>
            </w:r>
          </w:p>
        </w:tc>
        <w:tc>
          <w:tcPr>
            <w:tcW w:w="4140" w:type="dxa"/>
            <w:vAlign w:val="center"/>
          </w:tcPr>
          <w:p>
            <w:pPr>
              <w:jc w:val="center"/>
              <w:rPr>
                <w:b/>
                <w:sz w:val="18"/>
                <w:szCs w:val="18"/>
              </w:rPr>
            </w:pPr>
            <w:r>
              <w:rPr>
                <w:b/>
                <w:sz w:val="18"/>
                <w:szCs w:val="18"/>
              </w:rPr>
              <w:t>指标定义/公式</w:t>
            </w:r>
          </w:p>
        </w:tc>
        <w:tc>
          <w:tcPr>
            <w:tcW w:w="103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1</w:t>
            </w:r>
          </w:p>
        </w:tc>
        <w:tc>
          <w:tcPr>
            <w:tcW w:w="1659" w:type="dxa"/>
            <w:vAlign w:val="center"/>
          </w:tcPr>
          <w:p>
            <w:pPr>
              <w:jc w:val="center"/>
              <w:rPr>
                <w:sz w:val="18"/>
                <w:szCs w:val="18"/>
              </w:rPr>
            </w:pPr>
            <w:r>
              <w:rPr>
                <w:sz w:val="18"/>
                <w:szCs w:val="18"/>
              </w:rPr>
              <w:t>销售额/销售量</w:t>
            </w:r>
          </w:p>
        </w:tc>
        <w:tc>
          <w:tcPr>
            <w:tcW w:w="1069" w:type="dxa"/>
            <w:vAlign w:val="center"/>
          </w:tcPr>
          <w:p>
            <w:pPr>
              <w:jc w:val="center"/>
              <w:rPr>
                <w:sz w:val="18"/>
                <w:szCs w:val="18"/>
              </w:rPr>
            </w:pPr>
            <w:r>
              <w:rPr>
                <w:sz w:val="18"/>
                <w:szCs w:val="18"/>
              </w:rPr>
              <w:t>月/季/年度</w:t>
            </w:r>
          </w:p>
        </w:tc>
        <w:tc>
          <w:tcPr>
            <w:tcW w:w="4140" w:type="dxa"/>
            <w:vAlign w:val="center"/>
          </w:tcPr>
          <w:p>
            <w:pPr>
              <w:rPr>
                <w:sz w:val="18"/>
                <w:szCs w:val="18"/>
              </w:rPr>
            </w:pPr>
            <w:r>
              <w:rPr>
                <w:sz w:val="18"/>
                <w:szCs w:val="18"/>
              </w:rPr>
              <w:t>考核期内各项业务销售收入总计/销售数量总计</w:t>
            </w:r>
          </w:p>
        </w:tc>
        <w:tc>
          <w:tcPr>
            <w:tcW w:w="1034"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2</w:t>
            </w:r>
          </w:p>
        </w:tc>
        <w:tc>
          <w:tcPr>
            <w:tcW w:w="1659" w:type="dxa"/>
            <w:vAlign w:val="center"/>
          </w:tcPr>
          <w:p>
            <w:pPr>
              <w:jc w:val="center"/>
              <w:rPr>
                <w:sz w:val="18"/>
                <w:szCs w:val="18"/>
              </w:rPr>
            </w:pPr>
            <w:r>
              <w:rPr>
                <w:sz w:val="18"/>
                <w:szCs w:val="18"/>
              </w:rPr>
              <w:t>销售计划达成率</w:t>
            </w:r>
          </w:p>
        </w:tc>
        <w:tc>
          <w:tcPr>
            <w:tcW w:w="1069" w:type="dxa"/>
            <w:vAlign w:val="center"/>
          </w:tcPr>
          <w:p>
            <w:pPr>
              <w:jc w:val="center"/>
              <w:rPr>
                <w:sz w:val="18"/>
                <w:szCs w:val="18"/>
              </w:rPr>
            </w:pPr>
            <w:r>
              <w:rPr>
                <w:sz w:val="18"/>
                <w:szCs w:val="18"/>
              </w:rPr>
              <w:t>季/年度</w:t>
            </w:r>
          </w:p>
        </w:tc>
        <w:tc>
          <w:tcPr>
            <w:tcW w:w="4140" w:type="dxa"/>
            <w:vAlign w:val="center"/>
          </w:tcPr>
          <w:p>
            <w:pPr>
              <w:rPr>
                <w:sz w:val="18"/>
                <w:szCs w:val="18"/>
              </w:rPr>
            </w:pPr>
            <w:r>
              <w:rPr>
                <w:position w:val="-22"/>
                <w:sz w:val="18"/>
                <w:szCs w:val="18"/>
              </w:rPr>
              <w:object>
                <v:shape id="_x0000_i1191" o:spt="75" type="#_x0000_t75" style="height:27pt;width:140.25pt;" o:ole="t" filled="f" o:preferrelative="t" stroked="f" coordsize="21600,21600">
                  <v:path/>
                  <v:fill on="f" focussize="0,0"/>
                  <v:stroke on="f" joinstyle="miter"/>
                  <v:imagedata r:id="rId334" o:title=""/>
                  <o:lock v:ext="edit" aspectratio="t"/>
                  <w10:wrap type="none"/>
                  <w10:anchorlock/>
                </v:shape>
                <o:OLEObject Type="Embed" ProgID="Equation.3" ShapeID="_x0000_i1191" DrawAspect="Content" ObjectID="_1468075891" r:id="rId333">
                  <o:LockedField>false</o:LockedField>
                </o:OLEObject>
              </w:object>
            </w:r>
          </w:p>
        </w:tc>
        <w:tc>
          <w:tcPr>
            <w:tcW w:w="1034"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3</w:t>
            </w:r>
          </w:p>
        </w:tc>
        <w:tc>
          <w:tcPr>
            <w:tcW w:w="1659" w:type="dxa"/>
            <w:vAlign w:val="center"/>
          </w:tcPr>
          <w:p>
            <w:pPr>
              <w:jc w:val="center"/>
              <w:rPr>
                <w:sz w:val="18"/>
                <w:szCs w:val="18"/>
              </w:rPr>
            </w:pPr>
            <w:r>
              <w:rPr>
                <w:sz w:val="18"/>
                <w:szCs w:val="18"/>
              </w:rPr>
              <w:t>年销售增长率</w:t>
            </w:r>
          </w:p>
        </w:tc>
        <w:tc>
          <w:tcPr>
            <w:tcW w:w="1069" w:type="dxa"/>
            <w:vAlign w:val="center"/>
          </w:tcPr>
          <w:p>
            <w:pPr>
              <w:jc w:val="center"/>
              <w:rPr>
                <w:sz w:val="18"/>
                <w:szCs w:val="18"/>
              </w:rPr>
            </w:pPr>
            <w:r>
              <w:rPr>
                <w:sz w:val="18"/>
                <w:szCs w:val="18"/>
              </w:rPr>
              <w:t>年度</w:t>
            </w:r>
          </w:p>
        </w:tc>
        <w:tc>
          <w:tcPr>
            <w:tcW w:w="4140" w:type="dxa"/>
            <w:vAlign w:val="center"/>
          </w:tcPr>
          <w:p>
            <w:pPr>
              <w:rPr>
                <w:sz w:val="18"/>
                <w:szCs w:val="18"/>
              </w:rPr>
            </w:pPr>
            <w:r>
              <w:rPr>
                <w:position w:val="-22"/>
                <w:sz w:val="18"/>
                <w:szCs w:val="18"/>
              </w:rPr>
              <w:object>
                <v:shape id="_x0000_i1192" o:spt="75" type="#_x0000_t75" style="height:27pt;width:147.75pt;" o:ole="t" filled="f" o:preferrelative="t" stroked="f" coordsize="21600,21600">
                  <v:path/>
                  <v:fill on="f" focussize="0,0"/>
                  <v:stroke on="f" joinstyle="miter"/>
                  <v:imagedata r:id="rId336" o:title=""/>
                  <o:lock v:ext="edit" aspectratio="t"/>
                  <w10:wrap type="none"/>
                  <w10:anchorlock/>
                </v:shape>
                <o:OLEObject Type="Embed" ProgID="Equation.3" ShapeID="_x0000_i1192" DrawAspect="Content" ObjectID="_1468075892" r:id="rId335">
                  <o:LockedField>false</o:LockedField>
                </o:OLEObject>
              </w:objec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4</w:t>
            </w:r>
          </w:p>
        </w:tc>
        <w:tc>
          <w:tcPr>
            <w:tcW w:w="1659" w:type="dxa"/>
            <w:vAlign w:val="center"/>
          </w:tcPr>
          <w:p>
            <w:pPr>
              <w:jc w:val="center"/>
              <w:rPr>
                <w:sz w:val="18"/>
                <w:szCs w:val="18"/>
              </w:rPr>
            </w:pPr>
            <w:r>
              <w:rPr>
                <w:sz w:val="18"/>
                <w:szCs w:val="18"/>
              </w:rPr>
              <w:t>新产品销售收入</w:t>
            </w:r>
          </w:p>
        </w:tc>
        <w:tc>
          <w:tcPr>
            <w:tcW w:w="1069" w:type="dxa"/>
            <w:vAlign w:val="center"/>
          </w:tcPr>
          <w:p>
            <w:pPr>
              <w:jc w:val="center"/>
              <w:rPr>
                <w:sz w:val="18"/>
                <w:szCs w:val="18"/>
              </w:rPr>
            </w:pPr>
            <w:r>
              <w:rPr>
                <w:sz w:val="18"/>
                <w:szCs w:val="18"/>
              </w:rPr>
              <w:t>季/年度</w:t>
            </w:r>
          </w:p>
        </w:tc>
        <w:tc>
          <w:tcPr>
            <w:tcW w:w="4140" w:type="dxa"/>
            <w:vAlign w:val="center"/>
          </w:tcPr>
          <w:p>
            <w:pPr>
              <w:rPr>
                <w:sz w:val="18"/>
                <w:szCs w:val="18"/>
              </w:rPr>
            </w:pPr>
            <w:r>
              <w:rPr>
                <w:sz w:val="18"/>
                <w:szCs w:val="18"/>
              </w:rPr>
              <w:t>考核期内新产品销售收入总额</w: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5</w:t>
            </w:r>
          </w:p>
        </w:tc>
        <w:tc>
          <w:tcPr>
            <w:tcW w:w="1659" w:type="dxa"/>
            <w:vAlign w:val="center"/>
          </w:tcPr>
          <w:p>
            <w:pPr>
              <w:jc w:val="center"/>
              <w:rPr>
                <w:sz w:val="18"/>
                <w:szCs w:val="18"/>
              </w:rPr>
            </w:pPr>
            <w:r>
              <w:rPr>
                <w:sz w:val="18"/>
                <w:szCs w:val="18"/>
              </w:rPr>
              <w:t>核心产品</w:t>
            </w:r>
          </w:p>
          <w:p>
            <w:pPr>
              <w:jc w:val="center"/>
              <w:rPr>
                <w:sz w:val="18"/>
                <w:szCs w:val="18"/>
              </w:rPr>
            </w:pPr>
            <w:r>
              <w:rPr>
                <w:sz w:val="18"/>
                <w:szCs w:val="18"/>
              </w:rPr>
              <w:t>销售收入</w:t>
            </w:r>
          </w:p>
        </w:tc>
        <w:tc>
          <w:tcPr>
            <w:tcW w:w="1069" w:type="dxa"/>
            <w:vAlign w:val="center"/>
          </w:tcPr>
          <w:p>
            <w:pPr>
              <w:jc w:val="center"/>
              <w:rPr>
                <w:sz w:val="18"/>
                <w:szCs w:val="18"/>
              </w:rPr>
            </w:pPr>
            <w:r>
              <w:rPr>
                <w:sz w:val="18"/>
                <w:szCs w:val="18"/>
              </w:rPr>
              <w:t>月/季/年度</w:t>
            </w:r>
          </w:p>
        </w:tc>
        <w:tc>
          <w:tcPr>
            <w:tcW w:w="4140" w:type="dxa"/>
            <w:vAlign w:val="center"/>
          </w:tcPr>
          <w:p>
            <w:pPr>
              <w:rPr>
                <w:sz w:val="18"/>
                <w:szCs w:val="18"/>
              </w:rPr>
            </w:pPr>
            <w:r>
              <w:rPr>
                <w:sz w:val="18"/>
                <w:szCs w:val="18"/>
              </w:rPr>
              <w:t>考核期内企业核心产品销售收入总额</w: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6</w:t>
            </w:r>
          </w:p>
        </w:tc>
        <w:tc>
          <w:tcPr>
            <w:tcW w:w="1659" w:type="dxa"/>
            <w:vAlign w:val="center"/>
          </w:tcPr>
          <w:p>
            <w:pPr>
              <w:jc w:val="center"/>
              <w:rPr>
                <w:sz w:val="18"/>
                <w:szCs w:val="18"/>
              </w:rPr>
            </w:pPr>
            <w:r>
              <w:rPr>
                <w:sz w:val="18"/>
                <w:szCs w:val="18"/>
              </w:rPr>
              <w:t>销售回款率</w:t>
            </w:r>
          </w:p>
        </w:tc>
        <w:tc>
          <w:tcPr>
            <w:tcW w:w="1069" w:type="dxa"/>
            <w:vAlign w:val="center"/>
          </w:tcPr>
          <w:p>
            <w:pPr>
              <w:jc w:val="center"/>
              <w:rPr>
                <w:sz w:val="18"/>
                <w:szCs w:val="18"/>
              </w:rPr>
            </w:pPr>
            <w:r>
              <w:rPr>
                <w:sz w:val="18"/>
                <w:szCs w:val="18"/>
              </w:rPr>
              <w:t>季/年度</w:t>
            </w:r>
          </w:p>
        </w:tc>
        <w:tc>
          <w:tcPr>
            <w:tcW w:w="4140" w:type="dxa"/>
            <w:vAlign w:val="center"/>
          </w:tcPr>
          <w:p>
            <w:pPr>
              <w:rPr>
                <w:sz w:val="18"/>
                <w:szCs w:val="18"/>
              </w:rPr>
            </w:pPr>
            <w:r>
              <w:rPr>
                <w:position w:val="-22"/>
                <w:sz w:val="18"/>
                <w:szCs w:val="18"/>
              </w:rPr>
              <w:object>
                <v:shape id="_x0000_i1193" o:spt="75" type="#_x0000_t75" style="height:27pt;width:77.25pt;" o:ole="t" filled="f" o:preferrelative="t" stroked="f" coordsize="21600,21600">
                  <v:path/>
                  <v:fill on="f" focussize="0,0"/>
                  <v:stroke on="f" joinstyle="miter"/>
                  <v:imagedata r:id="rId338" o:title=""/>
                  <o:lock v:ext="edit" aspectratio="t"/>
                  <w10:wrap type="none"/>
                  <w10:anchorlock/>
                </v:shape>
                <o:OLEObject Type="Embed" ProgID="Equation.3" ShapeID="_x0000_i1193" DrawAspect="Content" ObjectID="_1468075893" r:id="rId337">
                  <o:LockedField>false</o:LockedField>
                </o:OLEObject>
              </w:objec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7</w:t>
            </w:r>
          </w:p>
        </w:tc>
        <w:tc>
          <w:tcPr>
            <w:tcW w:w="1659" w:type="dxa"/>
            <w:vAlign w:val="center"/>
          </w:tcPr>
          <w:p>
            <w:pPr>
              <w:jc w:val="center"/>
              <w:rPr>
                <w:sz w:val="18"/>
                <w:szCs w:val="18"/>
              </w:rPr>
            </w:pPr>
            <w:r>
              <w:rPr>
                <w:sz w:val="18"/>
                <w:szCs w:val="18"/>
              </w:rPr>
              <w:t>销售费用节省率</w:t>
            </w:r>
          </w:p>
        </w:tc>
        <w:tc>
          <w:tcPr>
            <w:tcW w:w="1069" w:type="dxa"/>
            <w:vAlign w:val="center"/>
          </w:tcPr>
          <w:p>
            <w:pPr>
              <w:jc w:val="center"/>
              <w:rPr>
                <w:sz w:val="18"/>
                <w:szCs w:val="18"/>
              </w:rPr>
            </w:pPr>
            <w:r>
              <w:rPr>
                <w:sz w:val="18"/>
                <w:szCs w:val="18"/>
              </w:rPr>
              <w:t>季/年度</w:t>
            </w:r>
          </w:p>
        </w:tc>
        <w:tc>
          <w:tcPr>
            <w:tcW w:w="4140" w:type="dxa"/>
            <w:vAlign w:val="center"/>
          </w:tcPr>
          <w:p>
            <w:pPr>
              <w:rPr>
                <w:sz w:val="18"/>
                <w:szCs w:val="18"/>
              </w:rPr>
            </w:pPr>
            <w:r>
              <w:rPr>
                <w:position w:val="-22"/>
                <w:sz w:val="18"/>
                <w:szCs w:val="18"/>
              </w:rPr>
              <w:object>
                <v:shape id="_x0000_i1194" o:spt="75" type="#_x0000_t75" style="height:27pt;width:174pt;" o:ole="t" filled="f" o:preferrelative="t" stroked="f" coordsize="21600,21600">
                  <v:path/>
                  <v:fill on="f" focussize="0,0"/>
                  <v:stroke on="f" joinstyle="miter"/>
                  <v:imagedata r:id="rId340" o:title=""/>
                  <o:lock v:ext="edit" aspectratio="t"/>
                  <w10:wrap type="none"/>
                  <w10:anchorlock/>
                </v:shape>
                <o:OLEObject Type="Embed" ProgID="Equation.3" ShapeID="_x0000_i1194" DrawAspect="Content" ObjectID="_1468075894" r:id="rId339">
                  <o:LockedField>false</o:LockedField>
                </o:OLEObject>
              </w:object>
            </w:r>
          </w:p>
        </w:tc>
        <w:tc>
          <w:tcPr>
            <w:tcW w:w="1034"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8</w:t>
            </w:r>
          </w:p>
        </w:tc>
        <w:tc>
          <w:tcPr>
            <w:tcW w:w="1659" w:type="dxa"/>
            <w:vAlign w:val="center"/>
          </w:tcPr>
          <w:p>
            <w:pPr>
              <w:jc w:val="center"/>
              <w:rPr>
                <w:sz w:val="18"/>
                <w:szCs w:val="18"/>
              </w:rPr>
            </w:pPr>
            <w:r>
              <w:rPr>
                <w:sz w:val="18"/>
                <w:szCs w:val="18"/>
              </w:rPr>
              <w:t>坏账率</w:t>
            </w:r>
          </w:p>
        </w:tc>
        <w:tc>
          <w:tcPr>
            <w:tcW w:w="1069" w:type="dxa"/>
            <w:vAlign w:val="center"/>
          </w:tcPr>
          <w:p>
            <w:pPr>
              <w:jc w:val="center"/>
              <w:rPr>
                <w:sz w:val="18"/>
                <w:szCs w:val="18"/>
              </w:rPr>
            </w:pPr>
            <w:r>
              <w:rPr>
                <w:sz w:val="18"/>
                <w:szCs w:val="18"/>
              </w:rPr>
              <w:t>季/年度</w:t>
            </w:r>
          </w:p>
        </w:tc>
        <w:tc>
          <w:tcPr>
            <w:tcW w:w="4140" w:type="dxa"/>
            <w:vAlign w:val="center"/>
          </w:tcPr>
          <w:p>
            <w:pPr>
              <w:rPr>
                <w:sz w:val="18"/>
                <w:szCs w:val="18"/>
              </w:rPr>
            </w:pPr>
            <w:r>
              <w:rPr>
                <w:position w:val="-22"/>
                <w:sz w:val="18"/>
                <w:szCs w:val="18"/>
              </w:rPr>
              <w:object>
                <v:shape id="_x0000_i1195" o:spt="75" type="#_x0000_t75" style="height:26.25pt;width:86.25pt;" o:ole="t" filled="f" o:preferrelative="t" stroked="f" coordsize="21600,21600">
                  <v:path/>
                  <v:fill on="f" focussize="0,0"/>
                  <v:stroke on="f" joinstyle="miter"/>
                  <v:imagedata r:id="rId342" o:title=""/>
                  <o:lock v:ext="edit" aspectratio="t"/>
                  <w10:wrap type="none"/>
                  <w10:anchorlock/>
                </v:shape>
                <o:OLEObject Type="Embed" ProgID="Equation.3" ShapeID="_x0000_i1195" DrawAspect="Content" ObjectID="_1468075895" r:id="rId341">
                  <o:LockedField>false</o:LockedField>
                </o:OLEObject>
              </w:objec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9</w:t>
            </w:r>
          </w:p>
        </w:tc>
        <w:tc>
          <w:tcPr>
            <w:tcW w:w="1659" w:type="dxa"/>
            <w:vAlign w:val="center"/>
          </w:tcPr>
          <w:p>
            <w:pPr>
              <w:jc w:val="center"/>
              <w:rPr>
                <w:sz w:val="18"/>
                <w:szCs w:val="18"/>
              </w:rPr>
            </w:pPr>
            <w:r>
              <w:rPr>
                <w:sz w:val="18"/>
                <w:szCs w:val="18"/>
              </w:rPr>
              <w:t>新增客户数量</w:t>
            </w:r>
          </w:p>
        </w:tc>
        <w:tc>
          <w:tcPr>
            <w:tcW w:w="1069" w:type="dxa"/>
            <w:vAlign w:val="center"/>
          </w:tcPr>
          <w:p>
            <w:pPr>
              <w:jc w:val="center"/>
              <w:rPr>
                <w:sz w:val="18"/>
                <w:szCs w:val="18"/>
              </w:rPr>
            </w:pPr>
            <w:r>
              <w:rPr>
                <w:sz w:val="18"/>
                <w:szCs w:val="18"/>
              </w:rPr>
              <w:t>季/年度</w:t>
            </w:r>
          </w:p>
        </w:tc>
        <w:tc>
          <w:tcPr>
            <w:tcW w:w="4140" w:type="dxa"/>
            <w:vAlign w:val="center"/>
          </w:tcPr>
          <w:p>
            <w:pPr>
              <w:rPr>
                <w:sz w:val="18"/>
                <w:szCs w:val="18"/>
              </w:rPr>
            </w:pPr>
            <w:r>
              <w:rPr>
                <w:sz w:val="18"/>
                <w:szCs w:val="18"/>
              </w:rPr>
              <w:t>考核期内新增合作客户数量</w:t>
            </w:r>
          </w:p>
        </w:tc>
        <w:tc>
          <w:tcPr>
            <w:tcW w:w="1034"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pPr>
              <w:jc w:val="center"/>
              <w:rPr>
                <w:sz w:val="18"/>
                <w:szCs w:val="18"/>
              </w:rPr>
            </w:pPr>
            <w:r>
              <w:rPr>
                <w:sz w:val="18"/>
                <w:szCs w:val="18"/>
              </w:rPr>
              <w:t>10</w:t>
            </w:r>
          </w:p>
        </w:tc>
        <w:tc>
          <w:tcPr>
            <w:tcW w:w="1659" w:type="dxa"/>
            <w:vAlign w:val="center"/>
          </w:tcPr>
          <w:p>
            <w:pPr>
              <w:jc w:val="center"/>
              <w:rPr>
                <w:sz w:val="18"/>
                <w:szCs w:val="18"/>
              </w:rPr>
            </w:pPr>
            <w:r>
              <w:rPr>
                <w:sz w:val="18"/>
                <w:szCs w:val="18"/>
              </w:rPr>
              <w:t>市场占有率</w:t>
            </w:r>
          </w:p>
        </w:tc>
        <w:tc>
          <w:tcPr>
            <w:tcW w:w="1069" w:type="dxa"/>
            <w:vAlign w:val="center"/>
          </w:tcPr>
          <w:p>
            <w:pPr>
              <w:jc w:val="center"/>
              <w:rPr>
                <w:sz w:val="18"/>
                <w:szCs w:val="18"/>
              </w:rPr>
            </w:pPr>
            <w:r>
              <w:rPr>
                <w:sz w:val="18"/>
                <w:szCs w:val="18"/>
              </w:rPr>
              <w:t>季/年度</w:t>
            </w:r>
          </w:p>
        </w:tc>
        <w:tc>
          <w:tcPr>
            <w:tcW w:w="4140" w:type="dxa"/>
            <w:vAlign w:val="center"/>
          </w:tcPr>
          <w:p>
            <w:pPr>
              <w:rPr>
                <w:sz w:val="18"/>
                <w:szCs w:val="18"/>
              </w:rPr>
            </w:pPr>
            <w:r>
              <w:rPr>
                <w:position w:val="-22"/>
                <w:sz w:val="18"/>
                <w:szCs w:val="18"/>
              </w:rPr>
              <w:object>
                <v:shape id="_x0000_i1196" o:spt="75" type="#_x0000_t75" style="height:27pt;width:168pt;" o:ole="t" filled="f" o:preferrelative="t" stroked="f" coordsize="21600,21600">
                  <v:path/>
                  <v:fill on="f" focussize="0,0"/>
                  <v:stroke on="f" joinstyle="miter"/>
                  <v:imagedata r:id="rId344" o:title=""/>
                  <o:lock v:ext="edit" aspectratio="t"/>
                  <w10:wrap type="none"/>
                  <w10:anchorlock/>
                </v:shape>
                <o:OLEObject Type="Embed" ProgID="Equation.3" ShapeID="_x0000_i1196" DrawAspect="Content" ObjectID="_1468075896" r:id="rId343">
                  <o:LockedField>false</o:LockedField>
                </o:OLEObject>
              </w:object>
            </w:r>
          </w:p>
        </w:tc>
        <w:tc>
          <w:tcPr>
            <w:tcW w:w="1034" w:type="dxa"/>
            <w:vAlign w:val="center"/>
          </w:tcPr>
          <w:p>
            <w:pPr>
              <w:jc w:val="center"/>
              <w:rPr>
                <w:sz w:val="18"/>
                <w:szCs w:val="18"/>
              </w:rPr>
            </w:pPr>
            <w:r>
              <w:rPr>
                <w:sz w:val="18"/>
                <w:szCs w:val="18"/>
              </w:rPr>
              <w:t>市场部</w:t>
            </w:r>
          </w:p>
        </w:tc>
      </w:tr>
    </w:tbl>
    <w:p>
      <w:pPr>
        <w:rPr>
          <w:b/>
          <w:sz w:val="24"/>
        </w:rPr>
      </w:pPr>
      <w:bookmarkStart w:id="216" w:name="_Toc181591801"/>
      <w:bookmarkStart w:id="217" w:name="_Toc184193332"/>
      <w:r>
        <w:rPr>
          <w:b/>
          <w:sz w:val="24"/>
        </w:rPr>
        <w:t>13.2  区域部关键绩效考核指标</w:t>
      </w:r>
      <w:bookmarkEnd w:id="216"/>
      <w:bookmarkEnd w:id="217"/>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1743"/>
        <w:gridCol w:w="1049"/>
        <w:gridCol w:w="3916"/>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b/>
                <w:sz w:val="18"/>
                <w:szCs w:val="18"/>
              </w:rPr>
            </w:pPr>
            <w:r>
              <w:rPr>
                <w:b/>
                <w:sz w:val="18"/>
                <w:szCs w:val="18"/>
              </w:rPr>
              <w:t>序号</w:t>
            </w:r>
          </w:p>
        </w:tc>
        <w:tc>
          <w:tcPr>
            <w:tcW w:w="1743" w:type="dxa"/>
            <w:vAlign w:val="center"/>
          </w:tcPr>
          <w:p>
            <w:pPr>
              <w:jc w:val="center"/>
              <w:rPr>
                <w:b/>
                <w:sz w:val="18"/>
                <w:szCs w:val="18"/>
              </w:rPr>
            </w:pPr>
            <w:r>
              <w:rPr>
                <w:b/>
                <w:sz w:val="18"/>
                <w:szCs w:val="18"/>
              </w:rPr>
              <w:t>KPI指标</w:t>
            </w:r>
          </w:p>
        </w:tc>
        <w:tc>
          <w:tcPr>
            <w:tcW w:w="1049" w:type="dxa"/>
            <w:vAlign w:val="center"/>
          </w:tcPr>
          <w:p>
            <w:pPr>
              <w:jc w:val="center"/>
              <w:rPr>
                <w:b/>
                <w:sz w:val="18"/>
                <w:szCs w:val="18"/>
              </w:rPr>
            </w:pPr>
            <w:r>
              <w:rPr>
                <w:b/>
                <w:sz w:val="18"/>
                <w:szCs w:val="18"/>
              </w:rPr>
              <w:t>考核周期</w:t>
            </w:r>
          </w:p>
        </w:tc>
        <w:tc>
          <w:tcPr>
            <w:tcW w:w="3916" w:type="dxa"/>
            <w:vAlign w:val="center"/>
          </w:tcPr>
          <w:p>
            <w:pPr>
              <w:jc w:val="center"/>
              <w:rPr>
                <w:b/>
                <w:sz w:val="18"/>
                <w:szCs w:val="18"/>
              </w:rPr>
            </w:pPr>
            <w:r>
              <w:rPr>
                <w:b/>
                <w:sz w:val="18"/>
                <w:szCs w:val="18"/>
              </w:rPr>
              <w:t>指标定义/公式</w:t>
            </w:r>
          </w:p>
        </w:tc>
        <w:tc>
          <w:tcPr>
            <w:tcW w:w="1177"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1</w:t>
            </w:r>
          </w:p>
        </w:tc>
        <w:tc>
          <w:tcPr>
            <w:tcW w:w="1743" w:type="dxa"/>
            <w:vAlign w:val="center"/>
          </w:tcPr>
          <w:p>
            <w:pPr>
              <w:jc w:val="center"/>
              <w:rPr>
                <w:sz w:val="18"/>
                <w:szCs w:val="18"/>
              </w:rPr>
            </w:pPr>
            <w:r>
              <w:rPr>
                <w:sz w:val="18"/>
                <w:szCs w:val="18"/>
              </w:rPr>
              <w:t>销售额/销售量</w:t>
            </w:r>
          </w:p>
        </w:tc>
        <w:tc>
          <w:tcPr>
            <w:tcW w:w="1049" w:type="dxa"/>
            <w:vAlign w:val="center"/>
          </w:tcPr>
          <w:p>
            <w:pPr>
              <w:jc w:val="center"/>
              <w:rPr>
                <w:sz w:val="18"/>
                <w:szCs w:val="18"/>
              </w:rPr>
            </w:pPr>
            <w:r>
              <w:rPr>
                <w:sz w:val="18"/>
                <w:szCs w:val="18"/>
              </w:rPr>
              <w:t>月/季/年度</w:t>
            </w:r>
          </w:p>
        </w:tc>
        <w:tc>
          <w:tcPr>
            <w:tcW w:w="3916" w:type="dxa"/>
            <w:vAlign w:val="center"/>
          </w:tcPr>
          <w:p>
            <w:pPr>
              <w:rPr>
                <w:sz w:val="18"/>
                <w:szCs w:val="18"/>
              </w:rPr>
            </w:pPr>
            <w:r>
              <w:rPr>
                <w:sz w:val="18"/>
                <w:szCs w:val="18"/>
              </w:rPr>
              <w:t>考核期内业务销售收入总计/销售数量总计</w:t>
            </w:r>
          </w:p>
        </w:tc>
        <w:tc>
          <w:tcPr>
            <w:tcW w:w="1177" w:type="dxa"/>
            <w:vAlign w:val="center"/>
          </w:tcPr>
          <w:p>
            <w:pPr>
              <w:jc w:val="center"/>
              <w:rPr>
                <w:sz w:val="18"/>
                <w:szCs w:val="18"/>
              </w:rPr>
            </w:pPr>
            <w:r>
              <w:rPr>
                <w:sz w:val="18"/>
                <w:szCs w:val="18"/>
              </w:rPr>
              <w:t>区域部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2</w:t>
            </w:r>
          </w:p>
        </w:tc>
        <w:tc>
          <w:tcPr>
            <w:tcW w:w="1743" w:type="dxa"/>
            <w:vAlign w:val="center"/>
          </w:tcPr>
          <w:p>
            <w:pPr>
              <w:jc w:val="center"/>
              <w:rPr>
                <w:sz w:val="18"/>
                <w:szCs w:val="18"/>
              </w:rPr>
            </w:pPr>
            <w:r>
              <w:rPr>
                <w:sz w:val="18"/>
                <w:szCs w:val="18"/>
              </w:rPr>
              <w:t>销售任务达成率</w:t>
            </w:r>
          </w:p>
        </w:tc>
        <w:tc>
          <w:tcPr>
            <w:tcW w:w="1049" w:type="dxa"/>
            <w:vAlign w:val="center"/>
          </w:tcPr>
          <w:p>
            <w:pPr>
              <w:jc w:val="center"/>
              <w:rPr>
                <w:sz w:val="18"/>
                <w:szCs w:val="18"/>
              </w:rPr>
            </w:pPr>
            <w:r>
              <w:rPr>
                <w:sz w:val="18"/>
                <w:szCs w:val="18"/>
              </w:rPr>
              <w:t>季/年度</w:t>
            </w:r>
          </w:p>
        </w:tc>
        <w:tc>
          <w:tcPr>
            <w:tcW w:w="3916" w:type="dxa"/>
            <w:vAlign w:val="center"/>
          </w:tcPr>
          <w:p>
            <w:pPr>
              <w:rPr>
                <w:sz w:val="18"/>
                <w:szCs w:val="18"/>
              </w:rPr>
            </w:pPr>
            <w:r>
              <w:rPr>
                <w:position w:val="-22"/>
                <w:sz w:val="18"/>
                <w:szCs w:val="18"/>
              </w:rPr>
              <w:object>
                <v:shape id="_x0000_i1197" o:spt="75" type="#_x0000_t75" style="height:27pt;width:141pt;" o:ole="t" filled="f" o:preferrelative="t" stroked="f" coordsize="21600,21600">
                  <v:path/>
                  <v:fill on="f" focussize="0,0"/>
                  <v:stroke on="f" joinstyle="miter"/>
                  <v:imagedata r:id="rId346" o:title=""/>
                  <o:lock v:ext="edit" aspectratio="t"/>
                  <w10:wrap type="none"/>
                  <w10:anchorlock/>
                </v:shape>
                <o:OLEObject Type="Embed" ProgID="Equation.3" ShapeID="_x0000_i1197" DrawAspect="Content" ObjectID="_1468075897" r:id="rId345">
                  <o:LockedField>false</o:LockedField>
                </o:OLEObject>
              </w:object>
            </w:r>
          </w:p>
        </w:tc>
        <w:tc>
          <w:tcPr>
            <w:tcW w:w="1177" w:type="dxa"/>
            <w:vAlign w:val="center"/>
          </w:tcPr>
          <w:p>
            <w:pPr>
              <w:jc w:val="center"/>
              <w:rPr>
                <w:sz w:val="18"/>
                <w:szCs w:val="18"/>
              </w:rPr>
            </w:pPr>
            <w:r>
              <w:rPr>
                <w:sz w:val="18"/>
                <w:szCs w:val="18"/>
              </w:rPr>
              <w:t>区域部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3</w:t>
            </w:r>
          </w:p>
        </w:tc>
        <w:tc>
          <w:tcPr>
            <w:tcW w:w="1743" w:type="dxa"/>
            <w:vAlign w:val="center"/>
          </w:tcPr>
          <w:p>
            <w:pPr>
              <w:jc w:val="center"/>
              <w:rPr>
                <w:sz w:val="18"/>
                <w:szCs w:val="18"/>
              </w:rPr>
            </w:pPr>
            <w:r>
              <w:rPr>
                <w:sz w:val="18"/>
                <w:szCs w:val="18"/>
              </w:rPr>
              <w:t>回款达成率</w:t>
            </w:r>
          </w:p>
        </w:tc>
        <w:tc>
          <w:tcPr>
            <w:tcW w:w="1049" w:type="dxa"/>
            <w:vAlign w:val="center"/>
          </w:tcPr>
          <w:p>
            <w:pPr>
              <w:jc w:val="center"/>
              <w:rPr>
                <w:sz w:val="18"/>
                <w:szCs w:val="18"/>
              </w:rPr>
            </w:pPr>
            <w:r>
              <w:rPr>
                <w:sz w:val="18"/>
                <w:szCs w:val="18"/>
              </w:rPr>
              <w:t>季/年度</w:t>
            </w:r>
          </w:p>
        </w:tc>
        <w:tc>
          <w:tcPr>
            <w:tcW w:w="3916" w:type="dxa"/>
            <w:vAlign w:val="center"/>
          </w:tcPr>
          <w:p>
            <w:pPr>
              <w:rPr>
                <w:sz w:val="18"/>
                <w:szCs w:val="18"/>
              </w:rPr>
            </w:pPr>
            <w:r>
              <w:rPr>
                <w:position w:val="-22"/>
                <w:sz w:val="18"/>
                <w:szCs w:val="18"/>
              </w:rPr>
              <w:object>
                <v:shape id="_x0000_i1198" o:spt="75" type="#_x0000_t75" style="height:27pt;width:77.25pt;" o:ole="t" filled="f" o:preferrelative="t" stroked="f" coordsize="21600,21600">
                  <v:path/>
                  <v:fill on="f" focussize="0,0"/>
                  <v:stroke on="f" joinstyle="miter"/>
                  <v:imagedata r:id="rId348" o:title=""/>
                  <o:lock v:ext="edit" aspectratio="t"/>
                  <w10:wrap type="none"/>
                  <w10:anchorlock/>
                </v:shape>
                <o:OLEObject Type="Embed" ProgID="Equation.3" ShapeID="_x0000_i1198" DrawAspect="Content" ObjectID="_1468075898" r:id="rId347">
                  <o:LockedField>false</o:LockedField>
                </o:OLEObject>
              </w:object>
            </w:r>
          </w:p>
        </w:tc>
        <w:tc>
          <w:tcPr>
            <w:tcW w:w="1177"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4</w:t>
            </w:r>
          </w:p>
        </w:tc>
        <w:tc>
          <w:tcPr>
            <w:tcW w:w="1743" w:type="dxa"/>
            <w:vAlign w:val="center"/>
          </w:tcPr>
          <w:p>
            <w:pPr>
              <w:jc w:val="center"/>
              <w:rPr>
                <w:sz w:val="18"/>
                <w:szCs w:val="18"/>
              </w:rPr>
            </w:pPr>
            <w:r>
              <w:rPr>
                <w:sz w:val="18"/>
                <w:szCs w:val="18"/>
              </w:rPr>
              <w:t>年销售增长率</w:t>
            </w:r>
          </w:p>
        </w:tc>
        <w:tc>
          <w:tcPr>
            <w:tcW w:w="1049" w:type="dxa"/>
            <w:vAlign w:val="center"/>
          </w:tcPr>
          <w:p>
            <w:pPr>
              <w:jc w:val="center"/>
              <w:rPr>
                <w:sz w:val="18"/>
                <w:szCs w:val="18"/>
              </w:rPr>
            </w:pPr>
            <w:r>
              <w:rPr>
                <w:sz w:val="18"/>
                <w:szCs w:val="18"/>
              </w:rPr>
              <w:t>年度</w:t>
            </w:r>
          </w:p>
        </w:tc>
        <w:tc>
          <w:tcPr>
            <w:tcW w:w="3916" w:type="dxa"/>
            <w:vAlign w:val="center"/>
          </w:tcPr>
          <w:p>
            <w:pPr>
              <w:rPr>
                <w:sz w:val="18"/>
                <w:szCs w:val="18"/>
              </w:rPr>
            </w:pPr>
            <w:r>
              <w:rPr>
                <w:position w:val="-22"/>
                <w:sz w:val="18"/>
                <w:szCs w:val="18"/>
              </w:rPr>
              <w:object>
                <v:shape id="_x0000_i1199" o:spt="75" type="#_x0000_t75" style="height:27pt;width:147.75pt;" o:ole="t" filled="f" o:preferrelative="t" stroked="f" coordsize="21600,21600">
                  <v:path/>
                  <v:fill on="f" focussize="0,0"/>
                  <v:stroke on="f" joinstyle="miter"/>
                  <v:imagedata r:id="rId350" o:title=""/>
                  <o:lock v:ext="edit" aspectratio="t"/>
                  <w10:wrap type="none"/>
                  <w10:anchorlock/>
                </v:shape>
                <o:OLEObject Type="Embed" ProgID="Equation.3" ShapeID="_x0000_i1199" DrawAspect="Content" ObjectID="_1468075899" r:id="rId349">
                  <o:LockedField>false</o:LockedField>
                </o:OLEObject>
              </w:object>
            </w:r>
          </w:p>
        </w:tc>
        <w:tc>
          <w:tcPr>
            <w:tcW w:w="1177"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637" w:type="dxa"/>
            <w:vAlign w:val="center"/>
          </w:tcPr>
          <w:p>
            <w:pPr>
              <w:jc w:val="center"/>
              <w:rPr>
                <w:sz w:val="18"/>
                <w:szCs w:val="18"/>
              </w:rPr>
            </w:pPr>
            <w:r>
              <w:rPr>
                <w:sz w:val="18"/>
                <w:szCs w:val="18"/>
              </w:rPr>
              <w:t>5</w:t>
            </w:r>
          </w:p>
        </w:tc>
        <w:tc>
          <w:tcPr>
            <w:tcW w:w="1743" w:type="dxa"/>
            <w:vAlign w:val="center"/>
          </w:tcPr>
          <w:p>
            <w:pPr>
              <w:jc w:val="center"/>
              <w:rPr>
                <w:sz w:val="18"/>
                <w:szCs w:val="18"/>
              </w:rPr>
            </w:pPr>
            <w:r>
              <w:rPr>
                <w:sz w:val="18"/>
                <w:szCs w:val="18"/>
              </w:rPr>
              <w:t>费用率</w:t>
            </w:r>
          </w:p>
        </w:tc>
        <w:tc>
          <w:tcPr>
            <w:tcW w:w="1049" w:type="dxa"/>
            <w:vAlign w:val="center"/>
          </w:tcPr>
          <w:p>
            <w:pPr>
              <w:jc w:val="center"/>
              <w:rPr>
                <w:sz w:val="18"/>
                <w:szCs w:val="18"/>
              </w:rPr>
            </w:pPr>
            <w:r>
              <w:rPr>
                <w:sz w:val="18"/>
                <w:szCs w:val="18"/>
              </w:rPr>
              <w:t>季/年度</w:t>
            </w:r>
          </w:p>
        </w:tc>
        <w:tc>
          <w:tcPr>
            <w:tcW w:w="3916" w:type="dxa"/>
            <w:vAlign w:val="center"/>
          </w:tcPr>
          <w:p>
            <w:pPr>
              <w:rPr>
                <w:sz w:val="18"/>
                <w:szCs w:val="18"/>
              </w:rPr>
            </w:pPr>
            <w:r>
              <w:rPr>
                <w:position w:val="-26"/>
                <w:sz w:val="18"/>
                <w:szCs w:val="18"/>
              </w:rPr>
              <w:object>
                <v:shape id="_x0000_i1200" o:spt="75" type="#_x0000_t75" style="height:26.25pt;width:114pt;" o:ole="t" filled="f" o:preferrelative="t" stroked="f" coordsize="21600,21600">
                  <v:path/>
                  <v:fill on="f" focussize="0,0"/>
                  <v:stroke on="f" joinstyle="miter"/>
                  <v:imagedata r:id="rId352" o:title=""/>
                  <o:lock v:ext="edit" aspectratio="t"/>
                  <w10:wrap type="none"/>
                  <w10:anchorlock/>
                </v:shape>
                <o:OLEObject Type="Embed" ProgID="Equation.3" ShapeID="_x0000_i1200" DrawAspect="Content" ObjectID="_1468075900" r:id="rId351">
                  <o:LockedField>false</o:LockedField>
                </o:OLEObject>
              </w:object>
            </w:r>
          </w:p>
        </w:tc>
        <w:tc>
          <w:tcPr>
            <w:tcW w:w="1177"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6</w:t>
            </w:r>
          </w:p>
        </w:tc>
        <w:tc>
          <w:tcPr>
            <w:tcW w:w="1743" w:type="dxa"/>
            <w:vAlign w:val="center"/>
          </w:tcPr>
          <w:p>
            <w:pPr>
              <w:jc w:val="center"/>
              <w:rPr>
                <w:sz w:val="18"/>
                <w:szCs w:val="18"/>
              </w:rPr>
            </w:pPr>
            <w:r>
              <w:rPr>
                <w:sz w:val="18"/>
                <w:szCs w:val="18"/>
              </w:rPr>
              <w:t>坏账率</w:t>
            </w:r>
          </w:p>
        </w:tc>
        <w:tc>
          <w:tcPr>
            <w:tcW w:w="1049" w:type="dxa"/>
            <w:vAlign w:val="center"/>
          </w:tcPr>
          <w:p>
            <w:pPr>
              <w:jc w:val="center"/>
              <w:rPr>
                <w:sz w:val="18"/>
                <w:szCs w:val="18"/>
              </w:rPr>
            </w:pPr>
            <w:r>
              <w:rPr>
                <w:sz w:val="18"/>
                <w:szCs w:val="18"/>
              </w:rPr>
              <w:t>季/年度</w:t>
            </w:r>
          </w:p>
        </w:tc>
        <w:tc>
          <w:tcPr>
            <w:tcW w:w="3916" w:type="dxa"/>
            <w:vAlign w:val="center"/>
          </w:tcPr>
          <w:p>
            <w:pPr>
              <w:rPr>
                <w:sz w:val="18"/>
                <w:szCs w:val="18"/>
              </w:rPr>
            </w:pPr>
            <w:r>
              <w:rPr>
                <w:position w:val="-22"/>
                <w:sz w:val="18"/>
                <w:szCs w:val="18"/>
              </w:rPr>
              <w:object>
                <v:shape id="_x0000_i1201" o:spt="75" type="#_x0000_t75" style="height:29.25pt;width:96pt;" o:ole="t" filled="f" o:preferrelative="t" stroked="f" coordsize="21600,21600">
                  <v:path/>
                  <v:fill on="f" focussize="0,0"/>
                  <v:stroke on="f" joinstyle="miter"/>
                  <v:imagedata r:id="rId354" o:title=""/>
                  <o:lock v:ext="edit" aspectratio="t"/>
                  <w10:wrap type="none"/>
                  <w10:anchorlock/>
                </v:shape>
                <o:OLEObject Type="Embed" ProgID="Equation.3" ShapeID="_x0000_i1201" DrawAspect="Content" ObjectID="_1468075901" r:id="rId353">
                  <o:LockedField>false</o:LockedField>
                </o:OLEObject>
              </w:object>
            </w:r>
          </w:p>
        </w:tc>
        <w:tc>
          <w:tcPr>
            <w:tcW w:w="1177"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7</w:t>
            </w:r>
          </w:p>
        </w:tc>
        <w:tc>
          <w:tcPr>
            <w:tcW w:w="1743" w:type="dxa"/>
            <w:vAlign w:val="center"/>
          </w:tcPr>
          <w:p>
            <w:pPr>
              <w:jc w:val="center"/>
              <w:rPr>
                <w:sz w:val="18"/>
                <w:szCs w:val="18"/>
              </w:rPr>
            </w:pPr>
            <w:r>
              <w:rPr>
                <w:sz w:val="18"/>
                <w:szCs w:val="18"/>
              </w:rPr>
              <w:t>新增客户数量</w:t>
            </w:r>
          </w:p>
        </w:tc>
        <w:tc>
          <w:tcPr>
            <w:tcW w:w="1049" w:type="dxa"/>
            <w:vAlign w:val="center"/>
          </w:tcPr>
          <w:p>
            <w:pPr>
              <w:jc w:val="center"/>
              <w:rPr>
                <w:sz w:val="18"/>
                <w:szCs w:val="18"/>
              </w:rPr>
            </w:pPr>
            <w:r>
              <w:rPr>
                <w:sz w:val="18"/>
                <w:szCs w:val="18"/>
              </w:rPr>
              <w:t>季/年度</w:t>
            </w:r>
          </w:p>
        </w:tc>
        <w:tc>
          <w:tcPr>
            <w:tcW w:w="3916" w:type="dxa"/>
            <w:vAlign w:val="center"/>
          </w:tcPr>
          <w:p>
            <w:pPr>
              <w:rPr>
                <w:sz w:val="18"/>
                <w:szCs w:val="18"/>
              </w:rPr>
            </w:pPr>
            <w:r>
              <w:rPr>
                <w:sz w:val="18"/>
                <w:szCs w:val="18"/>
              </w:rPr>
              <w:t>考核期内新增加客户数量</w:t>
            </w:r>
          </w:p>
        </w:tc>
        <w:tc>
          <w:tcPr>
            <w:tcW w:w="1177"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37" w:type="dxa"/>
            <w:vAlign w:val="center"/>
          </w:tcPr>
          <w:p>
            <w:pPr>
              <w:jc w:val="center"/>
              <w:rPr>
                <w:sz w:val="18"/>
                <w:szCs w:val="18"/>
              </w:rPr>
            </w:pPr>
            <w:r>
              <w:rPr>
                <w:sz w:val="18"/>
                <w:szCs w:val="18"/>
              </w:rPr>
              <w:t>8</w:t>
            </w:r>
          </w:p>
        </w:tc>
        <w:tc>
          <w:tcPr>
            <w:tcW w:w="1743" w:type="dxa"/>
            <w:vAlign w:val="center"/>
          </w:tcPr>
          <w:p>
            <w:pPr>
              <w:jc w:val="center"/>
              <w:rPr>
                <w:sz w:val="18"/>
                <w:szCs w:val="18"/>
              </w:rPr>
            </w:pPr>
            <w:r>
              <w:rPr>
                <w:sz w:val="18"/>
                <w:szCs w:val="18"/>
              </w:rPr>
              <w:t>区域市场占有率</w:t>
            </w:r>
          </w:p>
        </w:tc>
        <w:tc>
          <w:tcPr>
            <w:tcW w:w="1049" w:type="dxa"/>
            <w:vAlign w:val="center"/>
          </w:tcPr>
          <w:p>
            <w:pPr>
              <w:jc w:val="center"/>
              <w:rPr>
                <w:sz w:val="18"/>
                <w:szCs w:val="18"/>
              </w:rPr>
            </w:pPr>
            <w:r>
              <w:rPr>
                <w:sz w:val="18"/>
                <w:szCs w:val="18"/>
              </w:rPr>
              <w:t>季/年度</w:t>
            </w:r>
          </w:p>
        </w:tc>
        <w:tc>
          <w:tcPr>
            <w:tcW w:w="3916" w:type="dxa"/>
            <w:vAlign w:val="center"/>
          </w:tcPr>
          <w:p>
            <w:pPr>
              <w:rPr>
                <w:sz w:val="18"/>
                <w:szCs w:val="18"/>
              </w:rPr>
            </w:pPr>
            <w:r>
              <w:rPr>
                <w:position w:val="-26"/>
                <w:sz w:val="18"/>
                <w:szCs w:val="18"/>
              </w:rPr>
              <w:object>
                <v:shape id="_x0000_i1202" o:spt="75" type="#_x0000_t75" style="height:32.25pt;width:168.75pt;" o:ole="t" filled="f" o:preferrelative="t" stroked="f" coordsize="21600,21600">
                  <v:path/>
                  <v:fill on="f" focussize="0,0"/>
                  <v:stroke on="f" joinstyle="miter"/>
                  <v:imagedata r:id="rId356" o:title=""/>
                  <o:lock v:ext="edit" aspectratio="t"/>
                  <w10:wrap type="none"/>
                  <w10:anchorlock/>
                </v:shape>
                <o:OLEObject Type="Embed" ProgID="Equation.3" ShapeID="_x0000_i1202" DrawAspect="Content" ObjectID="_1468075902" r:id="rId355">
                  <o:LockedField>false</o:LockedField>
                </o:OLEObject>
              </w:object>
            </w:r>
          </w:p>
        </w:tc>
        <w:tc>
          <w:tcPr>
            <w:tcW w:w="1177"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37" w:type="dxa"/>
            <w:vAlign w:val="center"/>
          </w:tcPr>
          <w:p>
            <w:pPr>
              <w:jc w:val="center"/>
              <w:rPr>
                <w:sz w:val="18"/>
                <w:szCs w:val="18"/>
              </w:rPr>
            </w:pPr>
            <w:r>
              <w:rPr>
                <w:sz w:val="18"/>
                <w:szCs w:val="18"/>
              </w:rPr>
              <w:t>9</w:t>
            </w:r>
          </w:p>
        </w:tc>
        <w:tc>
          <w:tcPr>
            <w:tcW w:w="1743" w:type="dxa"/>
            <w:vAlign w:val="center"/>
          </w:tcPr>
          <w:p>
            <w:pPr>
              <w:jc w:val="center"/>
              <w:rPr>
                <w:sz w:val="18"/>
                <w:szCs w:val="18"/>
              </w:rPr>
            </w:pPr>
            <w:r>
              <w:rPr>
                <w:sz w:val="18"/>
                <w:szCs w:val="18"/>
              </w:rPr>
              <w:t>新产品利润率</w:t>
            </w:r>
          </w:p>
        </w:tc>
        <w:tc>
          <w:tcPr>
            <w:tcW w:w="1049" w:type="dxa"/>
            <w:vAlign w:val="center"/>
          </w:tcPr>
          <w:p>
            <w:pPr>
              <w:jc w:val="center"/>
              <w:rPr>
                <w:sz w:val="18"/>
                <w:szCs w:val="18"/>
              </w:rPr>
            </w:pPr>
            <w:r>
              <w:rPr>
                <w:sz w:val="18"/>
                <w:szCs w:val="18"/>
              </w:rPr>
              <w:t>月/季/年度</w:t>
            </w:r>
          </w:p>
        </w:tc>
        <w:tc>
          <w:tcPr>
            <w:tcW w:w="3916" w:type="dxa"/>
            <w:vAlign w:val="center"/>
          </w:tcPr>
          <w:p>
            <w:pPr>
              <w:rPr>
                <w:sz w:val="18"/>
                <w:szCs w:val="18"/>
              </w:rPr>
            </w:pPr>
            <w:r>
              <w:rPr>
                <w:position w:val="-26"/>
                <w:sz w:val="18"/>
                <w:szCs w:val="18"/>
              </w:rPr>
              <w:object>
                <v:shape id="_x0000_i1203" o:spt="75" type="#_x0000_t75" style="height:32.25pt;width:105.75pt;" o:ole="t" filled="f" o:preferrelative="t" stroked="f" coordsize="21600,21600">
                  <v:path/>
                  <v:fill on="f" focussize="0,0"/>
                  <v:stroke on="f" joinstyle="miter"/>
                  <v:imagedata r:id="rId358" o:title=""/>
                  <o:lock v:ext="edit" aspectratio="t"/>
                  <w10:wrap type="none"/>
                  <w10:anchorlock/>
                </v:shape>
                <o:OLEObject Type="Embed" ProgID="Equation.3" ShapeID="_x0000_i1203" DrawAspect="Content" ObjectID="_1468075903" r:id="rId357">
                  <o:LockedField>false</o:LockedField>
                </o:OLEObject>
              </w:object>
            </w:r>
          </w:p>
        </w:tc>
        <w:tc>
          <w:tcPr>
            <w:tcW w:w="1177"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10</w:t>
            </w:r>
          </w:p>
        </w:tc>
        <w:tc>
          <w:tcPr>
            <w:tcW w:w="1743" w:type="dxa"/>
            <w:vAlign w:val="center"/>
          </w:tcPr>
          <w:p>
            <w:pPr>
              <w:jc w:val="center"/>
              <w:rPr>
                <w:sz w:val="18"/>
                <w:szCs w:val="18"/>
              </w:rPr>
            </w:pPr>
            <w:r>
              <w:rPr>
                <w:sz w:val="18"/>
                <w:szCs w:val="18"/>
              </w:rPr>
              <w:t>核心产品利润率</w:t>
            </w:r>
          </w:p>
        </w:tc>
        <w:tc>
          <w:tcPr>
            <w:tcW w:w="1049" w:type="dxa"/>
            <w:vAlign w:val="center"/>
          </w:tcPr>
          <w:p>
            <w:pPr>
              <w:jc w:val="center"/>
              <w:rPr>
                <w:sz w:val="18"/>
                <w:szCs w:val="18"/>
              </w:rPr>
            </w:pPr>
            <w:r>
              <w:rPr>
                <w:sz w:val="18"/>
                <w:szCs w:val="18"/>
              </w:rPr>
              <w:t>月/季/年度</w:t>
            </w:r>
          </w:p>
        </w:tc>
        <w:tc>
          <w:tcPr>
            <w:tcW w:w="3916" w:type="dxa"/>
            <w:vAlign w:val="center"/>
          </w:tcPr>
          <w:p>
            <w:pPr>
              <w:rPr>
                <w:sz w:val="18"/>
                <w:szCs w:val="18"/>
              </w:rPr>
            </w:pPr>
            <w:r>
              <w:rPr>
                <w:position w:val="-22"/>
                <w:sz w:val="18"/>
                <w:szCs w:val="18"/>
              </w:rPr>
              <w:object>
                <v:shape id="_x0000_i1204" o:spt="75" type="#_x0000_t75" style="height:27pt;width:113.25pt;" o:ole="t" filled="f" o:preferrelative="t" stroked="f" coordsize="21600,21600">
                  <v:path/>
                  <v:fill on="f" focussize="0,0"/>
                  <v:stroke on="f" joinstyle="miter"/>
                  <v:imagedata r:id="rId360" o:title=""/>
                  <o:lock v:ext="edit" aspectratio="t"/>
                  <w10:wrap type="none"/>
                  <w10:anchorlock/>
                </v:shape>
                <o:OLEObject Type="Embed" ProgID="Equation.3" ShapeID="_x0000_i1204" DrawAspect="Content" ObjectID="_1468075904" r:id="rId359">
                  <o:LockedField>false</o:LockedField>
                </o:OLEObject>
              </w:object>
            </w:r>
          </w:p>
        </w:tc>
        <w:tc>
          <w:tcPr>
            <w:tcW w:w="1177" w:type="dxa"/>
            <w:vAlign w:val="center"/>
          </w:tcPr>
          <w:p>
            <w:pPr>
              <w:jc w:val="center"/>
              <w:rPr>
                <w:sz w:val="18"/>
                <w:szCs w:val="18"/>
              </w:rPr>
            </w:pPr>
            <w:r>
              <w:rPr>
                <w:sz w:val="18"/>
                <w:szCs w:val="18"/>
              </w:rPr>
              <w:t>财务部</w:t>
            </w:r>
          </w:p>
        </w:tc>
      </w:tr>
    </w:tbl>
    <w:p>
      <w:pPr>
        <w:rPr>
          <w:b/>
          <w:sz w:val="24"/>
        </w:rPr>
      </w:pPr>
      <w:bookmarkStart w:id="218" w:name="_Toc184193333"/>
      <w:bookmarkStart w:id="219" w:name="_Toc181591802"/>
      <w:r>
        <w:rPr>
          <w:b/>
          <w:sz w:val="24"/>
        </w:rPr>
        <w:t>13.3  渠道部关键绩效考核指标</w:t>
      </w:r>
      <w:bookmarkEnd w:id="218"/>
      <w:bookmarkEnd w:id="219"/>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600"/>
        <w:gridCol w:w="1061"/>
        <w:gridCol w:w="4076"/>
        <w:gridCol w:w="1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0" w:type="dxa"/>
            <w:vAlign w:val="center"/>
          </w:tcPr>
          <w:p>
            <w:pPr>
              <w:rPr>
                <w:b/>
                <w:sz w:val="18"/>
                <w:szCs w:val="18"/>
              </w:rPr>
            </w:pPr>
            <w:r>
              <w:rPr>
                <w:b/>
                <w:sz w:val="18"/>
                <w:szCs w:val="18"/>
              </w:rPr>
              <w:t>序号</w:t>
            </w:r>
          </w:p>
        </w:tc>
        <w:tc>
          <w:tcPr>
            <w:tcW w:w="1600" w:type="dxa"/>
            <w:vAlign w:val="center"/>
          </w:tcPr>
          <w:p>
            <w:pPr>
              <w:jc w:val="center"/>
              <w:rPr>
                <w:b/>
                <w:sz w:val="18"/>
                <w:szCs w:val="18"/>
              </w:rPr>
            </w:pPr>
            <w:r>
              <w:rPr>
                <w:b/>
                <w:sz w:val="18"/>
                <w:szCs w:val="18"/>
              </w:rPr>
              <w:t>KPI指标</w:t>
            </w:r>
          </w:p>
        </w:tc>
        <w:tc>
          <w:tcPr>
            <w:tcW w:w="1061" w:type="dxa"/>
            <w:vAlign w:val="center"/>
          </w:tcPr>
          <w:p>
            <w:pPr>
              <w:jc w:val="center"/>
              <w:rPr>
                <w:b/>
                <w:sz w:val="18"/>
                <w:szCs w:val="18"/>
              </w:rPr>
            </w:pPr>
            <w:r>
              <w:rPr>
                <w:b/>
                <w:sz w:val="18"/>
                <w:szCs w:val="18"/>
              </w:rPr>
              <w:t>考核周期</w:t>
            </w:r>
          </w:p>
        </w:tc>
        <w:tc>
          <w:tcPr>
            <w:tcW w:w="4076" w:type="dxa"/>
            <w:vAlign w:val="center"/>
          </w:tcPr>
          <w:p>
            <w:pPr>
              <w:jc w:val="center"/>
              <w:rPr>
                <w:b/>
                <w:sz w:val="18"/>
                <w:szCs w:val="18"/>
              </w:rPr>
            </w:pPr>
            <w:r>
              <w:rPr>
                <w:b/>
                <w:sz w:val="18"/>
                <w:szCs w:val="18"/>
              </w:rPr>
              <w:t>指标定义/公式</w:t>
            </w:r>
          </w:p>
        </w:tc>
        <w:tc>
          <w:tcPr>
            <w:tcW w:w="1155"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1</w:t>
            </w:r>
          </w:p>
        </w:tc>
        <w:tc>
          <w:tcPr>
            <w:tcW w:w="1600" w:type="dxa"/>
            <w:vAlign w:val="center"/>
          </w:tcPr>
          <w:p>
            <w:pPr>
              <w:jc w:val="center"/>
              <w:rPr>
                <w:sz w:val="18"/>
                <w:szCs w:val="18"/>
              </w:rPr>
            </w:pPr>
            <w:r>
              <w:rPr>
                <w:sz w:val="18"/>
                <w:szCs w:val="18"/>
              </w:rPr>
              <w:t>销售额/销售量</w:t>
            </w:r>
          </w:p>
        </w:tc>
        <w:tc>
          <w:tcPr>
            <w:tcW w:w="1061" w:type="dxa"/>
            <w:vAlign w:val="center"/>
          </w:tcPr>
          <w:p>
            <w:pPr>
              <w:jc w:val="center"/>
              <w:rPr>
                <w:sz w:val="18"/>
                <w:szCs w:val="18"/>
              </w:rPr>
            </w:pPr>
            <w:r>
              <w:rPr>
                <w:sz w:val="18"/>
                <w:szCs w:val="18"/>
              </w:rPr>
              <w:t>月/季/年度</w:t>
            </w:r>
          </w:p>
        </w:tc>
        <w:tc>
          <w:tcPr>
            <w:tcW w:w="4076" w:type="dxa"/>
            <w:vAlign w:val="center"/>
          </w:tcPr>
          <w:p>
            <w:pPr>
              <w:rPr>
                <w:sz w:val="18"/>
                <w:szCs w:val="18"/>
              </w:rPr>
            </w:pPr>
            <w:r>
              <w:rPr>
                <w:sz w:val="18"/>
                <w:szCs w:val="18"/>
              </w:rPr>
              <w:t>考核期内通过渠道销售</w:t>
            </w:r>
            <w:r>
              <w:rPr>
                <w:rFonts w:hint="eastAsia"/>
                <w:sz w:val="18"/>
                <w:szCs w:val="18"/>
              </w:rPr>
              <w:t>的</w:t>
            </w:r>
            <w:r>
              <w:rPr>
                <w:sz w:val="18"/>
                <w:szCs w:val="18"/>
              </w:rPr>
              <w:t>收入总计/销售数量总计</w:t>
            </w:r>
          </w:p>
        </w:tc>
        <w:tc>
          <w:tcPr>
            <w:tcW w:w="1155" w:type="dxa"/>
            <w:vAlign w:val="center"/>
          </w:tcPr>
          <w:p>
            <w:pPr>
              <w:jc w:val="center"/>
              <w:rPr>
                <w:sz w:val="18"/>
                <w:szCs w:val="18"/>
              </w:rPr>
            </w:pPr>
            <w:r>
              <w:rPr>
                <w:sz w:val="18"/>
                <w:szCs w:val="18"/>
              </w:rPr>
              <w:t>渠道部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2</w:t>
            </w:r>
          </w:p>
        </w:tc>
        <w:tc>
          <w:tcPr>
            <w:tcW w:w="1600" w:type="dxa"/>
            <w:vAlign w:val="center"/>
          </w:tcPr>
          <w:p>
            <w:pPr>
              <w:jc w:val="center"/>
              <w:rPr>
                <w:sz w:val="18"/>
                <w:szCs w:val="18"/>
              </w:rPr>
            </w:pPr>
            <w:r>
              <w:rPr>
                <w:sz w:val="18"/>
                <w:szCs w:val="18"/>
              </w:rPr>
              <w:t>渠道开发计划</w:t>
            </w:r>
          </w:p>
          <w:p>
            <w:pPr>
              <w:jc w:val="center"/>
              <w:rPr>
                <w:sz w:val="18"/>
                <w:szCs w:val="18"/>
              </w:rPr>
            </w:pPr>
            <w:r>
              <w:rPr>
                <w:sz w:val="18"/>
                <w:szCs w:val="18"/>
              </w:rPr>
              <w:t>实现率</w:t>
            </w:r>
          </w:p>
        </w:tc>
        <w:tc>
          <w:tcPr>
            <w:tcW w:w="1061" w:type="dxa"/>
            <w:vAlign w:val="center"/>
          </w:tcPr>
          <w:p>
            <w:pPr>
              <w:jc w:val="center"/>
              <w:rPr>
                <w:sz w:val="18"/>
                <w:szCs w:val="18"/>
              </w:rPr>
            </w:pPr>
            <w:r>
              <w:rPr>
                <w:sz w:val="18"/>
                <w:szCs w:val="18"/>
              </w:rPr>
              <w:t>季/年度</w:t>
            </w:r>
          </w:p>
        </w:tc>
        <w:tc>
          <w:tcPr>
            <w:tcW w:w="4076" w:type="dxa"/>
            <w:vAlign w:val="center"/>
          </w:tcPr>
          <w:p>
            <w:pPr>
              <w:rPr>
                <w:sz w:val="18"/>
                <w:szCs w:val="18"/>
              </w:rPr>
            </w:pPr>
            <w:r>
              <w:rPr>
                <w:position w:val="-22"/>
                <w:sz w:val="18"/>
                <w:szCs w:val="18"/>
              </w:rPr>
              <w:object>
                <v:shape id="_x0000_i1205" o:spt="75" type="#_x0000_t75" style="height:27pt;width:141pt;" o:ole="t" filled="f" o:preferrelative="t" stroked="f" coordsize="21600,21600">
                  <v:path/>
                  <v:fill on="f" focussize="0,0"/>
                  <v:stroke on="f" joinstyle="miter"/>
                  <v:imagedata r:id="rId362" o:title=""/>
                  <o:lock v:ext="edit" aspectratio="t"/>
                  <w10:wrap type="none"/>
                  <w10:anchorlock/>
                </v:shape>
                <o:OLEObject Type="Embed" ProgID="Equation.3" ShapeID="_x0000_i1205" DrawAspect="Content" ObjectID="_1468075905" r:id="rId361">
                  <o:LockedField>false</o:LockedField>
                </o:OLEObject>
              </w:object>
            </w:r>
          </w:p>
        </w:tc>
        <w:tc>
          <w:tcPr>
            <w:tcW w:w="1155" w:type="dxa"/>
            <w:vAlign w:val="center"/>
          </w:tcPr>
          <w:p>
            <w:pPr>
              <w:jc w:val="center"/>
              <w:rPr>
                <w:sz w:val="18"/>
                <w:szCs w:val="18"/>
              </w:rPr>
            </w:pPr>
            <w:r>
              <w:rPr>
                <w:sz w:val="18"/>
                <w:szCs w:val="18"/>
              </w:rPr>
              <w:t>渠道部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3</w:t>
            </w:r>
          </w:p>
        </w:tc>
        <w:tc>
          <w:tcPr>
            <w:tcW w:w="1600" w:type="dxa"/>
            <w:vAlign w:val="center"/>
          </w:tcPr>
          <w:p>
            <w:pPr>
              <w:jc w:val="center"/>
              <w:rPr>
                <w:sz w:val="18"/>
                <w:szCs w:val="18"/>
              </w:rPr>
            </w:pPr>
            <w:r>
              <w:rPr>
                <w:sz w:val="18"/>
                <w:szCs w:val="18"/>
              </w:rPr>
              <w:t>年销售增长率</w:t>
            </w:r>
          </w:p>
        </w:tc>
        <w:tc>
          <w:tcPr>
            <w:tcW w:w="1061" w:type="dxa"/>
            <w:vAlign w:val="center"/>
          </w:tcPr>
          <w:p>
            <w:pPr>
              <w:jc w:val="center"/>
              <w:rPr>
                <w:sz w:val="18"/>
                <w:szCs w:val="18"/>
              </w:rPr>
            </w:pPr>
            <w:r>
              <w:rPr>
                <w:sz w:val="18"/>
                <w:szCs w:val="18"/>
              </w:rPr>
              <w:t>年度</w:t>
            </w:r>
          </w:p>
        </w:tc>
        <w:tc>
          <w:tcPr>
            <w:tcW w:w="4076" w:type="dxa"/>
            <w:vAlign w:val="center"/>
          </w:tcPr>
          <w:p>
            <w:pPr>
              <w:rPr>
                <w:sz w:val="18"/>
                <w:szCs w:val="18"/>
              </w:rPr>
            </w:pPr>
            <w:r>
              <w:rPr>
                <w:position w:val="-22"/>
                <w:sz w:val="18"/>
                <w:szCs w:val="18"/>
              </w:rPr>
              <w:object>
                <v:shape id="_x0000_i1206" o:spt="75" type="#_x0000_t75" style="height:27pt;width:147.75pt;" o:ole="t" filled="f" o:preferrelative="t" stroked="f" coordsize="21600,21600">
                  <v:path/>
                  <v:fill on="f" focussize="0,0"/>
                  <v:stroke on="f" joinstyle="miter"/>
                  <v:imagedata r:id="rId364" o:title=""/>
                  <o:lock v:ext="edit" aspectratio="t"/>
                  <w10:wrap type="none"/>
                  <w10:anchorlock/>
                </v:shape>
                <o:OLEObject Type="Embed" ProgID="Equation.3" ShapeID="_x0000_i1206" DrawAspect="Content" ObjectID="_1468075906" r:id="rId363">
                  <o:LockedField>false</o:LockedField>
                </o:OLEObject>
              </w:object>
            </w:r>
          </w:p>
        </w:tc>
        <w:tc>
          <w:tcPr>
            <w:tcW w:w="1155"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4</w:t>
            </w:r>
          </w:p>
        </w:tc>
        <w:tc>
          <w:tcPr>
            <w:tcW w:w="1600" w:type="dxa"/>
            <w:vAlign w:val="center"/>
          </w:tcPr>
          <w:p>
            <w:pPr>
              <w:jc w:val="center"/>
              <w:rPr>
                <w:sz w:val="18"/>
                <w:szCs w:val="18"/>
              </w:rPr>
            </w:pPr>
            <w:r>
              <w:rPr>
                <w:sz w:val="18"/>
                <w:szCs w:val="18"/>
              </w:rPr>
              <w:t>回款达成率</w:t>
            </w:r>
          </w:p>
        </w:tc>
        <w:tc>
          <w:tcPr>
            <w:tcW w:w="1061" w:type="dxa"/>
            <w:vAlign w:val="center"/>
          </w:tcPr>
          <w:p>
            <w:pPr>
              <w:jc w:val="center"/>
              <w:rPr>
                <w:sz w:val="18"/>
                <w:szCs w:val="18"/>
              </w:rPr>
            </w:pPr>
            <w:r>
              <w:rPr>
                <w:sz w:val="18"/>
                <w:szCs w:val="18"/>
              </w:rPr>
              <w:t>季/年度</w:t>
            </w:r>
          </w:p>
        </w:tc>
        <w:tc>
          <w:tcPr>
            <w:tcW w:w="4076" w:type="dxa"/>
            <w:vAlign w:val="center"/>
          </w:tcPr>
          <w:p>
            <w:pPr>
              <w:rPr>
                <w:sz w:val="18"/>
                <w:szCs w:val="18"/>
              </w:rPr>
            </w:pPr>
            <w:r>
              <w:rPr>
                <w:position w:val="-22"/>
                <w:sz w:val="18"/>
                <w:szCs w:val="18"/>
              </w:rPr>
              <w:object>
                <v:shape id="_x0000_i1207" o:spt="75" type="#_x0000_t75" style="height:27pt;width:78pt;" o:ole="t" filled="f" o:preferrelative="t" stroked="f" coordsize="21600,21600">
                  <v:path/>
                  <v:fill on="f" focussize="0,0"/>
                  <v:stroke on="f" joinstyle="miter"/>
                  <v:imagedata r:id="rId366" o:title=""/>
                  <o:lock v:ext="edit" aspectratio="t"/>
                  <w10:wrap type="none"/>
                  <w10:anchorlock/>
                </v:shape>
                <o:OLEObject Type="Embed" ProgID="Equation.3" ShapeID="_x0000_i1207" DrawAspect="Content" ObjectID="_1468075907" r:id="rId365">
                  <o:LockedField>false</o:LockedField>
                </o:OLEObject>
              </w:object>
            </w:r>
          </w:p>
        </w:tc>
        <w:tc>
          <w:tcPr>
            <w:tcW w:w="1155"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5</w:t>
            </w:r>
          </w:p>
        </w:tc>
        <w:tc>
          <w:tcPr>
            <w:tcW w:w="1600" w:type="dxa"/>
            <w:vAlign w:val="center"/>
          </w:tcPr>
          <w:p>
            <w:pPr>
              <w:jc w:val="center"/>
              <w:rPr>
                <w:sz w:val="18"/>
                <w:szCs w:val="18"/>
              </w:rPr>
            </w:pPr>
            <w:r>
              <w:rPr>
                <w:sz w:val="18"/>
                <w:szCs w:val="18"/>
              </w:rPr>
              <w:t>销售费用节省率</w:t>
            </w:r>
          </w:p>
        </w:tc>
        <w:tc>
          <w:tcPr>
            <w:tcW w:w="1061" w:type="dxa"/>
            <w:vAlign w:val="center"/>
          </w:tcPr>
          <w:p>
            <w:pPr>
              <w:jc w:val="center"/>
              <w:rPr>
                <w:sz w:val="18"/>
                <w:szCs w:val="18"/>
              </w:rPr>
            </w:pPr>
            <w:r>
              <w:rPr>
                <w:sz w:val="18"/>
                <w:szCs w:val="18"/>
              </w:rPr>
              <w:t>季/年度</w:t>
            </w:r>
          </w:p>
        </w:tc>
        <w:tc>
          <w:tcPr>
            <w:tcW w:w="4076" w:type="dxa"/>
            <w:vAlign w:val="center"/>
          </w:tcPr>
          <w:p>
            <w:pPr>
              <w:rPr>
                <w:sz w:val="18"/>
                <w:szCs w:val="18"/>
              </w:rPr>
            </w:pPr>
            <w:r>
              <w:rPr>
                <w:position w:val="-26"/>
                <w:sz w:val="18"/>
                <w:szCs w:val="18"/>
              </w:rPr>
              <w:object>
                <v:shape id="_x0000_i1208" o:spt="75" type="#_x0000_t75" style="height:32.25pt;width:177.75pt;" o:ole="t" filled="f" o:preferrelative="t" stroked="f" coordsize="21600,21600">
                  <v:path/>
                  <v:fill on="f" focussize="0,0"/>
                  <v:stroke on="f" joinstyle="miter"/>
                  <v:imagedata r:id="rId368" o:title=""/>
                  <o:lock v:ext="edit" aspectratio="t"/>
                  <w10:wrap type="none"/>
                  <w10:anchorlock/>
                </v:shape>
                <o:OLEObject Type="Embed" ProgID="Equation.3" ShapeID="_x0000_i1208" DrawAspect="Content" ObjectID="_1468075908" r:id="rId367">
                  <o:LockedField>false</o:LockedField>
                </o:OLEObject>
              </w:object>
            </w:r>
          </w:p>
        </w:tc>
        <w:tc>
          <w:tcPr>
            <w:tcW w:w="1155"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6</w:t>
            </w:r>
          </w:p>
        </w:tc>
        <w:tc>
          <w:tcPr>
            <w:tcW w:w="1600" w:type="dxa"/>
            <w:vAlign w:val="center"/>
          </w:tcPr>
          <w:p>
            <w:pPr>
              <w:jc w:val="center"/>
              <w:rPr>
                <w:sz w:val="18"/>
                <w:szCs w:val="18"/>
              </w:rPr>
            </w:pPr>
            <w:r>
              <w:rPr>
                <w:sz w:val="18"/>
                <w:szCs w:val="18"/>
              </w:rPr>
              <w:t>渠道库存量控制</w:t>
            </w:r>
          </w:p>
        </w:tc>
        <w:tc>
          <w:tcPr>
            <w:tcW w:w="1061" w:type="dxa"/>
            <w:vAlign w:val="center"/>
          </w:tcPr>
          <w:p>
            <w:pPr>
              <w:jc w:val="center"/>
              <w:rPr>
                <w:sz w:val="18"/>
                <w:szCs w:val="18"/>
              </w:rPr>
            </w:pPr>
            <w:r>
              <w:rPr>
                <w:sz w:val="18"/>
                <w:szCs w:val="18"/>
              </w:rPr>
              <w:t>季/年度</w:t>
            </w:r>
          </w:p>
        </w:tc>
        <w:tc>
          <w:tcPr>
            <w:tcW w:w="4076" w:type="dxa"/>
            <w:vAlign w:val="center"/>
          </w:tcPr>
          <w:p>
            <w:pPr>
              <w:rPr>
                <w:sz w:val="18"/>
                <w:szCs w:val="18"/>
              </w:rPr>
            </w:pPr>
            <w:r>
              <w:rPr>
                <w:sz w:val="18"/>
                <w:szCs w:val="18"/>
              </w:rPr>
              <w:t>渠道库存量控制在适当范围内，具体标准量根据具体实际设定</w:t>
            </w:r>
          </w:p>
        </w:tc>
        <w:tc>
          <w:tcPr>
            <w:tcW w:w="1155" w:type="dxa"/>
            <w:vAlign w:val="center"/>
          </w:tcPr>
          <w:p>
            <w:pPr>
              <w:jc w:val="center"/>
              <w:rPr>
                <w:sz w:val="18"/>
                <w:szCs w:val="18"/>
              </w:rPr>
            </w:pPr>
            <w:r>
              <w:rPr>
                <w:sz w:val="18"/>
                <w:szCs w:val="18"/>
              </w:rPr>
              <w:t>渠道部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7</w:t>
            </w:r>
          </w:p>
        </w:tc>
        <w:tc>
          <w:tcPr>
            <w:tcW w:w="1600" w:type="dxa"/>
            <w:vAlign w:val="center"/>
          </w:tcPr>
          <w:p>
            <w:pPr>
              <w:jc w:val="center"/>
              <w:rPr>
                <w:sz w:val="18"/>
                <w:szCs w:val="18"/>
              </w:rPr>
            </w:pPr>
            <w:r>
              <w:rPr>
                <w:sz w:val="18"/>
                <w:szCs w:val="18"/>
              </w:rPr>
              <w:t>新增渠道</w:t>
            </w:r>
          </w:p>
          <w:p>
            <w:pPr>
              <w:jc w:val="center"/>
              <w:rPr>
                <w:sz w:val="18"/>
                <w:szCs w:val="18"/>
              </w:rPr>
            </w:pPr>
            <w:r>
              <w:rPr>
                <w:sz w:val="18"/>
                <w:szCs w:val="18"/>
              </w:rPr>
              <w:t>成员数量</w:t>
            </w:r>
          </w:p>
        </w:tc>
        <w:tc>
          <w:tcPr>
            <w:tcW w:w="1061" w:type="dxa"/>
            <w:vAlign w:val="center"/>
          </w:tcPr>
          <w:p>
            <w:pPr>
              <w:jc w:val="center"/>
              <w:rPr>
                <w:sz w:val="18"/>
                <w:szCs w:val="18"/>
              </w:rPr>
            </w:pPr>
            <w:r>
              <w:rPr>
                <w:sz w:val="18"/>
                <w:szCs w:val="18"/>
              </w:rPr>
              <w:t>季/年度</w:t>
            </w:r>
          </w:p>
        </w:tc>
        <w:tc>
          <w:tcPr>
            <w:tcW w:w="4076" w:type="dxa"/>
            <w:vAlign w:val="center"/>
          </w:tcPr>
          <w:p>
            <w:pPr>
              <w:rPr>
                <w:sz w:val="18"/>
                <w:szCs w:val="18"/>
              </w:rPr>
            </w:pPr>
            <w:r>
              <w:rPr>
                <w:sz w:val="18"/>
                <w:szCs w:val="18"/>
              </w:rPr>
              <w:t>考核期内新开发销售渠道成员数量</w:t>
            </w:r>
          </w:p>
        </w:tc>
        <w:tc>
          <w:tcPr>
            <w:tcW w:w="1155" w:type="dxa"/>
            <w:vAlign w:val="center"/>
          </w:tcPr>
          <w:p>
            <w:pPr>
              <w:jc w:val="center"/>
              <w:rPr>
                <w:sz w:val="18"/>
                <w:szCs w:val="18"/>
              </w:rPr>
            </w:pPr>
            <w:r>
              <w:rPr>
                <w:sz w:val="18"/>
                <w:szCs w:val="18"/>
              </w:rPr>
              <w:t>渠道部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8</w:t>
            </w:r>
          </w:p>
        </w:tc>
        <w:tc>
          <w:tcPr>
            <w:tcW w:w="1600" w:type="dxa"/>
            <w:vAlign w:val="center"/>
          </w:tcPr>
          <w:p>
            <w:pPr>
              <w:jc w:val="center"/>
              <w:rPr>
                <w:sz w:val="18"/>
                <w:szCs w:val="18"/>
              </w:rPr>
            </w:pPr>
            <w:r>
              <w:rPr>
                <w:sz w:val="18"/>
                <w:szCs w:val="18"/>
              </w:rPr>
              <w:t>渠道满意度</w:t>
            </w:r>
          </w:p>
        </w:tc>
        <w:tc>
          <w:tcPr>
            <w:tcW w:w="1061" w:type="dxa"/>
            <w:vAlign w:val="center"/>
          </w:tcPr>
          <w:p>
            <w:pPr>
              <w:jc w:val="center"/>
              <w:rPr>
                <w:sz w:val="18"/>
                <w:szCs w:val="18"/>
              </w:rPr>
            </w:pPr>
            <w:r>
              <w:rPr>
                <w:sz w:val="18"/>
                <w:szCs w:val="18"/>
              </w:rPr>
              <w:t>季/年度</w:t>
            </w:r>
          </w:p>
        </w:tc>
        <w:tc>
          <w:tcPr>
            <w:tcW w:w="4076" w:type="dxa"/>
            <w:vAlign w:val="center"/>
          </w:tcPr>
          <w:p>
            <w:pPr>
              <w:rPr>
                <w:sz w:val="18"/>
                <w:szCs w:val="18"/>
              </w:rPr>
            </w:pPr>
            <w:r>
              <w:rPr>
                <w:sz w:val="18"/>
                <w:szCs w:val="18"/>
              </w:rPr>
              <w:t>渠道满意度的高低，可以通过渠道调查来实现，比如通过第三方调查机构</w:t>
            </w:r>
          </w:p>
        </w:tc>
        <w:tc>
          <w:tcPr>
            <w:tcW w:w="1155" w:type="dxa"/>
            <w:vAlign w:val="center"/>
          </w:tcPr>
          <w:p>
            <w:pPr>
              <w:jc w:val="center"/>
              <w:rPr>
                <w:sz w:val="18"/>
                <w:szCs w:val="18"/>
              </w:rPr>
            </w:pPr>
            <w:r>
              <w:rPr>
                <w:sz w:val="18"/>
                <w:szCs w:val="18"/>
              </w:rPr>
              <w:t>渠道部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9</w:t>
            </w:r>
          </w:p>
        </w:tc>
        <w:tc>
          <w:tcPr>
            <w:tcW w:w="1600" w:type="dxa"/>
            <w:vAlign w:val="center"/>
          </w:tcPr>
          <w:p>
            <w:pPr>
              <w:jc w:val="center"/>
              <w:rPr>
                <w:sz w:val="18"/>
                <w:szCs w:val="18"/>
              </w:rPr>
            </w:pPr>
            <w:r>
              <w:rPr>
                <w:sz w:val="18"/>
                <w:szCs w:val="18"/>
              </w:rPr>
              <w:t>代理商培训计划</w:t>
            </w:r>
          </w:p>
          <w:p>
            <w:pPr>
              <w:jc w:val="center"/>
              <w:rPr>
                <w:sz w:val="18"/>
                <w:szCs w:val="18"/>
              </w:rPr>
            </w:pPr>
            <w:r>
              <w:rPr>
                <w:sz w:val="18"/>
                <w:szCs w:val="18"/>
              </w:rPr>
              <w:t>完成率</w:t>
            </w:r>
          </w:p>
        </w:tc>
        <w:tc>
          <w:tcPr>
            <w:tcW w:w="1061" w:type="dxa"/>
            <w:vAlign w:val="center"/>
          </w:tcPr>
          <w:p>
            <w:pPr>
              <w:jc w:val="center"/>
              <w:rPr>
                <w:sz w:val="18"/>
                <w:szCs w:val="18"/>
              </w:rPr>
            </w:pPr>
            <w:r>
              <w:rPr>
                <w:sz w:val="18"/>
                <w:szCs w:val="18"/>
              </w:rPr>
              <w:t>年度</w:t>
            </w:r>
          </w:p>
        </w:tc>
        <w:tc>
          <w:tcPr>
            <w:tcW w:w="4076" w:type="dxa"/>
            <w:vAlign w:val="center"/>
          </w:tcPr>
          <w:p>
            <w:pPr>
              <w:rPr>
                <w:sz w:val="18"/>
                <w:szCs w:val="18"/>
              </w:rPr>
            </w:pPr>
            <w:r>
              <w:rPr>
                <w:position w:val="-24"/>
                <w:sz w:val="18"/>
                <w:szCs w:val="18"/>
              </w:rPr>
              <w:object>
                <v:shape id="_x0000_i1209" o:spt="75" type="#_x0000_t75" style="height:27.75pt;width:135.75pt;" o:ole="t" filled="f" o:preferrelative="t" stroked="f" coordsize="21600,21600">
                  <v:path/>
                  <v:fill on="f" focussize="0,0"/>
                  <v:stroke on="f" joinstyle="miter"/>
                  <v:imagedata r:id="rId370" o:title=""/>
                  <o:lock v:ext="edit" aspectratio="t"/>
                  <w10:wrap type="none"/>
                  <w10:anchorlock/>
                </v:shape>
                <o:OLEObject Type="Embed" ProgID="Equation.3" ShapeID="_x0000_i1209" DrawAspect="Content" ObjectID="_1468075909" r:id="rId369">
                  <o:LockedField>false</o:LockedField>
                </o:OLEObject>
              </w:object>
            </w:r>
          </w:p>
        </w:tc>
        <w:tc>
          <w:tcPr>
            <w:tcW w:w="1155" w:type="dxa"/>
            <w:vAlign w:val="center"/>
          </w:tcPr>
          <w:p>
            <w:pPr>
              <w:jc w:val="center"/>
              <w:rPr>
                <w:sz w:val="18"/>
                <w:szCs w:val="18"/>
              </w:rPr>
            </w:pPr>
            <w:r>
              <w:rPr>
                <w:sz w:val="18"/>
                <w:szCs w:val="18"/>
              </w:rPr>
              <w:t>渠道部</w:t>
            </w:r>
          </w:p>
        </w:tc>
      </w:tr>
    </w:tbl>
    <w:p>
      <w:pPr>
        <w:rPr>
          <w:b/>
          <w:sz w:val="24"/>
        </w:rPr>
      </w:pPr>
      <w:bookmarkStart w:id="220" w:name="_Toc184193334"/>
      <w:bookmarkStart w:id="221" w:name="_Toc181591803"/>
    </w:p>
    <w:p>
      <w:pPr>
        <w:numPr>
          <w:ilvl w:val="1"/>
          <w:numId w:val="2"/>
        </w:numPr>
        <w:rPr>
          <w:b/>
          <w:sz w:val="24"/>
        </w:rPr>
      </w:pPr>
      <w:r>
        <w:rPr>
          <w:b/>
          <w:sz w:val="24"/>
        </w:rPr>
        <w:t>促销部关键绩效考核指标</w:t>
      </w:r>
      <w:bookmarkEnd w:id="220"/>
      <w:bookmarkEnd w:id="22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818"/>
        <w:gridCol w:w="1080"/>
        <w:gridCol w:w="396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b/>
                <w:sz w:val="18"/>
                <w:szCs w:val="18"/>
              </w:rPr>
            </w:pPr>
            <w:r>
              <w:rPr>
                <w:b/>
                <w:sz w:val="18"/>
                <w:szCs w:val="18"/>
              </w:rPr>
              <w:t>序号</w:t>
            </w:r>
          </w:p>
        </w:tc>
        <w:tc>
          <w:tcPr>
            <w:tcW w:w="1818"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960" w:type="dxa"/>
            <w:vAlign w:val="center"/>
          </w:tcPr>
          <w:p>
            <w:pPr>
              <w:jc w:val="center"/>
              <w:rPr>
                <w:b/>
                <w:sz w:val="18"/>
                <w:szCs w:val="18"/>
              </w:rPr>
            </w:pPr>
            <w:r>
              <w:rPr>
                <w:b/>
                <w:sz w:val="18"/>
                <w:szCs w:val="18"/>
              </w:rPr>
              <w:t>指标定义/公式</w:t>
            </w:r>
          </w:p>
        </w:tc>
        <w:tc>
          <w:tcPr>
            <w:tcW w:w="103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1</w:t>
            </w:r>
          </w:p>
        </w:tc>
        <w:tc>
          <w:tcPr>
            <w:tcW w:w="1818" w:type="dxa"/>
            <w:vAlign w:val="center"/>
          </w:tcPr>
          <w:p>
            <w:pPr>
              <w:jc w:val="center"/>
              <w:rPr>
                <w:sz w:val="18"/>
                <w:szCs w:val="18"/>
              </w:rPr>
            </w:pPr>
            <w:r>
              <w:rPr>
                <w:sz w:val="18"/>
                <w:szCs w:val="18"/>
              </w:rPr>
              <w:t>促销计划完成率</w:t>
            </w:r>
          </w:p>
        </w:tc>
        <w:tc>
          <w:tcPr>
            <w:tcW w:w="1080" w:type="dxa"/>
            <w:vAlign w:val="center"/>
          </w:tcPr>
          <w:p>
            <w:pPr>
              <w:jc w:val="center"/>
              <w:rPr>
                <w:sz w:val="18"/>
                <w:szCs w:val="18"/>
              </w:rPr>
            </w:pPr>
            <w:r>
              <w:rPr>
                <w:sz w:val="18"/>
                <w:szCs w:val="18"/>
              </w:rPr>
              <w:t>月/季/年度</w:t>
            </w:r>
          </w:p>
        </w:tc>
        <w:tc>
          <w:tcPr>
            <w:tcW w:w="3960" w:type="dxa"/>
            <w:vAlign w:val="center"/>
          </w:tcPr>
          <w:p>
            <w:pPr>
              <w:rPr>
                <w:sz w:val="18"/>
                <w:szCs w:val="18"/>
              </w:rPr>
            </w:pPr>
            <w:r>
              <w:rPr>
                <w:position w:val="-22"/>
                <w:sz w:val="18"/>
                <w:szCs w:val="18"/>
              </w:rPr>
              <w:object>
                <v:shape id="_x0000_i1210" o:spt="75" type="#_x0000_t75" style="height:27pt;width:114pt;" o:ole="t" filled="f" o:preferrelative="t" stroked="f" coordsize="21600,21600">
                  <v:path/>
                  <v:fill on="f" focussize="0,0"/>
                  <v:stroke on="f" joinstyle="miter"/>
                  <v:imagedata r:id="rId372" o:title=""/>
                  <o:lock v:ext="edit" aspectratio="t"/>
                  <w10:wrap type="none"/>
                  <w10:anchorlock/>
                </v:shape>
                <o:OLEObject Type="Embed" ProgID="Equation.3" ShapeID="_x0000_i1210" DrawAspect="Content" ObjectID="_1468075910" r:id="rId371">
                  <o:LockedField>false</o:LockedField>
                </o:OLEObject>
              </w:object>
            </w:r>
          </w:p>
        </w:tc>
        <w:tc>
          <w:tcPr>
            <w:tcW w:w="1034" w:type="dxa"/>
            <w:vAlign w:val="center"/>
          </w:tcPr>
          <w:p>
            <w:pPr>
              <w:jc w:val="center"/>
              <w:rPr>
                <w:sz w:val="18"/>
                <w:szCs w:val="18"/>
              </w:rPr>
            </w:pPr>
            <w:r>
              <w:rPr>
                <w:sz w:val="18"/>
                <w:szCs w:val="18"/>
              </w:rPr>
              <w:t>促销部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2</w:t>
            </w:r>
          </w:p>
        </w:tc>
        <w:tc>
          <w:tcPr>
            <w:tcW w:w="1818" w:type="dxa"/>
            <w:vAlign w:val="center"/>
          </w:tcPr>
          <w:p>
            <w:pPr>
              <w:jc w:val="center"/>
              <w:rPr>
                <w:kern w:val="0"/>
                <w:sz w:val="18"/>
                <w:szCs w:val="18"/>
              </w:rPr>
            </w:pPr>
            <w:r>
              <w:rPr>
                <w:kern w:val="0"/>
                <w:sz w:val="18"/>
                <w:szCs w:val="18"/>
              </w:rPr>
              <w:t>（因促销活动）</w:t>
            </w:r>
          </w:p>
          <w:p>
            <w:pPr>
              <w:jc w:val="center"/>
              <w:rPr>
                <w:kern w:val="0"/>
                <w:sz w:val="18"/>
                <w:szCs w:val="18"/>
              </w:rPr>
            </w:pPr>
            <w:r>
              <w:rPr>
                <w:kern w:val="0"/>
                <w:sz w:val="18"/>
                <w:szCs w:val="18"/>
              </w:rPr>
              <w:t>销售增长率</w:t>
            </w:r>
          </w:p>
        </w:tc>
        <w:tc>
          <w:tcPr>
            <w:tcW w:w="1080" w:type="dxa"/>
            <w:vAlign w:val="center"/>
          </w:tcPr>
          <w:p>
            <w:pPr>
              <w:widowControl/>
              <w:jc w:val="center"/>
              <w:rPr>
                <w:color w:val="000000"/>
                <w:kern w:val="0"/>
                <w:sz w:val="18"/>
                <w:szCs w:val="18"/>
              </w:rPr>
            </w:pPr>
            <w:r>
              <w:rPr>
                <w:sz w:val="18"/>
                <w:szCs w:val="18"/>
              </w:rPr>
              <w:t>月度</w:t>
            </w:r>
          </w:p>
        </w:tc>
        <w:tc>
          <w:tcPr>
            <w:tcW w:w="3960" w:type="dxa"/>
            <w:vAlign w:val="center"/>
          </w:tcPr>
          <w:p>
            <w:pPr>
              <w:widowControl/>
              <w:rPr>
                <w:color w:val="000000"/>
                <w:kern w:val="0"/>
                <w:sz w:val="18"/>
                <w:szCs w:val="18"/>
              </w:rPr>
            </w:pPr>
            <w:r>
              <w:rPr>
                <w:color w:val="000000"/>
                <w:kern w:val="0"/>
                <w:position w:val="-28"/>
                <w:sz w:val="18"/>
                <w:szCs w:val="18"/>
              </w:rPr>
              <w:object>
                <v:shape id="_x0000_i1211" o:spt="75" type="#_x0000_t75" style="height:33.75pt;width:167.25pt;" o:ole="t" filled="f" o:preferrelative="t" stroked="f" coordsize="21600,21600">
                  <v:path/>
                  <v:fill on="f" focussize="0,0"/>
                  <v:stroke on="f" joinstyle="miter"/>
                  <v:imagedata r:id="rId374" o:title=""/>
                  <o:lock v:ext="edit" aspectratio="t"/>
                  <w10:wrap type="none"/>
                  <w10:anchorlock/>
                </v:shape>
                <o:OLEObject Type="Embed" ProgID="Equation.3" ShapeID="_x0000_i1211" DrawAspect="Content" ObjectID="_1468075911" r:id="rId373">
                  <o:LockedField>false</o:LockedField>
                </o:OLEObject>
              </w:objec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3</w:t>
            </w:r>
          </w:p>
        </w:tc>
        <w:tc>
          <w:tcPr>
            <w:tcW w:w="1818" w:type="dxa"/>
            <w:vAlign w:val="center"/>
          </w:tcPr>
          <w:p>
            <w:pPr>
              <w:jc w:val="center"/>
              <w:rPr>
                <w:sz w:val="18"/>
                <w:szCs w:val="18"/>
              </w:rPr>
            </w:pPr>
            <w:r>
              <w:rPr>
                <w:sz w:val="18"/>
                <w:szCs w:val="18"/>
              </w:rPr>
              <w:t>年销售增长率</w:t>
            </w:r>
          </w:p>
        </w:tc>
        <w:tc>
          <w:tcPr>
            <w:tcW w:w="1080" w:type="dxa"/>
            <w:vAlign w:val="center"/>
          </w:tcPr>
          <w:p>
            <w:pPr>
              <w:jc w:val="center"/>
              <w:rPr>
                <w:sz w:val="18"/>
                <w:szCs w:val="18"/>
              </w:rPr>
            </w:pPr>
            <w:r>
              <w:rPr>
                <w:sz w:val="18"/>
                <w:szCs w:val="18"/>
              </w:rPr>
              <w:t>年度</w:t>
            </w:r>
          </w:p>
        </w:tc>
        <w:tc>
          <w:tcPr>
            <w:tcW w:w="3960" w:type="dxa"/>
            <w:vAlign w:val="center"/>
          </w:tcPr>
          <w:p>
            <w:pPr>
              <w:rPr>
                <w:sz w:val="18"/>
                <w:szCs w:val="18"/>
              </w:rPr>
            </w:pPr>
            <w:r>
              <w:rPr>
                <w:position w:val="-22"/>
                <w:sz w:val="18"/>
                <w:szCs w:val="18"/>
              </w:rPr>
              <w:object>
                <v:shape id="_x0000_i1212" o:spt="75" type="#_x0000_t75" style="height:27pt;width:147.75pt;" o:ole="t" filled="f" o:preferrelative="t" stroked="f" coordsize="21600,21600">
                  <v:path/>
                  <v:fill on="f" focussize="0,0"/>
                  <v:stroke on="f" joinstyle="miter"/>
                  <v:imagedata r:id="rId376" o:title=""/>
                  <o:lock v:ext="edit" aspectratio="t"/>
                  <w10:wrap type="none"/>
                  <w10:anchorlock/>
                </v:shape>
                <o:OLEObject Type="Embed" ProgID="Equation.3" ShapeID="_x0000_i1212" DrawAspect="Content" ObjectID="_1468075912" r:id="rId375">
                  <o:LockedField>false</o:LockedField>
                </o:OLEObject>
              </w:objec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4</w:t>
            </w:r>
          </w:p>
        </w:tc>
        <w:tc>
          <w:tcPr>
            <w:tcW w:w="1818" w:type="dxa"/>
            <w:vAlign w:val="center"/>
          </w:tcPr>
          <w:p>
            <w:pPr>
              <w:jc w:val="center"/>
              <w:rPr>
                <w:sz w:val="18"/>
                <w:szCs w:val="18"/>
              </w:rPr>
            </w:pPr>
            <w:r>
              <w:rPr>
                <w:sz w:val="18"/>
                <w:szCs w:val="18"/>
              </w:rPr>
              <w:t xml:space="preserve">促销费用节省率                                                                                                                               </w:t>
            </w:r>
          </w:p>
        </w:tc>
        <w:tc>
          <w:tcPr>
            <w:tcW w:w="1080" w:type="dxa"/>
            <w:vAlign w:val="center"/>
          </w:tcPr>
          <w:p>
            <w:pPr>
              <w:jc w:val="center"/>
              <w:rPr>
                <w:sz w:val="18"/>
                <w:szCs w:val="18"/>
              </w:rPr>
            </w:pPr>
            <w:r>
              <w:rPr>
                <w:sz w:val="18"/>
                <w:szCs w:val="18"/>
              </w:rPr>
              <w:t>季/年度</w:t>
            </w:r>
          </w:p>
        </w:tc>
        <w:tc>
          <w:tcPr>
            <w:tcW w:w="3960" w:type="dxa"/>
            <w:vAlign w:val="center"/>
          </w:tcPr>
          <w:p>
            <w:pPr>
              <w:rPr>
                <w:sz w:val="18"/>
                <w:szCs w:val="18"/>
              </w:rPr>
            </w:pPr>
            <w:r>
              <w:rPr>
                <w:position w:val="-26"/>
                <w:sz w:val="18"/>
                <w:szCs w:val="18"/>
              </w:rPr>
              <w:object>
                <v:shape id="_x0000_i1213" o:spt="75" type="#_x0000_t75" style="height:32.25pt;width:168.75pt;" o:ole="t" filled="f" o:preferrelative="t" stroked="f" coordsize="21600,21600">
                  <v:path/>
                  <v:fill on="f" focussize="0,0"/>
                  <v:stroke on="f" joinstyle="miter"/>
                  <v:imagedata r:id="rId378" o:title=""/>
                  <o:lock v:ext="edit" aspectratio="t"/>
                  <w10:wrap type="none"/>
                  <w10:anchorlock/>
                </v:shape>
                <o:OLEObject Type="Embed" ProgID="Equation.3" ShapeID="_x0000_i1213" DrawAspect="Content" ObjectID="_1468075913" r:id="rId377">
                  <o:LockedField>false</o:LockedField>
                </o:OLEObject>
              </w:objec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5</w:t>
            </w:r>
          </w:p>
        </w:tc>
        <w:tc>
          <w:tcPr>
            <w:tcW w:w="1818" w:type="dxa"/>
            <w:vAlign w:val="center"/>
          </w:tcPr>
          <w:p>
            <w:pPr>
              <w:jc w:val="center"/>
              <w:rPr>
                <w:sz w:val="18"/>
                <w:szCs w:val="18"/>
              </w:rPr>
            </w:pPr>
            <w:r>
              <w:rPr>
                <w:sz w:val="18"/>
                <w:szCs w:val="18"/>
              </w:rPr>
              <w:t>产品市场占有率</w:t>
            </w:r>
          </w:p>
        </w:tc>
        <w:tc>
          <w:tcPr>
            <w:tcW w:w="1080" w:type="dxa"/>
            <w:vAlign w:val="center"/>
          </w:tcPr>
          <w:p>
            <w:pPr>
              <w:jc w:val="center"/>
              <w:rPr>
                <w:sz w:val="18"/>
                <w:szCs w:val="18"/>
              </w:rPr>
            </w:pPr>
            <w:r>
              <w:rPr>
                <w:sz w:val="18"/>
                <w:szCs w:val="18"/>
              </w:rPr>
              <w:t>季/年度</w:t>
            </w:r>
          </w:p>
        </w:tc>
        <w:tc>
          <w:tcPr>
            <w:tcW w:w="3960" w:type="dxa"/>
            <w:vAlign w:val="center"/>
          </w:tcPr>
          <w:p>
            <w:pPr>
              <w:rPr>
                <w:sz w:val="18"/>
                <w:szCs w:val="18"/>
              </w:rPr>
            </w:pPr>
            <w:r>
              <w:rPr>
                <w:position w:val="-22"/>
                <w:sz w:val="18"/>
                <w:szCs w:val="18"/>
              </w:rPr>
              <w:object>
                <v:shape id="_x0000_i1214" o:spt="75" type="#_x0000_t75" style="height:27pt;width:168pt;" o:ole="t" filled="f" o:preferrelative="t" stroked="f" coordsize="21600,21600">
                  <v:path/>
                  <v:fill on="f" focussize="0,0"/>
                  <v:stroke on="f" joinstyle="miter"/>
                  <v:imagedata r:id="rId344" o:title=""/>
                  <o:lock v:ext="edit" aspectratio="t"/>
                  <w10:wrap type="none"/>
                  <w10:anchorlock/>
                </v:shape>
                <o:OLEObject Type="Embed" ProgID="Equation.3" ShapeID="_x0000_i1214" DrawAspect="Content" ObjectID="_1468075914" r:id="rId379">
                  <o:LockedField>false</o:LockedField>
                </o:OLEObject>
              </w:object>
            </w:r>
          </w:p>
        </w:tc>
        <w:tc>
          <w:tcPr>
            <w:tcW w:w="1034"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6</w:t>
            </w:r>
          </w:p>
        </w:tc>
        <w:tc>
          <w:tcPr>
            <w:tcW w:w="1818" w:type="dxa"/>
            <w:vAlign w:val="center"/>
          </w:tcPr>
          <w:p>
            <w:pPr>
              <w:jc w:val="center"/>
              <w:rPr>
                <w:sz w:val="18"/>
                <w:szCs w:val="18"/>
              </w:rPr>
            </w:pPr>
            <w:r>
              <w:rPr>
                <w:sz w:val="18"/>
                <w:szCs w:val="18"/>
              </w:rPr>
              <w:t>宣传品制</w:t>
            </w:r>
          </w:p>
          <w:p>
            <w:pPr>
              <w:jc w:val="center"/>
              <w:rPr>
                <w:sz w:val="18"/>
                <w:szCs w:val="18"/>
              </w:rPr>
            </w:pPr>
            <w:r>
              <w:rPr>
                <w:sz w:val="18"/>
                <w:szCs w:val="18"/>
              </w:rPr>
              <w:t>作完成率</w:t>
            </w:r>
          </w:p>
        </w:tc>
        <w:tc>
          <w:tcPr>
            <w:tcW w:w="1080" w:type="dxa"/>
            <w:vAlign w:val="center"/>
          </w:tcPr>
          <w:p>
            <w:pPr>
              <w:jc w:val="center"/>
              <w:rPr>
                <w:sz w:val="18"/>
                <w:szCs w:val="18"/>
              </w:rPr>
            </w:pPr>
            <w:r>
              <w:rPr>
                <w:sz w:val="18"/>
                <w:szCs w:val="18"/>
              </w:rPr>
              <w:t>季/年度</w:t>
            </w:r>
          </w:p>
        </w:tc>
        <w:tc>
          <w:tcPr>
            <w:tcW w:w="3960" w:type="dxa"/>
            <w:vAlign w:val="center"/>
          </w:tcPr>
          <w:p>
            <w:pPr>
              <w:rPr>
                <w:sz w:val="18"/>
                <w:szCs w:val="18"/>
              </w:rPr>
            </w:pPr>
            <w:r>
              <w:rPr>
                <w:color w:val="000000"/>
                <w:kern w:val="0"/>
                <w:position w:val="-22"/>
                <w:sz w:val="18"/>
                <w:szCs w:val="18"/>
              </w:rPr>
              <w:object>
                <v:shape id="_x0000_i1215" o:spt="75" type="#_x0000_t75" style="height:27pt;width:114pt;" o:ole="t" filled="f" o:preferrelative="t" stroked="f" coordsize="21600,21600">
                  <v:path/>
                  <v:fill on="f" focussize="0,0"/>
                  <v:stroke on="f" joinstyle="miter"/>
                  <v:imagedata r:id="rId381" o:title=""/>
                  <o:lock v:ext="edit" aspectratio="t"/>
                  <w10:wrap type="none"/>
                  <w10:anchorlock/>
                </v:shape>
                <o:OLEObject Type="Embed" ProgID="Equation.3" ShapeID="_x0000_i1215" DrawAspect="Content" ObjectID="_1468075915" r:id="rId380">
                  <o:LockedField>false</o:LockedField>
                </o:OLEObject>
              </w:object>
            </w:r>
          </w:p>
        </w:tc>
        <w:tc>
          <w:tcPr>
            <w:tcW w:w="1034" w:type="dxa"/>
            <w:vAlign w:val="center"/>
          </w:tcPr>
          <w:p>
            <w:pPr>
              <w:jc w:val="center"/>
              <w:rPr>
                <w:sz w:val="18"/>
                <w:szCs w:val="18"/>
              </w:rPr>
            </w:pPr>
            <w:r>
              <w:rPr>
                <w:sz w:val="18"/>
                <w:szCs w:val="18"/>
              </w:rPr>
              <w:t>促销部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7</w:t>
            </w:r>
          </w:p>
        </w:tc>
        <w:tc>
          <w:tcPr>
            <w:tcW w:w="1818" w:type="dxa"/>
            <w:vAlign w:val="center"/>
          </w:tcPr>
          <w:p>
            <w:pPr>
              <w:jc w:val="center"/>
              <w:rPr>
                <w:sz w:val="18"/>
                <w:szCs w:val="18"/>
              </w:rPr>
            </w:pPr>
            <w:r>
              <w:rPr>
                <w:sz w:val="18"/>
                <w:szCs w:val="18"/>
              </w:rPr>
              <w:t>促销效果评估</w:t>
            </w:r>
          </w:p>
        </w:tc>
        <w:tc>
          <w:tcPr>
            <w:tcW w:w="1080" w:type="dxa"/>
            <w:vAlign w:val="center"/>
          </w:tcPr>
          <w:p>
            <w:pPr>
              <w:jc w:val="center"/>
              <w:rPr>
                <w:sz w:val="18"/>
                <w:szCs w:val="18"/>
              </w:rPr>
            </w:pPr>
            <w:r>
              <w:rPr>
                <w:sz w:val="18"/>
                <w:szCs w:val="18"/>
              </w:rPr>
              <w:t>季/年度</w:t>
            </w:r>
          </w:p>
        </w:tc>
        <w:tc>
          <w:tcPr>
            <w:tcW w:w="3960" w:type="dxa"/>
            <w:vAlign w:val="center"/>
          </w:tcPr>
          <w:p>
            <w:pPr>
              <w:rPr>
                <w:sz w:val="18"/>
                <w:szCs w:val="18"/>
              </w:rPr>
            </w:pPr>
            <w:r>
              <w:rPr>
                <w:sz w:val="18"/>
                <w:szCs w:val="18"/>
              </w:rPr>
              <w:t>促销效果评估一般采用综合投入产出比评估法、销售增量回报比评估法、效益增量回报比评估法</w:t>
            </w:r>
            <w:r>
              <w:rPr>
                <w:rFonts w:hint="eastAsia"/>
                <w:sz w:val="18"/>
                <w:szCs w:val="18"/>
              </w:rPr>
              <w:t>三</w:t>
            </w:r>
            <w:r>
              <w:rPr>
                <w:sz w:val="18"/>
                <w:szCs w:val="18"/>
              </w:rPr>
              <w:t>种方法</w:t>
            </w:r>
          </w:p>
        </w:tc>
        <w:tc>
          <w:tcPr>
            <w:tcW w:w="1034"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8</w:t>
            </w:r>
          </w:p>
        </w:tc>
        <w:tc>
          <w:tcPr>
            <w:tcW w:w="1818" w:type="dxa"/>
            <w:vAlign w:val="center"/>
          </w:tcPr>
          <w:p>
            <w:pPr>
              <w:jc w:val="center"/>
              <w:rPr>
                <w:kern w:val="0"/>
                <w:sz w:val="18"/>
                <w:szCs w:val="18"/>
              </w:rPr>
            </w:pPr>
            <w:r>
              <w:rPr>
                <w:kern w:val="0"/>
                <w:sz w:val="18"/>
                <w:szCs w:val="18"/>
              </w:rPr>
              <w:t>促销方案预期</w:t>
            </w:r>
          </w:p>
          <w:p>
            <w:pPr>
              <w:jc w:val="center"/>
              <w:rPr>
                <w:kern w:val="0"/>
                <w:sz w:val="18"/>
                <w:szCs w:val="18"/>
              </w:rPr>
            </w:pPr>
            <w:r>
              <w:rPr>
                <w:kern w:val="0"/>
                <w:sz w:val="18"/>
                <w:szCs w:val="18"/>
              </w:rPr>
              <w:t>目标达成率</w:t>
            </w:r>
          </w:p>
        </w:tc>
        <w:tc>
          <w:tcPr>
            <w:tcW w:w="1080" w:type="dxa"/>
            <w:vAlign w:val="center"/>
          </w:tcPr>
          <w:p>
            <w:pPr>
              <w:jc w:val="center"/>
              <w:rPr>
                <w:sz w:val="18"/>
                <w:szCs w:val="18"/>
              </w:rPr>
            </w:pPr>
            <w:r>
              <w:rPr>
                <w:sz w:val="18"/>
                <w:szCs w:val="18"/>
              </w:rPr>
              <w:t>年度</w:t>
            </w:r>
          </w:p>
        </w:tc>
        <w:tc>
          <w:tcPr>
            <w:tcW w:w="3960" w:type="dxa"/>
            <w:vAlign w:val="center"/>
          </w:tcPr>
          <w:p>
            <w:pPr>
              <w:rPr>
                <w:color w:val="000000"/>
                <w:kern w:val="0"/>
                <w:sz w:val="18"/>
                <w:szCs w:val="18"/>
              </w:rPr>
            </w:pPr>
            <w:r>
              <w:rPr>
                <w:color w:val="000000"/>
                <w:kern w:val="0"/>
                <w:position w:val="-22"/>
                <w:sz w:val="18"/>
                <w:szCs w:val="18"/>
              </w:rPr>
              <w:object>
                <v:shape id="_x0000_i1216" o:spt="75" type="#_x0000_t75" style="height:26.25pt;width:158.25pt;" o:ole="t" filled="f" o:preferrelative="t" stroked="f" coordsize="21600,21600">
                  <v:path/>
                  <v:fill on="f" focussize="0,0"/>
                  <v:stroke on="f" joinstyle="miter"/>
                  <v:imagedata r:id="rId383" o:title=""/>
                  <o:lock v:ext="edit" aspectratio="t"/>
                  <w10:wrap type="none"/>
                  <w10:anchorlock/>
                </v:shape>
                <o:OLEObject Type="Embed" ProgID="Equation.3" ShapeID="_x0000_i1216" DrawAspect="Content" ObjectID="_1468075916" r:id="rId382">
                  <o:LockedField>false</o:LockedField>
                </o:OLEObject>
              </w:object>
            </w:r>
          </w:p>
        </w:tc>
        <w:tc>
          <w:tcPr>
            <w:tcW w:w="1034" w:type="dxa"/>
            <w:vAlign w:val="center"/>
          </w:tcPr>
          <w:p>
            <w:pPr>
              <w:jc w:val="center"/>
              <w:rPr>
                <w:sz w:val="18"/>
                <w:szCs w:val="18"/>
              </w:rPr>
            </w:pPr>
            <w:r>
              <w:rPr>
                <w:sz w:val="18"/>
                <w:szCs w:val="18"/>
              </w:rPr>
              <w:t>促销部</w:t>
            </w:r>
          </w:p>
        </w:tc>
      </w:tr>
    </w:tbl>
    <w:p>
      <w:pPr>
        <w:rPr>
          <w:b/>
          <w:sz w:val="24"/>
        </w:rPr>
      </w:pPr>
      <w:bookmarkStart w:id="222" w:name="_Toc184193343"/>
      <w:bookmarkStart w:id="223" w:name="_Toc181591814"/>
    </w:p>
    <w:p>
      <w:pPr>
        <w:rPr>
          <w:b/>
          <w:sz w:val="24"/>
        </w:rPr>
      </w:pPr>
      <w:r>
        <w:rPr>
          <w:b/>
          <w:sz w:val="24"/>
        </w:rPr>
        <w:t>13.5  直销部经理绩效考核指标量表</w:t>
      </w:r>
      <w:bookmarkEnd w:id="222"/>
      <w:bookmarkEnd w:id="223"/>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直销部经理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直销部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rFonts w:hint="eastAsia"/>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销售额/销售量</w:t>
            </w:r>
          </w:p>
        </w:tc>
        <w:tc>
          <w:tcPr>
            <w:tcW w:w="688" w:type="dxa"/>
            <w:vAlign w:val="center"/>
          </w:tcPr>
          <w:p>
            <w:pPr>
              <w:jc w:val="center"/>
              <w:rPr>
                <w:sz w:val="18"/>
                <w:szCs w:val="18"/>
              </w:rPr>
            </w:pPr>
            <w:r>
              <w:rPr>
                <w:sz w:val="18"/>
                <w:szCs w:val="18"/>
              </w:rPr>
              <w:t>30%</w:t>
            </w:r>
          </w:p>
        </w:tc>
        <w:tc>
          <w:tcPr>
            <w:tcW w:w="3960" w:type="dxa"/>
            <w:gridSpan w:val="2"/>
            <w:vAlign w:val="center"/>
          </w:tcPr>
          <w:p>
            <w:pPr>
              <w:rPr>
                <w:sz w:val="18"/>
                <w:szCs w:val="18"/>
                <w:u w:val="single"/>
              </w:rPr>
            </w:pPr>
            <w:r>
              <w:rPr>
                <w:sz w:val="18"/>
                <w:szCs w:val="18"/>
              </w:rPr>
              <w:t>考核期内销售额/销售量达到</w:t>
            </w:r>
            <w:r>
              <w:rPr>
                <w:sz w:val="18"/>
                <w:szCs w:val="18"/>
                <w:u w:val="single"/>
              </w:rPr>
              <w:t xml:space="preserve">    </w:t>
            </w:r>
            <w:r>
              <w:rPr>
                <w:sz w:val="18"/>
                <w:szCs w:val="18"/>
              </w:rPr>
              <w:t>万元</w:t>
            </w:r>
            <w:r>
              <w:rPr>
                <w:rFonts w:hint="eastAsia"/>
                <w:sz w:val="18"/>
                <w:szCs w:val="18"/>
              </w:rPr>
              <w:t>或</w:t>
            </w:r>
            <w:r>
              <w:rPr>
                <w:sz w:val="18"/>
                <w:szCs w:val="18"/>
                <w:u w:val="single"/>
              </w:rPr>
              <w:t xml:space="preserve">    </w:t>
            </w:r>
            <w:r>
              <w:rPr>
                <w:rFonts w:hint="eastAsia"/>
                <w:sz w:val="18"/>
                <w:szCs w:val="18"/>
              </w:rPr>
              <w:t>件</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销售计划达成率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考核期内销售计划实现100%以上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年销售增长率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考核期内销售增长率达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销售费用节省率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考核期内销售费用有效控制，节省率达</w:t>
            </w:r>
            <w:r>
              <w:rPr>
                <w:sz w:val="18"/>
                <w:szCs w:val="18"/>
                <w:u w:val="single"/>
              </w:rPr>
              <w:t xml:space="preserve">    </w:t>
            </w:r>
            <w:r>
              <w:rPr>
                <w:sz w:val="18"/>
                <w:szCs w:val="18"/>
              </w:rPr>
              <w:t xml:space="preserve"> %以上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新产品销售收入</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考核期内新产品销售收入达</w:t>
            </w:r>
            <w:r>
              <w:rPr>
                <w:sz w:val="18"/>
                <w:szCs w:val="18"/>
                <w:u w:val="single"/>
              </w:rPr>
              <w:t xml:space="preserve">    </w:t>
            </w:r>
            <w:r>
              <w:rPr>
                <w:sz w:val="18"/>
                <w:szCs w:val="18"/>
              </w:rPr>
              <w:t>万元</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利润率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考核期内直销部利润率达到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新开发大客户数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考核期内新开发大客户数达</w:t>
            </w:r>
            <w:r>
              <w:rPr>
                <w:sz w:val="18"/>
                <w:szCs w:val="18"/>
                <w:u w:val="single"/>
              </w:rPr>
              <w:t xml:space="preserve">    </w:t>
            </w:r>
            <w:r>
              <w:rPr>
                <w:sz w:val="18"/>
                <w:szCs w:val="18"/>
              </w:rPr>
              <w:t>家</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对客户意见在标准时间内的反馈率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考核期内及时反馈客户意见，在标准时间内的反馈率达100%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部门员工技能提升率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考核期内下属员工技能提升率达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1.利润率</w:t>
            </w:r>
          </w:p>
          <w:p>
            <w:pPr>
              <w:ind w:firstLine="360" w:firstLineChars="200"/>
              <w:rPr>
                <w:sz w:val="18"/>
                <w:szCs w:val="18"/>
              </w:rPr>
            </w:pPr>
            <w:r>
              <w:rPr>
                <w:position w:val="-22"/>
                <w:sz w:val="18"/>
                <w:szCs w:val="18"/>
              </w:rPr>
              <w:object>
                <v:shape id="_x0000_i1217" o:spt="75" type="#_x0000_t75" style="height:27pt;width:156.75pt;" o:ole="t" filled="f" o:preferrelative="t" stroked="f" coordsize="21600,21600">
                  <v:path/>
                  <v:fill on="f" focussize="0,0"/>
                  <v:stroke on="f" joinstyle="miter"/>
                  <v:imagedata r:id="rId385" o:title=""/>
                  <o:lock v:ext="edit" aspectratio="t"/>
                  <w10:wrap type="none"/>
                  <w10:anchorlock/>
                </v:shape>
                <o:OLEObject Type="Embed" ProgID="Equation.3" ShapeID="_x0000_i1217" DrawAspect="Content" ObjectID="_1468075917" r:id="rId384">
                  <o:LockedField>false</o:LockedField>
                </o:OLEObject>
              </w:object>
            </w:r>
          </w:p>
          <w:p>
            <w:pPr>
              <w:rPr>
                <w:sz w:val="18"/>
                <w:szCs w:val="18"/>
              </w:rPr>
            </w:pPr>
            <w:r>
              <w:rPr>
                <w:sz w:val="18"/>
                <w:szCs w:val="18"/>
              </w:rPr>
              <w:t>2.对客户意见在标准时间内的反馈率</w:t>
            </w:r>
          </w:p>
          <w:p>
            <w:pPr>
              <w:ind w:firstLine="360" w:firstLineChars="200"/>
              <w:rPr>
                <w:sz w:val="18"/>
                <w:szCs w:val="18"/>
              </w:rPr>
            </w:pPr>
            <w:r>
              <w:rPr>
                <w:rFonts w:hint="eastAsia"/>
                <w:sz w:val="18"/>
                <w:szCs w:val="18"/>
              </w:rPr>
              <w:t>对</w:t>
            </w:r>
            <w:r>
              <w:rPr>
                <w:position w:val="-22"/>
                <w:sz w:val="18"/>
                <w:szCs w:val="18"/>
              </w:rPr>
              <w:object>
                <v:shape id="_x0000_i1218" o:spt="75" type="#_x0000_t75" style="height:27pt;width:303.75pt;" o:ole="t" filled="f" o:preferrelative="t" stroked="f" coordsize="21600,21600">
                  <v:path/>
                  <v:fill on="f" focussize="0,0"/>
                  <v:stroke on="f" joinstyle="miter"/>
                  <v:imagedata r:id="rId387" o:title=""/>
                  <o:lock v:ext="edit" aspectratio="t"/>
                  <w10:wrap type="none"/>
                  <w10:anchorlock/>
                </v:shape>
                <o:OLEObject Type="Embed" ProgID="Equation.3" ShapeID="_x0000_i1218" DrawAspect="Content" ObjectID="_1468075918" r:id="rId386">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24" w:name="_Toc184193344"/>
      <w:bookmarkStart w:id="225" w:name="_Toc181591815"/>
      <w:r>
        <w:rPr>
          <w:b/>
          <w:sz w:val="24"/>
        </w:rPr>
        <w:t>13.6  零售部经理绩效考核指标量表</w:t>
      </w:r>
      <w:bookmarkEnd w:id="224"/>
      <w:bookmarkEnd w:id="22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零售部经理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零售部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34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340" w:type="dxa"/>
            <w:gridSpan w:val="2"/>
            <w:vAlign w:val="center"/>
          </w:tcPr>
          <w:p>
            <w:pPr>
              <w:jc w:val="center"/>
              <w:rPr>
                <w:sz w:val="18"/>
                <w:szCs w:val="18"/>
              </w:rPr>
            </w:pPr>
            <w:r>
              <w:rPr>
                <w:sz w:val="18"/>
                <w:szCs w:val="18"/>
              </w:rPr>
              <w:t>销售额</w:t>
            </w:r>
          </w:p>
        </w:tc>
        <w:tc>
          <w:tcPr>
            <w:tcW w:w="720" w:type="dxa"/>
            <w:vAlign w:val="center"/>
          </w:tcPr>
          <w:p>
            <w:pPr>
              <w:jc w:val="center"/>
              <w:rPr>
                <w:sz w:val="18"/>
                <w:szCs w:val="18"/>
              </w:rPr>
            </w:pPr>
            <w:r>
              <w:rPr>
                <w:sz w:val="18"/>
                <w:szCs w:val="18"/>
              </w:rPr>
              <w:t>30%</w:t>
            </w:r>
          </w:p>
        </w:tc>
        <w:tc>
          <w:tcPr>
            <w:tcW w:w="3780" w:type="dxa"/>
            <w:gridSpan w:val="2"/>
            <w:vAlign w:val="center"/>
          </w:tcPr>
          <w:p>
            <w:pPr>
              <w:rPr>
                <w:sz w:val="18"/>
                <w:szCs w:val="18"/>
                <w:u w:val="single"/>
              </w:rPr>
            </w:pPr>
            <w:r>
              <w:rPr>
                <w:sz w:val="18"/>
                <w:szCs w:val="18"/>
              </w:rPr>
              <w:t>考核期内销售额达到</w:t>
            </w:r>
            <w:r>
              <w:rPr>
                <w:sz w:val="18"/>
                <w:szCs w:val="18"/>
                <w:u w:val="single"/>
              </w:rPr>
              <w:t xml:space="preserve">    </w:t>
            </w:r>
            <w:r>
              <w:rPr>
                <w:sz w:val="18"/>
                <w:szCs w:val="18"/>
              </w:rPr>
              <w:t>万元</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gridSpan w:val="2"/>
            <w:vAlign w:val="center"/>
          </w:tcPr>
          <w:p>
            <w:pPr>
              <w:jc w:val="center"/>
              <w:rPr>
                <w:sz w:val="18"/>
                <w:szCs w:val="18"/>
              </w:rPr>
            </w:pPr>
            <w:r>
              <w:rPr>
                <w:sz w:val="18"/>
                <w:szCs w:val="18"/>
              </w:rPr>
              <w:t>销售计划达成率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考核期内销售计划实现100%以上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gridSpan w:val="2"/>
            <w:vAlign w:val="center"/>
          </w:tcPr>
          <w:p>
            <w:pPr>
              <w:jc w:val="center"/>
              <w:rPr>
                <w:sz w:val="18"/>
                <w:szCs w:val="18"/>
              </w:rPr>
            </w:pPr>
            <w:r>
              <w:rPr>
                <w:sz w:val="18"/>
                <w:szCs w:val="18"/>
              </w:rPr>
              <w:t>年销售增长率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考核期内销售增长率达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gridSpan w:val="2"/>
            <w:vAlign w:val="center"/>
          </w:tcPr>
          <w:p>
            <w:pPr>
              <w:jc w:val="center"/>
              <w:rPr>
                <w:sz w:val="18"/>
                <w:szCs w:val="18"/>
              </w:rPr>
            </w:pPr>
            <w:r>
              <w:rPr>
                <w:sz w:val="18"/>
                <w:szCs w:val="18"/>
              </w:rPr>
              <w:t>销售费用节省率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考核期内销售费用有效控制，节省率达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340" w:type="dxa"/>
            <w:gridSpan w:val="2"/>
            <w:vAlign w:val="center"/>
          </w:tcPr>
          <w:p>
            <w:pPr>
              <w:jc w:val="center"/>
              <w:rPr>
                <w:sz w:val="18"/>
                <w:szCs w:val="18"/>
              </w:rPr>
            </w:pPr>
            <w:r>
              <w:rPr>
                <w:sz w:val="18"/>
                <w:szCs w:val="18"/>
              </w:rPr>
              <w:t>客户重复购买率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考核期内会员客户重复购买率达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gridSpan w:val="2"/>
            <w:vAlign w:val="center"/>
          </w:tcPr>
          <w:p>
            <w:pPr>
              <w:jc w:val="center"/>
              <w:rPr>
                <w:sz w:val="18"/>
                <w:szCs w:val="18"/>
              </w:rPr>
            </w:pPr>
            <w:r>
              <w:rPr>
                <w:sz w:val="18"/>
                <w:szCs w:val="18"/>
              </w:rPr>
              <w:t>利润率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考核期内零售部利润率达到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gridSpan w:val="2"/>
            <w:vAlign w:val="center"/>
          </w:tcPr>
          <w:p>
            <w:pPr>
              <w:jc w:val="center"/>
              <w:rPr>
                <w:sz w:val="18"/>
                <w:szCs w:val="18"/>
              </w:rPr>
            </w:pPr>
            <w:r>
              <w:rPr>
                <w:sz w:val="18"/>
                <w:szCs w:val="18"/>
              </w:rPr>
              <w:t>新产品销售收入</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考核期内新产品销售收入达</w:t>
            </w:r>
            <w:r>
              <w:rPr>
                <w:sz w:val="18"/>
                <w:szCs w:val="18"/>
                <w:u w:val="single"/>
              </w:rPr>
              <w:t xml:space="preserve">    </w:t>
            </w:r>
            <w:r>
              <w:rPr>
                <w:sz w:val="18"/>
                <w:szCs w:val="18"/>
              </w:rPr>
              <w:t>万元</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gridSpan w:val="2"/>
            <w:vAlign w:val="center"/>
          </w:tcPr>
          <w:p>
            <w:pPr>
              <w:jc w:val="center"/>
              <w:rPr>
                <w:sz w:val="18"/>
                <w:szCs w:val="18"/>
              </w:rPr>
            </w:pPr>
            <w:r>
              <w:rPr>
                <w:sz w:val="18"/>
                <w:szCs w:val="18"/>
              </w:rPr>
              <w:t>集团购买销售</w:t>
            </w:r>
          </w:p>
          <w:p>
            <w:pPr>
              <w:jc w:val="center"/>
              <w:rPr>
                <w:sz w:val="18"/>
                <w:szCs w:val="18"/>
              </w:rPr>
            </w:pPr>
            <w:r>
              <w:rPr>
                <w:sz w:val="18"/>
                <w:szCs w:val="18"/>
              </w:rPr>
              <w:t>额目标达成率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考核期内实现集团购买销售额目标达100%以上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48" w:type="dxa"/>
            <w:vAlign w:val="center"/>
          </w:tcPr>
          <w:p>
            <w:pPr>
              <w:jc w:val="center"/>
              <w:rPr>
                <w:sz w:val="18"/>
                <w:szCs w:val="18"/>
              </w:rPr>
            </w:pPr>
            <w:r>
              <w:rPr>
                <w:sz w:val="18"/>
                <w:szCs w:val="18"/>
              </w:rPr>
              <w:t>9</w:t>
            </w:r>
          </w:p>
        </w:tc>
        <w:tc>
          <w:tcPr>
            <w:tcW w:w="2340" w:type="dxa"/>
            <w:gridSpan w:val="2"/>
            <w:vAlign w:val="center"/>
          </w:tcPr>
          <w:p>
            <w:pPr>
              <w:jc w:val="center"/>
              <w:rPr>
                <w:sz w:val="18"/>
                <w:szCs w:val="18"/>
              </w:rPr>
            </w:pPr>
            <w:r>
              <w:rPr>
                <w:rFonts w:hint="eastAsia"/>
                <w:sz w:val="18"/>
                <w:szCs w:val="18"/>
              </w:rPr>
              <w:t>下属</w:t>
            </w:r>
            <w:r>
              <w:rPr>
                <w:sz w:val="18"/>
                <w:szCs w:val="18"/>
              </w:rPr>
              <w:t>员工</w:t>
            </w:r>
          </w:p>
          <w:p>
            <w:pPr>
              <w:jc w:val="center"/>
              <w:rPr>
                <w:sz w:val="18"/>
                <w:szCs w:val="18"/>
              </w:rPr>
            </w:pPr>
            <w:r>
              <w:rPr>
                <w:sz w:val="18"/>
                <w:szCs w:val="18"/>
              </w:rPr>
              <w:t>技能提升率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考核期内下属员工技能提升率达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r>
              <w:rPr>
                <w:sz w:val="18"/>
                <w:szCs w:val="18"/>
              </w:rPr>
              <w:t>1.客户重复购买率</w:t>
            </w:r>
          </w:p>
          <w:p>
            <w:pPr>
              <w:ind w:firstLine="360" w:firstLineChars="200"/>
              <w:rPr>
                <w:sz w:val="18"/>
                <w:szCs w:val="18"/>
              </w:rPr>
            </w:pPr>
            <w:r>
              <w:rPr>
                <w:sz w:val="18"/>
                <w:szCs w:val="18"/>
              </w:rPr>
              <w:t>客户重复购买率＝</w:t>
            </w:r>
            <w:r>
              <w:rPr>
                <w:position w:val="-22"/>
                <w:sz w:val="18"/>
                <w:szCs w:val="18"/>
              </w:rPr>
              <w:object>
                <v:shape id="_x0000_i1219" o:spt="75" type="#_x0000_t75" style="height:27pt;width:150pt;" o:ole="t" filled="f" o:preferrelative="t" stroked="f" coordsize="21600,21600">
                  <v:path/>
                  <v:fill on="f" focussize="0,0"/>
                  <v:stroke on="f" joinstyle="miter"/>
                  <v:imagedata r:id="rId389" o:title=""/>
                  <o:lock v:ext="edit" aspectratio="t"/>
                  <w10:wrap type="none"/>
                  <w10:anchorlock/>
                </v:shape>
                <o:OLEObject Type="Embed" ProgID="Equation.3" ShapeID="_x0000_i1219" DrawAspect="Content" ObjectID="_1468075919" r:id="rId388">
                  <o:LockedField>false</o:LockedField>
                </o:OLEObject>
              </w:object>
            </w:r>
          </w:p>
          <w:p>
            <w:pPr>
              <w:rPr>
                <w:sz w:val="18"/>
                <w:szCs w:val="18"/>
              </w:rPr>
            </w:pPr>
            <w:r>
              <w:rPr>
                <w:sz w:val="18"/>
                <w:szCs w:val="18"/>
              </w:rPr>
              <w:t>2.集团购买销售额目标达成率</w:t>
            </w:r>
          </w:p>
          <w:p>
            <w:pPr>
              <w:ind w:firstLine="360" w:firstLineChars="200"/>
              <w:rPr>
                <w:sz w:val="18"/>
                <w:szCs w:val="18"/>
              </w:rPr>
            </w:pPr>
            <w:r>
              <w:rPr>
                <w:sz w:val="18"/>
                <w:szCs w:val="18"/>
              </w:rPr>
              <w:t>集团购买销售额目标达成率＝</w:t>
            </w:r>
            <w:r>
              <w:rPr>
                <w:position w:val="-22"/>
                <w:sz w:val="18"/>
                <w:szCs w:val="18"/>
              </w:rPr>
              <w:object>
                <v:shape id="_x0000_i1220" o:spt="75" type="#_x0000_t75" style="height:27pt;width:141pt;" o:ole="t" filled="f" o:preferrelative="t" stroked="f" coordsize="21600,21600">
                  <v:path/>
                  <v:fill on="f" focussize="0,0"/>
                  <v:stroke on="f" joinstyle="miter"/>
                  <v:imagedata r:id="rId391" o:title=""/>
                  <o:lock v:ext="edit" aspectratio="t"/>
                  <w10:wrap type="none"/>
                  <w10:anchorlock/>
                </v:shape>
                <o:OLEObject Type="Embed" ProgID="Equation.3" ShapeID="_x0000_i1220" DrawAspect="Content" ObjectID="_1468075920" r:id="rId390">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26" w:name="_Toc181591816"/>
      <w:bookmarkStart w:id="227" w:name="_Toc184193345"/>
      <w:r>
        <w:rPr>
          <w:b/>
          <w:sz w:val="24"/>
        </w:rPr>
        <w:t>13.7  导购部经理绩效考核指标量表</w:t>
      </w:r>
      <w:bookmarkEnd w:id="226"/>
      <w:bookmarkEnd w:id="227"/>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导购部经理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导购部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34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340" w:type="dxa"/>
            <w:gridSpan w:val="2"/>
            <w:vAlign w:val="center"/>
          </w:tcPr>
          <w:p>
            <w:pPr>
              <w:jc w:val="center"/>
              <w:rPr>
                <w:sz w:val="18"/>
                <w:szCs w:val="18"/>
              </w:rPr>
            </w:pPr>
            <w:r>
              <w:rPr>
                <w:sz w:val="18"/>
                <w:szCs w:val="18"/>
              </w:rPr>
              <w:t>销售额</w:t>
            </w:r>
          </w:p>
        </w:tc>
        <w:tc>
          <w:tcPr>
            <w:tcW w:w="720" w:type="dxa"/>
            <w:vAlign w:val="center"/>
          </w:tcPr>
          <w:p>
            <w:pPr>
              <w:jc w:val="center"/>
              <w:rPr>
                <w:sz w:val="18"/>
                <w:szCs w:val="18"/>
              </w:rPr>
            </w:pPr>
            <w:r>
              <w:rPr>
                <w:sz w:val="18"/>
                <w:szCs w:val="18"/>
              </w:rPr>
              <w:t>20%</w:t>
            </w:r>
          </w:p>
        </w:tc>
        <w:tc>
          <w:tcPr>
            <w:tcW w:w="3780" w:type="dxa"/>
            <w:gridSpan w:val="2"/>
            <w:vAlign w:val="center"/>
          </w:tcPr>
          <w:p>
            <w:pPr>
              <w:rPr>
                <w:sz w:val="18"/>
                <w:szCs w:val="18"/>
              </w:rPr>
            </w:pPr>
            <w:r>
              <w:rPr>
                <w:sz w:val="18"/>
                <w:szCs w:val="18"/>
              </w:rPr>
              <w:t>考核期内各门店、卖场的销售总额达</w:t>
            </w:r>
            <w:r>
              <w:rPr>
                <w:sz w:val="18"/>
                <w:szCs w:val="18"/>
                <w:u w:val="single"/>
              </w:rPr>
              <w:t xml:space="preserve">    </w:t>
            </w:r>
            <w:r>
              <w:rPr>
                <w:sz w:val="18"/>
                <w:szCs w:val="18"/>
              </w:rPr>
              <w:t>万元以上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gridSpan w:val="2"/>
            <w:vAlign w:val="center"/>
          </w:tcPr>
          <w:p>
            <w:pPr>
              <w:jc w:val="center"/>
              <w:rPr>
                <w:sz w:val="18"/>
                <w:szCs w:val="18"/>
              </w:rPr>
            </w:pPr>
            <w:r>
              <w:rPr>
                <w:sz w:val="18"/>
                <w:szCs w:val="18"/>
              </w:rPr>
              <w:t>导购管理工作</w:t>
            </w:r>
          </w:p>
          <w:p>
            <w:pPr>
              <w:jc w:val="center"/>
              <w:rPr>
                <w:sz w:val="18"/>
                <w:szCs w:val="18"/>
              </w:rPr>
            </w:pPr>
            <w:r>
              <w:rPr>
                <w:sz w:val="18"/>
                <w:szCs w:val="18"/>
              </w:rPr>
              <w:t>计划达成率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u w:val="single"/>
              </w:rPr>
            </w:pPr>
            <w:r>
              <w:rPr>
                <w:sz w:val="18"/>
                <w:szCs w:val="18"/>
              </w:rPr>
              <w:t>考核期内导购管理工作计划实现100%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gridSpan w:val="2"/>
            <w:vAlign w:val="center"/>
          </w:tcPr>
          <w:p>
            <w:pPr>
              <w:jc w:val="center"/>
              <w:rPr>
                <w:sz w:val="18"/>
                <w:szCs w:val="18"/>
              </w:rPr>
            </w:pPr>
            <w:r>
              <w:rPr>
                <w:sz w:val="18"/>
                <w:szCs w:val="18"/>
              </w:rPr>
              <w:t>年销售增长率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各门店、卖场年销售增长率达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gridSpan w:val="2"/>
            <w:vAlign w:val="center"/>
          </w:tcPr>
          <w:p>
            <w:pPr>
              <w:jc w:val="center"/>
              <w:rPr>
                <w:sz w:val="18"/>
                <w:szCs w:val="18"/>
              </w:rPr>
            </w:pPr>
            <w:r>
              <w:rPr>
                <w:sz w:val="18"/>
                <w:szCs w:val="18"/>
              </w:rPr>
              <w:t>导购管理</w:t>
            </w:r>
          </w:p>
          <w:p>
            <w:pPr>
              <w:jc w:val="center"/>
              <w:rPr>
                <w:sz w:val="18"/>
                <w:szCs w:val="18"/>
              </w:rPr>
            </w:pPr>
            <w:r>
              <w:rPr>
                <w:sz w:val="18"/>
                <w:szCs w:val="18"/>
              </w:rPr>
              <w:t>费用节省率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考核期内导购管理费用有效控制，费用节省率达到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340" w:type="dxa"/>
            <w:gridSpan w:val="2"/>
            <w:vAlign w:val="center"/>
          </w:tcPr>
          <w:p>
            <w:pPr>
              <w:jc w:val="center"/>
              <w:rPr>
                <w:sz w:val="18"/>
                <w:szCs w:val="18"/>
              </w:rPr>
            </w:pPr>
            <w:r>
              <w:rPr>
                <w:sz w:val="18"/>
                <w:szCs w:val="18"/>
              </w:rPr>
              <w:t>导购培训</w:t>
            </w:r>
          </w:p>
          <w:p>
            <w:pPr>
              <w:jc w:val="center"/>
              <w:rPr>
                <w:sz w:val="18"/>
                <w:szCs w:val="18"/>
              </w:rPr>
            </w:pPr>
            <w:r>
              <w:rPr>
                <w:sz w:val="18"/>
                <w:szCs w:val="18"/>
              </w:rPr>
              <w:t>计划完成率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考核期内导购培训计划完成率达100%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gridSpan w:val="2"/>
            <w:vAlign w:val="center"/>
          </w:tcPr>
          <w:p>
            <w:pPr>
              <w:jc w:val="center"/>
              <w:rPr>
                <w:sz w:val="18"/>
                <w:szCs w:val="18"/>
              </w:rPr>
            </w:pPr>
            <w:r>
              <w:rPr>
                <w:sz w:val="18"/>
                <w:szCs w:val="18"/>
              </w:rPr>
              <w:t>导购考核达标率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年度考核中，各门店、卖场导购考核达标率达到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gridSpan w:val="2"/>
            <w:vAlign w:val="center"/>
          </w:tcPr>
          <w:p>
            <w:pPr>
              <w:jc w:val="center"/>
              <w:rPr>
                <w:sz w:val="18"/>
                <w:szCs w:val="18"/>
              </w:rPr>
            </w:pPr>
            <w:r>
              <w:rPr>
                <w:sz w:val="18"/>
                <w:szCs w:val="18"/>
              </w:rPr>
              <w:t>客户意见</w:t>
            </w:r>
          </w:p>
          <w:p>
            <w:pPr>
              <w:jc w:val="center"/>
              <w:rPr>
                <w:sz w:val="18"/>
                <w:szCs w:val="18"/>
              </w:rPr>
            </w:pPr>
            <w:r>
              <w:rPr>
                <w:sz w:val="18"/>
                <w:szCs w:val="18"/>
              </w:rPr>
              <w:t>处理及时率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考核期内客户意见处理及时率达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gridSpan w:val="2"/>
            <w:vAlign w:val="center"/>
          </w:tcPr>
          <w:p>
            <w:pPr>
              <w:jc w:val="center"/>
              <w:rPr>
                <w:sz w:val="18"/>
                <w:szCs w:val="18"/>
              </w:rPr>
            </w:pPr>
            <w:r>
              <w:rPr>
                <w:sz w:val="18"/>
                <w:szCs w:val="18"/>
              </w:rPr>
              <w:t>客户满意率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考核期内客户对导购工作的满意率在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340" w:type="dxa"/>
            <w:gridSpan w:val="2"/>
            <w:vAlign w:val="center"/>
          </w:tcPr>
          <w:p>
            <w:pPr>
              <w:jc w:val="center"/>
              <w:rPr>
                <w:sz w:val="18"/>
                <w:szCs w:val="18"/>
              </w:rPr>
            </w:pPr>
            <w:r>
              <w:rPr>
                <w:rFonts w:hint="eastAsia"/>
                <w:sz w:val="18"/>
                <w:szCs w:val="18"/>
              </w:rPr>
              <w:t>下属</w:t>
            </w:r>
            <w:r>
              <w:rPr>
                <w:sz w:val="18"/>
                <w:szCs w:val="18"/>
              </w:rPr>
              <w:t>员工</w:t>
            </w:r>
          </w:p>
          <w:p>
            <w:pPr>
              <w:jc w:val="center"/>
              <w:rPr>
                <w:sz w:val="18"/>
                <w:szCs w:val="18"/>
              </w:rPr>
            </w:pPr>
            <w:r>
              <w:rPr>
                <w:sz w:val="18"/>
                <w:szCs w:val="18"/>
              </w:rPr>
              <w:t>技能提升率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考核期内下属员工技能提升率达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r>
              <w:rPr>
                <w:sz w:val="18"/>
                <w:szCs w:val="18"/>
              </w:rPr>
              <w:t>1.导购管理工作计划达成率</w:t>
            </w:r>
          </w:p>
          <w:p>
            <w:pPr>
              <w:ind w:firstLine="360" w:firstLineChars="200"/>
              <w:rPr>
                <w:sz w:val="18"/>
                <w:szCs w:val="18"/>
              </w:rPr>
            </w:pPr>
            <w:r>
              <w:rPr>
                <w:sz w:val="18"/>
                <w:szCs w:val="18"/>
              </w:rPr>
              <w:t>导购管理工作计划达成率＝</w:t>
            </w:r>
            <w:r>
              <w:rPr>
                <w:position w:val="-22"/>
                <w:sz w:val="18"/>
                <w:szCs w:val="18"/>
              </w:rPr>
              <w:object>
                <v:shape id="_x0000_i1221" o:spt="75" type="#_x0000_t75" style="height:27pt;width:158.25pt;" o:ole="t" filled="f" o:preferrelative="t" stroked="f" coordsize="21600,21600">
                  <v:path/>
                  <v:fill on="f" focussize="0,0"/>
                  <v:stroke on="f" joinstyle="miter"/>
                  <v:imagedata r:id="rId393" o:title=""/>
                  <o:lock v:ext="edit" aspectratio="t"/>
                  <w10:wrap type="none"/>
                  <w10:anchorlock/>
                </v:shape>
                <o:OLEObject Type="Embed" ProgID="Equation.3" ShapeID="_x0000_i1221" DrawAspect="Content" ObjectID="_1468075921" r:id="rId392">
                  <o:LockedField>false</o:LockedField>
                </o:OLEObject>
              </w:object>
            </w:r>
          </w:p>
          <w:p>
            <w:pPr>
              <w:rPr>
                <w:sz w:val="18"/>
                <w:szCs w:val="18"/>
              </w:rPr>
            </w:pPr>
            <w:r>
              <w:rPr>
                <w:sz w:val="18"/>
                <w:szCs w:val="18"/>
              </w:rPr>
              <w:t>2.导购管理费用节省率</w:t>
            </w:r>
          </w:p>
          <w:p>
            <w:pPr>
              <w:ind w:firstLine="360" w:firstLineChars="200"/>
              <w:rPr>
                <w:sz w:val="18"/>
                <w:szCs w:val="18"/>
              </w:rPr>
            </w:pPr>
            <w:r>
              <w:rPr>
                <w:sz w:val="18"/>
                <w:szCs w:val="18"/>
              </w:rPr>
              <w:t>导购管理费用节省率＝</w:t>
            </w:r>
            <w:r>
              <w:rPr>
                <w:position w:val="-26"/>
                <w:sz w:val="18"/>
                <w:szCs w:val="18"/>
              </w:rPr>
              <w:object>
                <v:shape id="_x0000_i1222" o:spt="75" type="#_x0000_t75" style="height:32.25pt;width:186.75pt;" o:ole="t" filled="f" o:preferrelative="t" stroked="f" coordsize="21600,21600">
                  <v:path/>
                  <v:fill on="f" focussize="0,0"/>
                  <v:stroke on="f" joinstyle="miter"/>
                  <v:imagedata r:id="rId395" o:title=""/>
                  <o:lock v:ext="edit" aspectratio="t"/>
                  <w10:wrap type="none"/>
                  <w10:anchorlock/>
                </v:shape>
                <o:OLEObject Type="Embed" ProgID="Equation.3" ShapeID="_x0000_i1222" DrawAspect="Content" ObjectID="_1468075922" r:id="rId394">
                  <o:LockedField>false</o:LockedField>
                </o:OLEObject>
              </w:object>
            </w:r>
          </w:p>
          <w:p>
            <w:pPr>
              <w:rPr>
                <w:sz w:val="18"/>
                <w:szCs w:val="18"/>
              </w:rPr>
            </w:pPr>
            <w:r>
              <w:rPr>
                <w:sz w:val="18"/>
                <w:szCs w:val="18"/>
              </w:rPr>
              <w:t>3.客户意见处理及时率</w:t>
            </w:r>
          </w:p>
          <w:p>
            <w:pPr>
              <w:ind w:firstLine="360" w:firstLineChars="200"/>
              <w:rPr>
                <w:sz w:val="18"/>
                <w:szCs w:val="18"/>
              </w:rPr>
            </w:pPr>
            <w:r>
              <w:rPr>
                <w:sz w:val="18"/>
                <w:szCs w:val="18"/>
              </w:rPr>
              <w:t>客户意见处理及时率＝</w:t>
            </w:r>
            <w:r>
              <w:rPr>
                <w:position w:val="-22"/>
                <w:sz w:val="18"/>
                <w:szCs w:val="18"/>
              </w:rPr>
              <w:object>
                <v:shape id="_x0000_i1223" o:spt="75" type="#_x0000_t75" style="height:27pt;width:132pt;" o:ole="t" filled="f" o:preferrelative="t" stroked="f" coordsize="21600,21600">
                  <v:path/>
                  <v:fill on="f" focussize="0,0"/>
                  <v:stroke on="f" joinstyle="miter"/>
                  <v:imagedata r:id="rId397" o:title=""/>
                  <o:lock v:ext="edit" aspectratio="t"/>
                  <w10:wrap type="none"/>
                  <w10:anchorlock/>
                </v:shape>
                <o:OLEObject Type="Embed" ProgID="Equation.3" ShapeID="_x0000_i1223" DrawAspect="Content" ObjectID="_1468075923" r:id="rId396">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28" w:name="_Toc181591820"/>
      <w:bookmarkStart w:id="229" w:name="_Toc184193352"/>
      <w:r>
        <w:rPr>
          <w:b/>
          <w:sz w:val="24"/>
        </w:rPr>
        <w:t>13.</w:t>
      </w:r>
      <w:r>
        <w:rPr>
          <w:rFonts w:hint="eastAsia"/>
          <w:b/>
          <w:sz w:val="24"/>
        </w:rPr>
        <w:t>8</w:t>
      </w:r>
      <w:r>
        <w:rPr>
          <w:b/>
          <w:sz w:val="24"/>
        </w:rPr>
        <w:t xml:space="preserve">  销售人员绩效管理方案</w:t>
      </w:r>
      <w:bookmarkEnd w:id="228"/>
      <w:bookmarkEnd w:id="229"/>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销售人员绩效管理方案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8" w:hRule="atLeast"/>
        </w:trPr>
        <w:tc>
          <w:tcPr>
            <w:tcW w:w="8522" w:type="dxa"/>
            <w:gridSpan w:val="9"/>
            <w:vAlign w:val="center"/>
          </w:tcPr>
          <w:p>
            <w:pPr>
              <w:ind w:firstLine="361" w:firstLineChars="200"/>
              <w:rPr>
                <w:b/>
                <w:sz w:val="18"/>
                <w:szCs w:val="18"/>
              </w:rPr>
            </w:pPr>
            <w:r>
              <w:rPr>
                <w:b/>
                <w:sz w:val="18"/>
                <w:szCs w:val="18"/>
              </w:rPr>
              <w:t>一、总则</w:t>
            </w:r>
          </w:p>
          <w:p>
            <w:pPr>
              <w:ind w:firstLine="360" w:firstLineChars="200"/>
              <w:rPr>
                <w:sz w:val="18"/>
                <w:szCs w:val="18"/>
              </w:rPr>
            </w:pPr>
            <w:r>
              <w:rPr>
                <w:rFonts w:hint="eastAsia"/>
                <w:sz w:val="18"/>
                <w:szCs w:val="18"/>
              </w:rPr>
              <w:t>（一）</w:t>
            </w:r>
            <w:r>
              <w:rPr>
                <w:sz w:val="18"/>
                <w:szCs w:val="18"/>
              </w:rPr>
              <w:t>目的</w:t>
            </w:r>
          </w:p>
          <w:p>
            <w:pPr>
              <w:ind w:firstLine="360" w:firstLineChars="200"/>
              <w:rPr>
                <w:sz w:val="18"/>
                <w:szCs w:val="18"/>
              </w:rPr>
            </w:pPr>
            <w:r>
              <w:rPr>
                <w:sz w:val="18"/>
                <w:szCs w:val="18"/>
              </w:rPr>
              <w:t>为了使销售人员明确自己的工作任务和努力方向，让销售管理人员充分了解下属的工作状况，同时促进销售系统工作效率的提高，保证公司销售任务的顺利完成</w:t>
            </w:r>
            <w:r>
              <w:rPr>
                <w:rFonts w:hint="eastAsia"/>
                <w:sz w:val="18"/>
                <w:szCs w:val="18"/>
              </w:rPr>
              <w:t>，特制定本方案。</w:t>
            </w:r>
          </w:p>
          <w:p>
            <w:pPr>
              <w:ind w:firstLine="360" w:firstLineChars="200"/>
              <w:rPr>
                <w:sz w:val="18"/>
                <w:szCs w:val="18"/>
              </w:rPr>
            </w:pPr>
            <w:r>
              <w:rPr>
                <w:rFonts w:hint="eastAsia"/>
                <w:sz w:val="18"/>
                <w:szCs w:val="18"/>
              </w:rPr>
              <w:t>（二）</w:t>
            </w:r>
            <w:r>
              <w:rPr>
                <w:sz w:val="18"/>
                <w:szCs w:val="18"/>
              </w:rPr>
              <w:t>适用范围</w:t>
            </w:r>
          </w:p>
          <w:p>
            <w:pPr>
              <w:ind w:firstLine="360" w:firstLineChars="200"/>
              <w:rPr>
                <w:sz w:val="18"/>
                <w:szCs w:val="18"/>
              </w:rPr>
            </w:pPr>
            <w:r>
              <w:rPr>
                <w:sz w:val="18"/>
                <w:szCs w:val="18"/>
              </w:rPr>
              <w:t>本方案主要适用于对一线销售人员的考核，考核期内累计不到岗时间（包括请假或其</w:t>
            </w:r>
            <w:r>
              <w:rPr>
                <w:rFonts w:hint="eastAsia"/>
                <w:sz w:val="18"/>
                <w:szCs w:val="18"/>
              </w:rPr>
              <w:t>他</w:t>
            </w:r>
            <w:r>
              <w:rPr>
                <w:sz w:val="18"/>
                <w:szCs w:val="18"/>
              </w:rPr>
              <w:t>各种原因缺岗）超过三分之一的销售人员不参与考核。</w:t>
            </w:r>
          </w:p>
          <w:p>
            <w:pPr>
              <w:ind w:firstLine="360" w:firstLineChars="200"/>
              <w:rPr>
                <w:sz w:val="18"/>
                <w:szCs w:val="18"/>
              </w:rPr>
            </w:pPr>
            <w:r>
              <w:rPr>
                <w:rFonts w:hint="eastAsia"/>
                <w:sz w:val="18"/>
                <w:szCs w:val="18"/>
              </w:rPr>
              <w:t>（三）</w:t>
            </w:r>
            <w:r>
              <w:rPr>
                <w:sz w:val="18"/>
                <w:szCs w:val="18"/>
              </w:rPr>
              <w:t>使用本方案得出的绩效考核结果将作为销售人员的薪酬发放以及晋级、降级、调职和辞退的依据。</w:t>
            </w:r>
          </w:p>
          <w:p>
            <w:pPr>
              <w:ind w:firstLine="360" w:firstLineChars="200"/>
              <w:rPr>
                <w:sz w:val="18"/>
                <w:szCs w:val="18"/>
              </w:rPr>
            </w:pPr>
            <w:r>
              <w:rPr>
                <w:rFonts w:hint="eastAsia"/>
                <w:sz w:val="18"/>
                <w:szCs w:val="18"/>
              </w:rPr>
              <w:t>（四）</w:t>
            </w:r>
            <w:r>
              <w:rPr>
                <w:sz w:val="18"/>
                <w:szCs w:val="18"/>
              </w:rPr>
              <w:t>原则</w:t>
            </w:r>
          </w:p>
          <w:p>
            <w:pPr>
              <w:ind w:firstLine="360" w:firstLineChars="200"/>
              <w:rPr>
                <w:sz w:val="18"/>
                <w:szCs w:val="18"/>
              </w:rPr>
            </w:pPr>
            <w:r>
              <w:rPr>
                <w:rFonts w:hint="eastAsia"/>
                <w:sz w:val="18"/>
                <w:szCs w:val="18"/>
              </w:rPr>
              <w:t xml:space="preserve">1. </w:t>
            </w:r>
            <w:r>
              <w:rPr>
                <w:sz w:val="18"/>
                <w:szCs w:val="18"/>
              </w:rPr>
              <w:t>定量原则</w:t>
            </w:r>
            <w:r>
              <w:rPr>
                <w:rFonts w:hint="eastAsia"/>
                <w:sz w:val="18"/>
                <w:szCs w:val="18"/>
              </w:rPr>
              <w:t>。</w:t>
            </w:r>
          </w:p>
          <w:p>
            <w:pPr>
              <w:ind w:firstLine="360" w:firstLineChars="200"/>
              <w:rPr>
                <w:sz w:val="18"/>
                <w:szCs w:val="18"/>
              </w:rPr>
            </w:pPr>
            <w:r>
              <w:rPr>
                <w:sz w:val="18"/>
                <w:szCs w:val="18"/>
              </w:rPr>
              <w:t>尽量采用可衡量的量化指标进行考核，减少主观评价。</w:t>
            </w:r>
          </w:p>
          <w:p>
            <w:pPr>
              <w:ind w:firstLine="360" w:firstLineChars="200"/>
              <w:rPr>
                <w:sz w:val="18"/>
                <w:szCs w:val="18"/>
              </w:rPr>
            </w:pPr>
            <w:r>
              <w:rPr>
                <w:rFonts w:hint="eastAsia"/>
                <w:sz w:val="18"/>
                <w:szCs w:val="18"/>
              </w:rPr>
              <w:t xml:space="preserve">2. </w:t>
            </w:r>
            <w:r>
              <w:rPr>
                <w:sz w:val="18"/>
                <w:szCs w:val="18"/>
              </w:rPr>
              <w:t>公开原则</w:t>
            </w:r>
            <w:r>
              <w:rPr>
                <w:rFonts w:hint="eastAsia"/>
                <w:sz w:val="18"/>
                <w:szCs w:val="18"/>
              </w:rPr>
              <w:t>。</w:t>
            </w:r>
          </w:p>
          <w:p>
            <w:pPr>
              <w:ind w:firstLine="360" w:firstLineChars="200"/>
              <w:rPr>
                <w:sz w:val="18"/>
                <w:szCs w:val="18"/>
              </w:rPr>
            </w:pPr>
            <w:r>
              <w:rPr>
                <w:sz w:val="18"/>
                <w:szCs w:val="18"/>
              </w:rPr>
              <w:t>考核标准的制定是通过协商和讨论完成的。</w:t>
            </w:r>
          </w:p>
          <w:p>
            <w:pPr>
              <w:ind w:firstLine="360" w:firstLineChars="200"/>
              <w:rPr>
                <w:sz w:val="18"/>
                <w:szCs w:val="18"/>
              </w:rPr>
            </w:pPr>
            <w:r>
              <w:rPr>
                <w:sz w:val="18"/>
                <w:szCs w:val="18"/>
              </w:rPr>
              <w:t>3</w:t>
            </w:r>
            <w:r>
              <w:rPr>
                <w:rFonts w:hint="eastAsia"/>
                <w:sz w:val="18"/>
                <w:szCs w:val="18"/>
              </w:rPr>
              <w:t xml:space="preserve">. </w:t>
            </w:r>
            <w:r>
              <w:rPr>
                <w:sz w:val="18"/>
                <w:szCs w:val="18"/>
              </w:rPr>
              <w:t>时效性原则</w:t>
            </w:r>
            <w:r>
              <w:rPr>
                <w:rFonts w:hint="eastAsia"/>
                <w:sz w:val="18"/>
                <w:szCs w:val="18"/>
              </w:rPr>
              <w:t>。</w:t>
            </w:r>
          </w:p>
          <w:p>
            <w:pPr>
              <w:ind w:firstLine="360" w:firstLineChars="200"/>
              <w:rPr>
                <w:sz w:val="18"/>
                <w:szCs w:val="18"/>
              </w:rPr>
            </w:pPr>
            <w:r>
              <w:rPr>
                <w:sz w:val="18"/>
                <w:szCs w:val="18"/>
              </w:rPr>
              <w:t>绩效考核是对考核期内工作成果的综合评价，不应将本考核期之前的行为强加于本次的考核结果中，也不能取近期的业绩或比较突出的一两个成果来代替整个考核期的业绩。</w:t>
            </w:r>
          </w:p>
          <w:p>
            <w:pPr>
              <w:ind w:firstLine="360" w:firstLineChars="200"/>
              <w:rPr>
                <w:sz w:val="18"/>
                <w:szCs w:val="18"/>
              </w:rPr>
            </w:pPr>
            <w:r>
              <w:rPr>
                <w:sz w:val="18"/>
                <w:szCs w:val="18"/>
              </w:rPr>
              <w:t>4</w:t>
            </w:r>
            <w:r>
              <w:rPr>
                <w:rFonts w:hint="eastAsia"/>
                <w:sz w:val="18"/>
                <w:szCs w:val="18"/>
              </w:rPr>
              <w:t xml:space="preserve">. </w:t>
            </w:r>
            <w:r>
              <w:rPr>
                <w:sz w:val="18"/>
                <w:szCs w:val="18"/>
              </w:rPr>
              <w:t>相对公平原则</w:t>
            </w:r>
            <w:r>
              <w:rPr>
                <w:rFonts w:hint="eastAsia"/>
                <w:sz w:val="18"/>
                <w:szCs w:val="18"/>
              </w:rPr>
              <w:t>。</w:t>
            </w:r>
          </w:p>
          <w:p>
            <w:pPr>
              <w:ind w:firstLine="360" w:firstLineChars="200"/>
              <w:rPr>
                <w:sz w:val="18"/>
                <w:szCs w:val="18"/>
              </w:rPr>
            </w:pPr>
            <w:r>
              <w:rPr>
                <w:sz w:val="18"/>
                <w:szCs w:val="18"/>
              </w:rPr>
              <w:t>对于销售人员的绩效考核将力求体现公正的原则，但实际工作中不可能有绝对的公平，所以绩效考评体现的是相对公平。</w:t>
            </w:r>
          </w:p>
          <w:p>
            <w:pPr>
              <w:ind w:firstLine="361" w:firstLineChars="200"/>
              <w:rPr>
                <w:b/>
                <w:sz w:val="18"/>
                <w:szCs w:val="18"/>
              </w:rPr>
            </w:pPr>
            <w:r>
              <w:rPr>
                <w:b/>
                <w:sz w:val="18"/>
                <w:szCs w:val="18"/>
              </w:rPr>
              <w:t>二、考核周期</w:t>
            </w:r>
          </w:p>
          <w:p>
            <w:pPr>
              <w:ind w:firstLine="360" w:firstLineChars="200"/>
              <w:rPr>
                <w:sz w:val="18"/>
                <w:szCs w:val="18"/>
              </w:rPr>
            </w:pPr>
            <w:r>
              <w:rPr>
                <w:rFonts w:hint="eastAsia"/>
                <w:sz w:val="18"/>
                <w:szCs w:val="18"/>
              </w:rPr>
              <w:t>（一）</w:t>
            </w:r>
            <w:r>
              <w:rPr>
                <w:sz w:val="18"/>
                <w:szCs w:val="18"/>
              </w:rPr>
              <w:t>月度考核</w:t>
            </w:r>
          </w:p>
          <w:p>
            <w:pPr>
              <w:ind w:firstLine="360" w:firstLineChars="200"/>
              <w:rPr>
                <w:sz w:val="18"/>
                <w:szCs w:val="18"/>
              </w:rPr>
            </w:pPr>
            <w:r>
              <w:rPr>
                <w:sz w:val="18"/>
                <w:szCs w:val="18"/>
              </w:rPr>
              <w:t>每月进行一次，考核销售人员当月的销售业绩情况。考核时间为下月1日~10日。</w:t>
            </w:r>
          </w:p>
          <w:p>
            <w:pPr>
              <w:ind w:firstLine="360" w:firstLineChars="200"/>
              <w:rPr>
                <w:sz w:val="18"/>
                <w:szCs w:val="18"/>
              </w:rPr>
            </w:pPr>
            <w:r>
              <w:rPr>
                <w:rFonts w:hint="eastAsia"/>
                <w:sz w:val="18"/>
                <w:szCs w:val="18"/>
              </w:rPr>
              <w:t>（二）</w:t>
            </w:r>
            <w:r>
              <w:rPr>
                <w:sz w:val="18"/>
                <w:szCs w:val="18"/>
              </w:rPr>
              <w:t>年度考核</w:t>
            </w:r>
          </w:p>
          <w:p>
            <w:pPr>
              <w:ind w:firstLine="360" w:firstLineChars="200"/>
              <w:rPr>
                <w:sz w:val="18"/>
                <w:szCs w:val="18"/>
              </w:rPr>
            </w:pPr>
            <w:r>
              <w:rPr>
                <w:sz w:val="18"/>
                <w:szCs w:val="18"/>
              </w:rPr>
              <w:t>一年开展一次，考核销售人员当年1~12月的工作业绩。考核实施时间为下一年度1月10日~1月20日。</w:t>
            </w:r>
          </w:p>
          <w:p>
            <w:pPr>
              <w:ind w:firstLine="361" w:firstLineChars="200"/>
              <w:rPr>
                <w:b/>
                <w:sz w:val="18"/>
                <w:szCs w:val="18"/>
              </w:rPr>
            </w:pPr>
            <w:r>
              <w:rPr>
                <w:b/>
                <w:sz w:val="18"/>
                <w:szCs w:val="18"/>
              </w:rPr>
              <w:t>三、考核机构</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销售人员考核标准的制定、考核和奖惩的归口管理部门是集团销售总部。</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各销售分公司、部门对销售人员进行考核，考核结果上报销售总部经理或营销总监审批后生效。</w:t>
            </w:r>
          </w:p>
          <w:p>
            <w:pPr>
              <w:ind w:firstLine="361" w:firstLineChars="200"/>
              <w:rPr>
                <w:b/>
                <w:sz w:val="18"/>
                <w:szCs w:val="18"/>
              </w:rPr>
            </w:pPr>
            <w:r>
              <w:rPr>
                <w:b/>
                <w:sz w:val="18"/>
                <w:szCs w:val="18"/>
              </w:rPr>
              <w:t>四、绩效考核的内容和指标</w:t>
            </w:r>
          </w:p>
          <w:p>
            <w:pPr>
              <w:ind w:firstLine="360" w:firstLineChars="200"/>
              <w:rPr>
                <w:sz w:val="18"/>
                <w:szCs w:val="18"/>
              </w:rPr>
            </w:pPr>
            <w:r>
              <w:rPr>
                <w:sz w:val="18"/>
                <w:szCs w:val="18"/>
              </w:rPr>
              <w:t>对销售人员的考核主要包括工作绩效、工作能力、工作态度</w:t>
            </w:r>
            <w:r>
              <w:rPr>
                <w:rFonts w:hint="eastAsia"/>
                <w:sz w:val="18"/>
                <w:szCs w:val="18"/>
              </w:rPr>
              <w:t>三</w:t>
            </w:r>
            <w:r>
              <w:rPr>
                <w:sz w:val="18"/>
                <w:szCs w:val="18"/>
              </w:rPr>
              <w:t>部分内容，其权重分别设置为：工作绩效</w:t>
            </w:r>
            <w:r>
              <w:rPr>
                <w:rFonts w:hint="eastAsia"/>
                <w:sz w:val="18"/>
                <w:szCs w:val="18"/>
              </w:rPr>
              <w:t>占</w:t>
            </w:r>
            <w:r>
              <w:rPr>
                <w:sz w:val="18"/>
                <w:szCs w:val="18"/>
              </w:rPr>
              <w:t>70%</w:t>
            </w:r>
            <w:r>
              <w:rPr>
                <w:rFonts w:hint="eastAsia"/>
                <w:sz w:val="18"/>
                <w:szCs w:val="18"/>
              </w:rPr>
              <w:t>；</w:t>
            </w:r>
            <w:r>
              <w:rPr>
                <w:sz w:val="18"/>
                <w:szCs w:val="18"/>
              </w:rPr>
              <w:t>工作能力</w:t>
            </w:r>
            <w:r>
              <w:rPr>
                <w:rFonts w:hint="eastAsia"/>
                <w:sz w:val="18"/>
                <w:szCs w:val="18"/>
              </w:rPr>
              <w:t>占</w:t>
            </w:r>
            <w:r>
              <w:rPr>
                <w:sz w:val="18"/>
                <w:szCs w:val="18"/>
              </w:rPr>
              <w:t>20%</w:t>
            </w:r>
            <w:r>
              <w:rPr>
                <w:rFonts w:hint="eastAsia"/>
                <w:sz w:val="18"/>
                <w:szCs w:val="18"/>
              </w:rPr>
              <w:t>；</w:t>
            </w:r>
            <w:r>
              <w:rPr>
                <w:sz w:val="18"/>
                <w:szCs w:val="18"/>
              </w:rPr>
              <w:t>工作态度</w:t>
            </w:r>
            <w:r>
              <w:rPr>
                <w:rFonts w:hint="eastAsia"/>
                <w:sz w:val="18"/>
                <w:szCs w:val="18"/>
              </w:rPr>
              <w:t>占</w:t>
            </w:r>
            <w:r>
              <w:rPr>
                <w:sz w:val="18"/>
                <w:szCs w:val="18"/>
              </w:rPr>
              <w:t>10%</w:t>
            </w:r>
            <w:r>
              <w:rPr>
                <w:rFonts w:hint="eastAsia"/>
                <w:sz w:val="18"/>
                <w:szCs w:val="18"/>
              </w:rPr>
              <w:t>。</w:t>
            </w:r>
            <w:r>
              <w:rPr>
                <w:sz w:val="18"/>
                <w:szCs w:val="18"/>
              </w:rPr>
              <w:t>其具体评价标准如下表所示。</w:t>
            </w:r>
          </w:p>
          <w:p>
            <w:pPr>
              <w:ind w:firstLine="361" w:firstLineChars="200"/>
              <w:jc w:val="center"/>
              <w:rPr>
                <w:b/>
                <w:sz w:val="18"/>
                <w:szCs w:val="18"/>
              </w:rPr>
            </w:pPr>
          </w:p>
          <w:p>
            <w:pPr>
              <w:ind w:firstLine="361" w:firstLineChars="200"/>
              <w:jc w:val="center"/>
              <w:rPr>
                <w:b/>
                <w:sz w:val="18"/>
                <w:szCs w:val="18"/>
              </w:rPr>
            </w:pPr>
            <w:r>
              <w:rPr>
                <w:b/>
                <w:sz w:val="18"/>
                <w:szCs w:val="18"/>
              </w:rPr>
              <w:t>销售人员绩效考核表</w:t>
            </w:r>
          </w:p>
          <w:tbl>
            <w:tblPr>
              <w:tblStyle w:val="15"/>
              <w:tblW w:w="813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
              <w:gridCol w:w="396"/>
              <w:gridCol w:w="1430"/>
              <w:gridCol w:w="762"/>
              <w:gridCol w:w="4500"/>
              <w:gridCol w:w="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gridSpan w:val="2"/>
                  <w:vAlign w:val="center"/>
                </w:tcPr>
                <w:p>
                  <w:pPr>
                    <w:jc w:val="center"/>
                    <w:rPr>
                      <w:sz w:val="18"/>
                      <w:szCs w:val="18"/>
                    </w:rPr>
                  </w:pPr>
                  <w:r>
                    <w:rPr>
                      <w:sz w:val="18"/>
                      <w:szCs w:val="18"/>
                    </w:rPr>
                    <w:t>考核</w:t>
                  </w:r>
                </w:p>
                <w:p>
                  <w:pPr>
                    <w:jc w:val="center"/>
                    <w:rPr>
                      <w:sz w:val="18"/>
                      <w:szCs w:val="18"/>
                    </w:rPr>
                  </w:pPr>
                  <w:r>
                    <w:rPr>
                      <w:sz w:val="18"/>
                      <w:szCs w:val="18"/>
                    </w:rPr>
                    <w:t>项目</w:t>
                  </w:r>
                </w:p>
              </w:tc>
              <w:tc>
                <w:tcPr>
                  <w:tcW w:w="1430" w:type="dxa"/>
                  <w:vAlign w:val="center"/>
                </w:tcPr>
                <w:p>
                  <w:pPr>
                    <w:jc w:val="center"/>
                    <w:rPr>
                      <w:sz w:val="18"/>
                      <w:szCs w:val="18"/>
                    </w:rPr>
                  </w:pPr>
                  <w:r>
                    <w:rPr>
                      <w:sz w:val="18"/>
                      <w:szCs w:val="18"/>
                    </w:rPr>
                    <w:t>考核指标</w:t>
                  </w:r>
                </w:p>
              </w:tc>
              <w:tc>
                <w:tcPr>
                  <w:tcW w:w="762" w:type="dxa"/>
                  <w:vAlign w:val="center"/>
                </w:tcPr>
                <w:p>
                  <w:pPr>
                    <w:jc w:val="center"/>
                    <w:rPr>
                      <w:sz w:val="18"/>
                      <w:szCs w:val="18"/>
                    </w:rPr>
                  </w:pPr>
                  <w:r>
                    <w:rPr>
                      <w:sz w:val="18"/>
                      <w:szCs w:val="18"/>
                    </w:rPr>
                    <w:t>权重</w:t>
                  </w:r>
                </w:p>
              </w:tc>
              <w:tc>
                <w:tcPr>
                  <w:tcW w:w="4500" w:type="dxa"/>
                  <w:vAlign w:val="center"/>
                </w:tcPr>
                <w:p>
                  <w:pPr>
                    <w:jc w:val="center"/>
                    <w:rPr>
                      <w:sz w:val="18"/>
                      <w:szCs w:val="18"/>
                    </w:rPr>
                  </w:pPr>
                  <w:r>
                    <w:rPr>
                      <w:sz w:val="18"/>
                      <w:szCs w:val="18"/>
                    </w:rPr>
                    <w:t>评价标准</w:t>
                  </w:r>
                </w:p>
              </w:tc>
              <w:tc>
                <w:tcPr>
                  <w:tcW w:w="509" w:type="dxa"/>
                  <w:vAlign w:val="center"/>
                </w:tcPr>
                <w:p>
                  <w:pPr>
                    <w:jc w:val="center"/>
                    <w:rPr>
                      <w:sz w:val="18"/>
                      <w:szCs w:val="18"/>
                    </w:rPr>
                  </w:pPr>
                  <w:r>
                    <w:rPr>
                      <w:sz w:val="18"/>
                      <w:szCs w:val="18"/>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vMerge w:val="restart"/>
                  <w:shd w:val="clear" w:color="auto" w:fill="auto"/>
                  <w:vAlign w:val="center"/>
                </w:tcPr>
                <w:p>
                  <w:pPr>
                    <w:jc w:val="center"/>
                    <w:rPr>
                      <w:sz w:val="18"/>
                      <w:szCs w:val="18"/>
                    </w:rPr>
                  </w:pPr>
                  <w:r>
                    <w:rPr>
                      <w:sz w:val="18"/>
                      <w:szCs w:val="18"/>
                    </w:rPr>
                    <w:t>工作绩效</w:t>
                  </w:r>
                </w:p>
              </w:tc>
              <w:tc>
                <w:tcPr>
                  <w:tcW w:w="396" w:type="dxa"/>
                  <w:vMerge w:val="restart"/>
                  <w:shd w:val="clear" w:color="auto" w:fill="auto"/>
                  <w:vAlign w:val="center"/>
                </w:tcPr>
                <w:p>
                  <w:pPr>
                    <w:jc w:val="center"/>
                    <w:rPr>
                      <w:sz w:val="18"/>
                      <w:szCs w:val="18"/>
                    </w:rPr>
                  </w:pPr>
                  <w:r>
                    <w:rPr>
                      <w:sz w:val="18"/>
                      <w:szCs w:val="18"/>
                    </w:rPr>
                    <w:t>定量指标</w:t>
                  </w:r>
                </w:p>
              </w:tc>
              <w:tc>
                <w:tcPr>
                  <w:tcW w:w="1430" w:type="dxa"/>
                  <w:shd w:val="clear" w:color="auto" w:fill="auto"/>
                  <w:vAlign w:val="center"/>
                </w:tcPr>
                <w:p>
                  <w:pPr>
                    <w:jc w:val="center"/>
                    <w:rPr>
                      <w:sz w:val="18"/>
                      <w:szCs w:val="18"/>
                    </w:rPr>
                  </w:pPr>
                  <w:r>
                    <w:rPr>
                      <w:sz w:val="18"/>
                      <w:szCs w:val="18"/>
                    </w:rPr>
                    <w:t>销售额完成率</w:t>
                  </w:r>
                </w:p>
              </w:tc>
              <w:tc>
                <w:tcPr>
                  <w:tcW w:w="762" w:type="dxa"/>
                  <w:shd w:val="clear" w:color="auto" w:fill="auto"/>
                  <w:vAlign w:val="center"/>
                </w:tcPr>
                <w:p>
                  <w:pPr>
                    <w:jc w:val="center"/>
                    <w:rPr>
                      <w:sz w:val="18"/>
                      <w:szCs w:val="18"/>
                    </w:rPr>
                  </w:pPr>
                  <w:r>
                    <w:rPr>
                      <w:sz w:val="18"/>
                      <w:szCs w:val="18"/>
                    </w:rPr>
                    <w:t>25%</w:t>
                  </w:r>
                </w:p>
              </w:tc>
              <w:tc>
                <w:tcPr>
                  <w:tcW w:w="4500"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计算公式：</w:t>
                  </w:r>
                  <w:r>
                    <w:rPr>
                      <w:position w:val="-22"/>
                      <w:sz w:val="18"/>
                      <w:szCs w:val="18"/>
                    </w:rPr>
                    <w:object>
                      <v:shape id="_x0000_i1224" o:spt="75" type="#_x0000_t75" style="height:27.75pt;width:105pt;" o:ole="t" filled="f" o:preferrelative="t" stroked="f" coordsize="21600,21600">
                        <v:path/>
                        <v:fill on="f" focussize="0,0"/>
                        <v:stroke on="f" joinstyle="miter"/>
                        <v:imagedata r:id="rId399" o:title=""/>
                        <o:lock v:ext="edit" aspectratio="t"/>
                        <w10:wrap type="none"/>
                        <w10:anchorlock/>
                      </v:shape>
                      <o:OLEObject Type="Embed" ProgID="Equation.3" ShapeID="_x0000_i1224" DrawAspect="Content" ObjectID="_1468075924" r:id="rId398">
                        <o:LockedField>false</o:LockedField>
                      </o:OLEObject>
                    </w:object>
                  </w:r>
                </w:p>
                <w:p>
                  <w:pPr>
                    <w:rPr>
                      <w:sz w:val="18"/>
                      <w:szCs w:val="18"/>
                    </w:rPr>
                  </w:pPr>
                  <w:r>
                    <w:rPr>
                      <w:rFonts w:hint="eastAsia" w:ascii="宋体" w:hAnsi="宋体"/>
                      <w:sz w:val="18"/>
                      <w:szCs w:val="18"/>
                    </w:rPr>
                    <w:t>②</w:t>
                  </w:r>
                  <w:r>
                    <w:rPr>
                      <w:rFonts w:hint="eastAsia"/>
                      <w:sz w:val="18"/>
                      <w:szCs w:val="18"/>
                    </w:rPr>
                    <w:t xml:space="preserve"> </w:t>
                  </w:r>
                  <w:r>
                    <w:rPr>
                      <w:sz w:val="18"/>
                      <w:szCs w:val="18"/>
                    </w:rPr>
                    <w:t>考核标准为100%，每低于5%，扣除该项1分；高于5%另行规定</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vMerge w:val="continue"/>
                  <w:shd w:val="clear" w:color="auto" w:fill="auto"/>
                </w:tcPr>
                <w:p>
                  <w:pPr>
                    <w:rPr>
                      <w:sz w:val="18"/>
                      <w:szCs w:val="18"/>
                    </w:rPr>
                  </w:pPr>
                </w:p>
              </w:tc>
              <w:tc>
                <w:tcPr>
                  <w:tcW w:w="396" w:type="dxa"/>
                  <w:vMerge w:val="continue"/>
                  <w:shd w:val="clear" w:color="auto" w:fill="auto"/>
                  <w:vAlign w:val="center"/>
                </w:tcPr>
                <w:p>
                  <w:pPr>
                    <w:jc w:val="center"/>
                    <w:rPr>
                      <w:sz w:val="18"/>
                      <w:szCs w:val="18"/>
                    </w:rPr>
                  </w:pPr>
                </w:p>
              </w:tc>
              <w:tc>
                <w:tcPr>
                  <w:tcW w:w="1430" w:type="dxa"/>
                  <w:shd w:val="clear" w:color="auto" w:fill="auto"/>
                  <w:vAlign w:val="center"/>
                </w:tcPr>
                <w:p>
                  <w:pPr>
                    <w:jc w:val="center"/>
                    <w:rPr>
                      <w:sz w:val="18"/>
                      <w:szCs w:val="18"/>
                    </w:rPr>
                  </w:pPr>
                  <w:r>
                    <w:rPr>
                      <w:sz w:val="18"/>
                      <w:szCs w:val="18"/>
                    </w:rPr>
                    <w:t>销售增长率</w:t>
                  </w:r>
                </w:p>
              </w:tc>
              <w:tc>
                <w:tcPr>
                  <w:tcW w:w="762" w:type="dxa"/>
                  <w:shd w:val="clear" w:color="auto" w:fill="auto"/>
                  <w:vAlign w:val="center"/>
                </w:tcPr>
                <w:p>
                  <w:pPr>
                    <w:jc w:val="center"/>
                    <w:rPr>
                      <w:sz w:val="18"/>
                      <w:szCs w:val="18"/>
                    </w:rPr>
                  </w:pPr>
                  <w:r>
                    <w:rPr>
                      <w:sz w:val="18"/>
                      <w:szCs w:val="18"/>
                    </w:rPr>
                    <w:t>10%</w:t>
                  </w:r>
                </w:p>
              </w:tc>
              <w:tc>
                <w:tcPr>
                  <w:tcW w:w="4500" w:type="dxa"/>
                </w:tcPr>
                <w:p>
                  <w:pPr>
                    <w:rPr>
                      <w:sz w:val="18"/>
                      <w:szCs w:val="18"/>
                    </w:rPr>
                  </w:pPr>
                  <w:r>
                    <w:rPr>
                      <w:sz w:val="18"/>
                      <w:szCs w:val="18"/>
                    </w:rPr>
                    <w:t>与上一月度或年度的销售业绩相比，每增加1%，加</w:t>
                  </w:r>
                  <w:r>
                    <w:rPr>
                      <w:rFonts w:hint="eastAsia"/>
                      <w:sz w:val="18"/>
                      <w:szCs w:val="18"/>
                    </w:rPr>
                    <w:t>1</w:t>
                  </w:r>
                  <w:r>
                    <w:rPr>
                      <w:sz w:val="18"/>
                      <w:szCs w:val="18"/>
                    </w:rPr>
                    <w:t>分，出现负增长不扣分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vMerge w:val="continue"/>
                  <w:shd w:val="clear" w:color="auto" w:fill="auto"/>
                </w:tcPr>
                <w:p>
                  <w:pPr>
                    <w:rPr>
                      <w:sz w:val="18"/>
                      <w:szCs w:val="18"/>
                    </w:rPr>
                  </w:pPr>
                </w:p>
              </w:tc>
              <w:tc>
                <w:tcPr>
                  <w:tcW w:w="396" w:type="dxa"/>
                  <w:vMerge w:val="continue"/>
                  <w:shd w:val="clear" w:color="auto" w:fill="auto"/>
                  <w:vAlign w:val="center"/>
                </w:tcPr>
                <w:p>
                  <w:pPr>
                    <w:jc w:val="center"/>
                    <w:rPr>
                      <w:sz w:val="18"/>
                      <w:szCs w:val="18"/>
                    </w:rPr>
                  </w:pPr>
                </w:p>
              </w:tc>
              <w:tc>
                <w:tcPr>
                  <w:tcW w:w="1430" w:type="dxa"/>
                  <w:shd w:val="clear" w:color="auto" w:fill="auto"/>
                  <w:vAlign w:val="center"/>
                </w:tcPr>
                <w:p>
                  <w:pPr>
                    <w:jc w:val="center"/>
                    <w:rPr>
                      <w:sz w:val="18"/>
                      <w:szCs w:val="18"/>
                    </w:rPr>
                  </w:pPr>
                  <w:r>
                    <w:rPr>
                      <w:sz w:val="18"/>
                      <w:szCs w:val="18"/>
                    </w:rPr>
                    <w:t>销售回款率</w:t>
                  </w:r>
                </w:p>
              </w:tc>
              <w:tc>
                <w:tcPr>
                  <w:tcW w:w="762" w:type="dxa"/>
                  <w:shd w:val="clear" w:color="auto" w:fill="auto"/>
                  <w:vAlign w:val="center"/>
                </w:tcPr>
                <w:p>
                  <w:pPr>
                    <w:jc w:val="center"/>
                    <w:rPr>
                      <w:sz w:val="18"/>
                      <w:szCs w:val="18"/>
                    </w:rPr>
                  </w:pPr>
                  <w:r>
                    <w:rPr>
                      <w:sz w:val="18"/>
                      <w:szCs w:val="18"/>
                    </w:rPr>
                    <w:t>15%</w:t>
                  </w:r>
                </w:p>
              </w:tc>
              <w:tc>
                <w:tcPr>
                  <w:tcW w:w="4500" w:type="dxa"/>
                </w:tcPr>
                <w:p>
                  <w:pPr>
                    <w:rPr>
                      <w:sz w:val="18"/>
                      <w:szCs w:val="18"/>
                    </w:rPr>
                  </w:pPr>
                  <w:r>
                    <w:rPr>
                      <w:sz w:val="18"/>
                      <w:szCs w:val="18"/>
                    </w:rPr>
                    <w:t>超过规定标准以上，以5%为一档，每超过一档，加</w:t>
                  </w:r>
                  <w:r>
                    <w:rPr>
                      <w:rFonts w:hint="eastAsia"/>
                      <w:sz w:val="18"/>
                      <w:szCs w:val="18"/>
                    </w:rPr>
                    <w:t>1</w:t>
                  </w:r>
                  <w:r>
                    <w:rPr>
                      <w:sz w:val="18"/>
                      <w:szCs w:val="18"/>
                    </w:rPr>
                    <w:t>分，低于规定标准的，记0分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vMerge w:val="continue"/>
                  <w:shd w:val="clear" w:color="auto" w:fill="auto"/>
                </w:tcPr>
                <w:p>
                  <w:pPr>
                    <w:rPr>
                      <w:sz w:val="18"/>
                      <w:szCs w:val="18"/>
                    </w:rPr>
                  </w:pPr>
                </w:p>
              </w:tc>
              <w:tc>
                <w:tcPr>
                  <w:tcW w:w="396" w:type="dxa"/>
                  <w:vMerge w:val="continue"/>
                  <w:shd w:val="clear" w:color="auto" w:fill="auto"/>
                  <w:vAlign w:val="center"/>
                </w:tcPr>
                <w:p>
                  <w:pPr>
                    <w:jc w:val="center"/>
                    <w:rPr>
                      <w:sz w:val="18"/>
                      <w:szCs w:val="18"/>
                    </w:rPr>
                  </w:pPr>
                </w:p>
              </w:tc>
              <w:tc>
                <w:tcPr>
                  <w:tcW w:w="1430" w:type="dxa"/>
                  <w:shd w:val="clear" w:color="auto" w:fill="auto"/>
                  <w:vAlign w:val="center"/>
                </w:tcPr>
                <w:p>
                  <w:pPr>
                    <w:jc w:val="center"/>
                    <w:rPr>
                      <w:sz w:val="18"/>
                      <w:szCs w:val="18"/>
                    </w:rPr>
                  </w:pPr>
                  <w:r>
                    <w:rPr>
                      <w:sz w:val="18"/>
                      <w:szCs w:val="18"/>
                    </w:rPr>
                    <w:t>新客户开发</w:t>
                  </w:r>
                </w:p>
              </w:tc>
              <w:tc>
                <w:tcPr>
                  <w:tcW w:w="762" w:type="dxa"/>
                  <w:shd w:val="clear" w:color="auto" w:fill="auto"/>
                  <w:vAlign w:val="center"/>
                </w:tcPr>
                <w:p>
                  <w:pPr>
                    <w:jc w:val="center"/>
                    <w:rPr>
                      <w:sz w:val="18"/>
                      <w:szCs w:val="18"/>
                    </w:rPr>
                  </w:pPr>
                  <w:r>
                    <w:rPr>
                      <w:sz w:val="18"/>
                      <w:szCs w:val="18"/>
                    </w:rPr>
                    <w:t>10%</w:t>
                  </w:r>
                </w:p>
              </w:tc>
              <w:tc>
                <w:tcPr>
                  <w:tcW w:w="4500" w:type="dxa"/>
                </w:tcPr>
                <w:p>
                  <w:pPr>
                    <w:rPr>
                      <w:sz w:val="18"/>
                      <w:szCs w:val="18"/>
                    </w:rPr>
                  </w:pPr>
                  <w:r>
                    <w:rPr>
                      <w:sz w:val="18"/>
                      <w:szCs w:val="18"/>
                    </w:rPr>
                    <w:t>考核期内每</w:t>
                  </w:r>
                  <w:r>
                    <w:rPr>
                      <w:rFonts w:hint="eastAsia"/>
                      <w:sz w:val="18"/>
                      <w:szCs w:val="18"/>
                    </w:rPr>
                    <w:t>增加</w:t>
                  </w:r>
                  <w:r>
                    <w:rPr>
                      <w:sz w:val="18"/>
                      <w:szCs w:val="18"/>
                    </w:rPr>
                    <w:t>一个新客户，加2分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vMerge w:val="continue"/>
                  <w:shd w:val="clear" w:color="auto" w:fill="auto"/>
                </w:tcPr>
                <w:p>
                  <w:pPr>
                    <w:rPr>
                      <w:sz w:val="18"/>
                      <w:szCs w:val="18"/>
                    </w:rPr>
                  </w:pPr>
                </w:p>
              </w:tc>
              <w:tc>
                <w:tcPr>
                  <w:tcW w:w="396" w:type="dxa"/>
                  <w:vMerge w:val="restart"/>
                  <w:shd w:val="clear" w:color="auto" w:fill="auto"/>
                  <w:vAlign w:val="center"/>
                </w:tcPr>
                <w:p>
                  <w:pPr>
                    <w:jc w:val="center"/>
                    <w:rPr>
                      <w:sz w:val="18"/>
                      <w:szCs w:val="18"/>
                    </w:rPr>
                  </w:pPr>
                  <w:r>
                    <w:rPr>
                      <w:sz w:val="18"/>
                      <w:szCs w:val="18"/>
                    </w:rPr>
                    <w:t>定性指标</w:t>
                  </w:r>
                </w:p>
              </w:tc>
              <w:tc>
                <w:tcPr>
                  <w:tcW w:w="1430" w:type="dxa"/>
                  <w:shd w:val="clear" w:color="auto" w:fill="auto"/>
                  <w:vAlign w:val="center"/>
                </w:tcPr>
                <w:p>
                  <w:pPr>
                    <w:rPr>
                      <w:sz w:val="18"/>
                      <w:szCs w:val="18"/>
                    </w:rPr>
                  </w:pPr>
                  <w:r>
                    <w:rPr>
                      <w:sz w:val="18"/>
                      <w:szCs w:val="18"/>
                    </w:rPr>
                    <w:t>市场信息收集</w:t>
                  </w:r>
                </w:p>
              </w:tc>
              <w:tc>
                <w:tcPr>
                  <w:tcW w:w="762" w:type="dxa"/>
                  <w:shd w:val="clear" w:color="auto" w:fill="auto"/>
                  <w:vAlign w:val="center"/>
                </w:tcPr>
                <w:p>
                  <w:pPr>
                    <w:jc w:val="center"/>
                    <w:rPr>
                      <w:sz w:val="18"/>
                      <w:szCs w:val="18"/>
                    </w:rPr>
                  </w:pPr>
                  <w:r>
                    <w:rPr>
                      <w:sz w:val="18"/>
                      <w:szCs w:val="18"/>
                    </w:rPr>
                    <w:t>2%</w:t>
                  </w:r>
                </w:p>
              </w:tc>
              <w:tc>
                <w:tcPr>
                  <w:tcW w:w="4500"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在规定时间内完成市场信息的收集，加1分，否则记0分</w:t>
                  </w:r>
                </w:p>
                <w:p>
                  <w:pPr>
                    <w:rPr>
                      <w:sz w:val="18"/>
                      <w:szCs w:val="18"/>
                    </w:rPr>
                  </w:pPr>
                  <w:r>
                    <w:rPr>
                      <w:rFonts w:hint="eastAsia" w:ascii="宋体" w:hAnsi="宋体"/>
                      <w:sz w:val="18"/>
                      <w:szCs w:val="18"/>
                    </w:rPr>
                    <w:t>②</w:t>
                  </w:r>
                  <w:r>
                    <w:rPr>
                      <w:rFonts w:hint="eastAsia"/>
                      <w:sz w:val="18"/>
                      <w:szCs w:val="18"/>
                    </w:rPr>
                    <w:t xml:space="preserve"> </w:t>
                  </w:r>
                  <w:r>
                    <w:rPr>
                      <w:sz w:val="18"/>
                      <w:szCs w:val="18"/>
                    </w:rPr>
                    <w:t>每月收集有效信息不得低于</w:t>
                  </w:r>
                  <w:r>
                    <w:rPr>
                      <w:rFonts w:hint="eastAsia"/>
                      <w:sz w:val="18"/>
                      <w:szCs w:val="18"/>
                      <w:u w:val="single"/>
                    </w:rPr>
                    <w:t xml:space="preserve">    </w:t>
                  </w:r>
                  <w:r>
                    <w:rPr>
                      <w:sz w:val="18"/>
                      <w:szCs w:val="18"/>
                    </w:rPr>
                    <w:t>条，每少1条扣1分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vMerge w:val="continue"/>
                  <w:shd w:val="clear" w:color="auto" w:fill="auto"/>
                </w:tcPr>
                <w:p>
                  <w:pPr>
                    <w:rPr>
                      <w:sz w:val="18"/>
                      <w:szCs w:val="18"/>
                    </w:rPr>
                  </w:pPr>
                </w:p>
              </w:tc>
              <w:tc>
                <w:tcPr>
                  <w:tcW w:w="396" w:type="dxa"/>
                  <w:vMerge w:val="continue"/>
                  <w:shd w:val="clear" w:color="auto" w:fill="auto"/>
                  <w:vAlign w:val="center"/>
                </w:tcPr>
                <w:p>
                  <w:pPr>
                    <w:jc w:val="center"/>
                    <w:rPr>
                      <w:sz w:val="18"/>
                      <w:szCs w:val="18"/>
                    </w:rPr>
                  </w:pPr>
                </w:p>
              </w:tc>
              <w:tc>
                <w:tcPr>
                  <w:tcW w:w="1430" w:type="dxa"/>
                  <w:shd w:val="clear" w:color="auto" w:fill="auto"/>
                  <w:vAlign w:val="center"/>
                </w:tcPr>
                <w:p>
                  <w:pPr>
                    <w:jc w:val="center"/>
                    <w:rPr>
                      <w:sz w:val="18"/>
                      <w:szCs w:val="18"/>
                    </w:rPr>
                  </w:pPr>
                  <w:r>
                    <w:rPr>
                      <w:sz w:val="18"/>
                      <w:szCs w:val="18"/>
                    </w:rPr>
                    <w:t>报告提交</w:t>
                  </w:r>
                </w:p>
              </w:tc>
              <w:tc>
                <w:tcPr>
                  <w:tcW w:w="762" w:type="dxa"/>
                  <w:shd w:val="clear" w:color="auto" w:fill="auto"/>
                  <w:vAlign w:val="center"/>
                </w:tcPr>
                <w:p>
                  <w:pPr>
                    <w:jc w:val="center"/>
                    <w:rPr>
                      <w:sz w:val="18"/>
                      <w:szCs w:val="18"/>
                    </w:rPr>
                  </w:pPr>
                  <w:r>
                    <w:rPr>
                      <w:sz w:val="18"/>
                      <w:szCs w:val="18"/>
                    </w:rPr>
                    <w:t>3%</w:t>
                  </w:r>
                </w:p>
              </w:tc>
              <w:tc>
                <w:tcPr>
                  <w:tcW w:w="4500"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在规定的时间之内将相关报告交到指定处，加1分，否则记0分</w:t>
                  </w:r>
                </w:p>
                <w:p>
                  <w:pPr>
                    <w:rPr>
                      <w:sz w:val="18"/>
                      <w:szCs w:val="18"/>
                    </w:rPr>
                  </w:pPr>
                  <w:r>
                    <w:rPr>
                      <w:rFonts w:hint="eastAsia" w:ascii="宋体" w:hAnsi="宋体"/>
                      <w:sz w:val="18"/>
                      <w:szCs w:val="18"/>
                    </w:rPr>
                    <w:t>②</w:t>
                  </w:r>
                  <w:r>
                    <w:rPr>
                      <w:rFonts w:hint="eastAsia"/>
                      <w:sz w:val="18"/>
                      <w:szCs w:val="18"/>
                    </w:rPr>
                    <w:t xml:space="preserve"> </w:t>
                  </w:r>
                  <w:r>
                    <w:rPr>
                      <w:sz w:val="18"/>
                      <w:szCs w:val="18"/>
                    </w:rPr>
                    <w:t>报告的质量评分为2分，达到此标准者，加1分，否则记0分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vMerge w:val="continue"/>
                  <w:shd w:val="clear" w:color="auto" w:fill="auto"/>
                </w:tcPr>
                <w:p>
                  <w:pPr>
                    <w:rPr>
                      <w:sz w:val="18"/>
                      <w:szCs w:val="18"/>
                    </w:rPr>
                  </w:pPr>
                </w:p>
              </w:tc>
              <w:tc>
                <w:tcPr>
                  <w:tcW w:w="396" w:type="dxa"/>
                  <w:vMerge w:val="continue"/>
                  <w:shd w:val="clear" w:color="auto" w:fill="auto"/>
                </w:tcPr>
                <w:p>
                  <w:pPr>
                    <w:rPr>
                      <w:sz w:val="18"/>
                      <w:szCs w:val="18"/>
                    </w:rPr>
                  </w:pPr>
                </w:p>
              </w:tc>
              <w:tc>
                <w:tcPr>
                  <w:tcW w:w="1430" w:type="dxa"/>
                  <w:shd w:val="clear" w:color="auto" w:fill="auto"/>
                  <w:vAlign w:val="center"/>
                </w:tcPr>
                <w:p>
                  <w:pPr>
                    <w:jc w:val="center"/>
                    <w:rPr>
                      <w:sz w:val="18"/>
                      <w:szCs w:val="18"/>
                    </w:rPr>
                  </w:pPr>
                  <w:r>
                    <w:rPr>
                      <w:sz w:val="18"/>
                      <w:szCs w:val="18"/>
                    </w:rPr>
                    <w:t>销售制度执行</w:t>
                  </w:r>
                </w:p>
              </w:tc>
              <w:tc>
                <w:tcPr>
                  <w:tcW w:w="762" w:type="dxa"/>
                  <w:shd w:val="clear" w:color="auto" w:fill="auto"/>
                  <w:vAlign w:val="center"/>
                </w:tcPr>
                <w:p>
                  <w:pPr>
                    <w:jc w:val="center"/>
                    <w:rPr>
                      <w:sz w:val="18"/>
                      <w:szCs w:val="18"/>
                    </w:rPr>
                  </w:pPr>
                  <w:r>
                    <w:rPr>
                      <w:sz w:val="18"/>
                      <w:szCs w:val="18"/>
                    </w:rPr>
                    <w:t>2%</w:t>
                  </w:r>
                </w:p>
              </w:tc>
              <w:tc>
                <w:tcPr>
                  <w:tcW w:w="4500" w:type="dxa"/>
                </w:tcPr>
                <w:p>
                  <w:pPr>
                    <w:rPr>
                      <w:sz w:val="18"/>
                      <w:szCs w:val="18"/>
                    </w:rPr>
                  </w:pPr>
                  <w:r>
                    <w:rPr>
                      <w:sz w:val="18"/>
                      <w:szCs w:val="18"/>
                    </w:rPr>
                    <w:t>每违规一次，该项扣1分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9" w:type="dxa"/>
                  <w:vMerge w:val="continue"/>
                  <w:shd w:val="clear" w:color="auto" w:fill="auto"/>
                </w:tcPr>
                <w:p>
                  <w:pPr>
                    <w:rPr>
                      <w:sz w:val="18"/>
                      <w:szCs w:val="18"/>
                    </w:rPr>
                  </w:pPr>
                </w:p>
              </w:tc>
              <w:tc>
                <w:tcPr>
                  <w:tcW w:w="396" w:type="dxa"/>
                  <w:vMerge w:val="continue"/>
                  <w:shd w:val="clear" w:color="auto" w:fill="auto"/>
                </w:tcPr>
                <w:p>
                  <w:pPr>
                    <w:rPr>
                      <w:sz w:val="18"/>
                      <w:szCs w:val="18"/>
                    </w:rPr>
                  </w:pPr>
                </w:p>
              </w:tc>
              <w:tc>
                <w:tcPr>
                  <w:tcW w:w="1430" w:type="dxa"/>
                  <w:shd w:val="clear" w:color="auto" w:fill="auto"/>
                  <w:vAlign w:val="center"/>
                </w:tcPr>
                <w:p>
                  <w:pPr>
                    <w:jc w:val="center"/>
                    <w:rPr>
                      <w:sz w:val="18"/>
                      <w:szCs w:val="18"/>
                    </w:rPr>
                  </w:pPr>
                  <w:r>
                    <w:rPr>
                      <w:sz w:val="18"/>
                      <w:szCs w:val="18"/>
                    </w:rPr>
                    <w:t>团队协作</w:t>
                  </w:r>
                </w:p>
              </w:tc>
              <w:tc>
                <w:tcPr>
                  <w:tcW w:w="762" w:type="dxa"/>
                  <w:shd w:val="clear" w:color="auto" w:fill="auto"/>
                  <w:vAlign w:val="center"/>
                </w:tcPr>
                <w:p>
                  <w:pPr>
                    <w:jc w:val="center"/>
                    <w:rPr>
                      <w:sz w:val="18"/>
                      <w:szCs w:val="18"/>
                    </w:rPr>
                  </w:pPr>
                  <w:r>
                    <w:rPr>
                      <w:sz w:val="18"/>
                      <w:szCs w:val="18"/>
                    </w:rPr>
                    <w:t>3%</w:t>
                  </w:r>
                </w:p>
              </w:tc>
              <w:tc>
                <w:tcPr>
                  <w:tcW w:w="4500" w:type="dxa"/>
                </w:tcPr>
                <w:p>
                  <w:pPr>
                    <w:rPr>
                      <w:sz w:val="18"/>
                      <w:szCs w:val="18"/>
                    </w:rPr>
                  </w:pPr>
                  <w:r>
                    <w:rPr>
                      <w:sz w:val="18"/>
                      <w:szCs w:val="18"/>
                    </w:rPr>
                    <w:t>因个人原因而影响整个团队工作的情况出现一次，扣除该项3分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gridSpan w:val="2"/>
                  <w:vMerge w:val="restart"/>
                  <w:shd w:val="clear" w:color="auto" w:fill="auto"/>
                  <w:vAlign w:val="center"/>
                </w:tcPr>
                <w:p>
                  <w:pPr>
                    <w:jc w:val="center"/>
                    <w:rPr>
                      <w:sz w:val="18"/>
                      <w:szCs w:val="18"/>
                    </w:rPr>
                  </w:pPr>
                  <w:r>
                    <w:rPr>
                      <w:sz w:val="18"/>
                      <w:szCs w:val="18"/>
                    </w:rPr>
                    <w:t>工</w:t>
                  </w:r>
                </w:p>
                <w:p>
                  <w:pPr>
                    <w:jc w:val="center"/>
                    <w:rPr>
                      <w:sz w:val="18"/>
                      <w:szCs w:val="18"/>
                    </w:rPr>
                  </w:pPr>
                  <w:r>
                    <w:rPr>
                      <w:sz w:val="18"/>
                      <w:szCs w:val="18"/>
                    </w:rPr>
                    <w:t>作</w:t>
                  </w:r>
                </w:p>
                <w:p>
                  <w:pPr>
                    <w:jc w:val="center"/>
                    <w:rPr>
                      <w:sz w:val="18"/>
                      <w:szCs w:val="18"/>
                    </w:rPr>
                  </w:pPr>
                  <w:r>
                    <w:rPr>
                      <w:sz w:val="18"/>
                      <w:szCs w:val="18"/>
                    </w:rPr>
                    <w:t>能</w:t>
                  </w:r>
                </w:p>
                <w:p>
                  <w:pPr>
                    <w:jc w:val="center"/>
                    <w:rPr>
                      <w:sz w:val="18"/>
                      <w:szCs w:val="18"/>
                    </w:rPr>
                  </w:pPr>
                  <w:r>
                    <w:rPr>
                      <w:sz w:val="18"/>
                      <w:szCs w:val="18"/>
                    </w:rPr>
                    <w:t>力</w:t>
                  </w:r>
                </w:p>
              </w:tc>
              <w:tc>
                <w:tcPr>
                  <w:tcW w:w="1430" w:type="dxa"/>
                  <w:shd w:val="clear" w:color="auto" w:fill="auto"/>
                  <w:vAlign w:val="center"/>
                </w:tcPr>
                <w:p>
                  <w:pPr>
                    <w:jc w:val="center"/>
                    <w:rPr>
                      <w:sz w:val="18"/>
                      <w:szCs w:val="18"/>
                    </w:rPr>
                  </w:pPr>
                  <w:r>
                    <w:rPr>
                      <w:sz w:val="18"/>
                      <w:szCs w:val="18"/>
                    </w:rPr>
                    <w:t>专业知识</w:t>
                  </w:r>
                </w:p>
              </w:tc>
              <w:tc>
                <w:tcPr>
                  <w:tcW w:w="762" w:type="dxa"/>
                  <w:shd w:val="clear" w:color="auto" w:fill="auto"/>
                  <w:vAlign w:val="center"/>
                </w:tcPr>
                <w:p>
                  <w:pPr>
                    <w:jc w:val="center"/>
                    <w:rPr>
                      <w:sz w:val="18"/>
                      <w:szCs w:val="18"/>
                    </w:rPr>
                  </w:pPr>
                  <w:r>
                    <w:rPr>
                      <w:sz w:val="18"/>
                      <w:szCs w:val="18"/>
                    </w:rPr>
                    <w:t>5%</w:t>
                  </w:r>
                </w:p>
              </w:tc>
              <w:tc>
                <w:tcPr>
                  <w:tcW w:w="4500"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了解公司产品基本知识</w:t>
                  </w:r>
                </w:p>
                <w:p>
                  <w:pPr>
                    <w:rPr>
                      <w:sz w:val="18"/>
                      <w:szCs w:val="18"/>
                    </w:rPr>
                  </w:pPr>
                  <w:r>
                    <w:rPr>
                      <w:rFonts w:hint="eastAsia" w:ascii="宋体" w:hAnsi="宋体"/>
                      <w:sz w:val="18"/>
                      <w:szCs w:val="18"/>
                    </w:rPr>
                    <w:t>②</w:t>
                  </w:r>
                  <w:r>
                    <w:rPr>
                      <w:rFonts w:hint="eastAsia"/>
                      <w:sz w:val="18"/>
                      <w:szCs w:val="18"/>
                    </w:rPr>
                    <w:t xml:space="preserve"> </w:t>
                  </w:r>
                  <w:r>
                    <w:rPr>
                      <w:sz w:val="18"/>
                      <w:szCs w:val="18"/>
                    </w:rPr>
                    <w:t>熟悉本行业及本公司的产品</w:t>
                  </w:r>
                </w:p>
                <w:p>
                  <w:pPr>
                    <w:rPr>
                      <w:sz w:val="18"/>
                      <w:szCs w:val="18"/>
                    </w:rPr>
                  </w:pPr>
                  <w:r>
                    <w:rPr>
                      <w:rFonts w:hint="eastAsia" w:ascii="宋体" w:hAnsi="宋体"/>
                      <w:sz w:val="18"/>
                      <w:szCs w:val="18"/>
                    </w:rPr>
                    <w:t>③</w:t>
                  </w:r>
                  <w:r>
                    <w:rPr>
                      <w:rFonts w:hint="eastAsia"/>
                      <w:sz w:val="18"/>
                      <w:szCs w:val="18"/>
                    </w:rPr>
                    <w:t xml:space="preserve"> </w:t>
                  </w:r>
                  <w:r>
                    <w:rPr>
                      <w:sz w:val="18"/>
                      <w:szCs w:val="18"/>
                    </w:rPr>
                    <w:t>熟练掌握本岗位所具备的专业知识，但对其他相关知识了解不多</w:t>
                  </w:r>
                </w:p>
                <w:p>
                  <w:pPr>
                    <w:rPr>
                      <w:sz w:val="18"/>
                      <w:szCs w:val="18"/>
                    </w:rPr>
                  </w:pPr>
                  <w:r>
                    <w:rPr>
                      <w:rFonts w:hint="eastAsia" w:ascii="宋体" w:hAnsi="宋体"/>
                      <w:sz w:val="18"/>
                      <w:szCs w:val="18"/>
                    </w:rPr>
                    <w:t>④</w:t>
                  </w:r>
                  <w:r>
                    <w:rPr>
                      <w:rFonts w:hint="eastAsia"/>
                      <w:sz w:val="18"/>
                      <w:szCs w:val="18"/>
                    </w:rPr>
                    <w:t xml:space="preserve"> </w:t>
                  </w:r>
                  <w:r>
                    <w:rPr>
                      <w:sz w:val="18"/>
                      <w:szCs w:val="18"/>
                    </w:rPr>
                    <w:t>熟练掌握业务知识及其他相关知识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gridSpan w:val="2"/>
                  <w:vMerge w:val="continue"/>
                  <w:shd w:val="clear" w:color="auto" w:fill="auto"/>
                </w:tcPr>
                <w:p>
                  <w:pPr>
                    <w:rPr>
                      <w:sz w:val="18"/>
                      <w:szCs w:val="18"/>
                    </w:rPr>
                  </w:pPr>
                </w:p>
              </w:tc>
              <w:tc>
                <w:tcPr>
                  <w:tcW w:w="1430" w:type="dxa"/>
                  <w:shd w:val="clear" w:color="auto" w:fill="auto"/>
                  <w:vAlign w:val="center"/>
                </w:tcPr>
                <w:p>
                  <w:pPr>
                    <w:jc w:val="center"/>
                    <w:rPr>
                      <w:sz w:val="18"/>
                      <w:szCs w:val="18"/>
                    </w:rPr>
                  </w:pPr>
                  <w:r>
                    <w:rPr>
                      <w:sz w:val="18"/>
                      <w:szCs w:val="18"/>
                    </w:rPr>
                    <w:t>分析判断能力</w:t>
                  </w:r>
                </w:p>
              </w:tc>
              <w:tc>
                <w:tcPr>
                  <w:tcW w:w="762" w:type="dxa"/>
                  <w:shd w:val="clear" w:color="auto" w:fill="auto"/>
                  <w:vAlign w:val="center"/>
                </w:tcPr>
                <w:p>
                  <w:pPr>
                    <w:jc w:val="center"/>
                    <w:rPr>
                      <w:sz w:val="18"/>
                      <w:szCs w:val="18"/>
                    </w:rPr>
                  </w:pPr>
                  <w:r>
                    <w:rPr>
                      <w:sz w:val="18"/>
                      <w:szCs w:val="18"/>
                    </w:rPr>
                    <w:t>5%</w:t>
                  </w:r>
                </w:p>
              </w:tc>
              <w:tc>
                <w:tcPr>
                  <w:tcW w:w="4500"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较弱，不能及时地做出正确的分析与判断</w:t>
                  </w:r>
                </w:p>
                <w:p>
                  <w:pPr>
                    <w:rPr>
                      <w:sz w:val="18"/>
                      <w:szCs w:val="18"/>
                    </w:rPr>
                  </w:pPr>
                  <w:r>
                    <w:rPr>
                      <w:rFonts w:hint="eastAsia" w:ascii="宋体" w:hAnsi="宋体"/>
                      <w:sz w:val="18"/>
                      <w:szCs w:val="18"/>
                    </w:rPr>
                    <w:t>②</w:t>
                  </w:r>
                  <w:r>
                    <w:rPr>
                      <w:rFonts w:hint="eastAsia"/>
                      <w:sz w:val="18"/>
                      <w:szCs w:val="18"/>
                    </w:rPr>
                    <w:t xml:space="preserve"> </w:t>
                  </w:r>
                  <w:r>
                    <w:rPr>
                      <w:sz w:val="18"/>
                      <w:szCs w:val="18"/>
                    </w:rPr>
                    <w:t>一般，能对问题进行简单的分析和判断</w:t>
                  </w:r>
                </w:p>
                <w:p>
                  <w:pPr>
                    <w:rPr>
                      <w:sz w:val="18"/>
                      <w:szCs w:val="18"/>
                    </w:rPr>
                  </w:pPr>
                  <w:r>
                    <w:rPr>
                      <w:rFonts w:hint="eastAsia" w:ascii="宋体" w:hAnsi="宋体"/>
                      <w:sz w:val="18"/>
                      <w:szCs w:val="18"/>
                    </w:rPr>
                    <w:t>③</w:t>
                  </w:r>
                  <w:r>
                    <w:rPr>
                      <w:rFonts w:hint="eastAsia"/>
                      <w:sz w:val="18"/>
                      <w:szCs w:val="18"/>
                    </w:rPr>
                    <w:t xml:space="preserve"> </w:t>
                  </w:r>
                  <w:r>
                    <w:rPr>
                      <w:sz w:val="18"/>
                      <w:szCs w:val="18"/>
                    </w:rPr>
                    <w:t>较强，能对复杂的问题进行分析和判断，但不能灵活运用到实际工作中来</w:t>
                  </w:r>
                </w:p>
                <w:p>
                  <w:pPr>
                    <w:rPr>
                      <w:sz w:val="18"/>
                      <w:szCs w:val="18"/>
                    </w:rPr>
                  </w:pPr>
                  <w:r>
                    <w:rPr>
                      <w:rFonts w:hint="eastAsia" w:ascii="宋体" w:hAnsi="宋体"/>
                      <w:sz w:val="18"/>
                      <w:szCs w:val="18"/>
                    </w:rPr>
                    <w:t>④</w:t>
                  </w:r>
                  <w:r>
                    <w:rPr>
                      <w:rFonts w:hint="eastAsia"/>
                      <w:sz w:val="18"/>
                      <w:szCs w:val="18"/>
                    </w:rPr>
                    <w:t xml:space="preserve"> 非常</w:t>
                  </w:r>
                  <w:r>
                    <w:rPr>
                      <w:sz w:val="18"/>
                      <w:szCs w:val="18"/>
                    </w:rPr>
                    <w:t>强，能迅速地对客观环境做出较正确的判断，并能灵活运用到实际工作中，取得较好的销售业绩</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gridSpan w:val="2"/>
                  <w:vMerge w:val="continue"/>
                  <w:shd w:val="clear" w:color="auto" w:fill="auto"/>
                </w:tcPr>
                <w:p>
                  <w:pPr>
                    <w:rPr>
                      <w:sz w:val="18"/>
                      <w:szCs w:val="18"/>
                    </w:rPr>
                  </w:pPr>
                </w:p>
              </w:tc>
              <w:tc>
                <w:tcPr>
                  <w:tcW w:w="1430" w:type="dxa"/>
                  <w:shd w:val="clear" w:color="auto" w:fill="auto"/>
                  <w:vAlign w:val="center"/>
                </w:tcPr>
                <w:p>
                  <w:pPr>
                    <w:jc w:val="center"/>
                    <w:rPr>
                      <w:sz w:val="18"/>
                      <w:szCs w:val="18"/>
                    </w:rPr>
                  </w:pPr>
                  <w:r>
                    <w:rPr>
                      <w:sz w:val="18"/>
                      <w:szCs w:val="18"/>
                    </w:rPr>
                    <w:t>沟通能力</w:t>
                  </w:r>
                </w:p>
              </w:tc>
              <w:tc>
                <w:tcPr>
                  <w:tcW w:w="762" w:type="dxa"/>
                  <w:shd w:val="clear" w:color="auto" w:fill="auto"/>
                  <w:vAlign w:val="center"/>
                </w:tcPr>
                <w:p>
                  <w:pPr>
                    <w:jc w:val="center"/>
                    <w:rPr>
                      <w:sz w:val="18"/>
                      <w:szCs w:val="18"/>
                    </w:rPr>
                  </w:pPr>
                  <w:r>
                    <w:rPr>
                      <w:sz w:val="18"/>
                      <w:szCs w:val="18"/>
                    </w:rPr>
                    <w:t>5%</w:t>
                  </w:r>
                </w:p>
              </w:tc>
              <w:tc>
                <w:tcPr>
                  <w:tcW w:w="4500"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能较清晰地表达自己的想法</w:t>
                  </w:r>
                </w:p>
                <w:p>
                  <w:pPr>
                    <w:rPr>
                      <w:sz w:val="18"/>
                      <w:szCs w:val="18"/>
                    </w:rPr>
                  </w:pPr>
                  <w:r>
                    <w:rPr>
                      <w:rFonts w:hint="eastAsia" w:ascii="宋体" w:hAnsi="宋体"/>
                      <w:sz w:val="18"/>
                      <w:szCs w:val="18"/>
                    </w:rPr>
                    <w:t>②</w:t>
                  </w:r>
                  <w:r>
                    <w:rPr>
                      <w:rFonts w:hint="eastAsia"/>
                      <w:sz w:val="18"/>
                      <w:szCs w:val="18"/>
                    </w:rPr>
                    <w:t xml:space="preserve"> </w:t>
                  </w:r>
                  <w:r>
                    <w:rPr>
                      <w:sz w:val="18"/>
                      <w:szCs w:val="18"/>
                    </w:rPr>
                    <w:t>有一定的说服能力</w:t>
                  </w:r>
                </w:p>
                <w:p>
                  <w:pPr>
                    <w:rPr>
                      <w:sz w:val="18"/>
                      <w:szCs w:val="18"/>
                    </w:rPr>
                  </w:pPr>
                  <w:r>
                    <w:rPr>
                      <w:rFonts w:hint="eastAsia" w:ascii="宋体" w:hAnsi="宋体"/>
                      <w:sz w:val="18"/>
                      <w:szCs w:val="18"/>
                    </w:rPr>
                    <w:t>③</w:t>
                  </w:r>
                  <w:r>
                    <w:rPr>
                      <w:rFonts w:hint="eastAsia"/>
                      <w:sz w:val="18"/>
                      <w:szCs w:val="18"/>
                    </w:rPr>
                    <w:t xml:space="preserve"> </w:t>
                  </w:r>
                  <w:r>
                    <w:rPr>
                      <w:sz w:val="18"/>
                      <w:szCs w:val="18"/>
                    </w:rPr>
                    <w:t>能有效</w:t>
                  </w:r>
                  <w:r>
                    <w:rPr>
                      <w:rFonts w:hint="eastAsia"/>
                      <w:sz w:val="18"/>
                      <w:szCs w:val="18"/>
                    </w:rPr>
                    <w:t>地</w:t>
                  </w:r>
                  <w:r>
                    <w:rPr>
                      <w:sz w:val="18"/>
                      <w:szCs w:val="18"/>
                    </w:rPr>
                    <w:t>化解矛盾</w:t>
                  </w:r>
                </w:p>
                <w:p>
                  <w:pPr>
                    <w:rPr>
                      <w:sz w:val="18"/>
                      <w:szCs w:val="18"/>
                    </w:rPr>
                  </w:pPr>
                  <w:r>
                    <w:rPr>
                      <w:rFonts w:hint="eastAsia" w:ascii="宋体" w:hAnsi="宋体"/>
                      <w:sz w:val="18"/>
                      <w:szCs w:val="18"/>
                    </w:rPr>
                    <w:t>④</w:t>
                  </w:r>
                  <w:r>
                    <w:rPr>
                      <w:rFonts w:hint="eastAsia"/>
                      <w:sz w:val="18"/>
                      <w:szCs w:val="18"/>
                    </w:rPr>
                    <w:t xml:space="preserve"> </w:t>
                  </w:r>
                  <w:r>
                    <w:rPr>
                      <w:sz w:val="18"/>
                      <w:szCs w:val="18"/>
                    </w:rPr>
                    <w:t>能灵活运用多种谈话技巧和他人进行沟通</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gridSpan w:val="2"/>
                  <w:vMerge w:val="continue"/>
                  <w:shd w:val="clear" w:color="auto" w:fill="auto"/>
                </w:tcPr>
                <w:p>
                  <w:pPr>
                    <w:rPr>
                      <w:sz w:val="18"/>
                      <w:szCs w:val="18"/>
                    </w:rPr>
                  </w:pPr>
                </w:p>
              </w:tc>
              <w:tc>
                <w:tcPr>
                  <w:tcW w:w="1430" w:type="dxa"/>
                  <w:shd w:val="clear" w:color="auto" w:fill="auto"/>
                  <w:vAlign w:val="center"/>
                </w:tcPr>
                <w:p>
                  <w:pPr>
                    <w:jc w:val="center"/>
                    <w:rPr>
                      <w:sz w:val="18"/>
                      <w:szCs w:val="18"/>
                    </w:rPr>
                  </w:pPr>
                  <w:r>
                    <w:rPr>
                      <w:sz w:val="18"/>
                      <w:szCs w:val="18"/>
                    </w:rPr>
                    <w:t>灵活应变能力</w:t>
                  </w:r>
                </w:p>
              </w:tc>
              <w:tc>
                <w:tcPr>
                  <w:tcW w:w="762" w:type="dxa"/>
                  <w:shd w:val="clear" w:color="auto" w:fill="auto"/>
                  <w:vAlign w:val="center"/>
                </w:tcPr>
                <w:p>
                  <w:pPr>
                    <w:jc w:val="center"/>
                    <w:rPr>
                      <w:sz w:val="18"/>
                      <w:szCs w:val="18"/>
                    </w:rPr>
                  </w:pPr>
                  <w:r>
                    <w:rPr>
                      <w:sz w:val="18"/>
                      <w:szCs w:val="18"/>
                    </w:rPr>
                    <w:t>5%</w:t>
                  </w:r>
                </w:p>
              </w:tc>
              <w:tc>
                <w:tcPr>
                  <w:tcW w:w="4500"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思</w:t>
                  </w:r>
                  <w:r>
                    <w:rPr>
                      <w:rFonts w:hint="eastAsia"/>
                      <w:sz w:val="18"/>
                      <w:szCs w:val="18"/>
                    </w:rPr>
                    <w:t>想</w:t>
                  </w:r>
                  <w:r>
                    <w:rPr>
                      <w:sz w:val="18"/>
                      <w:szCs w:val="18"/>
                    </w:rPr>
                    <w:t>比较保守，应变能力较弱</w:t>
                  </w:r>
                </w:p>
                <w:p>
                  <w:pPr>
                    <w:rPr>
                      <w:sz w:val="18"/>
                      <w:szCs w:val="18"/>
                    </w:rPr>
                  </w:pPr>
                  <w:r>
                    <w:rPr>
                      <w:rFonts w:hint="eastAsia" w:ascii="宋体" w:hAnsi="宋体"/>
                      <w:sz w:val="18"/>
                      <w:szCs w:val="18"/>
                    </w:rPr>
                    <w:t>②</w:t>
                  </w:r>
                  <w:r>
                    <w:rPr>
                      <w:rFonts w:hint="eastAsia"/>
                      <w:sz w:val="18"/>
                      <w:szCs w:val="18"/>
                    </w:rPr>
                    <w:t xml:space="preserve"> </w:t>
                  </w:r>
                  <w:r>
                    <w:rPr>
                      <w:sz w:val="18"/>
                      <w:szCs w:val="18"/>
                    </w:rPr>
                    <w:t>有一定的灵活应变能力</w:t>
                  </w:r>
                </w:p>
                <w:p>
                  <w:pPr>
                    <w:rPr>
                      <w:sz w:val="18"/>
                      <w:szCs w:val="18"/>
                    </w:rPr>
                  </w:pPr>
                  <w:r>
                    <w:rPr>
                      <w:rFonts w:hint="eastAsia" w:ascii="宋体" w:hAnsi="宋体"/>
                      <w:sz w:val="18"/>
                      <w:szCs w:val="18"/>
                    </w:rPr>
                    <w:t>③</w:t>
                  </w:r>
                  <w:r>
                    <w:rPr>
                      <w:rFonts w:hint="eastAsia"/>
                      <w:sz w:val="18"/>
                      <w:szCs w:val="18"/>
                    </w:rPr>
                    <w:t xml:space="preserve"> </w:t>
                  </w:r>
                  <w:r>
                    <w:rPr>
                      <w:sz w:val="18"/>
                      <w:szCs w:val="18"/>
                    </w:rPr>
                    <w:t>应变能力较强，能根据客观环境的变化灵活地采取相应的措施</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gridSpan w:val="2"/>
                  <w:vMerge w:val="restart"/>
                  <w:shd w:val="clear" w:color="auto" w:fill="auto"/>
                  <w:vAlign w:val="center"/>
                </w:tcPr>
                <w:p>
                  <w:pPr>
                    <w:jc w:val="center"/>
                    <w:rPr>
                      <w:sz w:val="18"/>
                      <w:szCs w:val="18"/>
                    </w:rPr>
                  </w:pPr>
                  <w:r>
                    <w:rPr>
                      <w:sz w:val="18"/>
                      <w:szCs w:val="18"/>
                    </w:rPr>
                    <w:t>工</w:t>
                  </w:r>
                </w:p>
                <w:p>
                  <w:pPr>
                    <w:jc w:val="center"/>
                    <w:rPr>
                      <w:sz w:val="18"/>
                      <w:szCs w:val="18"/>
                    </w:rPr>
                  </w:pPr>
                  <w:r>
                    <w:rPr>
                      <w:sz w:val="18"/>
                      <w:szCs w:val="18"/>
                    </w:rPr>
                    <w:t>作</w:t>
                  </w:r>
                </w:p>
                <w:p>
                  <w:pPr>
                    <w:jc w:val="center"/>
                    <w:rPr>
                      <w:sz w:val="18"/>
                      <w:szCs w:val="18"/>
                    </w:rPr>
                  </w:pPr>
                  <w:r>
                    <w:rPr>
                      <w:sz w:val="18"/>
                      <w:szCs w:val="18"/>
                    </w:rPr>
                    <w:t>态</w:t>
                  </w:r>
                </w:p>
                <w:p>
                  <w:pPr>
                    <w:jc w:val="center"/>
                    <w:rPr>
                      <w:sz w:val="18"/>
                      <w:szCs w:val="18"/>
                    </w:rPr>
                  </w:pPr>
                  <w:r>
                    <w:rPr>
                      <w:sz w:val="18"/>
                      <w:szCs w:val="18"/>
                    </w:rPr>
                    <w:t>度</w:t>
                  </w:r>
                </w:p>
              </w:tc>
              <w:tc>
                <w:tcPr>
                  <w:tcW w:w="1430" w:type="dxa"/>
                  <w:shd w:val="clear" w:color="auto" w:fill="auto"/>
                  <w:vAlign w:val="center"/>
                </w:tcPr>
                <w:p>
                  <w:pPr>
                    <w:jc w:val="center"/>
                    <w:rPr>
                      <w:sz w:val="18"/>
                      <w:szCs w:val="18"/>
                    </w:rPr>
                  </w:pPr>
                  <w:r>
                    <w:rPr>
                      <w:sz w:val="18"/>
                      <w:szCs w:val="18"/>
                    </w:rPr>
                    <w:t>员工出勤率</w:t>
                  </w:r>
                </w:p>
              </w:tc>
              <w:tc>
                <w:tcPr>
                  <w:tcW w:w="762" w:type="dxa"/>
                  <w:shd w:val="clear" w:color="auto" w:fill="auto"/>
                  <w:vAlign w:val="center"/>
                </w:tcPr>
                <w:p>
                  <w:pPr>
                    <w:jc w:val="center"/>
                    <w:rPr>
                      <w:sz w:val="18"/>
                      <w:szCs w:val="18"/>
                    </w:rPr>
                  </w:pPr>
                  <w:r>
                    <w:rPr>
                      <w:sz w:val="18"/>
                      <w:szCs w:val="18"/>
                    </w:rPr>
                    <w:t>2%</w:t>
                  </w:r>
                </w:p>
              </w:tc>
              <w:tc>
                <w:tcPr>
                  <w:tcW w:w="4500"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员工月度出勤率达到100%，得满分，迟到一次扣1分（3次及以内）</w:t>
                  </w:r>
                </w:p>
                <w:p>
                  <w:pPr>
                    <w:rPr>
                      <w:sz w:val="18"/>
                      <w:szCs w:val="18"/>
                    </w:rPr>
                  </w:pPr>
                  <w:r>
                    <w:rPr>
                      <w:rFonts w:hint="eastAsia" w:ascii="宋体" w:hAnsi="宋体"/>
                      <w:sz w:val="18"/>
                      <w:szCs w:val="18"/>
                    </w:rPr>
                    <w:t>②</w:t>
                  </w:r>
                  <w:r>
                    <w:rPr>
                      <w:rFonts w:hint="eastAsia"/>
                      <w:sz w:val="18"/>
                      <w:szCs w:val="18"/>
                    </w:rPr>
                    <w:t xml:space="preserve"> </w:t>
                  </w:r>
                  <w:r>
                    <w:rPr>
                      <w:sz w:val="18"/>
                      <w:szCs w:val="18"/>
                    </w:rPr>
                    <w:t>月度累计迟到三次以上者，该项得分为0</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gridSpan w:val="2"/>
                  <w:vMerge w:val="continue"/>
                  <w:shd w:val="clear" w:color="auto" w:fill="auto"/>
                </w:tcPr>
                <w:p>
                  <w:pPr>
                    <w:rPr>
                      <w:sz w:val="18"/>
                      <w:szCs w:val="18"/>
                    </w:rPr>
                  </w:pPr>
                </w:p>
              </w:tc>
              <w:tc>
                <w:tcPr>
                  <w:tcW w:w="1430" w:type="dxa"/>
                  <w:shd w:val="clear" w:color="auto" w:fill="auto"/>
                  <w:vAlign w:val="center"/>
                </w:tcPr>
                <w:p>
                  <w:pPr>
                    <w:jc w:val="center"/>
                    <w:rPr>
                      <w:sz w:val="18"/>
                      <w:szCs w:val="18"/>
                    </w:rPr>
                  </w:pPr>
                  <w:r>
                    <w:rPr>
                      <w:sz w:val="18"/>
                      <w:szCs w:val="18"/>
                    </w:rPr>
                    <w:t>日常行为规范</w:t>
                  </w:r>
                </w:p>
              </w:tc>
              <w:tc>
                <w:tcPr>
                  <w:tcW w:w="762" w:type="dxa"/>
                  <w:shd w:val="clear" w:color="auto" w:fill="auto"/>
                  <w:vAlign w:val="center"/>
                </w:tcPr>
                <w:p>
                  <w:pPr>
                    <w:jc w:val="center"/>
                    <w:rPr>
                      <w:sz w:val="18"/>
                      <w:szCs w:val="18"/>
                    </w:rPr>
                  </w:pPr>
                  <w:r>
                    <w:rPr>
                      <w:sz w:val="18"/>
                      <w:szCs w:val="18"/>
                    </w:rPr>
                    <w:t>2%</w:t>
                  </w:r>
                </w:p>
              </w:tc>
              <w:tc>
                <w:tcPr>
                  <w:tcW w:w="4500" w:type="dxa"/>
                </w:tcPr>
                <w:p>
                  <w:pPr>
                    <w:rPr>
                      <w:sz w:val="18"/>
                      <w:szCs w:val="18"/>
                    </w:rPr>
                  </w:pPr>
                  <w:r>
                    <w:rPr>
                      <w:sz w:val="18"/>
                      <w:szCs w:val="18"/>
                    </w:rPr>
                    <w:t>违反一次，扣2分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gridSpan w:val="2"/>
                  <w:vMerge w:val="continue"/>
                  <w:shd w:val="clear" w:color="auto" w:fill="auto"/>
                </w:tcPr>
                <w:p>
                  <w:pPr>
                    <w:rPr>
                      <w:sz w:val="18"/>
                      <w:szCs w:val="18"/>
                    </w:rPr>
                  </w:pPr>
                </w:p>
              </w:tc>
              <w:tc>
                <w:tcPr>
                  <w:tcW w:w="1430" w:type="dxa"/>
                  <w:shd w:val="clear" w:color="auto" w:fill="auto"/>
                  <w:vAlign w:val="center"/>
                </w:tcPr>
                <w:p>
                  <w:pPr>
                    <w:jc w:val="center"/>
                    <w:rPr>
                      <w:sz w:val="18"/>
                      <w:szCs w:val="18"/>
                    </w:rPr>
                  </w:pPr>
                  <w:r>
                    <w:rPr>
                      <w:sz w:val="18"/>
                      <w:szCs w:val="18"/>
                    </w:rPr>
                    <w:t>责任感</w:t>
                  </w:r>
                </w:p>
              </w:tc>
              <w:tc>
                <w:tcPr>
                  <w:tcW w:w="762" w:type="dxa"/>
                  <w:shd w:val="clear" w:color="auto" w:fill="auto"/>
                  <w:vAlign w:val="center"/>
                </w:tcPr>
                <w:p>
                  <w:pPr>
                    <w:jc w:val="center"/>
                    <w:rPr>
                      <w:sz w:val="18"/>
                      <w:szCs w:val="18"/>
                    </w:rPr>
                  </w:pPr>
                  <w:r>
                    <w:rPr>
                      <w:sz w:val="18"/>
                      <w:szCs w:val="18"/>
                    </w:rPr>
                    <w:t>3%</w:t>
                  </w:r>
                </w:p>
              </w:tc>
              <w:tc>
                <w:tcPr>
                  <w:tcW w:w="4500"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工作马虎，不能保质保量地完成工作任务且工作态度极不认真</w:t>
                  </w:r>
                </w:p>
                <w:p>
                  <w:pPr>
                    <w:rPr>
                      <w:sz w:val="18"/>
                      <w:szCs w:val="18"/>
                    </w:rPr>
                  </w:pPr>
                  <w:r>
                    <w:rPr>
                      <w:rFonts w:hint="eastAsia" w:ascii="宋体" w:hAnsi="宋体"/>
                      <w:sz w:val="18"/>
                      <w:szCs w:val="18"/>
                    </w:rPr>
                    <w:t>②</w:t>
                  </w:r>
                  <w:r>
                    <w:rPr>
                      <w:rFonts w:hint="eastAsia"/>
                      <w:sz w:val="18"/>
                      <w:szCs w:val="18"/>
                    </w:rPr>
                    <w:t xml:space="preserve"> </w:t>
                  </w:r>
                  <w:r>
                    <w:rPr>
                      <w:sz w:val="18"/>
                      <w:szCs w:val="18"/>
                    </w:rPr>
                    <w:t>自觉地完成工作任务，但对工作中的失误有时推卸责任</w:t>
                  </w:r>
                </w:p>
                <w:p>
                  <w:pPr>
                    <w:rPr>
                      <w:sz w:val="18"/>
                      <w:szCs w:val="18"/>
                    </w:rPr>
                  </w:pPr>
                  <w:r>
                    <w:rPr>
                      <w:rFonts w:hint="eastAsia" w:ascii="宋体" w:hAnsi="宋体"/>
                      <w:sz w:val="18"/>
                      <w:szCs w:val="18"/>
                    </w:rPr>
                    <w:t>③</w:t>
                  </w:r>
                  <w:r>
                    <w:rPr>
                      <w:rFonts w:hint="eastAsia"/>
                      <w:sz w:val="18"/>
                      <w:szCs w:val="18"/>
                    </w:rPr>
                    <w:t xml:space="preserve"> </w:t>
                  </w:r>
                  <w:r>
                    <w:rPr>
                      <w:sz w:val="18"/>
                      <w:szCs w:val="18"/>
                    </w:rPr>
                    <w:t>自觉地完成工作任务且对自己的行为负责</w:t>
                  </w:r>
                </w:p>
                <w:p>
                  <w:pPr>
                    <w:rPr>
                      <w:sz w:val="18"/>
                      <w:szCs w:val="18"/>
                    </w:rPr>
                  </w:pPr>
                  <w:r>
                    <w:rPr>
                      <w:rFonts w:hint="eastAsia" w:ascii="宋体" w:hAnsi="宋体"/>
                      <w:sz w:val="18"/>
                      <w:szCs w:val="18"/>
                    </w:rPr>
                    <w:t>④</w:t>
                  </w:r>
                  <w:r>
                    <w:rPr>
                      <w:rFonts w:hint="eastAsia"/>
                      <w:sz w:val="18"/>
                      <w:szCs w:val="18"/>
                    </w:rPr>
                    <w:t xml:space="preserve"> </w:t>
                  </w:r>
                  <w:r>
                    <w:rPr>
                      <w:sz w:val="18"/>
                      <w:szCs w:val="18"/>
                    </w:rPr>
                    <w:t>除了做好自己的本职工作外，还主动承担公司内部额外的工作</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 w:type="dxa"/>
                  <w:gridSpan w:val="2"/>
                  <w:vMerge w:val="continue"/>
                  <w:shd w:val="clear" w:color="auto" w:fill="auto"/>
                </w:tcPr>
                <w:p>
                  <w:pPr>
                    <w:rPr>
                      <w:sz w:val="18"/>
                      <w:szCs w:val="18"/>
                    </w:rPr>
                  </w:pPr>
                </w:p>
              </w:tc>
              <w:tc>
                <w:tcPr>
                  <w:tcW w:w="1430" w:type="dxa"/>
                  <w:shd w:val="clear" w:color="auto" w:fill="auto"/>
                  <w:vAlign w:val="center"/>
                </w:tcPr>
                <w:p>
                  <w:pPr>
                    <w:jc w:val="center"/>
                    <w:rPr>
                      <w:sz w:val="18"/>
                      <w:szCs w:val="18"/>
                    </w:rPr>
                  </w:pPr>
                  <w:r>
                    <w:rPr>
                      <w:sz w:val="18"/>
                      <w:szCs w:val="18"/>
                    </w:rPr>
                    <w:t>服务意识</w:t>
                  </w:r>
                </w:p>
              </w:tc>
              <w:tc>
                <w:tcPr>
                  <w:tcW w:w="762" w:type="dxa"/>
                  <w:shd w:val="clear" w:color="auto" w:fill="auto"/>
                  <w:vAlign w:val="center"/>
                </w:tcPr>
                <w:p>
                  <w:pPr>
                    <w:jc w:val="center"/>
                    <w:rPr>
                      <w:sz w:val="18"/>
                      <w:szCs w:val="18"/>
                    </w:rPr>
                  </w:pPr>
                  <w:r>
                    <w:rPr>
                      <w:sz w:val="18"/>
                      <w:szCs w:val="18"/>
                    </w:rPr>
                    <w:t>3%</w:t>
                  </w:r>
                </w:p>
              </w:tc>
              <w:tc>
                <w:tcPr>
                  <w:tcW w:w="4500" w:type="dxa"/>
                </w:tcPr>
                <w:p>
                  <w:pPr>
                    <w:rPr>
                      <w:sz w:val="18"/>
                      <w:szCs w:val="18"/>
                    </w:rPr>
                  </w:pPr>
                  <w:r>
                    <w:rPr>
                      <w:sz w:val="18"/>
                      <w:szCs w:val="18"/>
                    </w:rPr>
                    <w:t>出现一次客户投诉，扣3分</w:t>
                  </w:r>
                </w:p>
              </w:tc>
              <w:tc>
                <w:tcPr>
                  <w:tcW w:w="509" w:type="dxa"/>
                </w:tcPr>
                <w:p>
                  <w:pPr>
                    <w:rPr>
                      <w:sz w:val="18"/>
                      <w:szCs w:val="18"/>
                    </w:rPr>
                  </w:pPr>
                </w:p>
              </w:tc>
            </w:tr>
          </w:tbl>
          <w:p>
            <w:pPr>
              <w:ind w:firstLine="361" w:firstLineChars="200"/>
              <w:rPr>
                <w:b/>
                <w:sz w:val="18"/>
                <w:szCs w:val="18"/>
              </w:rPr>
            </w:pPr>
            <w:r>
              <w:rPr>
                <w:b/>
                <w:sz w:val="18"/>
                <w:szCs w:val="18"/>
              </w:rPr>
              <w:t>五、考核实施程序</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由集团销售总部安排相关人员在考核期之前，向各销售分公司、相关部门发放“销售人员绩效考核表”</w:t>
            </w:r>
            <w:r>
              <w:rPr>
                <w:rFonts w:hint="eastAsia"/>
                <w:sz w:val="18"/>
                <w:szCs w:val="18"/>
              </w:rPr>
              <w:t>，</w:t>
            </w:r>
            <w:r>
              <w:rPr>
                <w:sz w:val="18"/>
                <w:szCs w:val="18"/>
              </w:rPr>
              <w:t>对销售人员进行评估。</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考核期结束后的第3个工作日，各销售分公司、相关部门向销售总部提交“销售人员的绩效考核表”。</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考核期结束后的第5个工作日，销售总部完成考核表的统一汇总，并发给销售人员本人进行确认，如有异议由销售总部经理进行再确认。确认工作必须在考核期结束后的第7个工作日完成。</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考核期结束后的第8个工作日，销售总部完成个人考核表的汇总统计。</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考核期结束后的第10个工作日，将个人考核结果发给其上级主管，将整体统计表提交销售公司总经理和财务部门，财务部门依据考核结果按照《销售人员薪酬激励制度》进行薪金发放。</w:t>
            </w:r>
          </w:p>
          <w:p>
            <w:pPr>
              <w:ind w:firstLine="360" w:firstLineChars="200"/>
              <w:rPr>
                <w:sz w:val="18"/>
                <w:szCs w:val="18"/>
              </w:rPr>
            </w:pPr>
            <w:r>
              <w:rPr>
                <w:rFonts w:hint="eastAsia" w:ascii="宋体" w:hAnsi="宋体"/>
                <w:sz w:val="18"/>
                <w:szCs w:val="18"/>
              </w:rPr>
              <w:t xml:space="preserve">⑥ </w:t>
            </w:r>
            <w:r>
              <w:rPr>
                <w:sz w:val="18"/>
                <w:szCs w:val="18"/>
              </w:rPr>
              <w:t>如果需要对绩效考核指标和方案进行修订，上报总经理批准后，在考核期结束后的第15个工作日，由集团销售部完成修订工作。</w:t>
            </w:r>
          </w:p>
          <w:p>
            <w:pPr>
              <w:ind w:firstLine="361" w:firstLineChars="200"/>
              <w:rPr>
                <w:b/>
                <w:sz w:val="18"/>
                <w:szCs w:val="18"/>
              </w:rPr>
            </w:pPr>
            <w:r>
              <w:rPr>
                <w:b/>
                <w:sz w:val="18"/>
                <w:szCs w:val="18"/>
              </w:rPr>
              <w:t>六、考核结果的运用</w:t>
            </w:r>
          </w:p>
          <w:p>
            <w:pPr>
              <w:ind w:firstLine="360" w:firstLineChars="200"/>
              <w:rPr>
                <w:sz w:val="18"/>
                <w:szCs w:val="18"/>
              </w:rPr>
            </w:pPr>
            <w:r>
              <w:rPr>
                <w:sz w:val="18"/>
                <w:szCs w:val="18"/>
              </w:rPr>
              <w:t>根据销售人员的年度绩效考核的总得分，企业对不同绩效的销售人员进行销售级别与薪资的调整，具体调整方案如下表所示。</w:t>
            </w:r>
          </w:p>
          <w:p>
            <w:pPr>
              <w:ind w:firstLine="360" w:firstLineChars="200"/>
              <w:jc w:val="center"/>
              <w:rPr>
                <w:sz w:val="18"/>
                <w:szCs w:val="18"/>
              </w:rPr>
            </w:pPr>
            <w:r>
              <w:rPr>
                <w:sz w:val="18"/>
                <w:szCs w:val="18"/>
              </w:rPr>
              <w:t>销售人员考核结果的运用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3240"/>
              <w:gridCol w:w="3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95" w:type="dxa"/>
                </w:tcPr>
                <w:p>
                  <w:pPr>
                    <w:jc w:val="center"/>
                    <w:rPr>
                      <w:sz w:val="18"/>
                      <w:szCs w:val="18"/>
                    </w:rPr>
                  </w:pPr>
                  <w:r>
                    <w:rPr>
                      <w:sz w:val="18"/>
                      <w:szCs w:val="18"/>
                    </w:rPr>
                    <w:t>考核得分</w:t>
                  </w:r>
                </w:p>
              </w:tc>
              <w:tc>
                <w:tcPr>
                  <w:tcW w:w="3240" w:type="dxa"/>
                </w:tcPr>
                <w:p>
                  <w:pPr>
                    <w:jc w:val="center"/>
                    <w:rPr>
                      <w:sz w:val="18"/>
                      <w:szCs w:val="18"/>
                    </w:rPr>
                  </w:pPr>
                  <w:r>
                    <w:rPr>
                      <w:sz w:val="18"/>
                      <w:szCs w:val="18"/>
                    </w:rPr>
                    <w:t>薪资调整</w:t>
                  </w:r>
                </w:p>
              </w:tc>
              <w:tc>
                <w:tcPr>
                  <w:tcW w:w="3256" w:type="dxa"/>
                </w:tcPr>
                <w:p>
                  <w:pPr>
                    <w:jc w:val="center"/>
                    <w:rPr>
                      <w:sz w:val="18"/>
                      <w:szCs w:val="18"/>
                    </w:rPr>
                  </w:pPr>
                  <w:r>
                    <w:rPr>
                      <w:sz w:val="18"/>
                      <w:szCs w:val="18"/>
                    </w:rPr>
                    <w:t>销售级别调整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tcPr>
                <w:p>
                  <w:pPr>
                    <w:jc w:val="center"/>
                    <w:rPr>
                      <w:sz w:val="18"/>
                      <w:szCs w:val="18"/>
                    </w:rPr>
                  </w:pPr>
                  <w:r>
                    <w:rPr>
                      <w:sz w:val="18"/>
                      <w:szCs w:val="18"/>
                    </w:rPr>
                    <w:t>90（含）以上</w:t>
                  </w:r>
                </w:p>
              </w:tc>
              <w:tc>
                <w:tcPr>
                  <w:tcW w:w="3240" w:type="dxa"/>
                </w:tcPr>
                <w:p>
                  <w:pPr>
                    <w:jc w:val="center"/>
                    <w:rPr>
                      <w:sz w:val="18"/>
                      <w:szCs w:val="18"/>
                    </w:rPr>
                  </w:pPr>
                  <w:r>
                    <w:rPr>
                      <w:sz w:val="18"/>
                      <w:szCs w:val="18"/>
                    </w:rPr>
                    <w:t>基本工资＋基本工资×2.0</w:t>
                  </w:r>
                </w:p>
              </w:tc>
              <w:tc>
                <w:tcPr>
                  <w:tcW w:w="3256" w:type="dxa"/>
                </w:tcPr>
                <w:p>
                  <w:pPr>
                    <w:jc w:val="center"/>
                    <w:rPr>
                      <w:sz w:val="18"/>
                      <w:szCs w:val="18"/>
                    </w:rPr>
                  </w:pPr>
                  <w:r>
                    <w:rPr>
                      <w:sz w:val="18"/>
                      <w:szCs w:val="18"/>
                    </w:rPr>
                    <w:t>建议升2级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tcPr>
                <w:p>
                  <w:pPr>
                    <w:jc w:val="center"/>
                    <w:rPr>
                      <w:sz w:val="18"/>
                      <w:szCs w:val="18"/>
                    </w:rPr>
                  </w:pPr>
                  <w:r>
                    <w:rPr>
                      <w:sz w:val="18"/>
                      <w:szCs w:val="18"/>
                    </w:rPr>
                    <w:t>80（含）~90分</w:t>
                  </w:r>
                </w:p>
              </w:tc>
              <w:tc>
                <w:tcPr>
                  <w:tcW w:w="3240" w:type="dxa"/>
                </w:tcPr>
                <w:p>
                  <w:pPr>
                    <w:jc w:val="center"/>
                    <w:rPr>
                      <w:sz w:val="18"/>
                      <w:szCs w:val="18"/>
                    </w:rPr>
                  </w:pPr>
                  <w:r>
                    <w:rPr>
                      <w:sz w:val="18"/>
                      <w:szCs w:val="18"/>
                    </w:rPr>
                    <w:t>基本工资＋基本工资×1.5</w:t>
                  </w:r>
                </w:p>
              </w:tc>
              <w:tc>
                <w:tcPr>
                  <w:tcW w:w="3256" w:type="dxa"/>
                </w:tcPr>
                <w:p>
                  <w:pPr>
                    <w:jc w:val="center"/>
                    <w:rPr>
                      <w:sz w:val="18"/>
                      <w:szCs w:val="18"/>
                    </w:rPr>
                  </w:pPr>
                  <w:r>
                    <w:rPr>
                      <w:sz w:val="18"/>
                      <w:szCs w:val="18"/>
                    </w:rPr>
                    <w:t>建议升1级或不变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tcPr>
                <w:p>
                  <w:pPr>
                    <w:jc w:val="center"/>
                    <w:rPr>
                      <w:sz w:val="18"/>
                      <w:szCs w:val="18"/>
                    </w:rPr>
                  </w:pPr>
                  <w:r>
                    <w:rPr>
                      <w:sz w:val="18"/>
                      <w:szCs w:val="18"/>
                    </w:rPr>
                    <w:t>60（含）~80分</w:t>
                  </w:r>
                </w:p>
              </w:tc>
              <w:tc>
                <w:tcPr>
                  <w:tcW w:w="3240" w:type="dxa"/>
                </w:tcPr>
                <w:p>
                  <w:pPr>
                    <w:jc w:val="center"/>
                    <w:rPr>
                      <w:sz w:val="18"/>
                      <w:szCs w:val="18"/>
                    </w:rPr>
                  </w:pPr>
                  <w:r>
                    <w:rPr>
                      <w:sz w:val="18"/>
                      <w:szCs w:val="18"/>
                    </w:rPr>
                    <w:t>基本工资＋基本工资×1.0</w:t>
                  </w:r>
                </w:p>
              </w:tc>
              <w:tc>
                <w:tcPr>
                  <w:tcW w:w="3256" w:type="dxa"/>
                </w:tcPr>
                <w:p>
                  <w:pPr>
                    <w:jc w:val="center"/>
                    <w:rPr>
                      <w:sz w:val="18"/>
                      <w:szCs w:val="18"/>
                    </w:rPr>
                  </w:pPr>
                  <w:r>
                    <w:rPr>
                      <w:sz w:val="18"/>
                      <w:szCs w:val="18"/>
                    </w:rPr>
                    <w:t>建议不变</w:t>
                  </w:r>
                  <w:r>
                    <w:rPr>
                      <w:sz w:val="18"/>
                      <w:szCs w:val="18"/>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tcPr>
                <w:p>
                  <w:pPr>
                    <w:jc w:val="center"/>
                    <w:rPr>
                      <w:sz w:val="18"/>
                      <w:szCs w:val="18"/>
                    </w:rPr>
                  </w:pPr>
                  <w:r>
                    <w:rPr>
                      <w:sz w:val="18"/>
                      <w:szCs w:val="18"/>
                    </w:rPr>
                    <w:t>50（含）~60分</w:t>
                  </w:r>
                </w:p>
              </w:tc>
              <w:tc>
                <w:tcPr>
                  <w:tcW w:w="3240" w:type="dxa"/>
                </w:tcPr>
                <w:p>
                  <w:pPr>
                    <w:jc w:val="center"/>
                    <w:rPr>
                      <w:sz w:val="18"/>
                      <w:szCs w:val="18"/>
                    </w:rPr>
                  </w:pPr>
                  <w:r>
                    <w:rPr>
                      <w:sz w:val="18"/>
                      <w:szCs w:val="18"/>
                    </w:rPr>
                    <w:t>基本工资－基本工资×0.2</w:t>
                  </w:r>
                </w:p>
              </w:tc>
              <w:tc>
                <w:tcPr>
                  <w:tcW w:w="3256" w:type="dxa"/>
                </w:tcPr>
                <w:p>
                  <w:pPr>
                    <w:jc w:val="center"/>
                    <w:rPr>
                      <w:sz w:val="18"/>
                      <w:szCs w:val="18"/>
                    </w:rPr>
                  </w:pPr>
                  <w:r>
                    <w:rPr>
                      <w:sz w:val="18"/>
                      <w:szCs w:val="18"/>
                    </w:rPr>
                    <w:t>建议降级，给予一定考察期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tcPr>
                <w:p>
                  <w:pPr>
                    <w:jc w:val="center"/>
                    <w:rPr>
                      <w:sz w:val="18"/>
                      <w:szCs w:val="18"/>
                    </w:rPr>
                  </w:pPr>
                  <w:r>
                    <w:rPr>
                      <w:sz w:val="18"/>
                      <w:szCs w:val="18"/>
                    </w:rPr>
                    <w:t>50分以下</w:t>
                  </w:r>
                </w:p>
              </w:tc>
              <w:tc>
                <w:tcPr>
                  <w:tcW w:w="3240" w:type="dxa"/>
                </w:tcPr>
                <w:p>
                  <w:pPr>
                    <w:jc w:val="center"/>
                    <w:rPr>
                      <w:sz w:val="18"/>
                      <w:szCs w:val="18"/>
                    </w:rPr>
                  </w:pPr>
                  <w:r>
                    <w:rPr>
                      <w:sz w:val="18"/>
                      <w:szCs w:val="18"/>
                    </w:rPr>
                    <w:t>基本工资－基本工资×0.4</w:t>
                  </w:r>
                </w:p>
              </w:tc>
              <w:tc>
                <w:tcPr>
                  <w:tcW w:w="3256" w:type="dxa"/>
                </w:tcPr>
                <w:p>
                  <w:pPr>
                    <w:jc w:val="center"/>
                    <w:rPr>
                      <w:sz w:val="18"/>
                      <w:szCs w:val="18"/>
                    </w:rPr>
                  </w:pPr>
                  <w:r>
                    <w:rPr>
                      <w:sz w:val="18"/>
                      <w:szCs w:val="18"/>
                    </w:rPr>
                    <w:t>建议辞退</w:t>
                  </w:r>
                </w:p>
              </w:tc>
            </w:tr>
          </w:tbl>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rPr>
          <w:b/>
        </w:rPr>
      </w:pPr>
    </w:p>
    <w:p/>
    <w:p/>
    <w:p/>
    <w:p/>
    <w:p/>
    <w:p/>
    <w:p/>
    <w:p/>
    <w:p/>
    <w:p/>
    <w:p>
      <w:pPr>
        <w:widowControl/>
        <w:spacing w:before="100" w:beforeAutospacing="1" w:after="100" w:afterAutospacing="1" w:line="384" w:lineRule="atLeast"/>
        <w:rPr>
          <w:rFonts w:ascii="黑体" w:hAnsi="宋体" w:eastAsia="黑体" w:cs="宋体"/>
          <w:color w:val="000000" w:themeColor="text1"/>
          <w:kern w:val="0"/>
          <w:sz w:val="36"/>
          <w:szCs w:val="36"/>
          <w14:textFill>
            <w14:solidFill>
              <w14:schemeClr w14:val="tx1"/>
            </w14:solidFill>
          </w14:textFill>
        </w:rPr>
      </w:pPr>
      <w:r>
        <w:rPr>
          <w:rFonts w:ascii="黑体" w:hAnsi="宋体" w:eastAsia="黑体" w:cs="宋体"/>
          <w:color w:val="FF0000"/>
          <w:kern w:val="0"/>
          <w:sz w:val="72"/>
        </w:rPr>
        <mc:AlternateContent>
          <mc:Choice Requires="wps">
            <w:drawing>
              <wp:inline distT="0" distB="0" distL="0" distR="0">
                <wp:extent cx="6000750" cy="1123950"/>
                <wp:effectExtent l="0" t="0" r="0" b="0"/>
                <wp:docPr id="2" name="WordArt 210"/>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00750" cy="1123950"/>
                        </a:xfrm>
                        <a:prstGeom prst="rect">
                          <a:avLst/>
                        </a:prstGeom>
                      </wps:spPr>
                      <wps:txbx>
                        <w:txbxContent>
                          <w:p>
                            <w:pPr>
                              <w:pStyle w:val="14"/>
                              <w:spacing w:before="0" w:beforeAutospacing="0" w:after="0" w:afterAutospacing="0"/>
                              <w:jc w:val="center"/>
                            </w:pPr>
                            <w:r>
                              <w:rPr>
                                <w:rFonts w:hint="eastAsia" w:ascii="黑体" w:hAnsi="黑体" w:eastAsia="黑体"/>
                                <w:color w:val="FF0000"/>
                                <w:sz w:val="72"/>
                                <w:szCs w:val="72"/>
                              </w:rPr>
                              <w:t>全国Mini-MBA职业经理双证班</w:t>
                            </w:r>
                          </w:p>
                          <w:p>
                            <w:pPr>
                              <w:pStyle w:val="14"/>
                              <w:spacing w:before="0" w:beforeAutospacing="0" w:after="0" w:afterAutospacing="0"/>
                              <w:jc w:val="center"/>
                            </w:pPr>
                            <w:r>
                              <w:rPr>
                                <w:rFonts w:hint="eastAsia" w:ascii="黑体" w:hAnsi="黑体" w:eastAsia="黑体"/>
                                <w:color w:val="FF0000"/>
                                <w:sz w:val="72"/>
                                <w:szCs w:val="72"/>
                              </w:rPr>
                              <w:t>（23年热招管理培训项目）</w:t>
                            </w:r>
                          </w:p>
                        </w:txbxContent>
                      </wps:txbx>
                      <wps:bodyPr wrap="square" numCol="1" fromWordArt="1">
                        <a:prstTxWarp prst="textPlain">
                          <a:avLst>
                            <a:gd name="adj" fmla="val 50000"/>
                          </a:avLst>
                        </a:prstTxWarp>
                        <a:spAutoFit/>
                      </wps:bodyPr>
                    </wps:wsp>
                  </a:graphicData>
                </a:graphic>
              </wp:inline>
            </w:drawing>
          </mc:Choice>
          <mc:Fallback>
            <w:pict>
              <v:shape id="WordArt 210" o:spid="_x0000_s1026" o:spt="202" type="#_x0000_t202" style="height:88.5pt;width:472.5pt;" filled="f" stroked="f" coordsize="21600,21600" o:gfxdata="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tCWo+1AAAAAUBAAAPAAAAAAAAAAEAIAAAACIAAABkcnMvZG93bnJldi54bWxQSwECFAAU&#10;AAAACACHTuJAimgmgPUBAADcAwAADgAAAAAAAAABACAAAAAjAQAAZHJzL2Uyb0RvYy54bWxQSwUG&#10;AAAAAAYABgBZAQAAigUAAAAA&#10;" adj="10800">
                <v:fill on="f" focussize="0,0"/>
                <v:stroke on="f"/>
                <v:imagedata o:title=""/>
                <o:lock v:ext="edit" text="t" aspectratio="f"/>
                <v:textbox style="mso-fit-shape-to-text:t;">
                  <w:txbxContent>
                    <w:p>
                      <w:pPr>
                        <w:pStyle w:val="14"/>
                        <w:spacing w:before="0" w:beforeAutospacing="0" w:after="0" w:afterAutospacing="0"/>
                        <w:jc w:val="center"/>
                      </w:pPr>
                      <w:r>
                        <w:rPr>
                          <w:rFonts w:hint="eastAsia" w:ascii="黑体" w:hAnsi="黑体" w:eastAsia="黑体"/>
                          <w:color w:val="FF0000"/>
                          <w:sz w:val="72"/>
                          <w:szCs w:val="72"/>
                        </w:rPr>
                        <w:t>全国Mini-MBA职业经理双证班</w:t>
                      </w:r>
                    </w:p>
                    <w:p>
                      <w:pPr>
                        <w:pStyle w:val="14"/>
                        <w:spacing w:before="0" w:beforeAutospacing="0" w:after="0" w:afterAutospacing="0"/>
                        <w:jc w:val="center"/>
                      </w:pPr>
                      <w:r>
                        <w:rPr>
                          <w:rFonts w:hint="eastAsia" w:ascii="黑体" w:hAnsi="黑体" w:eastAsia="黑体"/>
                          <w:color w:val="FF0000"/>
                          <w:sz w:val="72"/>
                          <w:szCs w:val="72"/>
                        </w:rPr>
                        <w:t>（23年热招管理培训项目）</w:t>
                      </w:r>
                    </w:p>
                  </w:txbxContent>
                </v:textbox>
                <w10:wrap type="none"/>
                <w10:anchorlock/>
              </v:shape>
            </w:pict>
          </mc:Fallback>
        </mc:AlternateContent>
      </w:r>
      <w:r>
        <w:rPr>
          <w:rFonts w:ascii="黑体" w:hAnsi="宋体" w:eastAsia="黑体" w:cs="宋体"/>
          <w:color w:val="FF0000"/>
          <w:kern w:val="0"/>
          <w:sz w:val="72"/>
        </w:rPr>
        <w:drawing>
          <wp:inline distT="0" distB="0" distL="0" distR="0">
            <wp:extent cx="504825" cy="390525"/>
            <wp:effectExtent l="0" t="0" r="9525" b="0"/>
            <wp:docPr id="659" name="图片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图片 659"/>
                    <pic:cNvPicPr>
                      <a:picLocks noChangeAspect="1" noChangeArrowheads="1" noCrop="1"/>
                    </pic:cNvPicPr>
                  </pic:nvPicPr>
                  <pic:blipFill>
                    <a:blip r:embed="rId400" cstate="print"/>
                    <a:srcRect/>
                    <a:stretch>
                      <a:fillRect/>
                    </a:stretch>
                  </pic:blipFill>
                  <pic:spPr>
                    <a:xfrm>
                      <a:off x="0" y="0"/>
                      <a:ext cx="504825" cy="390525"/>
                    </a:xfrm>
                    <a:prstGeom prst="rect">
                      <a:avLst/>
                    </a:prstGeom>
                    <a:noFill/>
                    <a:ln w="9525">
                      <a:noFill/>
                      <a:miter lim="800000"/>
                      <a:headEnd/>
                      <a:tailEnd/>
                    </a:ln>
                  </pic:spPr>
                </pic:pic>
              </a:graphicData>
            </a:graphic>
          </wp:inline>
        </w:drawing>
      </w:r>
      <w:r>
        <w:rPr>
          <w:rFonts w:hint="eastAsia" w:ascii="黑体" w:hAnsi="宋体" w:eastAsia="黑体" w:cs="宋体"/>
          <w:b/>
          <w:color w:val="4472C4" w:themeColor="accent1"/>
          <w:kern w:val="0"/>
          <w:sz w:val="36"/>
          <w:szCs w:val="36"/>
          <w14:textFill>
            <w14:solidFill>
              <w14:schemeClr w14:val="accent1"/>
            </w14:solidFill>
          </w14:textFill>
        </w:rPr>
        <w:t>允许提前获取证书</w:t>
      </w:r>
      <w:r>
        <w:rPr>
          <w:rFonts w:ascii="黑体" w:hAnsi="宋体" w:eastAsia="黑体" w:cs="宋体"/>
          <w:b/>
          <w:color w:val="4472C4" w:themeColor="accent1"/>
          <w:kern w:val="0"/>
          <w:sz w:val="36"/>
          <w:szCs w:val="36"/>
          <w14:textFill>
            <w14:solidFill>
              <w14:schemeClr w14:val="accent1"/>
            </w14:solidFill>
          </w14:textFill>
        </w:rPr>
        <w:t xml:space="preserve"> </w:t>
      </w:r>
      <w:r>
        <w:rPr>
          <w:rFonts w:hint="eastAsia" w:ascii="黑体" w:hAnsi="宋体" w:eastAsia="黑体" w:cs="宋体"/>
          <w:b/>
          <w:color w:val="4472C4" w:themeColor="accent1"/>
          <w:kern w:val="0"/>
          <w:sz w:val="36"/>
          <w:szCs w:val="36"/>
          <w14:textFill>
            <w14:solidFill>
              <w14:schemeClr w14:val="accent1"/>
            </w14:solidFill>
          </w14:textFill>
        </w:rPr>
        <w:t>全国招生</w:t>
      </w:r>
      <w:r>
        <w:rPr>
          <w:rFonts w:ascii="黑体" w:hAnsi="宋体" w:eastAsia="黑体" w:cs="宋体"/>
          <w:b/>
          <w:color w:val="4472C4" w:themeColor="accent1"/>
          <w:kern w:val="0"/>
          <w:sz w:val="36"/>
          <w:szCs w:val="36"/>
          <w14:textFill>
            <w14:solidFill>
              <w14:schemeClr w14:val="accent1"/>
            </w14:solidFill>
          </w14:textFill>
        </w:rPr>
        <w:t xml:space="preserve"> </w:t>
      </w:r>
      <w:r>
        <w:rPr>
          <w:rFonts w:hint="eastAsia" w:ascii="黑体" w:hAnsi="宋体" w:eastAsia="黑体" w:cs="宋体"/>
          <w:b/>
          <w:color w:val="4472C4" w:themeColor="accent1"/>
          <w:kern w:val="0"/>
          <w:sz w:val="36"/>
          <w:szCs w:val="36"/>
          <w14:textFill>
            <w14:solidFill>
              <w14:schemeClr w14:val="accent1"/>
            </w14:solidFill>
          </w14:textFill>
        </w:rPr>
        <w:t>权威双证</w:t>
      </w:r>
      <w:r>
        <w:rPr>
          <w:rFonts w:ascii="黑体" w:hAnsi="宋体" w:eastAsia="黑体" w:cs="宋体"/>
          <w:b/>
          <w:color w:val="4472C4" w:themeColor="accent1"/>
          <w:kern w:val="0"/>
          <w:sz w:val="36"/>
          <w:szCs w:val="36"/>
          <w14:textFill>
            <w14:solidFill>
              <w14:schemeClr w14:val="accent1"/>
            </w14:solidFill>
          </w14:textFill>
        </w:rPr>
        <w:t xml:space="preserve"> </w:t>
      </w:r>
      <w:r>
        <w:rPr>
          <w:rFonts w:hint="eastAsia" w:ascii="黑体" w:hAnsi="宋体" w:eastAsia="黑体" w:cs="宋体"/>
          <w:b/>
          <w:color w:val="4472C4" w:themeColor="accent1"/>
          <w:kern w:val="0"/>
          <w:sz w:val="36"/>
          <w:szCs w:val="36"/>
          <w14:textFill>
            <w14:solidFill>
              <w14:schemeClr w14:val="accent1"/>
            </w14:solidFill>
          </w14:textFill>
        </w:rPr>
        <w:t>请速充电</w:t>
      </w:r>
    </w:p>
    <w:p>
      <w:pPr>
        <w:widowControl/>
        <w:spacing w:before="100" w:beforeAutospacing="1" w:after="100" w:afterAutospacing="1" w:line="240" w:lineRule="atLeast"/>
        <w:ind w:firstLine="420"/>
        <w:jc w:val="left"/>
        <w:rPr>
          <w:rFonts w:ascii="宋体" w:cs="宋体"/>
          <w:color w:val="000000" w:themeColor="text1"/>
          <w:kern w:val="0"/>
          <w:highlight w:val="cyan"/>
          <w14:textFill>
            <w14:solidFill>
              <w14:schemeClr w14:val="tx1"/>
            </w14:solidFill>
          </w14:textFill>
        </w:rPr>
      </w:pPr>
      <w:r>
        <w:rPr>
          <w:rFonts w:ascii="宋体" w:hAnsi="宋体" w:cs="宋体"/>
          <w:b/>
          <w:color w:val="000000" w:themeColor="text1"/>
          <w:kern w:val="0"/>
          <w:highlight w:val="cyan"/>
          <w14:textFill>
            <w14:solidFill>
              <w14:schemeClr w14:val="tx1"/>
            </w14:solidFill>
          </w14:textFill>
        </w:rPr>
        <w:t>23</w:t>
      </w:r>
      <w:r>
        <w:rPr>
          <w:rFonts w:hint="eastAsia" w:ascii="宋体" w:hAnsi="宋体" w:cs="宋体"/>
          <w:b/>
          <w:color w:val="000000" w:themeColor="text1"/>
          <w:kern w:val="0"/>
          <w:highlight w:val="cyan"/>
          <w14:textFill>
            <w14:solidFill>
              <w14:schemeClr w14:val="tx1"/>
            </w14:solidFill>
          </w14:textFill>
        </w:rPr>
        <w:t>年正规管理类教育机构</w:t>
      </w:r>
      <w:r>
        <w:rPr>
          <w:rFonts w:hint="eastAsia"/>
          <w:b/>
          <w:highlight w:val="cyan"/>
        </w:rPr>
        <w:t>，中国第一代</w:t>
      </w:r>
      <w:r>
        <w:rPr>
          <w:b/>
          <w:highlight w:val="cyan"/>
        </w:rPr>
        <w:t>MBA</w:t>
      </w:r>
      <w:r>
        <w:rPr>
          <w:rFonts w:hint="eastAsia"/>
          <w:b/>
          <w:highlight w:val="cyan"/>
        </w:rPr>
        <w:t>教育机构</w:t>
      </w:r>
      <w:r>
        <w:rPr>
          <w:rFonts w:hint="eastAsia"/>
          <w:highlight w:val="cyan"/>
        </w:rPr>
        <w:t>，值得信赖！</w:t>
      </w:r>
      <w:r>
        <w:rPr>
          <w:rFonts w:hint="eastAsia" w:ascii="宋体" w:hAnsi="宋体" w:cs="宋体"/>
          <w:color w:val="000000" w:themeColor="text1"/>
          <w:kern w:val="0"/>
          <w:highlight w:val="cyan"/>
          <w14:textFill>
            <w14:solidFill>
              <w14:schemeClr w14:val="tx1"/>
            </w14:solidFill>
          </w14:textFill>
        </w:rPr>
        <w:t>（经理圈微信：</w:t>
      </w:r>
      <w:r>
        <w:rPr>
          <w:highlight w:val="cyan"/>
        </w:rPr>
        <w:t>122285053</w:t>
      </w:r>
      <w:r>
        <w:rPr>
          <w:rFonts w:hint="eastAsia"/>
          <w:highlight w:val="cyan"/>
        </w:rPr>
        <w:t>）</w:t>
      </w:r>
    </w:p>
    <w:p>
      <w:pPr>
        <w:widowControl/>
        <w:spacing w:before="100" w:beforeAutospacing="1" w:after="100" w:afterAutospacing="1" w:line="240" w:lineRule="atLeast"/>
        <w:ind w:firstLine="420"/>
        <w:jc w:val="left"/>
        <w:rPr>
          <w:rFonts w:ascii="宋体" w:cs="宋体"/>
          <w:color w:val="000000" w:themeColor="text1"/>
          <w:kern w:val="0"/>
          <w14:textFill>
            <w14:solidFill>
              <w14:schemeClr w14:val="tx1"/>
            </w14:solidFill>
          </w14:textFill>
        </w:rPr>
      </w:pPr>
      <w:r>
        <w:rPr>
          <w:rFonts w:hint="eastAsia" w:ascii="宋体" w:hAnsi="宋体" w:cs="宋体"/>
          <w:color w:val="000000" w:themeColor="text1"/>
          <w:kern w:val="0"/>
          <w:highlight w:val="lightGray"/>
          <w14:textFill>
            <w14:solidFill>
              <w14:schemeClr w14:val="tx1"/>
            </w14:solidFill>
          </w14:textFill>
        </w:rPr>
        <w:t>全国迷你</w:t>
      </w:r>
      <w:r>
        <w:rPr>
          <w:rFonts w:ascii="宋体" w:hAnsi="宋体" w:cs="宋体"/>
          <w:color w:val="000000" w:themeColor="text1"/>
          <w:kern w:val="0"/>
          <w:highlight w:val="lightGray"/>
          <w14:textFill>
            <w14:solidFill>
              <w14:schemeClr w14:val="tx1"/>
            </w14:solidFill>
          </w14:textFill>
        </w:rPr>
        <w:t>MBA</w:t>
      </w:r>
      <w:r>
        <w:rPr>
          <w:rFonts w:hint="eastAsia" w:ascii="宋体" w:hAnsi="宋体" w:cs="宋体"/>
          <w:color w:val="000000" w:themeColor="text1"/>
          <w:kern w:val="0"/>
          <w:highlight w:val="lightGray"/>
          <w14:textFill>
            <w14:solidFill>
              <w14:schemeClr w14:val="tx1"/>
            </w14:solidFill>
          </w14:textFill>
        </w:rPr>
        <w:t>职业经理双证书班</w:t>
      </w:r>
      <w:r>
        <w:rPr>
          <w:rFonts w:ascii="Arial" w:hAnsi="Arial" w:cs="Arial"/>
          <w:color w:val="000000"/>
          <w:highlight w:val="lightGray"/>
          <w:shd w:val="clear" w:color="auto" w:fill="FFFFFF"/>
          <w:vertAlign w:val="superscript"/>
        </w:rPr>
        <w:t>®</w:t>
      </w:r>
      <w:r>
        <w:rPr>
          <w:rFonts w:hint="eastAsia" w:ascii="宋体" w:hAnsi="宋体" w:cs="宋体"/>
          <w:color w:val="000000" w:themeColor="text1"/>
          <w:kern w:val="0"/>
          <w:highlight w:val="lightGray"/>
          <w14:textFill>
            <w14:solidFill>
              <w14:schemeClr w14:val="tx1"/>
            </w14:solidFill>
          </w14:textFill>
        </w:rPr>
        <w:t>，全国招生，毕业颁发双证书，近期开课</w:t>
      </w:r>
      <w:r>
        <w:rPr>
          <w:rFonts w:ascii="宋体" w:cs="宋体"/>
          <w:color w:val="000000" w:themeColor="text1"/>
          <w:highlight w:val="lightGray"/>
          <w:lang w:val="zh-CN"/>
          <w14:textFill>
            <w14:solidFill>
              <w14:schemeClr w14:val="tx1"/>
            </w14:solidFill>
          </w14:textFill>
        </w:rPr>
        <w:t>.</w:t>
      </w:r>
      <w:r>
        <w:rPr>
          <w:rFonts w:hint="eastAsia" w:ascii="宋体" w:cs="宋体"/>
          <w:color w:val="000000" w:themeColor="text1"/>
          <w:highlight w:val="lightGray"/>
          <w:lang w:val="zh-CN"/>
          <w14:textFill>
            <w14:solidFill>
              <w14:schemeClr w14:val="tx1"/>
            </w14:solidFill>
          </w14:textFill>
        </w:rPr>
        <w:t>咨询电话</w:t>
      </w:r>
      <w:r>
        <w:rPr>
          <w:rFonts w:ascii="宋体" w:cs="宋体"/>
          <w:color w:val="000000" w:themeColor="text1"/>
          <w:highlight w:val="lightGray"/>
          <w:lang w:val="zh-CN"/>
          <w14:textFill>
            <w14:solidFill>
              <w14:schemeClr w14:val="tx1"/>
            </w14:solidFill>
          </w14:textFill>
        </w:rPr>
        <w:t>:</w:t>
      </w:r>
      <w:r>
        <w:rPr>
          <w:rFonts w:cs="宋体" w:asciiTheme="minorEastAsia" w:hAnsiTheme="minorEastAsia" w:eastAsiaTheme="minorEastAsia"/>
          <w:color w:val="000000" w:themeColor="text1"/>
          <w:highlight w:val="lightGray"/>
          <w:lang w:val="zh-CN"/>
          <w14:textFill>
            <w14:solidFill>
              <w14:schemeClr w14:val="tx1"/>
            </w14:solidFill>
          </w14:textFill>
        </w:rPr>
        <w:t>13684609885</w:t>
      </w:r>
    </w:p>
    <w:p>
      <w:pPr>
        <w:pStyle w:val="14"/>
        <w:spacing w:line="384" w:lineRule="atLeast"/>
        <w:rPr>
          <w:rFonts w:ascii="黑体" w:eastAsia="黑体"/>
          <w:color w:val="000000" w:themeColor="text1"/>
          <w:sz w:val="21"/>
          <w:szCs w:val="21"/>
          <w14:textFill>
            <w14:solidFill>
              <w14:schemeClr w14:val="tx1"/>
            </w14:solidFill>
          </w14:textFill>
        </w:rPr>
      </w:pPr>
      <w:r>
        <w:rPr>
          <w:rFonts w:hint="eastAsia" w:ascii="黑体" w:eastAsia="黑体"/>
          <w:b/>
          <w:bCs/>
          <w:color w:val="FF0000"/>
          <w:sz w:val="28"/>
          <w:szCs w:val="28"/>
        </w:rPr>
        <w:t>招生专业及其颁发证书：</w:t>
      </w:r>
    </w:p>
    <w:tbl>
      <w:tblPr>
        <w:tblStyle w:val="15"/>
        <w:tblW w:w="5000" w:type="pct"/>
        <w:tblCellSpacing w:w="0" w:type="dxa"/>
        <w:tblInd w:w="0" w:type="dxa"/>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Layout w:type="autofit"/>
        <w:tblCellMar>
          <w:top w:w="15" w:type="dxa"/>
          <w:left w:w="15" w:type="dxa"/>
          <w:bottom w:w="15" w:type="dxa"/>
          <w:right w:w="15" w:type="dxa"/>
        </w:tblCellMar>
      </w:tblPr>
      <w:tblGrid>
        <w:gridCol w:w="3619"/>
        <w:gridCol w:w="5102"/>
        <w:gridCol w:w="1067"/>
      </w:tblGrid>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rHeight w:val="397" w:hRule="atLeast"/>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before="100" w:beforeAutospacing="1" w:after="100" w:afterAutospacing="1" w:line="384" w:lineRule="atLeast"/>
              <w:jc w:val="center"/>
              <w:rPr>
                <w:rFonts w:ascii="宋体" w:cs="宋体"/>
                <w:b/>
                <w:kern w:val="0"/>
              </w:rPr>
            </w:pPr>
            <w:r>
              <w:rPr>
                <w:rFonts w:hint="eastAsia" w:ascii="宋体" w:hAnsi="宋体" w:cs="宋体"/>
                <w:b/>
                <w:color w:val="FF0000"/>
                <w:kern w:val="0"/>
              </w:rPr>
              <w:t>认</w:t>
            </w:r>
            <w:r>
              <w:rPr>
                <w:rFonts w:ascii="宋体" w:hAnsi="宋体" w:cs="宋体"/>
                <w:b/>
                <w:color w:val="FF0000"/>
                <w:kern w:val="0"/>
              </w:rPr>
              <w:t xml:space="preserve"> </w:t>
            </w:r>
            <w:r>
              <w:rPr>
                <w:rFonts w:hint="eastAsia" w:ascii="宋体" w:hAnsi="宋体" w:cs="宋体"/>
                <w:b/>
                <w:color w:val="FF0000"/>
                <w:kern w:val="0"/>
              </w:rPr>
              <w:t>证</w:t>
            </w:r>
            <w:r>
              <w:rPr>
                <w:rFonts w:ascii="宋体" w:hAnsi="宋体" w:cs="宋体"/>
                <w:b/>
                <w:color w:val="FF0000"/>
                <w:kern w:val="0"/>
              </w:rPr>
              <w:t xml:space="preserve"> </w:t>
            </w:r>
            <w:r>
              <w:rPr>
                <w:rFonts w:hint="eastAsia" w:ascii="宋体" w:hAnsi="宋体" w:cs="宋体"/>
                <w:b/>
                <w:color w:val="FF0000"/>
                <w:kern w:val="0"/>
              </w:rPr>
              <w:t>项</w:t>
            </w:r>
            <w:r>
              <w:rPr>
                <w:rFonts w:ascii="宋体" w:hAnsi="宋体" w:cs="宋体"/>
                <w:b/>
                <w:color w:val="FF0000"/>
                <w:kern w:val="0"/>
              </w:rPr>
              <w:t xml:space="preserve"> </w:t>
            </w:r>
            <w:r>
              <w:rPr>
                <w:rFonts w:hint="eastAsia" w:ascii="宋体" w:hAnsi="宋体" w:cs="宋体"/>
                <w:b/>
                <w:color w:val="FF0000"/>
                <w:kern w:val="0"/>
              </w:rPr>
              <w:t>目</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before="100" w:beforeAutospacing="1" w:after="100" w:afterAutospacing="1" w:line="384" w:lineRule="atLeast"/>
              <w:jc w:val="center"/>
              <w:rPr>
                <w:rFonts w:ascii="宋体" w:cs="宋体"/>
                <w:b/>
                <w:kern w:val="0"/>
              </w:rPr>
            </w:pPr>
            <w:r>
              <w:rPr>
                <w:rFonts w:hint="eastAsia" w:ascii="宋体" w:hAnsi="宋体" w:cs="宋体"/>
                <w:b/>
                <w:color w:val="FF0000"/>
                <w:kern w:val="0"/>
              </w:rPr>
              <w:t>颁</w:t>
            </w:r>
            <w:r>
              <w:rPr>
                <w:rFonts w:ascii="宋体" w:hAnsi="宋体" w:cs="宋体"/>
                <w:b/>
                <w:color w:val="FF0000"/>
                <w:kern w:val="0"/>
              </w:rPr>
              <w:t xml:space="preserve"> </w:t>
            </w:r>
            <w:r>
              <w:rPr>
                <w:rFonts w:hint="eastAsia" w:ascii="宋体" w:hAnsi="宋体" w:cs="宋体"/>
                <w:b/>
                <w:color w:val="FF0000"/>
                <w:kern w:val="0"/>
              </w:rPr>
              <w:t>发</w:t>
            </w:r>
            <w:r>
              <w:rPr>
                <w:rFonts w:ascii="宋体" w:hAnsi="宋体" w:cs="宋体"/>
                <w:b/>
                <w:color w:val="FF0000"/>
                <w:kern w:val="0"/>
              </w:rPr>
              <w:t xml:space="preserve"> </w:t>
            </w:r>
            <w:r>
              <w:rPr>
                <w:rFonts w:hint="eastAsia" w:ascii="宋体" w:hAnsi="宋体" w:cs="宋体"/>
                <w:b/>
                <w:color w:val="FF0000"/>
                <w:kern w:val="0"/>
              </w:rPr>
              <w:t>双</w:t>
            </w:r>
            <w:r>
              <w:rPr>
                <w:rFonts w:ascii="宋体" w:hAnsi="宋体" w:cs="宋体"/>
                <w:b/>
                <w:color w:val="FF0000"/>
                <w:kern w:val="0"/>
              </w:rPr>
              <w:t xml:space="preserve"> </w:t>
            </w:r>
            <w:r>
              <w:rPr>
                <w:rFonts w:hint="eastAsia" w:ascii="宋体" w:hAnsi="宋体" w:cs="宋体"/>
                <w:b/>
                <w:color w:val="FF0000"/>
                <w:kern w:val="0"/>
              </w:rPr>
              <w:t>证（</w:t>
            </w:r>
            <w:r>
              <w:rPr>
                <w:rFonts w:hint="eastAsia" w:ascii="宋体" w:hAnsi="宋体" w:cs="宋体"/>
                <w:b/>
                <w:color w:val="FF0000"/>
                <w:kern w:val="0"/>
                <w:highlight w:val="yellow"/>
              </w:rPr>
              <w:t>优秀毕业学员可免费升级</w:t>
            </w:r>
            <w:r>
              <w:rPr>
                <w:rFonts w:ascii="宋体" w:hAnsi="宋体" w:cs="宋体"/>
                <w:b/>
                <w:color w:val="FF0000"/>
                <w:kern w:val="0"/>
                <w:highlight w:val="yellow"/>
              </w:rPr>
              <w:t>EMBA</w:t>
            </w:r>
            <w:r>
              <w:rPr>
                <w:rFonts w:hint="eastAsia" w:ascii="宋体" w:hAnsi="宋体" w:cs="宋体"/>
                <w:b/>
                <w:color w:val="FF0000"/>
                <w:kern w:val="0"/>
                <w:highlight w:val="yellow"/>
              </w:rPr>
              <w:t>学位证</w:t>
            </w:r>
            <w:r>
              <w:rPr>
                <w:rFonts w:hint="eastAsia" w:ascii="宋体" w:hAnsi="宋体" w:cs="宋体"/>
                <w:b/>
                <w:color w:val="FF0000"/>
                <w:kern w:val="0"/>
              </w:rPr>
              <w:t>）</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before="100" w:beforeAutospacing="1" w:after="100" w:afterAutospacing="1" w:line="384" w:lineRule="atLeast"/>
              <w:jc w:val="center"/>
              <w:rPr>
                <w:rFonts w:ascii="宋体" w:cs="宋体"/>
                <w:b/>
                <w:kern w:val="0"/>
              </w:rPr>
            </w:pPr>
            <w:r>
              <w:rPr>
                <w:rFonts w:hint="eastAsia" w:ascii="宋体" w:hAnsi="宋体" w:cs="宋体"/>
                <w:b/>
                <w:color w:val="FF0000"/>
                <w:kern w:val="0"/>
              </w:rPr>
              <w:t>学</w:t>
            </w:r>
            <w:r>
              <w:rPr>
                <w:rFonts w:ascii="宋体" w:hAnsi="宋体" w:cs="宋体"/>
                <w:b/>
                <w:color w:val="FF0000"/>
                <w:kern w:val="0"/>
              </w:rPr>
              <w:t xml:space="preserve"> </w:t>
            </w:r>
            <w:r>
              <w:rPr>
                <w:rFonts w:hint="eastAsia" w:ascii="宋体" w:hAnsi="宋体" w:cs="宋体"/>
                <w:b/>
                <w:color w:val="FF0000"/>
                <w:kern w:val="0"/>
              </w:rPr>
              <w:t>费</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全国《职业经理》</w:t>
            </w:r>
            <w:r>
              <w:rPr>
                <w:rFonts w:ascii="宋体" w:hAnsi="宋体" w:cs="宋体"/>
                <w:color w:val="000000"/>
                <w:kern w:val="0"/>
                <w:sz w:val="18"/>
                <w:szCs w:val="18"/>
              </w:rPr>
              <w:t>MBA</w:t>
            </w:r>
            <w:r>
              <w:rPr>
                <w:rFonts w:hint="eastAsia" w:ascii="宋体" w:hAnsi="宋体" w:cs="宋体"/>
                <w:color w:val="000000"/>
                <w:kern w:val="0"/>
                <w:sz w:val="18"/>
                <w:szCs w:val="18"/>
              </w:rPr>
              <w:t>高等教育双证书班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kern w:val="0"/>
                <w:sz w:val="18"/>
                <w:szCs w:val="18"/>
              </w:rPr>
              <w:t>高级职业经理资格证书＋</w:t>
            </w:r>
            <w:r>
              <w:rPr>
                <w:rFonts w:ascii="宋体" w:hAnsi="宋体" w:cs="宋体"/>
                <w:kern w:val="0"/>
                <w:sz w:val="18"/>
                <w:szCs w:val="18"/>
              </w:rPr>
              <w:t>2</w:t>
            </w:r>
            <w:r>
              <w:rPr>
                <w:rFonts w:hint="eastAsia" w:ascii="宋体" w:hAnsi="宋体" w:cs="宋体"/>
                <w:kern w:val="0"/>
                <w:sz w:val="18"/>
                <w:szCs w:val="18"/>
              </w:rPr>
              <w:t>年制</w:t>
            </w:r>
            <w:r>
              <w:rPr>
                <w:rFonts w:ascii="宋体" w:hAnsi="宋体" w:cs="宋体"/>
                <w:kern w:val="0"/>
                <w:sz w:val="18"/>
                <w:szCs w:val="18"/>
              </w:rPr>
              <w:t>MBA</w:t>
            </w:r>
            <w:r>
              <w:rPr>
                <w:rFonts w:hint="eastAsia" w:ascii="宋体" w:hAnsi="宋体" w:cs="宋体"/>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color w:val="000000"/>
                <w:kern w:val="0"/>
                <w:sz w:val="18"/>
                <w:szCs w:val="18"/>
              </w:rPr>
            </w:pPr>
            <w:r>
              <w:rPr>
                <w:rFonts w:hint="eastAsia" w:ascii="宋体" w:hAnsi="宋体" w:cs="宋体"/>
                <w:color w:val="000000"/>
                <w:kern w:val="0"/>
                <w:sz w:val="18"/>
                <w:szCs w:val="18"/>
              </w:rPr>
              <w:t>《物联网企业管理》</w:t>
            </w:r>
            <w:r>
              <w:rPr>
                <w:rFonts w:ascii="宋体" w:hAnsi="宋体" w:cs="宋体"/>
                <w:color w:val="000000"/>
                <w:kern w:val="0"/>
                <w:sz w:val="18"/>
                <w:szCs w:val="18"/>
              </w:rPr>
              <w:t>MBA</w:t>
            </w:r>
            <w:r>
              <w:rPr>
                <w:rFonts w:hint="eastAsia" w:ascii="宋体" w:hAnsi="宋体" w:cs="宋体"/>
                <w:color w:val="000000"/>
                <w:kern w:val="0"/>
                <w:sz w:val="18"/>
                <w:szCs w:val="18"/>
              </w:rPr>
              <w:t>课程双证班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kern w:val="0"/>
                <w:sz w:val="18"/>
                <w:szCs w:val="18"/>
              </w:rPr>
              <w:t>物联网企业管理经理资格证书＋</w:t>
            </w:r>
            <w:r>
              <w:rPr>
                <w:rFonts w:ascii="宋体" w:hAnsi="宋体" w:cs="宋体"/>
                <w:kern w:val="0"/>
                <w:sz w:val="18"/>
                <w:szCs w:val="18"/>
              </w:rPr>
              <w:t>2</w:t>
            </w:r>
            <w:r>
              <w:rPr>
                <w:rFonts w:hint="eastAsia" w:ascii="宋体" w:hAnsi="宋体" w:cs="宋体"/>
                <w:kern w:val="0"/>
                <w:sz w:val="18"/>
                <w:szCs w:val="18"/>
              </w:rPr>
              <w:t>年制</w:t>
            </w:r>
            <w:r>
              <w:rPr>
                <w:rFonts w:ascii="宋体" w:hAnsi="宋体" w:cs="宋体"/>
                <w:kern w:val="0"/>
                <w:sz w:val="18"/>
                <w:szCs w:val="18"/>
              </w:rPr>
              <w:t>MBA</w:t>
            </w:r>
            <w:r>
              <w:rPr>
                <w:rFonts w:hint="eastAsia" w:ascii="宋体" w:hAnsi="宋体" w:cs="宋体"/>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全国《人力资源总监》</w:t>
            </w:r>
            <w:r>
              <w:rPr>
                <w:rFonts w:ascii="宋体" w:hAnsi="宋体" w:cs="宋体"/>
                <w:color w:val="000000"/>
                <w:kern w:val="0"/>
                <w:sz w:val="18"/>
                <w:szCs w:val="18"/>
              </w:rPr>
              <w:t>MBA</w:t>
            </w:r>
            <w:r>
              <w:rPr>
                <w:rFonts w:hint="eastAsia" w:ascii="宋体" w:hAnsi="宋体" w:cs="宋体"/>
                <w:color w:val="000000"/>
                <w:kern w:val="0"/>
                <w:sz w:val="18"/>
                <w:szCs w:val="18"/>
              </w:rPr>
              <w:t>双证书班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kern w:val="0"/>
                <w:sz w:val="18"/>
                <w:szCs w:val="18"/>
              </w:rPr>
              <w:t>高级人力资源总监资格证书＋</w:t>
            </w:r>
            <w:r>
              <w:rPr>
                <w:rFonts w:ascii="宋体" w:hAnsi="宋体" w:cs="宋体"/>
                <w:kern w:val="0"/>
                <w:sz w:val="18"/>
                <w:szCs w:val="18"/>
              </w:rPr>
              <w:t>2</w:t>
            </w:r>
            <w:r>
              <w:rPr>
                <w:rFonts w:hint="eastAsia" w:ascii="宋体" w:hAnsi="宋体" w:cs="宋体"/>
                <w:kern w:val="0"/>
                <w:sz w:val="18"/>
                <w:szCs w:val="18"/>
              </w:rPr>
              <w:t>年制</w:t>
            </w:r>
            <w:r>
              <w:rPr>
                <w:rFonts w:ascii="宋体" w:hAnsi="宋体" w:cs="宋体"/>
                <w:kern w:val="0"/>
                <w:sz w:val="18"/>
                <w:szCs w:val="18"/>
              </w:rPr>
              <w:t>MBA</w:t>
            </w:r>
            <w:r>
              <w:rPr>
                <w:rFonts w:hint="eastAsia" w:ascii="宋体" w:hAnsi="宋体" w:cs="宋体"/>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全国《生产经理》</w:t>
            </w:r>
            <w:r>
              <w:rPr>
                <w:rFonts w:ascii="宋体" w:hAnsi="宋体" w:cs="宋体"/>
                <w:color w:val="000000"/>
                <w:kern w:val="0"/>
                <w:sz w:val="18"/>
                <w:szCs w:val="18"/>
              </w:rPr>
              <w:t>MBA</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color w:val="000000"/>
                <w:kern w:val="0"/>
                <w:sz w:val="18"/>
                <w:szCs w:val="18"/>
              </w:rPr>
              <w:t>高级生产经理资格证书＋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全国《品质经理》</w:t>
            </w:r>
            <w:r>
              <w:rPr>
                <w:rFonts w:ascii="宋体" w:hAnsi="宋体" w:cs="宋体"/>
                <w:color w:val="000000"/>
                <w:kern w:val="0"/>
                <w:sz w:val="18"/>
                <w:szCs w:val="18"/>
              </w:rPr>
              <w:t>MBA</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color w:val="000000"/>
                <w:kern w:val="0"/>
                <w:sz w:val="18"/>
                <w:szCs w:val="18"/>
              </w:rPr>
              <w:t>高级品质经理资格证书＋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全国《企业总经理》</w:t>
            </w:r>
            <w:r>
              <w:rPr>
                <w:rFonts w:ascii="宋体" w:hAnsi="宋体" w:cs="宋体"/>
                <w:color w:val="000000"/>
                <w:kern w:val="0"/>
                <w:sz w:val="18"/>
                <w:szCs w:val="18"/>
              </w:rPr>
              <w:t>MBA</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color w:val="000000"/>
                <w:kern w:val="0"/>
                <w:sz w:val="18"/>
                <w:szCs w:val="18"/>
              </w:rPr>
              <w:t>总经理高级资格证书＋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color w:val="000000"/>
                <w:kern w:val="0"/>
                <w:sz w:val="18"/>
                <w:szCs w:val="18"/>
              </w:rPr>
            </w:pPr>
            <w:r>
              <w:rPr>
                <w:rFonts w:hint="eastAsia" w:ascii="宋体" w:hAnsi="宋体" w:cs="宋体"/>
                <w:color w:val="000000"/>
                <w:kern w:val="0"/>
                <w:sz w:val="18"/>
                <w:szCs w:val="18"/>
              </w:rPr>
              <w:t>全国《</w:t>
            </w:r>
            <w:r>
              <w:rPr>
                <w:rFonts w:ascii="宋体" w:hAnsi="宋体" w:cs="宋体"/>
                <w:color w:val="000000"/>
                <w:kern w:val="0"/>
                <w:sz w:val="18"/>
                <w:szCs w:val="18"/>
              </w:rPr>
              <w:t>IE</w:t>
            </w:r>
            <w:r>
              <w:rPr>
                <w:rFonts w:hint="eastAsia" w:ascii="宋体" w:hAnsi="宋体" w:cs="宋体"/>
                <w:color w:val="000000"/>
                <w:kern w:val="0"/>
                <w:sz w:val="18"/>
                <w:szCs w:val="18"/>
              </w:rPr>
              <w:t>工业工程师》</w:t>
            </w:r>
            <w:r>
              <w:rPr>
                <w:rFonts w:ascii="宋体" w:hAnsi="宋体" w:cs="宋体"/>
                <w:color w:val="000000"/>
                <w:kern w:val="0"/>
                <w:sz w:val="18"/>
                <w:szCs w:val="18"/>
              </w:rPr>
              <w:t>MBA</w:t>
            </w:r>
            <w:r>
              <w:rPr>
                <w:rFonts w:hint="eastAsia" w:ascii="宋体" w:hAnsi="宋体" w:cs="宋体"/>
                <w:color w:val="000000"/>
                <w:kern w:val="0"/>
                <w:sz w:val="18"/>
                <w:szCs w:val="18"/>
              </w:rPr>
              <w:t>高等教育双证</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hint="eastAsia" w:ascii="宋体" w:hAnsi="宋体" w:cs="宋体"/>
                <w:color w:val="000000"/>
                <w:kern w:val="0"/>
                <w:sz w:val="18"/>
                <w:szCs w:val="18"/>
              </w:rPr>
              <w:t>高级</w:t>
            </w:r>
            <w:r>
              <w:rPr>
                <w:rFonts w:ascii="宋体" w:hAnsi="宋体" w:cs="宋体"/>
                <w:color w:val="000000"/>
                <w:kern w:val="0"/>
                <w:sz w:val="18"/>
                <w:szCs w:val="18"/>
              </w:rPr>
              <w:t>IE</w:t>
            </w:r>
            <w:r>
              <w:rPr>
                <w:rFonts w:hint="eastAsia" w:ascii="宋体" w:hAnsi="宋体" w:cs="宋体"/>
                <w:color w:val="000000"/>
                <w:kern w:val="0"/>
                <w:sz w:val="18"/>
                <w:szCs w:val="18"/>
              </w:rPr>
              <w:t>工业工程师资格证书＋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高等教育研修证书</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全国《营销经理》</w:t>
            </w:r>
            <w:r>
              <w:rPr>
                <w:rFonts w:ascii="宋体" w:hAnsi="宋体" w:cs="宋体"/>
                <w:color w:val="000000"/>
                <w:kern w:val="0"/>
                <w:sz w:val="18"/>
                <w:szCs w:val="18"/>
              </w:rPr>
              <w:t xml:space="preserve">MBA </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kern w:val="0"/>
                <w:sz w:val="18"/>
                <w:szCs w:val="18"/>
              </w:rPr>
              <w:t>高级营销经理资格证书＋</w:t>
            </w:r>
            <w:r>
              <w:rPr>
                <w:rFonts w:ascii="宋体" w:hAnsi="宋体" w:cs="宋体"/>
                <w:kern w:val="0"/>
                <w:sz w:val="18"/>
                <w:szCs w:val="18"/>
              </w:rPr>
              <w:t>2</w:t>
            </w:r>
            <w:r>
              <w:rPr>
                <w:rFonts w:hint="eastAsia" w:ascii="宋体" w:hAnsi="宋体" w:cs="宋体"/>
                <w:kern w:val="0"/>
                <w:sz w:val="18"/>
                <w:szCs w:val="18"/>
              </w:rPr>
              <w:t>年制</w:t>
            </w:r>
            <w:r>
              <w:rPr>
                <w:rFonts w:ascii="宋体" w:hAnsi="宋体" w:cs="宋体"/>
                <w:kern w:val="0"/>
                <w:sz w:val="18"/>
                <w:szCs w:val="18"/>
              </w:rPr>
              <w:t>MBA</w:t>
            </w:r>
            <w:r>
              <w:rPr>
                <w:rFonts w:hint="eastAsia" w:ascii="宋体" w:hAnsi="宋体" w:cs="宋体"/>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全国《项目经理》</w:t>
            </w:r>
            <w:r>
              <w:rPr>
                <w:rFonts w:ascii="宋体" w:hAnsi="宋体" w:cs="宋体"/>
                <w:color w:val="000000"/>
                <w:kern w:val="0"/>
                <w:sz w:val="18"/>
                <w:szCs w:val="18"/>
              </w:rPr>
              <w:t>MBA</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color w:val="000000"/>
                <w:kern w:val="0"/>
                <w:sz w:val="18"/>
                <w:szCs w:val="18"/>
              </w:rPr>
              <w:t>高级项目经理资格证书＋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全国《市场总监》</w:t>
            </w:r>
            <w:r>
              <w:rPr>
                <w:rFonts w:ascii="宋体" w:hAnsi="宋体" w:cs="宋体"/>
                <w:color w:val="000000"/>
                <w:kern w:val="0"/>
                <w:sz w:val="18"/>
                <w:szCs w:val="18"/>
              </w:rPr>
              <w:t xml:space="preserve">MBA </w:t>
            </w:r>
            <w:r>
              <w:rPr>
                <w:rFonts w:hint="eastAsia" w:ascii="宋体" w:hAnsi="宋体" w:cs="宋体"/>
                <w:color w:val="000000"/>
                <w:kern w:val="0"/>
                <w:sz w:val="18"/>
                <w:szCs w:val="18"/>
              </w:rPr>
              <w:t>高等教育双证书班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kern w:val="0"/>
                <w:sz w:val="18"/>
                <w:szCs w:val="18"/>
              </w:rPr>
              <w:t>高级市场总监资格证书＋</w:t>
            </w:r>
            <w:r>
              <w:rPr>
                <w:rFonts w:ascii="宋体" w:hAnsi="宋体" w:cs="宋体"/>
                <w:kern w:val="0"/>
                <w:sz w:val="18"/>
                <w:szCs w:val="18"/>
              </w:rPr>
              <w:t>2</w:t>
            </w:r>
            <w:r>
              <w:rPr>
                <w:rFonts w:hint="eastAsia" w:ascii="宋体" w:hAnsi="宋体" w:cs="宋体"/>
                <w:kern w:val="0"/>
                <w:sz w:val="18"/>
                <w:szCs w:val="18"/>
              </w:rPr>
              <w:t>年制</w:t>
            </w:r>
            <w:r>
              <w:rPr>
                <w:rFonts w:ascii="宋体" w:hAnsi="宋体" w:cs="宋体"/>
                <w:kern w:val="0"/>
                <w:sz w:val="18"/>
                <w:szCs w:val="18"/>
              </w:rPr>
              <w:t>MBA</w:t>
            </w:r>
            <w:r>
              <w:rPr>
                <w:rFonts w:hint="eastAsia" w:ascii="宋体" w:hAnsi="宋体" w:cs="宋体"/>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全国《酒店经理》</w:t>
            </w:r>
            <w:r>
              <w:rPr>
                <w:rFonts w:ascii="宋体" w:hAnsi="宋体" w:cs="宋体"/>
                <w:color w:val="000000"/>
                <w:kern w:val="0"/>
                <w:sz w:val="18"/>
                <w:szCs w:val="18"/>
              </w:rPr>
              <w:t xml:space="preserve">MBA </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kern w:val="0"/>
                <w:sz w:val="18"/>
                <w:szCs w:val="18"/>
              </w:rPr>
              <w:t>高级酒店经理资格证书＋</w:t>
            </w:r>
            <w:r>
              <w:rPr>
                <w:rFonts w:ascii="宋体" w:hAnsi="宋体" w:cs="宋体"/>
                <w:kern w:val="0"/>
                <w:sz w:val="18"/>
                <w:szCs w:val="18"/>
              </w:rPr>
              <w:t>2</w:t>
            </w:r>
            <w:r>
              <w:rPr>
                <w:rFonts w:hint="eastAsia" w:ascii="宋体" w:hAnsi="宋体" w:cs="宋体"/>
                <w:kern w:val="0"/>
                <w:sz w:val="18"/>
                <w:szCs w:val="18"/>
              </w:rPr>
              <w:t>年制</w:t>
            </w:r>
            <w:r>
              <w:rPr>
                <w:rFonts w:ascii="宋体" w:hAnsi="宋体" w:cs="宋体"/>
                <w:kern w:val="0"/>
                <w:sz w:val="18"/>
                <w:szCs w:val="18"/>
              </w:rPr>
              <w:t>MBA</w:t>
            </w:r>
            <w:r>
              <w:rPr>
                <w:rFonts w:hint="eastAsia" w:ascii="宋体" w:hAnsi="宋体" w:cs="宋体"/>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color w:val="000000"/>
                <w:kern w:val="0"/>
                <w:sz w:val="18"/>
                <w:szCs w:val="18"/>
              </w:rPr>
            </w:pPr>
            <w:r>
              <w:rPr>
                <w:rFonts w:hint="eastAsia" w:ascii="宋体" w:hAnsi="宋体" w:cs="宋体"/>
                <w:color w:val="000000"/>
                <w:kern w:val="0"/>
                <w:sz w:val="18"/>
                <w:szCs w:val="18"/>
              </w:rPr>
              <w:t>全国《人力资源管理师》</w:t>
            </w:r>
            <w:r>
              <w:rPr>
                <w:rFonts w:ascii="宋体" w:hAnsi="宋体" w:cs="宋体"/>
                <w:color w:val="000000"/>
                <w:kern w:val="0"/>
                <w:sz w:val="18"/>
                <w:szCs w:val="18"/>
              </w:rPr>
              <w:t>MBA</w:t>
            </w:r>
            <w:r>
              <w:rPr>
                <w:rFonts w:hint="eastAsia" w:ascii="宋体" w:hAnsi="宋体" w:cs="宋体"/>
                <w:color w:val="000000"/>
                <w:kern w:val="0"/>
                <w:sz w:val="18"/>
                <w:szCs w:val="18"/>
              </w:rPr>
              <w:t>双证书班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kern w:val="0"/>
                <w:sz w:val="18"/>
                <w:szCs w:val="18"/>
              </w:rPr>
              <w:t>高级人力资源管理师资格证书＋</w:t>
            </w:r>
            <w:r>
              <w:rPr>
                <w:rFonts w:ascii="宋体" w:hAnsi="宋体" w:cs="宋体"/>
                <w:kern w:val="0"/>
                <w:sz w:val="18"/>
                <w:szCs w:val="18"/>
              </w:rPr>
              <w:t>2</w:t>
            </w:r>
            <w:r>
              <w:rPr>
                <w:rFonts w:hint="eastAsia" w:ascii="宋体" w:hAnsi="宋体" w:cs="宋体"/>
                <w:kern w:val="0"/>
                <w:sz w:val="18"/>
                <w:szCs w:val="18"/>
              </w:rPr>
              <w:t>年制</w:t>
            </w:r>
            <w:r>
              <w:rPr>
                <w:rFonts w:ascii="宋体" w:hAnsi="宋体" w:cs="宋体"/>
                <w:kern w:val="0"/>
                <w:sz w:val="18"/>
                <w:szCs w:val="18"/>
              </w:rPr>
              <w:t>MBA</w:t>
            </w:r>
            <w:r>
              <w:rPr>
                <w:rFonts w:hint="eastAsia" w:ascii="宋体" w:hAnsi="宋体" w:cs="宋体"/>
                <w:kern w:val="0"/>
                <w:sz w:val="18"/>
                <w:szCs w:val="18"/>
              </w:rPr>
              <w:t>高等教育证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全国《企业培训师》</w:t>
            </w:r>
            <w:r>
              <w:rPr>
                <w:rFonts w:ascii="宋体" w:hAnsi="宋体" w:cs="宋体"/>
                <w:color w:val="000000"/>
                <w:kern w:val="0"/>
                <w:sz w:val="18"/>
                <w:szCs w:val="18"/>
              </w:rPr>
              <w:t>MBA</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kern w:val="0"/>
                <w:sz w:val="18"/>
                <w:szCs w:val="18"/>
              </w:rPr>
              <w:t>企业培训师高级资格认证＋</w:t>
            </w:r>
            <w:r>
              <w:rPr>
                <w:rFonts w:ascii="宋体" w:hAnsi="宋体" w:cs="宋体"/>
                <w:kern w:val="0"/>
                <w:sz w:val="18"/>
                <w:szCs w:val="18"/>
              </w:rPr>
              <w:t>2</w:t>
            </w:r>
            <w:r>
              <w:rPr>
                <w:rFonts w:hint="eastAsia" w:ascii="宋体" w:hAnsi="宋体" w:cs="宋体"/>
                <w:kern w:val="0"/>
                <w:sz w:val="18"/>
                <w:szCs w:val="18"/>
              </w:rPr>
              <w:t>年制</w:t>
            </w:r>
            <w:r>
              <w:rPr>
                <w:rFonts w:ascii="宋体" w:hAnsi="宋体" w:cs="宋体"/>
                <w:kern w:val="0"/>
                <w:sz w:val="18"/>
                <w:szCs w:val="18"/>
              </w:rPr>
              <w:t>MBA</w:t>
            </w:r>
            <w:r>
              <w:rPr>
                <w:rFonts w:hint="eastAsia" w:ascii="宋体" w:hAnsi="宋体" w:cs="宋体"/>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全国《财务总监》</w:t>
            </w:r>
            <w:r>
              <w:rPr>
                <w:rFonts w:ascii="宋体" w:hAnsi="宋体" w:cs="宋体"/>
                <w:color w:val="000000"/>
                <w:kern w:val="0"/>
                <w:sz w:val="18"/>
                <w:szCs w:val="18"/>
              </w:rPr>
              <w:t xml:space="preserve">MBA </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color w:val="000000"/>
                <w:kern w:val="0"/>
                <w:sz w:val="18"/>
                <w:szCs w:val="18"/>
              </w:rPr>
              <w:t>高级财务总监资格证书＋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宋体" w:hAnsi="宋体" w:cs="宋体"/>
                <w:color w:val="000000"/>
                <w:kern w:val="0"/>
                <w:sz w:val="18"/>
                <w:szCs w:val="18"/>
              </w:rPr>
              <w:t>全国《营销策划师》</w:t>
            </w:r>
            <w:r>
              <w:rPr>
                <w:rFonts w:ascii="宋体" w:hAnsi="宋体" w:cs="宋体"/>
                <w:color w:val="000000"/>
                <w:kern w:val="0"/>
                <w:sz w:val="18"/>
                <w:szCs w:val="18"/>
              </w:rPr>
              <w:t>MBA</w:t>
            </w:r>
            <w:r>
              <w:rPr>
                <w:rFonts w:hint="eastAsia" w:ascii="宋体" w:hAnsi="宋体" w:cs="宋体"/>
                <w:color w:val="000000"/>
                <w:kern w:val="0"/>
                <w:sz w:val="18"/>
                <w:szCs w:val="18"/>
              </w:rPr>
              <w:t>双证书班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宋体" w:hAnsi="宋体" w:cs="宋体"/>
                <w:color w:val="000000"/>
                <w:kern w:val="0"/>
                <w:sz w:val="18"/>
                <w:szCs w:val="18"/>
              </w:rPr>
              <w:t>高级营销策划师资格证书＋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color w:val="000000"/>
                <w:kern w:val="0"/>
                <w:sz w:val="18"/>
                <w:szCs w:val="18"/>
              </w:rPr>
            </w:pPr>
            <w:r>
              <w:rPr>
                <w:rFonts w:hint="eastAsia" w:ascii="宋体" w:hAnsi="宋体" w:cs="宋体"/>
                <w:color w:val="000000"/>
                <w:kern w:val="0"/>
                <w:sz w:val="18"/>
                <w:szCs w:val="18"/>
              </w:rPr>
              <w:t>全国《行政总监》</w:t>
            </w:r>
            <w:r>
              <w:rPr>
                <w:rFonts w:ascii="宋体" w:hAnsi="宋体" w:cs="宋体"/>
                <w:color w:val="000000"/>
                <w:kern w:val="0"/>
                <w:sz w:val="18"/>
                <w:szCs w:val="18"/>
              </w:rPr>
              <w:t>MBA</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hint="eastAsia" w:ascii="宋体" w:hAnsi="宋体" w:cs="宋体"/>
                <w:color w:val="000000"/>
                <w:kern w:val="0"/>
                <w:sz w:val="18"/>
                <w:szCs w:val="18"/>
              </w:rPr>
              <w:t>高级行政总监资格证书＋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color w:val="000000"/>
                <w:kern w:val="0"/>
                <w:sz w:val="18"/>
                <w:szCs w:val="18"/>
              </w:rPr>
            </w:pPr>
            <w:r>
              <w:rPr>
                <w:rFonts w:hint="eastAsia" w:ascii="宋体" w:hAnsi="宋体" w:cs="宋体"/>
                <w:color w:val="000000"/>
                <w:kern w:val="0"/>
                <w:sz w:val="18"/>
                <w:szCs w:val="18"/>
              </w:rPr>
              <w:t>全国《采购经理》</w:t>
            </w:r>
            <w:r>
              <w:rPr>
                <w:rFonts w:ascii="宋体" w:hAnsi="宋体" w:cs="宋体"/>
                <w:color w:val="000000"/>
                <w:kern w:val="0"/>
                <w:sz w:val="18"/>
                <w:szCs w:val="18"/>
              </w:rPr>
              <w:t>MBA</w:t>
            </w:r>
            <w:r>
              <w:rPr>
                <w:rFonts w:hint="eastAsia" w:ascii="宋体" w:hAnsi="宋体" w:cs="宋体"/>
                <w:color w:val="000000"/>
                <w:kern w:val="0"/>
                <w:sz w:val="18"/>
                <w:szCs w:val="18"/>
              </w:rPr>
              <w:t>高等教育双证班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hint="eastAsia" w:ascii="宋体" w:hAnsi="宋体" w:cs="宋体"/>
                <w:color w:val="000000"/>
                <w:kern w:val="0"/>
                <w:sz w:val="18"/>
                <w:szCs w:val="18"/>
              </w:rPr>
              <w:t>高级采购经理资格证书＋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color w:val="000000"/>
                <w:kern w:val="0"/>
                <w:sz w:val="18"/>
                <w:szCs w:val="18"/>
              </w:rPr>
            </w:pPr>
            <w:r>
              <w:rPr>
                <w:rFonts w:hint="eastAsia" w:ascii="宋体" w:hAnsi="宋体" w:cs="宋体"/>
                <w:color w:val="000000"/>
                <w:kern w:val="0"/>
                <w:sz w:val="18"/>
                <w:szCs w:val="18"/>
              </w:rPr>
              <w:t>全国《工商管理培训教师资格》双证班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hint="eastAsia" w:ascii="宋体" w:hAnsi="宋体" w:cs="宋体"/>
                <w:color w:val="000000"/>
                <w:kern w:val="0"/>
                <w:sz w:val="18"/>
                <w:szCs w:val="18"/>
              </w:rPr>
              <w:t>工商管理培训教师资格证＋</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高等教育研修证书</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color w:val="000000"/>
                <w:kern w:val="0"/>
                <w:sz w:val="18"/>
                <w:szCs w:val="18"/>
              </w:rPr>
            </w:pPr>
            <w:r>
              <w:rPr>
                <w:rFonts w:hint="eastAsia" w:ascii="宋体" w:hAnsi="宋体" w:cs="宋体"/>
                <w:color w:val="000000"/>
                <w:kern w:val="0"/>
                <w:sz w:val="18"/>
                <w:szCs w:val="18"/>
              </w:rPr>
              <w:t>全国《企业管理咨询师》</w:t>
            </w:r>
            <w:r>
              <w:rPr>
                <w:rFonts w:ascii="宋体" w:hAnsi="宋体" w:cs="宋体"/>
                <w:color w:val="000000"/>
                <w:kern w:val="0"/>
                <w:sz w:val="18"/>
                <w:szCs w:val="18"/>
              </w:rPr>
              <w:t>MBA</w:t>
            </w:r>
            <w:r>
              <w:rPr>
                <w:rFonts w:hint="eastAsia" w:ascii="宋体" w:hAnsi="宋体" w:cs="宋体"/>
                <w:color w:val="000000"/>
                <w:kern w:val="0"/>
                <w:sz w:val="18"/>
                <w:szCs w:val="18"/>
              </w:rPr>
              <w:t>双证班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hint="eastAsia" w:ascii="宋体" w:hAnsi="宋体" w:cs="宋体"/>
                <w:color w:val="000000"/>
                <w:kern w:val="0"/>
                <w:sz w:val="18"/>
                <w:szCs w:val="18"/>
              </w:rPr>
              <w:t>高级企业管理咨询师资格证书＋</w:t>
            </w:r>
            <w:r>
              <w:rPr>
                <w:rFonts w:ascii="宋体" w:hAnsi="宋体" w:cs="宋体"/>
                <w:color w:val="000000"/>
                <w:kern w:val="0"/>
                <w:sz w:val="18"/>
                <w:szCs w:val="18"/>
              </w:rPr>
              <w:t>2</w:t>
            </w:r>
            <w:r>
              <w:rPr>
                <w:rFonts w:hint="eastAsia" w:ascii="宋体" w:hAnsi="宋体" w:cs="宋体"/>
                <w:color w:val="000000"/>
                <w:kern w:val="0"/>
                <w:sz w:val="18"/>
                <w:szCs w:val="18"/>
              </w:rPr>
              <w:t>年制</w:t>
            </w:r>
            <w:r>
              <w:rPr>
                <w:rFonts w:ascii="宋体" w:hAnsi="宋体" w:cs="宋体"/>
                <w:color w:val="000000"/>
                <w:kern w:val="0"/>
                <w:sz w:val="18"/>
                <w:szCs w:val="18"/>
              </w:rPr>
              <w:t>MBA</w:t>
            </w:r>
            <w:r>
              <w:rPr>
                <w:rFonts w:hint="eastAsia" w:ascii="宋体" w:hAnsi="宋体" w:cs="宋体"/>
                <w:color w:val="000000"/>
                <w:kern w:val="0"/>
                <w:sz w:val="18"/>
                <w:szCs w:val="18"/>
              </w:rPr>
              <w:t>高等教育研修证书</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ascii="宋体" w:hAnsi="宋体" w:cs="宋体"/>
                <w:color w:val="000000"/>
                <w:kern w:val="0"/>
                <w:sz w:val="18"/>
                <w:szCs w:val="18"/>
              </w:rPr>
              <w:t>1280</w:t>
            </w:r>
            <w:r>
              <w:rPr>
                <w:rFonts w:hint="eastAsia" w:ascii="宋体" w:hAnsi="宋体" w:cs="宋体"/>
                <w:color w:val="000000"/>
                <w:kern w:val="0"/>
                <w:sz w:val="18"/>
                <w:szCs w:val="18"/>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Verdana" w:hAnsi="Verdana"/>
                <w:sz w:val="18"/>
                <w:szCs w:val="18"/>
                <w:shd w:val="clear" w:color="auto" w:fill="FFFFFF"/>
              </w:rPr>
              <w:t>全国《经济管理师》</w:t>
            </w:r>
            <w:r>
              <w:rPr>
                <w:rFonts w:ascii="Verdana" w:hAnsi="Verdana"/>
                <w:sz w:val="18"/>
                <w:szCs w:val="18"/>
                <w:shd w:val="clear" w:color="auto" w:fill="FFFFFF"/>
              </w:rPr>
              <w:t>MBA</w:t>
            </w:r>
            <w:r>
              <w:rPr>
                <w:rFonts w:hint="eastAsia" w:ascii="Verdana" w:hAnsi="Verdana"/>
                <w:sz w:val="18"/>
                <w:szCs w:val="18"/>
                <w:shd w:val="clear" w:color="auto" w:fill="FFFFFF"/>
              </w:rPr>
              <w:t>高等教育双证</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Verdana" w:hAnsi="Verdana"/>
                <w:sz w:val="18"/>
                <w:szCs w:val="18"/>
                <w:shd w:val="clear" w:color="auto" w:fill="FFFFFF"/>
              </w:rPr>
              <w:t>高级经济管理师资格证书＋</w:t>
            </w:r>
            <w:r>
              <w:rPr>
                <w:rFonts w:ascii="Verdana" w:hAnsi="Verdana"/>
                <w:sz w:val="18"/>
                <w:szCs w:val="18"/>
                <w:shd w:val="clear" w:color="auto" w:fill="FFFFFF"/>
              </w:rPr>
              <w:t>2</w:t>
            </w:r>
            <w:r>
              <w:rPr>
                <w:rFonts w:hint="eastAsia" w:ascii="Verdana" w:hAnsi="Verdana"/>
                <w:sz w:val="18"/>
                <w:szCs w:val="18"/>
                <w:shd w:val="clear" w:color="auto" w:fill="FFFFFF"/>
              </w:rPr>
              <w:t>年制</w:t>
            </w:r>
            <w:r>
              <w:rPr>
                <w:rFonts w:ascii="Verdana" w:hAnsi="Verdana"/>
                <w:sz w:val="18"/>
                <w:szCs w:val="18"/>
                <w:shd w:val="clear" w:color="auto" w:fill="FFFFFF"/>
              </w:rPr>
              <w:t>MBA</w:t>
            </w:r>
            <w:r>
              <w:rPr>
                <w:rFonts w:hint="eastAsia" w:ascii="Verdana" w:hAnsi="Verdana"/>
                <w:sz w:val="18"/>
                <w:szCs w:val="18"/>
                <w:shd w:val="clear" w:color="auto" w:fill="FFFFFF"/>
              </w:rPr>
              <w:t>高等教育</w:t>
            </w:r>
            <w:r>
              <w:rPr>
                <w:rFonts w:hint="eastAsia" w:ascii="宋体" w:hAnsi="宋体" w:cs="宋体"/>
                <w:color w:val="000000"/>
                <w:kern w:val="0"/>
                <w:sz w:val="18"/>
                <w:szCs w:val="18"/>
              </w:rPr>
              <w:t>研修</w:t>
            </w:r>
            <w:r>
              <w:rPr>
                <w:rFonts w:hint="eastAsia" w:ascii="Verdana" w:hAnsi="Verdana"/>
                <w:sz w:val="18"/>
                <w:szCs w:val="18"/>
                <w:shd w:val="clear" w:color="auto" w:fill="FFFFFF"/>
              </w:rPr>
              <w:t>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Verdana" w:hAnsi="Verdana"/>
                <w:sz w:val="18"/>
                <w:szCs w:val="18"/>
                <w:shd w:val="clear" w:color="auto" w:fill="FFFFFF"/>
              </w:rPr>
              <w:t>1280</w:t>
            </w:r>
            <w:r>
              <w:rPr>
                <w:rFonts w:hint="eastAsia" w:ascii="Verdana" w:hAnsi="Verdana"/>
                <w:sz w:val="18"/>
                <w:szCs w:val="18"/>
                <w:shd w:val="clear" w:color="auto" w:fill="FFFFFF"/>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kern w:val="0"/>
                <w:sz w:val="18"/>
                <w:szCs w:val="18"/>
              </w:rPr>
            </w:pPr>
            <w:r>
              <w:rPr>
                <w:rFonts w:hint="eastAsia" w:ascii="Verdana" w:hAnsi="Verdana"/>
                <w:sz w:val="18"/>
                <w:szCs w:val="18"/>
                <w:shd w:val="clear" w:color="auto" w:fill="FFFFFF"/>
              </w:rPr>
              <w:t>全国《六西格玛管理师》</w:t>
            </w:r>
            <w:r>
              <w:rPr>
                <w:rFonts w:ascii="Verdana" w:hAnsi="Verdana"/>
                <w:sz w:val="18"/>
                <w:szCs w:val="18"/>
                <w:shd w:val="clear" w:color="auto" w:fill="FFFFFF"/>
              </w:rPr>
              <w:t>MBA</w:t>
            </w:r>
            <w:r>
              <w:rPr>
                <w:rFonts w:hint="eastAsia" w:ascii="Verdana" w:hAnsi="Verdana"/>
                <w:sz w:val="18"/>
                <w:szCs w:val="18"/>
                <w:shd w:val="clear" w:color="auto" w:fill="FFFFFF"/>
              </w:rPr>
              <w:t>双证书班</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hint="eastAsia" w:ascii="Verdana" w:hAnsi="Verdana"/>
                <w:sz w:val="18"/>
                <w:szCs w:val="18"/>
                <w:shd w:val="clear" w:color="auto" w:fill="FFFFFF"/>
              </w:rPr>
              <w:t>高级六西格玛管理师资格证书＋</w:t>
            </w:r>
            <w:r>
              <w:rPr>
                <w:rFonts w:ascii="Verdana" w:hAnsi="Verdana"/>
                <w:sz w:val="18"/>
                <w:szCs w:val="18"/>
                <w:shd w:val="clear" w:color="auto" w:fill="FFFFFF"/>
              </w:rPr>
              <w:t>2</w:t>
            </w:r>
            <w:r>
              <w:rPr>
                <w:rFonts w:hint="eastAsia" w:ascii="Verdana" w:hAnsi="Verdana"/>
                <w:sz w:val="18"/>
                <w:szCs w:val="18"/>
                <w:shd w:val="clear" w:color="auto" w:fill="FFFFFF"/>
              </w:rPr>
              <w:t>年制</w:t>
            </w:r>
            <w:r>
              <w:rPr>
                <w:rFonts w:ascii="Verdana" w:hAnsi="Verdana"/>
                <w:sz w:val="18"/>
                <w:szCs w:val="18"/>
                <w:shd w:val="clear" w:color="auto" w:fill="FFFFFF"/>
              </w:rPr>
              <w:t>MBA</w:t>
            </w:r>
            <w:r>
              <w:rPr>
                <w:rFonts w:hint="eastAsia" w:ascii="Verdana" w:hAnsi="Verdana"/>
                <w:sz w:val="18"/>
                <w:szCs w:val="18"/>
                <w:shd w:val="clear" w:color="auto" w:fill="FFFFFF"/>
              </w:rPr>
              <w:t>高等教育</w:t>
            </w:r>
            <w:r>
              <w:rPr>
                <w:rFonts w:hint="eastAsia" w:ascii="宋体" w:hAnsi="宋体" w:cs="宋体"/>
                <w:color w:val="000000"/>
                <w:kern w:val="0"/>
                <w:sz w:val="18"/>
                <w:szCs w:val="18"/>
              </w:rPr>
              <w:t>研修</w:t>
            </w:r>
            <w:r>
              <w:rPr>
                <w:rFonts w:hint="eastAsia" w:ascii="Verdana" w:hAnsi="Verdana"/>
                <w:sz w:val="18"/>
                <w:szCs w:val="18"/>
                <w:shd w:val="clear" w:color="auto" w:fill="FFFFFF"/>
              </w:rPr>
              <w:t>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kern w:val="0"/>
                <w:sz w:val="18"/>
                <w:szCs w:val="18"/>
              </w:rPr>
            </w:pPr>
            <w:r>
              <w:rPr>
                <w:rFonts w:ascii="Verdana" w:hAnsi="Verdana"/>
                <w:sz w:val="18"/>
                <w:szCs w:val="18"/>
                <w:shd w:val="clear" w:color="auto" w:fill="FFFFFF"/>
              </w:rPr>
              <w:t>1280</w:t>
            </w:r>
            <w:r>
              <w:rPr>
                <w:rFonts w:hint="eastAsia" w:ascii="Verdana" w:hAnsi="Verdana"/>
                <w:sz w:val="18"/>
                <w:szCs w:val="18"/>
                <w:shd w:val="clear" w:color="auto" w:fill="FFFFFF"/>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rPr>
                <w:rFonts w:ascii="宋体" w:cs="宋体"/>
                <w:color w:val="000000"/>
                <w:kern w:val="0"/>
                <w:sz w:val="18"/>
                <w:szCs w:val="18"/>
              </w:rPr>
            </w:pPr>
            <w:r>
              <w:rPr>
                <w:rFonts w:hint="eastAsia" w:ascii="Tahoma" w:hAnsi="Tahoma" w:cs="Tahoma"/>
                <w:color w:val="000000"/>
                <w:sz w:val="18"/>
                <w:szCs w:val="18"/>
                <w:shd w:val="clear" w:color="auto" w:fill="FFFFFF"/>
              </w:rPr>
              <w:t>全国《生产运营管理师》</w:t>
            </w:r>
            <w:r>
              <w:rPr>
                <w:rFonts w:ascii="Tahoma" w:hAnsi="Tahoma" w:cs="Tahoma"/>
                <w:color w:val="000000"/>
                <w:sz w:val="18"/>
                <w:szCs w:val="18"/>
                <w:shd w:val="clear" w:color="auto" w:fill="FFFFFF"/>
              </w:rPr>
              <w:t>MBA</w:t>
            </w:r>
            <w:r>
              <w:rPr>
                <w:rFonts w:hint="eastAsia" w:ascii="Tahoma" w:hAnsi="Tahoma" w:cs="Tahoma"/>
                <w:color w:val="000000"/>
                <w:sz w:val="18"/>
                <w:szCs w:val="18"/>
                <w:shd w:val="clear" w:color="auto" w:fill="FFFFFF"/>
              </w:rPr>
              <w:t>双证书证</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hint="eastAsia" w:ascii="Tahoma" w:hAnsi="Tahoma" w:cs="Tahoma"/>
                <w:color w:val="000000"/>
                <w:sz w:val="18"/>
                <w:szCs w:val="18"/>
                <w:shd w:val="clear" w:color="auto" w:fill="FFFFFF"/>
              </w:rPr>
              <w:t>高级生产运营管理师资格证书＋</w:t>
            </w:r>
            <w:r>
              <w:rPr>
                <w:rFonts w:ascii="Tahoma" w:hAnsi="Tahoma" w:cs="Tahoma"/>
                <w:color w:val="000000"/>
                <w:sz w:val="18"/>
                <w:szCs w:val="18"/>
                <w:shd w:val="clear" w:color="auto" w:fill="FFFFFF"/>
              </w:rPr>
              <w:t>2</w:t>
            </w:r>
            <w:r>
              <w:rPr>
                <w:rFonts w:hint="eastAsia" w:ascii="Tahoma" w:hAnsi="Tahoma" w:cs="Tahoma"/>
                <w:color w:val="000000"/>
                <w:sz w:val="18"/>
                <w:szCs w:val="18"/>
                <w:shd w:val="clear" w:color="auto" w:fill="FFFFFF"/>
              </w:rPr>
              <w:t>年制</w:t>
            </w:r>
            <w:r>
              <w:rPr>
                <w:rFonts w:ascii="Tahoma" w:hAnsi="Tahoma" w:cs="Tahoma"/>
                <w:color w:val="000000"/>
                <w:sz w:val="18"/>
                <w:szCs w:val="18"/>
                <w:shd w:val="clear" w:color="auto" w:fill="FFFFFF"/>
              </w:rPr>
              <w:t>MBA</w:t>
            </w:r>
            <w:r>
              <w:rPr>
                <w:rFonts w:hint="eastAsia" w:ascii="Tahoma" w:hAnsi="Tahoma" w:cs="Tahoma"/>
                <w:color w:val="000000"/>
                <w:sz w:val="18"/>
                <w:szCs w:val="18"/>
                <w:shd w:val="clear" w:color="auto" w:fill="FFFFFF"/>
              </w:rPr>
              <w:t>高等教育</w:t>
            </w:r>
            <w:r>
              <w:rPr>
                <w:rFonts w:hint="eastAsia" w:ascii="宋体" w:hAnsi="宋体" w:cs="宋体"/>
                <w:color w:val="000000"/>
                <w:kern w:val="0"/>
                <w:sz w:val="18"/>
                <w:szCs w:val="18"/>
              </w:rPr>
              <w:t>研修</w:t>
            </w:r>
            <w:r>
              <w:rPr>
                <w:rFonts w:hint="eastAsia" w:ascii="Tahoma" w:hAnsi="Tahoma" w:cs="Tahoma"/>
                <w:color w:val="000000"/>
                <w:sz w:val="18"/>
                <w:szCs w:val="18"/>
                <w:shd w:val="clear" w:color="auto" w:fill="FFFFFF"/>
              </w:rPr>
              <w:t>证</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宋体" w:cs="宋体"/>
                <w:color w:val="000000"/>
                <w:kern w:val="0"/>
                <w:sz w:val="18"/>
                <w:szCs w:val="18"/>
              </w:rPr>
            </w:pPr>
            <w:r>
              <w:rPr>
                <w:rFonts w:ascii="Verdana" w:hAnsi="Verdana"/>
                <w:color w:val="444444"/>
                <w:sz w:val="18"/>
                <w:szCs w:val="18"/>
                <w:shd w:val="clear" w:color="auto" w:fill="FFFFFF"/>
              </w:rPr>
              <w:t>1280</w:t>
            </w:r>
            <w:r>
              <w:rPr>
                <w:rFonts w:hint="eastAsia" w:ascii="Verdana" w:hAnsi="Verdana"/>
                <w:color w:val="444444"/>
                <w:sz w:val="18"/>
                <w:szCs w:val="18"/>
                <w:shd w:val="clear" w:color="auto" w:fill="FFFFFF"/>
              </w:rPr>
              <w:t>元</w:t>
            </w:r>
          </w:p>
        </w:tc>
      </w:tr>
      <w:tr>
        <w:tblPrEx>
          <w:tblBorders>
            <w:top w:val="single" w:color="CAD9EA" w:sz="6" w:space="0"/>
            <w:left w:val="single" w:color="CAD9EA" w:sz="6" w:space="0"/>
            <w:bottom w:val="single" w:color="CAD9EA" w:sz="6" w:space="0"/>
            <w:right w:val="single" w:color="CAD9EA" w:sz="6" w:space="0"/>
            <w:insideH w:val="none" w:color="auto" w:sz="0" w:space="0"/>
            <w:insideV w:val="none" w:color="auto" w:sz="0" w:space="0"/>
          </w:tblBorders>
          <w:tblCellMar>
            <w:top w:w="15" w:type="dxa"/>
            <w:left w:w="15" w:type="dxa"/>
            <w:bottom w:w="15" w:type="dxa"/>
            <w:right w:w="15" w:type="dxa"/>
          </w:tblCellMar>
        </w:tblPrEx>
        <w:trPr>
          <w:tblCellSpacing w:w="0" w:type="dxa"/>
        </w:trPr>
        <w:tc>
          <w:tcPr>
            <w:tcW w:w="3619" w:type="dxa"/>
            <w:tcBorders>
              <w:top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Tahoma" w:hAnsi="Tahoma" w:cs="Tahoma"/>
                <w:color w:val="000000"/>
                <w:sz w:val="18"/>
                <w:szCs w:val="18"/>
                <w:shd w:val="clear" w:color="auto" w:fill="FFFFFF"/>
              </w:rPr>
            </w:pPr>
            <w:r>
              <w:rPr>
                <w:rFonts w:ascii="Tahoma" w:hAnsi="Tahoma" w:cs="Tahoma"/>
                <w:color w:val="000000"/>
                <w:sz w:val="18"/>
                <w:szCs w:val="18"/>
                <w:shd w:val="clear" w:color="auto" w:fill="FFFFFF"/>
              </w:rPr>
              <w:t>EMBA</w:t>
            </w:r>
            <w:r>
              <w:rPr>
                <w:rFonts w:hint="eastAsia" w:ascii="Tahoma" w:hAnsi="Tahoma" w:cs="Tahoma"/>
                <w:color w:val="000000"/>
                <w:sz w:val="18"/>
                <w:szCs w:val="18"/>
                <w:shd w:val="clear" w:color="auto" w:fill="FFFFFF"/>
              </w:rPr>
              <w:t>高级企业管理人员课程</w:t>
            </w:r>
          </w:p>
        </w:tc>
        <w:tc>
          <w:tcPr>
            <w:tcW w:w="5103" w:type="dxa"/>
            <w:tcBorders>
              <w:top w:val="single" w:color="CAD9EA" w:sz="6" w:space="0"/>
              <w:left w:val="single" w:color="CAD9EA" w:sz="6" w:space="0"/>
              <w:bottom w:val="single" w:color="CAD9EA" w:sz="6" w:space="0"/>
              <w:right w:val="single" w:color="CAD9EA" w:sz="6" w:space="0"/>
            </w:tcBorders>
            <w:tcMar>
              <w:top w:w="60" w:type="dxa"/>
              <w:left w:w="60" w:type="dxa"/>
              <w:bottom w:w="60" w:type="dxa"/>
              <w:right w:w="60" w:type="dxa"/>
            </w:tcMar>
            <w:vAlign w:val="center"/>
          </w:tcPr>
          <w:p>
            <w:pPr>
              <w:widowControl/>
              <w:spacing w:line="384" w:lineRule="atLeast"/>
              <w:jc w:val="center"/>
              <w:rPr>
                <w:rFonts w:ascii="Tahoma" w:hAnsi="Tahoma" w:cs="Tahoma"/>
                <w:color w:val="000000"/>
                <w:sz w:val="18"/>
                <w:szCs w:val="18"/>
                <w:shd w:val="clear" w:color="auto" w:fill="FFFFFF"/>
              </w:rPr>
            </w:pPr>
            <w:r>
              <w:rPr>
                <w:rFonts w:ascii="Tahoma" w:hAnsi="Tahoma" w:cs="Tahoma"/>
                <w:color w:val="000000"/>
                <w:sz w:val="18"/>
                <w:szCs w:val="18"/>
                <w:shd w:val="clear" w:color="auto" w:fill="FFFFFF"/>
              </w:rPr>
              <w:t>EMBA</w:t>
            </w:r>
            <w:r>
              <w:rPr>
                <w:rFonts w:hint="eastAsia" w:ascii="Tahoma" w:hAnsi="Tahoma" w:cs="Tahoma"/>
                <w:color w:val="000000"/>
                <w:sz w:val="18"/>
                <w:szCs w:val="18"/>
                <w:shd w:val="clear" w:color="auto" w:fill="FFFFFF"/>
              </w:rPr>
              <w:t>学位</w:t>
            </w:r>
            <w:r>
              <w:rPr>
                <w:rFonts w:ascii="Tahoma" w:hAnsi="Tahoma" w:cs="Tahoma"/>
                <w:color w:val="000000"/>
                <w:sz w:val="18"/>
                <w:szCs w:val="18"/>
                <w:shd w:val="clear" w:color="auto" w:fill="FFFFFF"/>
              </w:rPr>
              <w:t>+EMBA</w:t>
            </w:r>
            <w:r>
              <w:rPr>
                <w:rFonts w:hint="eastAsia" w:ascii="Tahoma" w:hAnsi="Tahoma" w:cs="Tahoma"/>
                <w:color w:val="000000"/>
                <w:sz w:val="18"/>
                <w:szCs w:val="18"/>
                <w:shd w:val="clear" w:color="auto" w:fill="FFFFFF"/>
              </w:rPr>
              <w:t>毕业</w:t>
            </w:r>
          </w:p>
        </w:tc>
        <w:tc>
          <w:tcPr>
            <w:tcW w:w="1067" w:type="dxa"/>
            <w:tcBorders>
              <w:top w:val="single" w:color="CAD9EA" w:sz="6" w:space="0"/>
              <w:left w:val="single" w:color="CAD9EA" w:sz="6" w:space="0"/>
              <w:bottom w:val="single" w:color="CAD9EA" w:sz="6" w:space="0"/>
            </w:tcBorders>
            <w:tcMar>
              <w:top w:w="60" w:type="dxa"/>
              <w:left w:w="60" w:type="dxa"/>
              <w:bottom w:w="60" w:type="dxa"/>
              <w:right w:w="60" w:type="dxa"/>
            </w:tcMar>
            <w:vAlign w:val="center"/>
          </w:tcPr>
          <w:p>
            <w:pPr>
              <w:widowControl/>
              <w:spacing w:line="384" w:lineRule="atLeast"/>
              <w:jc w:val="center"/>
              <w:rPr>
                <w:rFonts w:ascii="Verdana" w:hAnsi="Verdana"/>
                <w:color w:val="444444"/>
                <w:sz w:val="18"/>
                <w:szCs w:val="18"/>
                <w:shd w:val="clear" w:color="auto" w:fill="FFFFFF"/>
              </w:rPr>
            </w:pPr>
            <w:r>
              <w:rPr>
                <w:rFonts w:ascii="Verdana" w:hAnsi="Verdana"/>
                <w:color w:val="444444"/>
                <w:sz w:val="18"/>
                <w:szCs w:val="18"/>
                <w:shd w:val="clear" w:color="auto" w:fill="FFFFFF"/>
              </w:rPr>
              <w:t>3580</w:t>
            </w:r>
            <w:r>
              <w:rPr>
                <w:rFonts w:hint="eastAsia" w:ascii="Verdana" w:hAnsi="Verdana"/>
                <w:color w:val="444444"/>
                <w:sz w:val="18"/>
                <w:szCs w:val="18"/>
                <w:shd w:val="clear" w:color="auto" w:fill="FFFFFF"/>
              </w:rPr>
              <w:t>元</w:t>
            </w:r>
          </w:p>
        </w:tc>
      </w:tr>
    </w:tbl>
    <w:p>
      <w:pPr>
        <w:autoSpaceDE w:val="0"/>
        <w:autoSpaceDN w:val="0"/>
        <w:adjustRightInd w:val="0"/>
        <w:ind w:firstLine="422" w:firstLineChars="200"/>
        <w:jc w:val="left"/>
        <w:rPr>
          <w:rFonts w:ascii="宋体" w:cs="宋体"/>
          <w:b/>
          <w:bCs/>
          <w:color w:val="FF0000"/>
          <w:lang w:val="zh-CN"/>
        </w:rPr>
      </w:pPr>
      <w:r>
        <w:rPr>
          <w:rFonts w:hint="eastAsia" w:ascii="宋体" w:cs="宋体"/>
          <w:b/>
          <w:bCs/>
          <w:color w:val="FF0000"/>
          <w:lang w:val="zh-CN"/>
        </w:rPr>
        <w:t>学校还开设：</w:t>
      </w:r>
      <w:r>
        <w:rPr>
          <w:rFonts w:hint="eastAsia" w:ascii="宋体" w:cs="宋体"/>
          <w:bCs/>
          <w:color w:val="000000" w:themeColor="text1"/>
          <w:lang w:val="zh-CN"/>
          <w14:textFill>
            <w14:solidFill>
              <w14:schemeClr w14:val="tx1"/>
            </w14:solidFill>
          </w14:textFill>
        </w:rPr>
        <w:t>薪酬管理师、绩效考核师、企业教练技术、企业管理师、培训总监、物流经理、工厂管理（厂长证书）、营销总监、企业法务管理师、市场定位研究员、整合营销策划师</w:t>
      </w:r>
      <w:r>
        <w:rPr>
          <w:rFonts w:hint="eastAsia" w:ascii="宋体" w:cs="宋体"/>
          <w:b/>
          <w:bCs/>
          <w:color w:val="FF0000"/>
          <w:lang w:val="zh-CN"/>
        </w:rPr>
        <w:t>等管理岗位</w:t>
      </w:r>
      <w:r>
        <w:rPr>
          <w:rFonts w:ascii="宋体" w:cs="宋体"/>
          <w:b/>
          <w:bCs/>
          <w:color w:val="FF0000"/>
          <w:lang w:val="zh-CN"/>
        </w:rPr>
        <w:t>MBA</w:t>
      </w:r>
      <w:r>
        <w:rPr>
          <w:rFonts w:hint="eastAsia" w:ascii="宋体" w:cs="宋体"/>
          <w:b/>
          <w:bCs/>
          <w:color w:val="FF0000"/>
          <w:lang w:val="zh-CN"/>
        </w:rPr>
        <w:t>课程</w:t>
      </w:r>
    </w:p>
    <w:p>
      <w:pPr>
        <w:autoSpaceDE w:val="0"/>
        <w:autoSpaceDN w:val="0"/>
        <w:adjustRightInd w:val="0"/>
        <w:jc w:val="left"/>
      </w:pPr>
      <w:r>
        <w:rPr>
          <w:rFonts w:ascii="宋体" w:cs="宋体"/>
          <w:b/>
          <w:bCs/>
          <w:color w:val="FF0000"/>
          <w:sz w:val="27"/>
          <w:szCs w:val="27"/>
        </w:rPr>
        <w:drawing>
          <wp:inline distT="0" distB="0" distL="0" distR="0">
            <wp:extent cx="447675" cy="419100"/>
            <wp:effectExtent l="19050" t="0" r="9525" b="0"/>
            <wp:docPr id="660" name="图片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图片 660"/>
                    <pic:cNvPicPr>
                      <a:picLocks noChangeAspect="1" noChangeArrowheads="1" noCrop="1"/>
                    </pic:cNvPicPr>
                  </pic:nvPicPr>
                  <pic:blipFill>
                    <a:blip r:embed="rId401" cstate="print">
                      <a:lum bright="-10000"/>
                    </a:blip>
                    <a:srcRect/>
                    <a:stretch>
                      <a:fillRect/>
                    </a:stretch>
                  </pic:blipFill>
                  <pic:spPr>
                    <a:xfrm>
                      <a:off x="0" y="0"/>
                      <a:ext cx="447675" cy="419100"/>
                    </a:xfrm>
                    <a:prstGeom prst="rect">
                      <a:avLst/>
                    </a:prstGeom>
                    <a:noFill/>
                    <a:ln w="9525">
                      <a:noFill/>
                      <a:miter lim="800000"/>
                      <a:headEnd/>
                      <a:tailEnd/>
                    </a:ln>
                  </pic:spPr>
                </pic:pic>
              </a:graphicData>
            </a:graphic>
          </wp:inline>
        </w:drawing>
      </w:r>
      <w:r>
        <w:rPr>
          <w:rFonts w:hint="eastAsia" w:ascii="宋体" w:cs="宋体"/>
          <w:b/>
          <w:bCs/>
          <w:color w:val="FF0000"/>
          <w:sz w:val="27"/>
          <w:szCs w:val="27"/>
          <w:lang w:val="zh-CN"/>
        </w:rPr>
        <w:t>【授课方式】</w:t>
      </w:r>
      <w:r>
        <w:t>  </w:t>
      </w:r>
      <w:r>
        <w:rPr>
          <w:rFonts w:hint="eastAsia" w:ascii="宋体" w:cs="宋体"/>
          <w:lang w:val="zh-CN"/>
        </w:rPr>
        <w:t>全国招生、函授学习、权威双证</w:t>
      </w:r>
      <w:r>
        <w:rPr>
          <w:rFonts w:ascii="宋体" w:cs="宋体"/>
          <w:lang w:val="zh-CN"/>
        </w:rPr>
        <w:t xml:space="preserve">  </w:t>
      </w:r>
    </w:p>
    <w:p>
      <w:pPr>
        <w:autoSpaceDE w:val="0"/>
        <w:autoSpaceDN w:val="0"/>
        <w:adjustRightInd w:val="0"/>
        <w:ind w:left="479" w:leftChars="128" w:hanging="210" w:hangingChars="100"/>
        <w:jc w:val="left"/>
        <w:rPr>
          <w:rFonts w:ascii="宋体" w:cs="宋体"/>
          <w:lang w:val="zh-CN"/>
        </w:rPr>
      </w:pPr>
      <w:r>
        <w:rPr>
          <w:rFonts w:hint="eastAsia" w:ascii="宋体" w:cs="宋体"/>
          <w:lang w:val="zh-CN"/>
        </w:rPr>
        <w:t>我校采用国际通用</w:t>
      </w:r>
      <w:r>
        <w:t>3</w:t>
      </w:r>
      <w:r>
        <w:rPr>
          <w:rFonts w:hint="eastAsia" w:ascii="宋体" w:cs="宋体"/>
          <w:lang w:val="zh-CN"/>
        </w:rPr>
        <w:t>结合的先进教育方式授课：远程函授＋视频光盘</w:t>
      </w:r>
      <w:r>
        <w:t>+</w:t>
      </w:r>
      <w:r>
        <w:rPr>
          <w:rFonts w:hint="eastAsia" w:ascii="宋体" w:cs="宋体"/>
          <w:lang w:val="zh-CN"/>
        </w:rPr>
        <w:t>网络学院在线辅导（集中面授）</w:t>
      </w:r>
    </w:p>
    <w:p>
      <w:pPr>
        <w:autoSpaceDE w:val="0"/>
        <w:autoSpaceDN w:val="0"/>
        <w:adjustRightInd w:val="0"/>
        <w:jc w:val="left"/>
        <w:rPr>
          <w:rFonts w:ascii="宋体" w:cs="宋体"/>
          <w:b/>
          <w:color w:val="0000FF"/>
          <w:sz w:val="27"/>
          <w:szCs w:val="27"/>
          <w:lang w:val="zh-CN"/>
        </w:rPr>
      </w:pPr>
      <w:r>
        <w:rPr>
          <w:rFonts w:ascii="宋体" w:cs="宋体"/>
          <w:b/>
          <w:bCs/>
          <w:color w:val="FF0000"/>
          <w:sz w:val="27"/>
          <w:szCs w:val="27"/>
        </w:rPr>
        <w:drawing>
          <wp:inline distT="0" distB="0" distL="0" distR="0">
            <wp:extent cx="447675" cy="419100"/>
            <wp:effectExtent l="19050" t="0" r="9525" b="0"/>
            <wp:docPr id="661" name="图片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图片 661"/>
                    <pic:cNvPicPr>
                      <a:picLocks noChangeAspect="1" noChangeArrowheads="1" noCrop="1"/>
                    </pic:cNvPicPr>
                  </pic:nvPicPr>
                  <pic:blipFill>
                    <a:blip r:embed="rId401" cstate="print">
                      <a:lum bright="-10000"/>
                    </a:blip>
                    <a:srcRect/>
                    <a:stretch>
                      <a:fillRect/>
                    </a:stretch>
                  </pic:blipFill>
                  <pic:spPr>
                    <a:xfrm>
                      <a:off x="0" y="0"/>
                      <a:ext cx="447675" cy="419100"/>
                    </a:xfrm>
                    <a:prstGeom prst="rect">
                      <a:avLst/>
                    </a:prstGeom>
                    <a:noFill/>
                    <a:ln w="9525">
                      <a:noFill/>
                      <a:miter lim="800000"/>
                      <a:headEnd/>
                      <a:tailEnd/>
                    </a:ln>
                  </pic:spPr>
                </pic:pic>
              </a:graphicData>
            </a:graphic>
          </wp:inline>
        </w:drawing>
      </w:r>
      <w:r>
        <w:rPr>
          <w:rFonts w:hint="eastAsia" w:ascii="宋体" w:cs="宋体"/>
          <w:b/>
          <w:color w:val="FF0000"/>
          <w:sz w:val="27"/>
          <w:szCs w:val="27"/>
          <w:lang w:val="zh-CN"/>
        </w:rPr>
        <w:t>【颁发证书】</w:t>
      </w:r>
      <w:r>
        <w:rPr>
          <w:rFonts w:hint="eastAsia" w:ascii="宋体" w:cs="宋体"/>
          <w:lang w:val="zh-CN"/>
        </w:rPr>
        <w:t>学员毕业后可以获取权威双证书与全套学员学籍档案</w:t>
      </w:r>
      <w:r>
        <w:t xml:space="preserve">    </w:t>
      </w:r>
      <w:r>
        <w:br w:type="textWrapping"/>
      </w:r>
      <w:r>
        <w:t>1</w:t>
      </w:r>
      <w:r>
        <w:rPr>
          <w:rFonts w:hint="eastAsia" w:ascii="宋体" w:cs="宋体"/>
          <w:lang w:val="zh-CN"/>
        </w:rPr>
        <w:t>、毕业后可以获取相应专业钢印《高级职业资格证书》；</w:t>
      </w:r>
      <w:r>
        <w:t xml:space="preserve">    </w:t>
      </w:r>
      <w:r>
        <w:br w:type="textWrapping"/>
      </w:r>
      <w:r>
        <w:t>2</w:t>
      </w:r>
      <w:r>
        <w:rPr>
          <w:rFonts w:hint="eastAsia" w:ascii="宋体" w:cs="宋体"/>
          <w:lang w:val="zh-CN"/>
        </w:rPr>
        <w:t>、毕业后可以获取</w:t>
      </w:r>
      <w:r>
        <w:t>2</w:t>
      </w:r>
      <w:r>
        <w:rPr>
          <w:rFonts w:hint="eastAsia" w:ascii="宋体" w:cs="宋体"/>
          <w:lang w:val="zh-CN"/>
        </w:rPr>
        <w:t>年制的《</w:t>
      </w:r>
      <w:r>
        <w:t>MBA</w:t>
      </w:r>
      <w:r>
        <w:rPr>
          <w:rFonts w:hint="eastAsia" w:ascii="宋体" w:cs="宋体"/>
          <w:lang w:val="zh-CN"/>
        </w:rPr>
        <w:t>研究生课程高等教育研修结业证书》；</w:t>
      </w:r>
      <w:r>
        <w:t>     </w:t>
      </w:r>
    </w:p>
    <w:p>
      <w:pPr>
        <w:autoSpaceDE w:val="0"/>
        <w:autoSpaceDN w:val="0"/>
        <w:adjustRightInd w:val="0"/>
        <w:jc w:val="left"/>
        <w:rPr>
          <w:rFonts w:ascii="宋体" w:cs="宋体"/>
          <w:lang w:val="zh-CN"/>
        </w:rPr>
      </w:pPr>
      <w:r>
        <w:rPr>
          <w:rFonts w:ascii="宋体" w:cs="宋体"/>
          <w:b/>
          <w:bCs/>
          <w:color w:val="0000FF"/>
          <w:sz w:val="27"/>
          <w:szCs w:val="27"/>
        </w:rPr>
        <w:drawing>
          <wp:inline distT="0" distB="0" distL="0" distR="0">
            <wp:extent cx="352425" cy="352425"/>
            <wp:effectExtent l="19050" t="0" r="9525" b="0"/>
            <wp:docPr id="662" name="图片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图片 662"/>
                    <pic:cNvPicPr>
                      <a:picLocks noChangeAspect="1" noChangeArrowheads="1"/>
                    </pic:cNvPicPr>
                  </pic:nvPicPr>
                  <pic:blipFill>
                    <a:blip r:embed="rId402" cstate="print"/>
                    <a:srcRect/>
                    <a:stretch>
                      <a:fillRect/>
                    </a:stretch>
                  </pic:blipFill>
                  <pic:spPr>
                    <a:xfrm>
                      <a:off x="0" y="0"/>
                      <a:ext cx="352425" cy="352425"/>
                    </a:xfrm>
                    <a:prstGeom prst="rect">
                      <a:avLst/>
                    </a:prstGeom>
                    <a:noFill/>
                    <a:ln w="9525">
                      <a:noFill/>
                      <a:miter lim="800000"/>
                      <a:headEnd/>
                      <a:tailEnd/>
                    </a:ln>
                  </pic:spPr>
                </pic:pic>
              </a:graphicData>
            </a:graphic>
          </wp:inline>
        </w:drawing>
      </w:r>
      <w:r>
        <w:rPr>
          <w:rFonts w:hint="eastAsia" w:ascii="宋体" w:cs="宋体"/>
          <w:b/>
          <w:color w:val="FF0000"/>
          <w:sz w:val="27"/>
          <w:szCs w:val="27"/>
          <w:lang w:val="zh-CN"/>
        </w:rPr>
        <w:t>【证书说明】</w:t>
      </w:r>
      <w:r>
        <w:t xml:space="preserve">    </w:t>
      </w:r>
      <w:r>
        <w:br w:type="textWrapping"/>
      </w:r>
      <w:r>
        <w:t>1</w:t>
      </w:r>
      <w:r>
        <w:rPr>
          <w:rFonts w:hint="eastAsia" w:ascii="宋体" w:cs="宋体"/>
          <w:lang w:val="zh-CN"/>
        </w:rPr>
        <w:t>、证书加盖中国经济管理大学钢印和公章（学校官方网站电子注册查询、随证书带整套学籍档案）；</w:t>
      </w:r>
      <w:r>
        <w:br w:type="textWrapping"/>
      </w:r>
      <w:r>
        <w:t>2</w:t>
      </w:r>
      <w:r>
        <w:rPr>
          <w:rFonts w:hint="eastAsia" w:ascii="宋体" w:cs="宋体"/>
          <w:lang w:val="zh-CN"/>
        </w:rPr>
        <w:t>、毕业获取的证书与面授学员完全一致，无</w:t>
      </w:r>
      <w:r>
        <w:t>“</w:t>
      </w:r>
      <w:r>
        <w:rPr>
          <w:rFonts w:hint="eastAsia" w:ascii="宋体" w:cs="宋体"/>
          <w:lang w:val="zh-CN"/>
        </w:rPr>
        <w:t>函授</w:t>
      </w:r>
      <w:r>
        <w:t>”</w:t>
      </w:r>
      <w:r>
        <w:rPr>
          <w:rFonts w:hint="eastAsia" w:ascii="宋体" w:cs="宋体"/>
          <w:lang w:val="zh-CN"/>
        </w:rPr>
        <w:t>字样，与面授学员享有同等待遇，</w:t>
      </w:r>
    </w:p>
    <w:p>
      <w:pPr>
        <w:autoSpaceDE w:val="0"/>
        <w:autoSpaceDN w:val="0"/>
        <w:adjustRightInd w:val="0"/>
        <w:jc w:val="left"/>
        <w:rPr>
          <w:rFonts w:ascii="宋体" w:cs="宋体"/>
          <w:b/>
          <w:bCs/>
          <w:color w:val="0000FF"/>
          <w:sz w:val="27"/>
          <w:szCs w:val="27"/>
          <w:lang w:val="zh-CN"/>
        </w:rPr>
      </w:pPr>
      <w:r>
        <w:rPr>
          <w:rFonts w:ascii="宋体" w:cs="宋体"/>
          <w:b/>
          <w:bCs/>
          <w:color w:val="0000FF"/>
          <w:sz w:val="27"/>
          <w:szCs w:val="27"/>
        </w:rPr>
        <w:drawing>
          <wp:inline distT="0" distB="0" distL="0" distR="0">
            <wp:extent cx="352425" cy="352425"/>
            <wp:effectExtent l="19050" t="0" r="9525" b="0"/>
            <wp:docPr id="663" name="图片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图片 663"/>
                    <pic:cNvPicPr>
                      <a:picLocks noChangeAspect="1" noChangeArrowheads="1"/>
                    </pic:cNvPicPr>
                  </pic:nvPicPr>
                  <pic:blipFill>
                    <a:blip r:embed="rId402" cstate="print"/>
                    <a:srcRect/>
                    <a:stretch>
                      <a:fillRect/>
                    </a:stretch>
                  </pic:blipFill>
                  <pic:spPr>
                    <a:xfrm>
                      <a:off x="0" y="0"/>
                      <a:ext cx="352425" cy="352425"/>
                    </a:xfrm>
                    <a:prstGeom prst="rect">
                      <a:avLst/>
                    </a:prstGeom>
                    <a:noFill/>
                    <a:ln w="9525">
                      <a:noFill/>
                      <a:miter lim="800000"/>
                      <a:headEnd/>
                      <a:tailEnd/>
                    </a:ln>
                  </pic:spPr>
                </pic:pic>
              </a:graphicData>
            </a:graphic>
          </wp:inline>
        </w:drawing>
      </w:r>
      <w:r>
        <w:rPr>
          <w:rFonts w:hint="eastAsia" w:ascii="宋体" w:cs="宋体"/>
          <w:b/>
          <w:color w:val="FF0000"/>
          <w:sz w:val="27"/>
          <w:szCs w:val="27"/>
          <w:lang w:val="zh-CN"/>
        </w:rPr>
        <w:t>【学习期限】</w:t>
      </w:r>
      <w:r>
        <w:rPr>
          <w:b/>
        </w:rPr>
        <w:t> </w:t>
      </w:r>
      <w:r>
        <w:t>3</w:t>
      </w:r>
      <w:r>
        <w:rPr>
          <w:rFonts w:hint="eastAsia" w:ascii="宋体" w:cs="宋体"/>
          <w:lang w:val="zh-CN"/>
        </w:rPr>
        <w:t>个月</w:t>
      </w:r>
      <w:r>
        <w:rPr>
          <w:rFonts w:hint="eastAsia" w:ascii="宋体" w:cs="宋体"/>
          <w:highlight w:val="yellow"/>
          <w:lang w:val="zh-CN"/>
        </w:rPr>
        <w:t>（允许有工作经验学员提前毕业，毕业获取证书后学校仍持续辅导</w:t>
      </w:r>
      <w:r>
        <w:rPr>
          <w:highlight w:val="yellow"/>
        </w:rPr>
        <w:t>2</w:t>
      </w:r>
      <w:r>
        <w:rPr>
          <w:rFonts w:hint="eastAsia" w:ascii="宋体" w:cs="宋体"/>
          <w:highlight w:val="yellow"/>
          <w:lang w:val="zh-CN"/>
        </w:rPr>
        <w:t>年）</w:t>
      </w:r>
      <w:r>
        <w:br w:type="textWrapping"/>
      </w:r>
      <w:r>
        <w:rPr>
          <w:rFonts w:ascii="宋体" w:cs="宋体"/>
          <w:b/>
          <w:bCs/>
          <w:color w:val="0000FF"/>
          <w:sz w:val="27"/>
          <w:szCs w:val="27"/>
        </w:rPr>
        <w:drawing>
          <wp:inline distT="0" distB="0" distL="0" distR="0">
            <wp:extent cx="352425" cy="352425"/>
            <wp:effectExtent l="19050" t="0" r="9525" b="0"/>
            <wp:docPr id="664" name="图片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图片 664"/>
                    <pic:cNvPicPr>
                      <a:picLocks noChangeAspect="1" noChangeArrowheads="1"/>
                    </pic:cNvPicPr>
                  </pic:nvPicPr>
                  <pic:blipFill>
                    <a:blip r:embed="rId402" cstate="print"/>
                    <a:srcRect/>
                    <a:stretch>
                      <a:fillRect/>
                    </a:stretch>
                  </pic:blipFill>
                  <pic:spPr>
                    <a:xfrm>
                      <a:off x="0" y="0"/>
                      <a:ext cx="352425" cy="352425"/>
                    </a:xfrm>
                    <a:prstGeom prst="rect">
                      <a:avLst/>
                    </a:prstGeom>
                    <a:noFill/>
                    <a:ln w="9525">
                      <a:noFill/>
                      <a:miter lim="800000"/>
                      <a:headEnd/>
                      <a:tailEnd/>
                    </a:ln>
                  </pic:spPr>
                </pic:pic>
              </a:graphicData>
            </a:graphic>
          </wp:inline>
        </w:drawing>
      </w:r>
      <w:r>
        <w:rPr>
          <w:rFonts w:hint="eastAsia" w:ascii="宋体" w:cs="宋体"/>
          <w:b/>
          <w:color w:val="FF0000"/>
          <w:sz w:val="27"/>
          <w:szCs w:val="27"/>
          <w:lang w:val="zh-CN"/>
        </w:rPr>
        <w:t>【收费标准】</w:t>
      </w:r>
      <w:r>
        <w:rPr>
          <w:b/>
        </w:rPr>
        <w:t> </w:t>
      </w:r>
      <w:r>
        <w:rPr>
          <w:rFonts w:hint="eastAsia" w:ascii="宋体" w:cs="宋体"/>
          <w:color w:val="000000"/>
          <w:lang w:val="zh-CN"/>
        </w:rPr>
        <w:t>全部费用</w:t>
      </w:r>
      <w:r>
        <w:rPr>
          <w:color w:val="000000"/>
        </w:rPr>
        <w:t>1280</w:t>
      </w:r>
      <w:r>
        <w:rPr>
          <w:rFonts w:hint="eastAsia" w:ascii="宋体" w:cs="宋体"/>
          <w:color w:val="000000"/>
          <w:lang w:val="zh-CN"/>
        </w:rPr>
        <w:t>元</w:t>
      </w:r>
      <w:r>
        <w:rPr>
          <w:rFonts w:hint="eastAsia" w:ascii="宋体" w:cs="宋体"/>
          <w:lang w:val="zh-CN"/>
        </w:rPr>
        <w:t>（含教材光盘、认证辅导、注册证书、学籍注册等全部费用）</w:t>
      </w:r>
      <w:r>
        <w:br w:type="textWrapping"/>
      </w:r>
      <w:r>
        <w:t xml:space="preserve"> </w:t>
      </w:r>
      <w:r>
        <w:rPr>
          <w:rFonts w:hint="eastAsia" w:ascii="宋体" w:cs="宋体"/>
          <w:lang w:val="zh-CN"/>
        </w:rPr>
        <w:t>函授学习为你节省了大量的宝贵的学习时间以及昂贵的</w:t>
      </w:r>
      <w:r>
        <w:t>MBA</w:t>
      </w:r>
      <w:r>
        <w:rPr>
          <w:rFonts w:hint="eastAsia" w:ascii="宋体" w:cs="宋体"/>
          <w:lang w:val="zh-CN"/>
        </w:rPr>
        <w:t>导师的面授费用，是经理人首选的学习方式。</w:t>
      </w:r>
    </w:p>
    <w:p>
      <w:pPr>
        <w:autoSpaceDE w:val="0"/>
        <w:autoSpaceDN w:val="0"/>
        <w:adjustRightInd w:val="0"/>
        <w:jc w:val="left"/>
        <w:rPr>
          <w:rFonts w:ascii="宋体" w:cs="宋体"/>
          <w:lang w:val="zh-CN"/>
        </w:rPr>
      </w:pPr>
      <w:r>
        <w:rPr>
          <w:rFonts w:ascii="宋体" w:cs="宋体"/>
          <w:b/>
          <w:bCs/>
          <w:color w:val="0000FF"/>
          <w:sz w:val="27"/>
          <w:szCs w:val="27"/>
        </w:rPr>
        <w:drawing>
          <wp:inline distT="0" distB="0" distL="0" distR="0">
            <wp:extent cx="352425" cy="352425"/>
            <wp:effectExtent l="19050" t="0" r="9525" b="0"/>
            <wp:docPr id="665" name="图片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图片 665"/>
                    <pic:cNvPicPr>
                      <a:picLocks noChangeAspect="1" noChangeArrowheads="1"/>
                    </pic:cNvPicPr>
                  </pic:nvPicPr>
                  <pic:blipFill>
                    <a:blip r:embed="rId402" cstate="print"/>
                    <a:srcRect/>
                    <a:stretch>
                      <a:fillRect/>
                    </a:stretch>
                  </pic:blipFill>
                  <pic:spPr>
                    <a:xfrm>
                      <a:off x="0" y="0"/>
                      <a:ext cx="352425" cy="352425"/>
                    </a:xfrm>
                    <a:prstGeom prst="rect">
                      <a:avLst/>
                    </a:prstGeom>
                    <a:noFill/>
                    <a:ln w="9525">
                      <a:noFill/>
                      <a:miter lim="800000"/>
                      <a:headEnd/>
                      <a:tailEnd/>
                    </a:ln>
                  </pic:spPr>
                </pic:pic>
              </a:graphicData>
            </a:graphic>
          </wp:inline>
        </w:drawing>
      </w:r>
      <w:r>
        <w:rPr>
          <w:rFonts w:hint="eastAsia" w:ascii="宋体" w:cs="宋体"/>
          <w:b/>
          <w:color w:val="FF0000"/>
          <w:sz w:val="27"/>
          <w:szCs w:val="27"/>
          <w:lang w:val="zh-CN"/>
        </w:rPr>
        <w:t>【教程特点】</w:t>
      </w:r>
      <w:r>
        <w:rPr>
          <w:b/>
        </w:rPr>
        <w:t> </w:t>
      </w:r>
      <w:r>
        <w:t xml:space="preserve">  </w:t>
      </w:r>
      <w:r>
        <w:br w:type="textWrapping"/>
      </w:r>
      <w:r>
        <w:t>1</w:t>
      </w:r>
      <w:r>
        <w:rPr>
          <w:rFonts w:hint="eastAsia" w:ascii="宋体" w:cs="宋体"/>
          <w:lang w:val="zh-CN"/>
        </w:rPr>
        <w:t>、完全实战教材，注重企业实战管理方法与中国管理背景完美融合，关注学员实际执行能力的培养；</w:t>
      </w:r>
      <w:r>
        <w:t xml:space="preserve"> </w:t>
      </w:r>
      <w:r>
        <w:br w:type="textWrapping"/>
      </w:r>
      <w:r>
        <w:t>2</w:t>
      </w:r>
      <w:r>
        <w:rPr>
          <w:rFonts w:hint="eastAsia" w:ascii="宋体" w:cs="宋体"/>
          <w:lang w:val="zh-CN"/>
        </w:rPr>
        <w:t>、对学员采用</w:t>
      </w:r>
      <w:r>
        <w:t>1</w:t>
      </w:r>
      <w:r>
        <w:rPr>
          <w:rFonts w:hint="eastAsia" w:ascii="宋体" w:cs="宋体"/>
          <w:lang w:val="zh-CN"/>
        </w:rPr>
        <w:t>对</w:t>
      </w:r>
      <w:r>
        <w:t>1</w:t>
      </w:r>
      <w:r>
        <w:rPr>
          <w:rFonts w:hint="eastAsia" w:ascii="宋体" w:cs="宋体"/>
          <w:lang w:val="zh-CN"/>
        </w:rPr>
        <w:t>顾问式教学指导，确保学员顺利完成学业、胸有成竹的走向领导岗位；</w:t>
      </w:r>
      <w:r>
        <w:t xml:space="preserve"> </w:t>
      </w:r>
      <w:r>
        <w:br w:type="textWrapping"/>
      </w:r>
      <w:r>
        <w:t>3</w:t>
      </w:r>
      <w:r>
        <w:rPr>
          <w:rFonts w:hint="eastAsia" w:ascii="宋体" w:cs="宋体"/>
          <w:lang w:val="zh-CN"/>
        </w:rPr>
        <w:t>、互动学习：专家、顾问</w:t>
      </w:r>
      <w:r>
        <w:rPr>
          <w:rFonts w:ascii="宋体" w:cs="宋体"/>
          <w:lang w:val="zh-CN"/>
        </w:rPr>
        <w:t>24</w:t>
      </w:r>
      <w:r>
        <w:rPr>
          <w:rFonts w:hint="eastAsia" w:ascii="宋体" w:cs="宋体"/>
          <w:lang w:val="zh-CN"/>
        </w:rPr>
        <w:t>小时接受在线教学辅导</w:t>
      </w:r>
      <w:r>
        <w:rPr>
          <w:rFonts w:ascii="宋体" w:cs="宋体"/>
          <w:lang w:val="zh-CN"/>
        </w:rPr>
        <w:t>+</w:t>
      </w:r>
      <w:r>
        <w:rPr>
          <w:rFonts w:hint="eastAsia" w:ascii="宋体" w:cs="宋体"/>
          <w:lang w:val="zh-CN"/>
        </w:rPr>
        <w:t>每年度集中面授辅导</w:t>
      </w:r>
    </w:p>
    <w:p>
      <w:pPr>
        <w:autoSpaceDE w:val="0"/>
        <w:autoSpaceDN w:val="0"/>
        <w:adjustRightInd w:val="0"/>
        <w:jc w:val="left"/>
      </w:pPr>
      <w:r>
        <w:rPr>
          <w:rFonts w:ascii="宋体" w:cs="宋体"/>
          <w:b/>
          <w:bCs/>
          <w:color w:val="0000FF"/>
          <w:sz w:val="27"/>
          <w:szCs w:val="27"/>
        </w:rPr>
        <w:drawing>
          <wp:inline distT="0" distB="0" distL="0" distR="0">
            <wp:extent cx="352425" cy="352425"/>
            <wp:effectExtent l="19050" t="0" r="9525" b="0"/>
            <wp:docPr id="666" name="图片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图片 666"/>
                    <pic:cNvPicPr>
                      <a:picLocks noChangeAspect="1" noChangeArrowheads="1"/>
                    </pic:cNvPicPr>
                  </pic:nvPicPr>
                  <pic:blipFill>
                    <a:blip r:embed="rId402" cstate="print"/>
                    <a:srcRect/>
                    <a:stretch>
                      <a:fillRect/>
                    </a:stretch>
                  </pic:blipFill>
                  <pic:spPr>
                    <a:xfrm>
                      <a:off x="0" y="0"/>
                      <a:ext cx="352425" cy="352425"/>
                    </a:xfrm>
                    <a:prstGeom prst="rect">
                      <a:avLst/>
                    </a:prstGeom>
                    <a:noFill/>
                    <a:ln w="9525">
                      <a:noFill/>
                      <a:miter lim="800000"/>
                      <a:headEnd/>
                      <a:tailEnd/>
                    </a:ln>
                  </pic:spPr>
                </pic:pic>
              </a:graphicData>
            </a:graphic>
          </wp:inline>
        </w:drawing>
      </w:r>
      <w:r>
        <w:rPr>
          <w:rFonts w:hint="eastAsia" w:ascii="宋体" w:cs="宋体"/>
          <w:b/>
          <w:color w:val="FF0000"/>
          <w:sz w:val="27"/>
          <w:szCs w:val="27"/>
          <w:lang w:val="zh-CN"/>
        </w:rPr>
        <w:t>【考试说明】</w:t>
      </w:r>
      <w:r>
        <w:rPr>
          <w:b/>
        </w:rPr>
        <w:t> </w:t>
      </w:r>
      <w:r>
        <w:t xml:space="preserve">  </w:t>
      </w:r>
      <w:r>
        <w:br w:type="textWrapping"/>
      </w:r>
      <w:r>
        <w:t>1</w:t>
      </w:r>
      <w:r>
        <w:rPr>
          <w:rFonts w:hint="eastAsia" w:ascii="宋体" w:cs="宋体"/>
          <w:lang w:val="zh-CN"/>
        </w:rPr>
        <w:t>．</w:t>
      </w:r>
      <w:r>
        <w:t>  </w:t>
      </w:r>
      <w:r>
        <w:rPr>
          <w:rFonts w:hint="eastAsia" w:ascii="宋体" w:cs="宋体"/>
          <w:lang w:val="zh-CN"/>
        </w:rPr>
        <w:t>卷面考核：毕业试卷是一套完整的情景模拟试卷（与工作相关联的基础问卷）</w:t>
      </w:r>
      <w:r>
        <w:t xml:space="preserve"> </w:t>
      </w:r>
      <w:r>
        <w:br w:type="textWrapping"/>
      </w:r>
      <w:r>
        <w:t>2</w:t>
      </w:r>
      <w:r>
        <w:rPr>
          <w:rFonts w:hint="eastAsia" w:ascii="宋体" w:cs="宋体"/>
          <w:lang w:val="zh-CN"/>
        </w:rPr>
        <w:t>．</w:t>
      </w:r>
      <w:r>
        <w:t>  </w:t>
      </w:r>
      <w:r>
        <w:rPr>
          <w:rFonts w:hint="eastAsia" w:ascii="宋体" w:cs="宋体"/>
          <w:lang w:val="zh-CN"/>
        </w:rPr>
        <w:t>论文考核：毕业需要提交</w:t>
      </w:r>
      <w:r>
        <w:t>2000</w:t>
      </w:r>
      <w:r>
        <w:rPr>
          <w:rFonts w:hint="eastAsia" w:ascii="宋体" w:cs="宋体"/>
          <w:lang w:val="zh-CN"/>
        </w:rPr>
        <w:t>字的论文（学员不需要参加毕业论文答辩但论文中必修体现出</w:t>
      </w:r>
      <w:r>
        <w:t>5</w:t>
      </w:r>
      <w:r>
        <w:rPr>
          <w:rFonts w:hint="eastAsia" w:ascii="宋体" w:cs="宋体"/>
          <w:lang w:val="zh-CN"/>
        </w:rPr>
        <w:t>点独特的企业管理心得）</w:t>
      </w:r>
      <w:r>
        <w:t xml:space="preserve"> </w:t>
      </w:r>
      <w:r>
        <w:br w:type="textWrapping"/>
      </w:r>
      <w:r>
        <w:t>3</w:t>
      </w:r>
      <w:r>
        <w:rPr>
          <w:rFonts w:hint="eastAsia" w:ascii="宋体" w:cs="宋体"/>
          <w:lang w:val="zh-CN"/>
        </w:rPr>
        <w:t>．</w:t>
      </w:r>
      <w:r>
        <w:t>  </w:t>
      </w:r>
      <w:r>
        <w:rPr>
          <w:rFonts w:hint="eastAsia" w:ascii="宋体" w:cs="宋体"/>
          <w:lang w:val="zh-CN"/>
        </w:rPr>
        <w:t>综合心理测评等问卷。</w:t>
      </w:r>
      <w:r>
        <w:t xml:space="preserve"> </w:t>
      </w:r>
      <w:r>
        <w:br w:type="textWrapping"/>
      </w:r>
      <w:r>
        <w:rPr>
          <w:rFonts w:ascii="宋体" w:cs="宋体"/>
          <w:b/>
          <w:bCs/>
          <w:color w:val="0000FF"/>
          <w:sz w:val="27"/>
          <w:szCs w:val="27"/>
        </w:rPr>
        <w:drawing>
          <wp:inline distT="0" distB="0" distL="0" distR="0">
            <wp:extent cx="352425" cy="352425"/>
            <wp:effectExtent l="19050" t="0" r="9525" b="0"/>
            <wp:docPr id="667" name="图片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图片 667"/>
                    <pic:cNvPicPr>
                      <a:picLocks noChangeAspect="1" noChangeArrowheads="1"/>
                    </pic:cNvPicPr>
                  </pic:nvPicPr>
                  <pic:blipFill>
                    <a:blip r:embed="rId402" cstate="print"/>
                    <a:srcRect/>
                    <a:stretch>
                      <a:fillRect/>
                    </a:stretch>
                  </pic:blipFill>
                  <pic:spPr>
                    <a:xfrm>
                      <a:off x="0" y="0"/>
                      <a:ext cx="352425" cy="352425"/>
                    </a:xfrm>
                    <a:prstGeom prst="rect">
                      <a:avLst/>
                    </a:prstGeom>
                    <a:noFill/>
                    <a:ln w="9525">
                      <a:noFill/>
                      <a:miter lim="800000"/>
                      <a:headEnd/>
                      <a:tailEnd/>
                    </a:ln>
                  </pic:spPr>
                </pic:pic>
              </a:graphicData>
            </a:graphic>
          </wp:inline>
        </w:drawing>
      </w:r>
      <w:r>
        <w:rPr>
          <w:rFonts w:hint="eastAsia" w:ascii="宋体" w:cs="宋体"/>
          <w:b/>
          <w:color w:val="FF0000"/>
          <w:sz w:val="27"/>
          <w:szCs w:val="27"/>
          <w:lang w:val="zh-CN"/>
        </w:rPr>
        <w:t>【颁证单位】</w:t>
      </w:r>
      <w:r>
        <w:rPr>
          <w:b/>
        </w:rPr>
        <w:t> </w:t>
      </w:r>
      <w:r>
        <w:t xml:space="preserve"> </w:t>
      </w:r>
    </w:p>
    <w:p>
      <w:pPr>
        <w:autoSpaceDE w:val="0"/>
        <w:autoSpaceDN w:val="0"/>
        <w:adjustRightInd w:val="0"/>
        <w:ind w:firstLine="630" w:firstLineChars="300"/>
        <w:jc w:val="left"/>
        <w:rPr>
          <w:rFonts w:ascii="宋体" w:cs="宋体"/>
          <w:b/>
          <w:bCs/>
          <w:color w:val="0000FF"/>
          <w:sz w:val="27"/>
          <w:szCs w:val="27"/>
          <w:lang w:val="zh-CN"/>
        </w:rPr>
      </w:pPr>
      <w:r>
        <w:rPr>
          <w:rFonts w:hint="eastAsia" w:ascii="宋体" w:cs="宋体"/>
          <w:lang w:val="zh-CN"/>
        </w:rPr>
        <w:t>中国经济管理大学经中华人民共和国香港特别行政区批准注册成立。目前中国经济管理大学课程涉及国际学位教育、国际职业教育等。学院教学方式灵活多样，注重人才的实际技能的培养，向学员传授先进的管理思想和实际工作技能，学院会永远遵循</w:t>
      </w:r>
      <w:r>
        <w:t>“</w:t>
      </w:r>
      <w:r>
        <w:rPr>
          <w:rFonts w:hint="eastAsia" w:ascii="宋体" w:cs="宋体"/>
          <w:lang w:val="zh-CN"/>
        </w:rPr>
        <w:t>科技兴国、严谨办学</w:t>
      </w:r>
      <w:r>
        <w:t>”</w:t>
      </w:r>
      <w:r>
        <w:rPr>
          <w:rFonts w:hint="eastAsia" w:ascii="宋体" w:cs="宋体"/>
          <w:lang w:val="zh-CN"/>
        </w:rPr>
        <w:t>的原则不断的向社会提供优秀的管理人才。</w:t>
      </w:r>
    </w:p>
    <w:p>
      <w:pPr>
        <w:autoSpaceDE w:val="0"/>
        <w:autoSpaceDN w:val="0"/>
        <w:adjustRightInd w:val="0"/>
        <w:jc w:val="left"/>
      </w:pPr>
      <w:r>
        <w:rPr>
          <w:rFonts w:ascii="宋体" w:cs="宋体"/>
          <w:b/>
          <w:bCs/>
          <w:color w:val="0000FF"/>
          <w:sz w:val="27"/>
          <w:szCs w:val="27"/>
        </w:rPr>
        <w:drawing>
          <wp:inline distT="0" distB="0" distL="0" distR="0">
            <wp:extent cx="352425" cy="352425"/>
            <wp:effectExtent l="19050" t="0" r="9525" b="0"/>
            <wp:docPr id="668" name="图片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图片 668"/>
                    <pic:cNvPicPr>
                      <a:picLocks noChangeAspect="1" noChangeArrowheads="1"/>
                    </pic:cNvPicPr>
                  </pic:nvPicPr>
                  <pic:blipFill>
                    <a:blip r:embed="rId402" cstate="print"/>
                    <a:srcRect/>
                    <a:stretch>
                      <a:fillRect/>
                    </a:stretch>
                  </pic:blipFill>
                  <pic:spPr>
                    <a:xfrm>
                      <a:off x="0" y="0"/>
                      <a:ext cx="352425" cy="352425"/>
                    </a:xfrm>
                    <a:prstGeom prst="rect">
                      <a:avLst/>
                    </a:prstGeom>
                    <a:noFill/>
                    <a:ln w="9525">
                      <a:noFill/>
                      <a:miter lim="800000"/>
                      <a:headEnd/>
                      <a:tailEnd/>
                    </a:ln>
                  </pic:spPr>
                </pic:pic>
              </a:graphicData>
            </a:graphic>
          </wp:inline>
        </w:drawing>
      </w:r>
      <w:r>
        <w:rPr>
          <w:rFonts w:hint="eastAsia" w:ascii="宋体" w:cs="宋体"/>
          <w:b/>
          <w:color w:val="FF0000"/>
          <w:sz w:val="27"/>
          <w:szCs w:val="27"/>
          <w:lang w:val="zh-CN"/>
        </w:rPr>
        <w:t>【主办单位】</w:t>
      </w:r>
    </w:p>
    <w:p>
      <w:pPr>
        <w:autoSpaceDE w:val="0"/>
        <w:autoSpaceDN w:val="0"/>
        <w:adjustRightInd w:val="0"/>
        <w:ind w:firstLine="630" w:firstLineChars="300"/>
        <w:jc w:val="left"/>
        <w:rPr>
          <w:rFonts w:ascii="宋体" w:cs="宋体"/>
          <w:lang w:val="zh-CN"/>
        </w:rPr>
      </w:pPr>
      <w:r>
        <w:rPr>
          <w:rFonts w:hint="eastAsia" w:ascii="宋体" w:cs="宋体"/>
        </w:rPr>
        <w:t>美华企业管理某、</w:t>
      </w:r>
      <w:r>
        <w:rPr>
          <w:rFonts w:hint="eastAsia" w:ascii="宋体" w:cs="宋体"/>
          <w:lang w:val="zh-CN"/>
        </w:rPr>
        <w:t>美华管理人才学校是中国最早由教委批准成立的“工商管理</w:t>
      </w:r>
      <w:r>
        <w:rPr>
          <w:rFonts w:ascii="宋体" w:cs="宋体"/>
          <w:lang w:val="zh-CN"/>
        </w:rPr>
        <w:t>MBA</w:t>
      </w:r>
      <w:r>
        <w:rPr>
          <w:rFonts w:hint="eastAsia" w:ascii="宋体" w:cs="宋体"/>
          <w:lang w:val="zh-CN"/>
        </w:rPr>
        <w:t>实战教育机构”之一</w:t>
      </w:r>
      <w:r>
        <w:rPr>
          <w:rFonts w:ascii="宋体" w:cs="宋体"/>
          <w:lang w:val="zh-CN"/>
        </w:rPr>
        <w:t>,</w:t>
      </w:r>
      <w:r>
        <w:rPr>
          <w:rFonts w:hint="eastAsia" w:ascii="宋体" w:cs="宋体"/>
          <w:lang w:val="zh-CN"/>
        </w:rPr>
        <w:t>由资深</w:t>
      </w:r>
      <w:r>
        <w:rPr>
          <w:rFonts w:ascii="宋体" w:cs="宋体"/>
          <w:lang w:val="zh-CN"/>
        </w:rPr>
        <w:t>MBA</w:t>
      </w:r>
      <w:r>
        <w:rPr>
          <w:rFonts w:hint="eastAsia" w:ascii="宋体" w:cs="宋体"/>
          <w:lang w:val="zh-CN"/>
        </w:rPr>
        <w:t>教育培训专家、教育协会常务理事徐传有老师担任学校理事长。迄今为止，已为社会培养各类</w:t>
      </w:r>
      <w:r>
        <w:t>“</w:t>
      </w:r>
      <w:r>
        <w:rPr>
          <w:rFonts w:hint="eastAsia" w:ascii="宋体" w:cs="宋体"/>
          <w:lang w:val="zh-CN"/>
        </w:rPr>
        <w:t>能力型</w:t>
      </w:r>
      <w:r>
        <w:t>”</w:t>
      </w:r>
      <w:r>
        <w:rPr>
          <w:rFonts w:hint="eastAsia" w:ascii="宋体" w:cs="宋体"/>
          <w:lang w:val="zh-CN"/>
        </w:rPr>
        <w:t>管理人才近</w:t>
      </w:r>
      <w:r>
        <w:t>10</w:t>
      </w:r>
      <w:r>
        <w:rPr>
          <w:rFonts w:hint="eastAsia" w:ascii="宋体" w:cs="宋体"/>
          <w:lang w:val="zh-CN"/>
        </w:rPr>
        <w:t>万余人，并为多家企业提供了整合策划和企业内训，连续</w:t>
      </w:r>
      <w:r>
        <w:rPr>
          <w:rFonts w:ascii="宋体" w:cs="宋体"/>
          <w:lang w:val="zh-CN"/>
        </w:rPr>
        <w:t>13</w:t>
      </w:r>
      <w:r>
        <w:rPr>
          <w:rFonts w:hint="eastAsia" w:ascii="宋体" w:cs="宋体"/>
          <w:lang w:val="zh-CN"/>
        </w:rPr>
        <w:t>年被教委评选为《优秀成人教育学校》《甲级先进办学单位》。办学多年来，美华人独特的教学方法，先进的教学理念赢得了社会各界的高度赞誉和认可。</w:t>
      </w:r>
      <w:r>
        <w:br/>
      </w:r>
      <w:r>
        <w:rPr>
          <w:rFonts w:ascii="宋体" w:cs="宋体"/>
          <w:b/>
          <w:bCs/>
          <w:color w:val="0000FF"/>
          <w:sz w:val="27"/>
          <w:szCs w:val="27"/>
        </w:rPr>
      </w:r>
      <w:r>
        <w:rPr>
          <w:rFonts w:hint="eastAsia" w:ascii="宋体" w:cs="宋体"/>
          <w:b/>
          <w:color w:val="FF0000"/>
          <w:sz w:val="27"/>
          <w:szCs w:val="27"/>
          <w:lang w:val="zh-CN"/>
        </w:rPr>
        <w:t>【咨询电话】</w:t>
      </w:r>
      <w:r>
        <w:rPr>
          <w:rFonts w:cs="宋体" w:asciiTheme="minorEastAsia" w:hAnsiTheme="minorEastAsia" w:eastAsiaTheme="minorEastAsia"/>
          <w:b/>
          <w:color w:val="FF0000"/>
          <w:sz w:val="24"/>
          <w:lang w:val="zh-CN"/>
        </w:rPr>
        <w:t>13684609885</w:t>
      </w:r>
      <w:r>
        <w:rPr>
          <w:rFonts w:cs="宋体" w:asciiTheme="minorEastAsia" w:hAnsiTheme="minorEastAsia" w:eastAsiaTheme="minorEastAsia"/>
          <w:color w:val="000000" w:themeColor="text1"/>
          <w:lang w:val="zh-CN"/>
          <w14:textFill>
            <w14:solidFill>
              <w14:schemeClr w14:val="tx1"/>
            </w14:solidFill>
          </w14:textFill>
        </w:rPr>
        <w:t xml:space="preserve">  </w:t>
      </w:r>
      <w:r>
        <w:rPr>
          <w:rFonts w:asciiTheme="minorEastAsia" w:hAnsiTheme="minorEastAsia" w:eastAsiaTheme="minorEastAsia"/>
          <w:color w:val="000000" w:themeColor="text1"/>
          <w14:textFill>
            <w14:solidFill>
              <w14:schemeClr w14:val="tx1"/>
            </w14:solidFill>
          </w14:textFill>
        </w:rPr>
        <w:t xml:space="preserve">0451--88342620 </w:t>
      </w:r>
      <w:r>
        <w:t xml:space="preserve">  </w:t>
      </w:r>
      <w:r>
        <w:rPr>
          <w:rFonts w:asciiTheme="minorEastAsia" w:hAnsiTheme="minorEastAsia" w:eastAsiaTheme="minorEastAsia"/>
          <w:color w:val="000000" w:themeColor="text1"/>
          <w14:textFill>
            <w14:solidFill>
              <w14:schemeClr w14:val="tx1"/>
            </w14:solidFill>
          </w14:textFill>
        </w:rPr>
        <w:t xml:space="preserve">  </w:t>
      </w:r>
      <w:r>
        <w:rPr>
          <w:rFonts w:hint="eastAsia" w:ascii="宋体" w:cs="宋体"/>
          <w:b/>
          <w:color w:val="FF0000"/>
          <w:sz w:val="27"/>
          <w:szCs w:val="27"/>
          <w:lang w:val="zh-CN"/>
        </w:rPr>
        <w:t>【咨询教师】</w:t>
      </w:r>
      <w:r>
        <w:rPr>
          <w:rFonts w:hint="eastAsia" w:ascii="宋体" w:cs="宋体"/>
          <w:lang w:val="zh-CN"/>
        </w:rPr>
        <w:t>王海涛</w:t>
      </w:r>
      <w:r>
        <w:rPr>
          <w:rFonts w:ascii="宋体" w:cs="宋体"/>
          <w:lang w:val="zh-CN"/>
        </w:rPr>
        <w:t xml:space="preserve">  </w:t>
      </w:r>
      <w:r>
        <w:rPr>
          <w:rFonts w:hint="eastAsia" w:ascii="宋体" w:cs="宋体"/>
          <w:lang w:val="zh-CN"/>
        </w:rPr>
        <w:t>郑毅</w:t>
      </w:r>
    </w:p>
    <w:p>
      <w:pPr>
        <w:autoSpaceDE w:val="0"/>
        <w:autoSpaceDN w:val="0"/>
        <w:adjustRightInd w:val="0"/>
        <w:ind w:firstLine="542" w:firstLineChars="200"/>
        <w:jc w:val="left"/>
        <w:rPr>
          <w:rFonts w:ascii="宋体"/>
          <w:b/>
          <w:color w:val="000000" w:themeColor="text1"/>
          <w:sz w:val="28"/>
          <w14:textFill>
            <w14:solidFill>
              <w14:schemeClr w14:val="tx1"/>
            </w14:solidFill>
          </w14:textFill>
        </w:rPr>
      </w:pPr>
      <w:r>
        <w:rPr>
          <w:rFonts w:hint="eastAsia"/>
          <w:b/>
          <w:color w:val="FF0000"/>
          <w:sz w:val="27"/>
          <w:szCs w:val="27"/>
          <w:lang w:val="zh-CN"/>
        </w:rPr>
        <w:t>【学校网站】</w:t>
      </w:r>
      <w:r>
        <w:rPr>
          <w:rFonts w:ascii="宋体" w:hAnsi="宋体"/>
          <w:b/>
          <w:color w:val="203864" w:themeColor="accent1" w:themeShade="80"/>
          <w:sz w:val="24"/>
        </w:rPr>
        <w:t>http://</w:t>
      </w:r>
      <w:r>
        <w:fldChar w:fldCharType="begin"/>
      </w:r>
      <w:r>
        <w:instrText xml:space="preserve"> HYPERLINK "http://www.mhjy.net" </w:instrText>
      </w:r>
      <w:r>
        <w:fldChar w:fldCharType="separate"/>
      </w:r>
      <w:r>
        <w:rPr>
          <w:rStyle w:val="20"/>
          <w:rFonts w:ascii="宋体" w:hAnsi="宋体"/>
          <w:b/>
          <w:color w:val="203864" w:themeColor="accent1" w:themeShade="80"/>
          <w:sz w:val="28"/>
        </w:rPr>
        <w:t>www.mhjy.net</w:t>
      </w:r>
      <w:r>
        <w:rPr>
          <w:rStyle w:val="20"/>
          <w:rFonts w:ascii="宋体" w:hAnsi="宋体"/>
          <w:b/>
          <w:color w:val="203864" w:themeColor="accent1" w:themeShade="80"/>
          <w:sz w:val="28"/>
        </w:rPr>
        <w:fldChar w:fldCharType="end"/>
      </w:r>
      <w:r>
        <w:rPr>
          <w:rFonts w:ascii="宋体" w:hAnsi="宋体"/>
          <w:b/>
          <w:color w:val="203864" w:themeColor="accent1" w:themeShade="80"/>
          <w:sz w:val="28"/>
        </w:rPr>
        <w:t xml:space="preserve">   </w:t>
      </w:r>
      <w:r>
        <w:rPr>
          <w:rFonts w:ascii="宋体" w:hAnsi="宋体"/>
          <w:b/>
          <w:color w:val="000000"/>
          <w:sz w:val="28"/>
        </w:rPr>
        <w:t xml:space="preserve">   </w:t>
      </w:r>
      <w:r>
        <w:rPr>
          <w:rFonts w:hint="eastAsia"/>
          <w:b/>
          <w:color w:val="FF0000"/>
          <w:sz w:val="27"/>
          <w:szCs w:val="27"/>
          <w:lang w:val="zh-CN"/>
        </w:rPr>
        <w:t>【咨询邮箱】</w:t>
      </w:r>
      <w:r>
        <w:rPr>
          <w:b/>
          <w:color w:val="FF0000"/>
          <w:sz w:val="27"/>
          <w:szCs w:val="27"/>
          <w:lang w:val="zh-CN"/>
        </w:rPr>
        <w:t xml:space="preserve"> </w:t>
      </w:r>
      <w:r>
        <w:fldChar w:fldCharType="begin"/>
      </w:r>
      <w:r>
        <w:instrText xml:space="preserve"> HYPERLINK "mailto:xchy007@163.com" </w:instrText>
      </w:r>
      <w:r>
        <w:fldChar w:fldCharType="separate"/>
      </w:r>
      <w:r>
        <w:rPr>
          <w:b/>
          <w:color w:val="203864" w:themeColor="accent1" w:themeShade="80"/>
        </w:rPr>
        <w:t>xchy007@163.com</w:t>
      </w:r>
      <w:r>
        <w:rPr>
          <w:b/>
          <w:color w:val="203864" w:themeColor="accent1" w:themeShade="80"/>
        </w:rPr>
        <w:fldChar w:fldCharType="end"/>
      </w:r>
      <w:r>
        <w:rPr>
          <w:b/>
          <w:color w:val="203864" w:themeColor="accent1" w:themeShade="80"/>
        </w:rPr>
        <w:t> </w:t>
      </w:r>
    </w:p>
    <w:p>
      <w:pPr>
        <w:autoSpaceDE w:val="0"/>
        <w:autoSpaceDN w:val="0"/>
        <w:adjustRightInd w:val="0"/>
        <w:jc w:val="left"/>
        <w:rPr>
          <w:rFonts w:ascii="宋体" w:cs="宋体"/>
          <w:lang w:val="zh-CN"/>
        </w:rPr>
      </w:pPr>
    </w:p>
    <w:p>
      <w:pPr>
        <w:autoSpaceDE w:val="0"/>
        <w:autoSpaceDN w:val="0"/>
        <w:adjustRightInd w:val="0"/>
        <w:jc w:val="left"/>
        <w:rPr>
          <w:rFonts w:ascii="宋体" w:cs="宋体"/>
          <w:lang w:val="zh-CN"/>
        </w:rPr>
      </w:pPr>
      <w:r>
        <w:rPr>
          <w:rFonts w:hint="eastAsia" w:ascii="宋体" w:cs="宋体"/>
          <w:b/>
          <w:color w:val="FF0000"/>
          <w:sz w:val="27"/>
          <w:szCs w:val="27"/>
          <w:lang w:val="zh-CN"/>
        </w:rPr>
        <w:t>【报名须知】</w:t>
      </w:r>
      <w:r>
        <w:br w:type="textWrapping"/>
      </w:r>
      <w:r>
        <w:t>1</w:t>
      </w:r>
      <w:r>
        <w:rPr>
          <w:rFonts w:ascii="宋体" w:cs="宋体"/>
          <w:lang w:val="zh-CN"/>
        </w:rPr>
        <w:t xml:space="preserve"> </w:t>
      </w:r>
      <w:r>
        <w:rPr>
          <w:rFonts w:hint="eastAsia" w:ascii="宋体" w:cs="宋体"/>
          <w:lang w:val="zh-CN"/>
        </w:rPr>
        <w:t>、报名登记表格下载后详细填写并发邮件至</w:t>
      </w:r>
      <w:r>
        <w:t>  </w:t>
      </w:r>
      <w:r>
        <w:fldChar w:fldCharType="begin"/>
      </w:r>
      <w:r>
        <w:instrText xml:space="preserve"> HYPERLINK "mailto:xchy007@163.com" </w:instrText>
      </w:r>
      <w:r>
        <w:fldChar w:fldCharType="separate"/>
      </w:r>
      <w:r>
        <w:rPr>
          <w:color w:val="0000FF"/>
        </w:rPr>
        <w:t>xchy007@163.com</w:t>
      </w:r>
      <w:r>
        <w:rPr>
          <w:color w:val="0000FF"/>
        </w:rPr>
        <w:fldChar w:fldCharType="end"/>
      </w:r>
      <w:r>
        <w:t>  (</w:t>
      </w:r>
      <w:r>
        <w:rPr>
          <w:rFonts w:hint="eastAsia"/>
        </w:rPr>
        <w:t>入学时不需要提交相片，毕业提交试卷同时邮寄</w:t>
      </w:r>
      <w:r>
        <w:t>4</w:t>
      </w:r>
      <w:r>
        <w:rPr>
          <w:rFonts w:hint="eastAsia"/>
        </w:rPr>
        <w:t>张</w:t>
      </w:r>
      <w:r>
        <w:t>2</w:t>
      </w:r>
      <w:r>
        <w:rPr>
          <w:rFonts w:hint="eastAsia"/>
        </w:rPr>
        <w:t>寸相片和一张身份证复印件即可</w:t>
      </w:r>
      <w:r>
        <w:t>)</w:t>
      </w:r>
    </w:p>
    <w:p>
      <w:pPr>
        <w:pStyle w:val="14"/>
        <w:spacing w:line="240" w:lineRule="atLeast"/>
        <w:rPr>
          <w:sz w:val="21"/>
          <w:szCs w:val="21"/>
        </w:rPr>
      </w:pPr>
      <w:r>
        <w:t>2</w:t>
      </w:r>
      <w:r>
        <w:rPr>
          <w:rFonts w:hint="eastAsia"/>
        </w:rPr>
        <w:t>、</w:t>
      </w:r>
      <w:r>
        <w:rPr>
          <w:rFonts w:hint="eastAsia"/>
          <w:sz w:val="21"/>
          <w:szCs w:val="21"/>
        </w:rPr>
        <w:t>交费后请及时</w:t>
      </w:r>
      <w:r>
        <w:rPr>
          <w:rStyle w:val="18"/>
          <w:rFonts w:hint="eastAsia" w:ascii="Times New Roman" w:hAnsi="Times New Roman"/>
          <w:b w:val="0"/>
          <w:color w:val="000000"/>
          <w:kern w:val="2"/>
          <w:sz w:val="21"/>
          <w:szCs w:val="21"/>
        </w:rPr>
        <w:t>电话通知招生办确认，以便于收费当日学校为你办理教材邮寄等入学手续。</w:t>
      </w:r>
    </w:p>
    <w:p>
      <w:pPr>
        <w:autoSpaceDE w:val="0"/>
        <w:autoSpaceDN w:val="0"/>
        <w:adjustRightInd w:val="0"/>
        <w:jc w:val="left"/>
        <w:rPr>
          <w:rFonts w:ascii="宋体" w:cs="宋体"/>
          <w:kern w:val="0"/>
          <w:sz w:val="20"/>
          <w:szCs w:val="20"/>
        </w:rPr>
      </w:pPr>
      <w:r>
        <w:rPr>
          <w:b/>
          <w:bCs/>
          <w:color w:val="0000FF"/>
          <w:sz w:val="27"/>
          <w:szCs w:val="27"/>
        </w:rPr>
        <w:drawing>
          <wp:inline distT="0" distB="0" distL="0" distR="0">
            <wp:extent cx="352425" cy="352425"/>
            <wp:effectExtent l="19050" t="0" r="9525" b="0"/>
            <wp:docPr id="670" name="图片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图片 670"/>
                    <pic:cNvPicPr>
                      <a:picLocks noChangeAspect="1" noChangeArrowheads="1"/>
                    </pic:cNvPicPr>
                  </pic:nvPicPr>
                  <pic:blipFill>
                    <a:blip r:embed="rId402" cstate="print"/>
                    <a:srcRect/>
                    <a:stretch>
                      <a:fillRect/>
                    </a:stretch>
                  </pic:blipFill>
                  <pic:spPr>
                    <a:xfrm>
                      <a:off x="0" y="0"/>
                      <a:ext cx="352425" cy="352425"/>
                    </a:xfrm>
                    <a:prstGeom prst="rect">
                      <a:avLst/>
                    </a:prstGeom>
                    <a:noFill/>
                    <a:ln w="9525">
                      <a:noFill/>
                      <a:miter lim="800000"/>
                      <a:headEnd/>
                      <a:tailEnd/>
                    </a:ln>
                  </pic:spPr>
                </pic:pic>
              </a:graphicData>
            </a:graphic>
          </wp:inline>
        </w:drawing>
      </w:r>
      <w:r>
        <w:rPr>
          <w:rFonts w:hint="eastAsia"/>
          <w:b/>
          <w:color w:val="FF0000"/>
          <w:sz w:val="27"/>
          <w:szCs w:val="27"/>
          <w:lang w:val="zh-CN"/>
        </w:rPr>
        <w:t>【证书样本】</w:t>
      </w:r>
      <w:r>
        <w:rPr>
          <w:rFonts w:hint="eastAsia" w:hAnsi="宋体"/>
          <w:b/>
          <w:bCs/>
          <w:color w:val="0000FF"/>
        </w:rPr>
        <w:t>（全国招生</w:t>
      </w:r>
      <w:r>
        <w:rPr>
          <w:rFonts w:hAnsi="宋体"/>
          <w:b/>
          <w:bCs/>
          <w:color w:val="0000FF"/>
        </w:rPr>
        <w:t xml:space="preserve"> </w:t>
      </w:r>
      <w:r>
        <w:rPr>
          <w:rFonts w:hint="eastAsia" w:hAnsi="宋体"/>
          <w:b/>
          <w:bCs/>
          <w:color w:val="0000FF"/>
        </w:rPr>
        <w:t>函授学习</w:t>
      </w:r>
      <w:r>
        <w:rPr>
          <w:rFonts w:hAnsi="宋体"/>
          <w:b/>
          <w:bCs/>
          <w:color w:val="0000FF"/>
        </w:rPr>
        <w:t xml:space="preserve"> </w:t>
      </w:r>
      <w:r>
        <w:rPr>
          <w:rFonts w:hint="eastAsia" w:hAnsi="宋体"/>
          <w:b/>
          <w:bCs/>
          <w:color w:val="0000FF"/>
        </w:rPr>
        <w:t>权威双证</w:t>
      </w:r>
      <w:r>
        <w:rPr>
          <w:rFonts w:hAnsi="宋体"/>
          <w:b/>
          <w:bCs/>
          <w:color w:val="0000FF"/>
        </w:rPr>
        <w:t xml:space="preserve"> </w:t>
      </w:r>
      <w:r>
        <w:rPr>
          <w:rFonts w:hint="eastAsia" w:hAnsi="宋体"/>
          <w:b/>
          <w:bCs/>
          <w:color w:val="0000FF"/>
        </w:rPr>
        <w:t>请速充电）</w:t>
      </w:r>
      <w:r>
        <w:rPr>
          <w:rFonts w:hint="eastAsia" w:ascii="宋体" w:hAnsi="宋体" w:cs="宋体"/>
          <w:b/>
          <w:color w:val="FF0000"/>
          <w:kern w:val="0"/>
          <w:highlight w:val="yellow"/>
        </w:rPr>
        <w:t>优秀学员可免费升级</w:t>
      </w:r>
      <w:r>
        <w:rPr>
          <w:rFonts w:ascii="宋体" w:hAnsi="宋体" w:cs="宋体"/>
          <w:b/>
          <w:color w:val="FF0000"/>
          <w:kern w:val="0"/>
          <w:highlight w:val="yellow"/>
        </w:rPr>
        <w:t>EMBA</w:t>
      </w:r>
      <w:r>
        <w:rPr>
          <w:rFonts w:hint="eastAsia" w:ascii="宋体" w:hAnsi="宋体" w:cs="宋体"/>
          <w:b/>
          <w:color w:val="FF0000"/>
          <w:kern w:val="0"/>
          <w:highlight w:val="yellow"/>
        </w:rPr>
        <w:t>学位证书</w:t>
      </w:r>
    </w:p>
    <w:p>
      <w:pPr>
        <w:widowControl/>
        <w:spacing w:line="384" w:lineRule="atLeast"/>
        <w:rPr>
          <w:rFonts w:ascii="宋体" w:cs="宋体"/>
          <w:kern w:val="0"/>
        </w:rPr>
      </w:pPr>
      <w:r>
        <w:rPr>
          <w:rFonts w:hint="eastAsia" w:ascii="宋体" w:hAnsi="宋体"/>
          <w:b/>
        </w:rPr>
        <w:t>（高级职业经理资格证书样本）</w:t>
      </w:r>
      <w:r>
        <w:rPr>
          <w:rFonts w:ascii="宋体" w:hAnsi="宋体"/>
          <w:b/>
        </w:rPr>
        <w:t xml:space="preserve">              </w:t>
      </w:r>
      <w:r>
        <w:rPr>
          <w:rFonts w:hint="eastAsia" w:ascii="宋体" w:hAnsi="宋体"/>
          <w:b/>
        </w:rPr>
        <w:t>（两年制研究生课程高等教育结业证书样本）</w:t>
      </w:r>
      <w:r>
        <w:br w:type="textWrapping"/>
      </w:r>
      <w:r>
        <w:drawing>
          <wp:inline distT="0" distB="0" distL="0" distR="0">
            <wp:extent cx="2667000" cy="1543050"/>
            <wp:effectExtent l="19050" t="0" r="0" b="0"/>
            <wp:docPr id="671" name="图片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图片 671"/>
                    <pic:cNvPicPr>
                      <a:picLocks noChangeAspect="1" noChangeArrowheads="1"/>
                    </pic:cNvPicPr>
                  </pic:nvPicPr>
                  <pic:blipFill>
                    <a:blip r:embed="rId403" cstate="print"/>
                    <a:srcRect l="5560" t="5556" r="4173" b="4445"/>
                    <a:stretch>
                      <a:fillRect/>
                    </a:stretch>
                  </pic:blipFill>
                  <pic:spPr>
                    <a:xfrm>
                      <a:off x="0" y="0"/>
                      <a:ext cx="2667000" cy="1543050"/>
                    </a:xfrm>
                    <a:prstGeom prst="rect">
                      <a:avLst/>
                    </a:prstGeom>
                    <a:noFill/>
                    <a:ln w="9525">
                      <a:noFill/>
                      <a:miter lim="800000"/>
                      <a:headEnd/>
                      <a:tailEnd/>
                    </a:ln>
                  </pic:spPr>
                </pic:pic>
              </a:graphicData>
            </a:graphic>
          </wp:inline>
        </w:drawing>
      </w:r>
      <w:r>
        <w:drawing>
          <wp:inline distT="0" distB="0" distL="0" distR="0">
            <wp:extent cx="1590675" cy="1466850"/>
            <wp:effectExtent l="19050" t="0" r="9525" b="0"/>
            <wp:docPr id="672" name="图片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图片 672"/>
                    <pic:cNvPicPr>
                      <a:picLocks noChangeAspect="1" noChangeArrowheads="1"/>
                    </pic:cNvPicPr>
                  </pic:nvPicPr>
                  <pic:blipFill>
                    <a:blip r:embed="rId404" cstate="print"/>
                    <a:srcRect/>
                    <a:stretch>
                      <a:fillRect/>
                    </a:stretch>
                  </pic:blipFill>
                  <pic:spPr>
                    <a:xfrm>
                      <a:off x="0" y="0"/>
                      <a:ext cx="1590675" cy="1466850"/>
                    </a:xfrm>
                    <a:prstGeom prst="rect">
                      <a:avLst/>
                    </a:prstGeom>
                    <a:noFill/>
                    <a:ln w="9525">
                      <a:noFill/>
                      <a:miter lim="800000"/>
                      <a:headEnd/>
                      <a:tailEnd/>
                    </a:ln>
                  </pic:spPr>
                </pic:pic>
              </a:graphicData>
            </a:graphic>
          </wp:inline>
        </w:drawing>
      </w:r>
      <w:r>
        <w:drawing>
          <wp:inline distT="0" distB="0" distL="0" distR="0">
            <wp:extent cx="1600200" cy="1466850"/>
            <wp:effectExtent l="19050" t="0" r="0" b="0"/>
            <wp:docPr id="673" name="图片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图片 673"/>
                    <pic:cNvPicPr>
                      <a:picLocks noChangeAspect="1" noChangeArrowheads="1"/>
                    </pic:cNvPicPr>
                  </pic:nvPicPr>
                  <pic:blipFill>
                    <a:blip r:embed="rId405" cstate="print"/>
                    <a:srcRect/>
                    <a:stretch>
                      <a:fillRect/>
                    </a:stretch>
                  </pic:blipFill>
                  <pic:spPr>
                    <a:xfrm>
                      <a:off x="0" y="0"/>
                      <a:ext cx="1600200" cy="1466850"/>
                    </a:xfrm>
                    <a:prstGeom prst="rect">
                      <a:avLst/>
                    </a:prstGeom>
                    <a:noFill/>
                    <a:ln w="9525">
                      <a:noFill/>
                      <a:miter lim="800000"/>
                      <a:headEnd/>
                      <a:tailEnd/>
                    </a:ln>
                  </pic:spPr>
                </pic:pic>
              </a:graphicData>
            </a:graphic>
          </wp:inline>
        </w:drawing>
      </w:r>
      <w:r>
        <w:rPr>
          <w:color w:val="0000FF"/>
          <w:sz w:val="27"/>
          <w:szCs w:val="27"/>
        </w:rPr>
        <w:drawing>
          <wp:inline distT="0" distB="0" distL="0" distR="0">
            <wp:extent cx="352425" cy="352425"/>
            <wp:effectExtent l="19050" t="0" r="9525" b="0"/>
            <wp:docPr id="674" name="图片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图片 674"/>
                    <pic:cNvPicPr>
                      <a:picLocks noChangeAspect="1" noChangeArrowheads="1"/>
                    </pic:cNvPicPr>
                  </pic:nvPicPr>
                  <pic:blipFill>
                    <a:blip r:embed="rId402" cstate="print"/>
                    <a:srcRect/>
                    <a:stretch>
                      <a:fillRect/>
                    </a:stretch>
                  </pic:blipFill>
                  <pic:spPr>
                    <a:xfrm>
                      <a:off x="0" y="0"/>
                      <a:ext cx="352425" cy="352425"/>
                    </a:xfrm>
                    <a:prstGeom prst="rect">
                      <a:avLst/>
                    </a:prstGeom>
                    <a:noFill/>
                    <a:ln w="9525">
                      <a:noFill/>
                      <a:miter lim="800000"/>
                      <a:headEnd/>
                      <a:tailEnd/>
                    </a:ln>
                  </pic:spPr>
                </pic:pic>
              </a:graphicData>
            </a:graphic>
          </wp:inline>
        </w:drawing>
      </w:r>
      <w:r>
        <w:rPr>
          <w:rFonts w:hint="eastAsia" w:ascii="宋体" w:hAnsi="宋体" w:cs="宋体"/>
          <w:b/>
          <w:color w:val="FF0000"/>
          <w:kern w:val="0"/>
          <w:sz w:val="24"/>
        </w:rPr>
        <w:t>【学费缴纳方式】</w:t>
      </w:r>
      <w:r>
        <w:rPr>
          <w:rFonts w:ascii="宋体" w:hAnsi="宋体" w:cs="宋体"/>
          <w:kern w:val="0"/>
        </w:rPr>
        <w:t>(</w:t>
      </w:r>
      <w:r>
        <w:rPr>
          <w:rFonts w:hint="eastAsia" w:ascii="宋体" w:hAnsi="宋体" w:cs="宋体"/>
          <w:kern w:val="0"/>
        </w:rPr>
        <w:t>支持网转、柜台办理和自动取款机办理</w:t>
      </w:r>
      <w:r>
        <w:rPr>
          <w:rFonts w:ascii="宋体" w:hAnsi="宋体" w:cs="宋体"/>
          <w:kern w:val="0"/>
        </w:rPr>
        <w:t>)</w:t>
      </w:r>
      <w:r>
        <w:rPr>
          <w:rFonts w:hint="eastAsia" w:ascii="宋体" w:hAnsi="宋体" w:cs="宋体"/>
          <w:kern w:val="0"/>
        </w:rPr>
        <w:t>（如柜台办理请携带本人身份证到银行办理）</w:t>
      </w:r>
    </w:p>
    <w:tbl>
      <w:tblPr>
        <w:tblStyle w:val="15"/>
        <w:tblW w:w="9874" w:type="dxa"/>
        <w:jc w:val="center"/>
        <w:tblCellSpacing w:w="0" w:type="dxa"/>
        <w:tblBorders>
          <w:top w:val="single" w:color="B2C9E0" w:sz="6" w:space="0"/>
          <w:left w:val="single" w:color="B2C9E0" w:sz="6" w:space="0"/>
          <w:bottom w:val="single" w:color="B2C9E0" w:sz="6" w:space="0"/>
          <w:right w:val="single" w:color="B2C9E0" w:sz="6" w:space="0"/>
          <w:insideH w:val="none" w:color="auto" w:sz="0" w:space="0"/>
          <w:insideV w:val="none" w:color="auto" w:sz="0" w:space="0"/>
        </w:tblBorders>
        <w:tblLayout w:type="autofit"/>
        <w:tblCellMar>
          <w:top w:w="15" w:type="dxa"/>
          <w:left w:w="15" w:type="dxa"/>
          <w:bottom w:w="15" w:type="dxa"/>
          <w:right w:w="15" w:type="dxa"/>
        </w:tblCellMar>
      </w:tblPr>
      <w:tblGrid>
        <w:gridCol w:w="900"/>
        <w:gridCol w:w="1203"/>
        <w:gridCol w:w="7771"/>
      </w:tblGrid>
      <w:tr>
        <w:tblPrEx>
          <w:tblBorders>
            <w:top w:val="single" w:color="B2C9E0" w:sz="6" w:space="0"/>
            <w:left w:val="single" w:color="B2C9E0" w:sz="6" w:space="0"/>
            <w:bottom w:val="single" w:color="B2C9E0" w:sz="6" w:space="0"/>
            <w:right w:val="single" w:color="B2C9E0" w:sz="6" w:space="0"/>
            <w:insideH w:val="none" w:color="auto" w:sz="0" w:space="0"/>
            <w:insideV w:val="none" w:color="auto" w:sz="0" w:space="0"/>
          </w:tblBorders>
          <w:tblCellMar>
            <w:top w:w="15" w:type="dxa"/>
            <w:left w:w="15" w:type="dxa"/>
            <w:bottom w:w="15" w:type="dxa"/>
            <w:right w:w="15" w:type="dxa"/>
          </w:tblCellMar>
        </w:tblPrEx>
        <w:trPr>
          <w:trHeight w:val="340" w:hRule="atLeast"/>
          <w:tblCellSpacing w:w="0" w:type="dxa"/>
          <w:jc w:val="center"/>
        </w:trPr>
        <w:tc>
          <w:tcPr>
            <w:tcW w:w="900" w:type="dxa"/>
            <w:tcBorders>
              <w:top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rPr>
                <w:rFonts w:ascii="宋体" w:cs="宋体"/>
                <w:kern w:val="0"/>
              </w:rPr>
            </w:pPr>
            <w:r>
              <w:rPr>
                <w:rFonts w:hint="eastAsia" w:ascii="宋体" w:hAnsi="宋体" w:cs="宋体"/>
                <w:kern w:val="0"/>
              </w:rPr>
              <w:t>方式一</w:t>
            </w:r>
          </w:p>
        </w:tc>
        <w:tc>
          <w:tcPr>
            <w:tcW w:w="1203" w:type="dxa"/>
            <w:tcBorders>
              <w:top w:val="single" w:color="B2C9E0" w:sz="6" w:space="0"/>
              <w:left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rPr>
                <w:rFonts w:ascii="宋体" w:cs="宋体"/>
                <w:kern w:val="0"/>
              </w:rPr>
            </w:pPr>
            <w:r>
              <w:rPr>
                <w:rFonts w:hint="eastAsia" w:ascii="宋体" w:hAnsi="宋体" w:cs="宋体"/>
                <w:kern w:val="0"/>
              </w:rPr>
              <w:t>支付宝</w:t>
            </w:r>
          </w:p>
        </w:tc>
        <w:tc>
          <w:tcPr>
            <w:tcW w:w="7771" w:type="dxa"/>
            <w:tcBorders>
              <w:top w:val="single" w:color="B2C9E0" w:sz="6" w:space="0"/>
              <w:left w:val="single" w:color="B2C9E0" w:sz="6" w:space="0"/>
              <w:bottom w:val="single" w:color="B2C9E0" w:sz="6" w:space="0"/>
            </w:tcBorders>
            <w:tcMar>
              <w:top w:w="60" w:type="dxa"/>
              <w:left w:w="60" w:type="dxa"/>
              <w:bottom w:w="60" w:type="dxa"/>
              <w:right w:w="60" w:type="dxa"/>
            </w:tcMar>
            <w:vAlign w:val="center"/>
          </w:tcPr>
          <w:p>
            <w:pPr>
              <w:widowControl/>
              <w:spacing w:line="384" w:lineRule="atLeast"/>
              <w:rPr>
                <w:color w:val="000000"/>
              </w:rPr>
            </w:pPr>
            <w:r>
              <w:rPr>
                <w:rFonts w:hint="eastAsia" w:ascii="宋体" w:hAnsi="宋体" w:cs="宋体"/>
                <w:color w:val="000000"/>
                <w:kern w:val="0"/>
              </w:rPr>
              <w:t>支付宝账户：</w:t>
            </w:r>
            <w:r>
              <w:rPr>
                <w:rStyle w:val="22"/>
              </w:rPr>
              <w:t>13684609885</w:t>
            </w:r>
            <w:r>
              <w:rPr>
                <w:rFonts w:ascii="宋体" w:hAnsi="宋体" w:cs="宋体"/>
                <w:color w:val="000000"/>
                <w:kern w:val="0"/>
              </w:rPr>
              <w:t xml:space="preserve"> </w:t>
            </w:r>
            <w:r>
              <w:rPr>
                <w:rFonts w:hint="eastAsia"/>
                <w:color w:val="000000"/>
              </w:rPr>
              <w:t>户名：徐传有</w:t>
            </w:r>
          </w:p>
          <w:p>
            <w:pPr>
              <w:widowControl/>
              <w:spacing w:line="384" w:lineRule="atLeast"/>
              <w:rPr>
                <w:color w:val="000000"/>
                <w:kern w:val="0"/>
              </w:rPr>
            </w:pPr>
            <w:r>
              <w:rPr>
                <w:rFonts w:hint="eastAsia"/>
                <w:color w:val="000000"/>
              </w:rPr>
              <w:t>微信转账：</w:t>
            </w:r>
            <w:r>
              <w:rPr>
                <w:color w:val="000000"/>
              </w:rPr>
              <w:t>122285053  (</w:t>
            </w:r>
            <w:r>
              <w:rPr>
                <w:rFonts w:hint="eastAsia"/>
                <w:color w:val="000000"/>
              </w:rPr>
              <w:t>学校唯一指定官方微信号</w:t>
            </w:r>
            <w:r>
              <w:rPr>
                <w:color w:val="000000"/>
              </w:rPr>
              <w:t>/</w:t>
            </w:r>
            <w:r>
              <w:rPr>
                <w:rFonts w:hint="eastAsia"/>
                <w:color w:val="000000"/>
              </w:rPr>
              <w:t>经理圈</w:t>
            </w:r>
            <w:r>
              <w:rPr>
                <w:color w:val="000000"/>
              </w:rPr>
              <w:t>)</w:t>
            </w:r>
          </w:p>
        </w:tc>
      </w:tr>
      <w:tr>
        <w:tblPrEx>
          <w:tblBorders>
            <w:top w:val="single" w:color="B2C9E0" w:sz="6" w:space="0"/>
            <w:left w:val="single" w:color="B2C9E0" w:sz="6" w:space="0"/>
            <w:bottom w:val="single" w:color="B2C9E0" w:sz="6" w:space="0"/>
            <w:right w:val="single" w:color="B2C9E0" w:sz="6" w:space="0"/>
            <w:insideH w:val="none" w:color="auto" w:sz="0" w:space="0"/>
            <w:insideV w:val="none" w:color="auto" w:sz="0" w:space="0"/>
          </w:tblBorders>
          <w:tblCellMar>
            <w:top w:w="15" w:type="dxa"/>
            <w:left w:w="15" w:type="dxa"/>
            <w:bottom w:w="15" w:type="dxa"/>
            <w:right w:w="15" w:type="dxa"/>
          </w:tblCellMar>
        </w:tblPrEx>
        <w:trPr>
          <w:trHeight w:val="340" w:hRule="atLeast"/>
          <w:tblCellSpacing w:w="0" w:type="dxa"/>
          <w:jc w:val="center"/>
        </w:trPr>
        <w:tc>
          <w:tcPr>
            <w:tcW w:w="900" w:type="dxa"/>
            <w:tcBorders>
              <w:top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rPr>
                <w:rFonts w:ascii="宋体" w:cs="宋体"/>
                <w:kern w:val="0"/>
              </w:rPr>
            </w:pPr>
            <w:r>
              <w:rPr>
                <w:rFonts w:hint="eastAsia" w:ascii="宋体" w:hAnsi="宋体" w:cs="宋体"/>
                <w:kern w:val="0"/>
              </w:rPr>
              <w:t>方式二</w:t>
            </w:r>
          </w:p>
        </w:tc>
        <w:tc>
          <w:tcPr>
            <w:tcW w:w="1203" w:type="dxa"/>
            <w:tcBorders>
              <w:top w:val="single" w:color="B2C9E0" w:sz="6" w:space="0"/>
              <w:left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ind w:firstLine="105" w:firstLineChars="50"/>
              <w:rPr>
                <w:rFonts w:ascii="宋体" w:cs="宋体"/>
                <w:kern w:val="0"/>
              </w:rPr>
            </w:pPr>
            <w:r>
              <w:rPr>
                <w:rFonts w:hint="eastAsia" w:ascii="宋体" w:hAnsi="宋体" w:cs="宋体"/>
                <w:kern w:val="0"/>
              </w:rPr>
              <w:t>企业账户</w:t>
            </w:r>
          </w:p>
        </w:tc>
        <w:tc>
          <w:tcPr>
            <w:tcW w:w="7771" w:type="dxa"/>
            <w:tcBorders>
              <w:top w:val="single" w:color="B2C9E0" w:sz="6" w:space="0"/>
              <w:left w:val="single" w:color="B2C9E0" w:sz="6" w:space="0"/>
              <w:bottom w:val="single" w:color="B2C9E0" w:sz="6" w:space="0"/>
            </w:tcBorders>
            <w:tcMar>
              <w:top w:w="60" w:type="dxa"/>
              <w:left w:w="60" w:type="dxa"/>
              <w:bottom w:w="60" w:type="dxa"/>
              <w:right w:w="60" w:type="dxa"/>
            </w:tcMar>
            <w:vAlign w:val="center"/>
          </w:tcPr>
          <w:p>
            <w:pPr>
              <w:widowControl/>
              <w:shd w:val="clear" w:color="auto" w:fill="FFFFFF"/>
              <w:spacing w:line="384" w:lineRule="atLeast"/>
              <w:jc w:val="left"/>
              <w:rPr>
                <w:rFonts w:ascii="Tahoma" w:hAnsi="Tahoma" w:cs="Tahoma"/>
                <w:color w:val="000000"/>
                <w:kern w:val="0"/>
              </w:rPr>
            </w:pPr>
            <w:r>
              <w:rPr>
                <w:rFonts w:hint="eastAsia" w:ascii="宋体" w:hAnsi="宋体" w:cs="Tahoma"/>
                <w:color w:val="000000"/>
                <w:kern w:val="0"/>
              </w:rPr>
              <w:t>企业帐号：</w:t>
            </w:r>
            <w:r>
              <w:rPr>
                <w:rFonts w:ascii="Calibri" w:hAnsi="Calibri" w:cs="Tahoma"/>
                <w:color w:val="000000"/>
                <w:kern w:val="0"/>
              </w:rPr>
              <w:t>562080100100076073</w:t>
            </w:r>
            <w:r>
              <w:rPr>
                <w:rFonts w:ascii="Tahoma" w:hAnsi="Tahoma" w:cs="Tahoma"/>
                <w:color w:val="000000"/>
                <w:kern w:val="0"/>
              </w:rPr>
              <w:t xml:space="preserve"> </w:t>
            </w:r>
            <w:r>
              <w:rPr>
                <w:rFonts w:hint="eastAsia" w:ascii="宋体" w:hAnsi="宋体" w:cs="Tahoma"/>
                <w:color w:val="000000"/>
                <w:kern w:val="0"/>
              </w:rPr>
              <w:t>账号户名：</w:t>
            </w:r>
            <w:r>
              <w:rPr>
                <w:rFonts w:hint="eastAsia" w:ascii="Tahoma" w:hAnsi="Tahoma" w:cs="Tahoma"/>
                <w:color w:val="000000"/>
                <w:kern w:val="0"/>
              </w:rPr>
              <w:t>哈尔滨美华企业管理某</w:t>
            </w:r>
          </w:p>
          <w:p>
            <w:pPr>
              <w:widowControl/>
              <w:shd w:val="clear" w:color="auto" w:fill="FFFFFF"/>
              <w:spacing w:line="384" w:lineRule="atLeast"/>
              <w:jc w:val="left"/>
              <w:rPr>
                <w:rFonts w:ascii="Tahoma" w:hAnsi="Tahoma" w:cs="Tahoma"/>
                <w:color w:val="000000"/>
                <w:kern w:val="0"/>
              </w:rPr>
            </w:pPr>
            <w:r>
              <w:rPr>
                <w:rFonts w:hint="eastAsia" w:ascii="宋体" w:hAnsi="宋体" w:cs="Tahoma"/>
                <w:color w:val="000000"/>
                <w:kern w:val="0"/>
              </w:rPr>
              <w:t>开户银行：兴业银行</w:t>
            </w:r>
            <w:r>
              <w:rPr>
                <w:rFonts w:ascii="Calibri" w:hAnsi="Calibri" w:cs="Tahoma"/>
                <w:color w:val="000000"/>
                <w:kern w:val="0"/>
              </w:rPr>
              <w:t xml:space="preserve"> </w:t>
            </w:r>
            <w:r>
              <w:rPr>
                <w:rFonts w:hint="eastAsia" w:ascii="宋体" w:hAnsi="宋体" w:cs="Tahoma"/>
                <w:color w:val="000000"/>
                <w:kern w:val="0"/>
              </w:rPr>
              <w:t>哈尔滨新阳支行</w:t>
            </w:r>
            <w:r>
              <w:rPr>
                <w:rFonts w:ascii="Tahoma" w:hAnsi="Tahoma" w:cs="Tahoma"/>
                <w:color w:val="000000"/>
                <w:kern w:val="0"/>
              </w:rPr>
              <w:t xml:space="preserve">  </w:t>
            </w:r>
          </w:p>
        </w:tc>
      </w:tr>
      <w:tr>
        <w:tblPrEx>
          <w:tblBorders>
            <w:top w:val="single" w:color="B2C9E0" w:sz="6" w:space="0"/>
            <w:left w:val="single" w:color="B2C9E0" w:sz="6" w:space="0"/>
            <w:bottom w:val="single" w:color="B2C9E0" w:sz="6" w:space="0"/>
            <w:right w:val="single" w:color="B2C9E0" w:sz="6" w:space="0"/>
            <w:insideH w:val="none" w:color="auto" w:sz="0" w:space="0"/>
            <w:insideV w:val="none" w:color="auto" w:sz="0" w:space="0"/>
          </w:tblBorders>
          <w:tblCellMar>
            <w:top w:w="15" w:type="dxa"/>
            <w:left w:w="15" w:type="dxa"/>
            <w:bottom w:w="15" w:type="dxa"/>
            <w:right w:w="15" w:type="dxa"/>
          </w:tblCellMar>
        </w:tblPrEx>
        <w:trPr>
          <w:trHeight w:val="340" w:hRule="atLeast"/>
          <w:tblCellSpacing w:w="0" w:type="dxa"/>
          <w:jc w:val="center"/>
        </w:trPr>
        <w:tc>
          <w:tcPr>
            <w:tcW w:w="900" w:type="dxa"/>
            <w:tcBorders>
              <w:top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rPr>
                <w:rFonts w:ascii="宋体" w:cs="宋体"/>
                <w:kern w:val="0"/>
              </w:rPr>
            </w:pPr>
            <w:r>
              <w:rPr>
                <w:rFonts w:hint="eastAsia" w:ascii="宋体" w:hAnsi="宋体" w:cs="宋体"/>
                <w:kern w:val="0"/>
              </w:rPr>
              <w:t>方式三</w:t>
            </w:r>
          </w:p>
        </w:tc>
        <w:tc>
          <w:tcPr>
            <w:tcW w:w="1203" w:type="dxa"/>
            <w:tcBorders>
              <w:top w:val="single" w:color="B2C9E0" w:sz="6" w:space="0"/>
              <w:left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rPr>
                <w:rFonts w:ascii="宋体" w:cs="宋体"/>
                <w:kern w:val="0"/>
              </w:rPr>
            </w:pPr>
            <w:r>
              <w:rPr>
                <w:rFonts w:hint="eastAsia" w:ascii="宋体" w:hAnsi="宋体" w:cs="宋体"/>
                <w:kern w:val="0"/>
              </w:rPr>
              <w:t>中国银行</w:t>
            </w:r>
          </w:p>
        </w:tc>
        <w:tc>
          <w:tcPr>
            <w:tcW w:w="7771" w:type="dxa"/>
            <w:tcBorders>
              <w:top w:val="single" w:color="B2C9E0" w:sz="6" w:space="0"/>
              <w:left w:val="single" w:color="B2C9E0" w:sz="6" w:space="0"/>
              <w:bottom w:val="single" w:color="B2C9E0" w:sz="6" w:space="0"/>
            </w:tcBorders>
            <w:tcMar>
              <w:top w:w="60" w:type="dxa"/>
              <w:left w:w="60" w:type="dxa"/>
              <w:bottom w:w="60" w:type="dxa"/>
              <w:right w:w="60" w:type="dxa"/>
            </w:tcMar>
            <w:vAlign w:val="center"/>
          </w:tcPr>
          <w:p>
            <w:pPr>
              <w:widowControl/>
              <w:spacing w:line="384" w:lineRule="atLeast"/>
              <w:rPr>
                <w:rFonts w:ascii="宋体" w:cs="宋体"/>
                <w:color w:val="000000"/>
                <w:kern w:val="0"/>
              </w:rPr>
            </w:pPr>
            <w:r>
              <w:rPr>
                <w:rFonts w:hint="eastAsia" w:ascii="宋体" w:hAnsi="宋体" w:cs="宋体"/>
                <w:color w:val="000000"/>
                <w:kern w:val="0"/>
              </w:rPr>
              <w:t>卡号：</w:t>
            </w:r>
            <w:r>
              <w:rPr>
                <w:rStyle w:val="22"/>
              </w:rPr>
              <w:t>6217855300007073962</w:t>
            </w:r>
            <w:r>
              <w:rPr>
                <w:rFonts w:hint="eastAsia" w:ascii="宋体" w:hAnsi="宋体" w:cs="宋体"/>
                <w:color w:val="000000"/>
                <w:kern w:val="0"/>
              </w:rPr>
              <w:t>户名：徐传有</w:t>
            </w:r>
            <w:r>
              <w:rPr>
                <w:rFonts w:ascii="宋体" w:hAnsi="宋体" w:cs="宋体"/>
                <w:color w:val="000000"/>
                <w:kern w:val="0"/>
              </w:rPr>
              <w:t xml:space="preserve"> </w:t>
            </w:r>
            <w:r>
              <w:rPr>
                <w:rFonts w:hint="eastAsia" w:ascii="宋体" w:hAnsi="宋体" w:cs="宋体"/>
                <w:color w:val="000000"/>
                <w:kern w:val="0"/>
              </w:rPr>
              <w:t>开户行：中国银行哈尔滨爱建支行</w:t>
            </w:r>
          </w:p>
        </w:tc>
      </w:tr>
      <w:tr>
        <w:tblPrEx>
          <w:tblBorders>
            <w:top w:val="single" w:color="B2C9E0" w:sz="6" w:space="0"/>
            <w:left w:val="single" w:color="B2C9E0" w:sz="6" w:space="0"/>
            <w:bottom w:val="single" w:color="B2C9E0" w:sz="6" w:space="0"/>
            <w:right w:val="single" w:color="B2C9E0" w:sz="6" w:space="0"/>
            <w:insideH w:val="none" w:color="auto" w:sz="0" w:space="0"/>
            <w:insideV w:val="none" w:color="auto" w:sz="0" w:space="0"/>
          </w:tblBorders>
          <w:tblCellMar>
            <w:top w:w="15" w:type="dxa"/>
            <w:left w:w="15" w:type="dxa"/>
            <w:bottom w:w="15" w:type="dxa"/>
            <w:right w:w="15" w:type="dxa"/>
          </w:tblCellMar>
        </w:tblPrEx>
        <w:trPr>
          <w:trHeight w:val="340" w:hRule="atLeast"/>
          <w:tblCellSpacing w:w="0" w:type="dxa"/>
          <w:jc w:val="center"/>
        </w:trPr>
        <w:tc>
          <w:tcPr>
            <w:tcW w:w="900" w:type="dxa"/>
            <w:tcBorders>
              <w:top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rPr>
                <w:rFonts w:ascii="宋体" w:cs="宋体"/>
                <w:kern w:val="0"/>
              </w:rPr>
            </w:pPr>
            <w:r>
              <w:rPr>
                <w:rFonts w:hint="eastAsia" w:ascii="宋体" w:hAnsi="宋体" w:cs="宋体"/>
                <w:kern w:val="0"/>
              </w:rPr>
              <w:t>方式四</w:t>
            </w:r>
          </w:p>
        </w:tc>
        <w:tc>
          <w:tcPr>
            <w:tcW w:w="1203" w:type="dxa"/>
            <w:tcBorders>
              <w:top w:val="single" w:color="B2C9E0" w:sz="6" w:space="0"/>
              <w:left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rPr>
                <w:rFonts w:ascii="宋体" w:cs="宋体"/>
                <w:kern w:val="0"/>
              </w:rPr>
            </w:pPr>
            <w:r>
              <w:rPr>
                <w:rFonts w:hint="eastAsia" w:ascii="宋体" w:hAnsi="宋体" w:cs="宋体"/>
                <w:kern w:val="0"/>
              </w:rPr>
              <w:t>邮政储蓄</w:t>
            </w:r>
          </w:p>
        </w:tc>
        <w:tc>
          <w:tcPr>
            <w:tcW w:w="7771" w:type="dxa"/>
            <w:tcBorders>
              <w:top w:val="single" w:color="B2C9E0" w:sz="6" w:space="0"/>
              <w:left w:val="single" w:color="B2C9E0" w:sz="6" w:space="0"/>
              <w:bottom w:val="single" w:color="B2C9E0" w:sz="6" w:space="0"/>
            </w:tcBorders>
            <w:tcMar>
              <w:top w:w="60" w:type="dxa"/>
              <w:left w:w="60" w:type="dxa"/>
              <w:bottom w:w="60" w:type="dxa"/>
              <w:right w:w="60" w:type="dxa"/>
            </w:tcMar>
            <w:vAlign w:val="center"/>
          </w:tcPr>
          <w:p>
            <w:pPr>
              <w:widowControl/>
              <w:spacing w:line="384" w:lineRule="atLeast"/>
              <w:rPr>
                <w:rFonts w:ascii="宋体" w:cs="宋体"/>
                <w:color w:val="000000"/>
                <w:kern w:val="0"/>
              </w:rPr>
            </w:pPr>
            <w:r>
              <w:rPr>
                <w:rFonts w:hint="eastAsia" w:ascii="宋体" w:hAnsi="宋体" w:cs="宋体"/>
                <w:color w:val="000000"/>
                <w:kern w:val="0"/>
              </w:rPr>
              <w:t>卡号：</w:t>
            </w:r>
            <w:r>
              <w:rPr>
                <w:rStyle w:val="22"/>
              </w:rPr>
              <w:t>6217992600016909914</w:t>
            </w:r>
            <w:r>
              <w:rPr>
                <w:rFonts w:hint="eastAsia" w:ascii="宋体" w:hAnsi="宋体" w:cs="宋体"/>
                <w:color w:val="000000"/>
                <w:kern w:val="0"/>
              </w:rPr>
              <w:t>户名：徐传有</w:t>
            </w:r>
            <w:r>
              <w:rPr>
                <w:rFonts w:ascii="宋体" w:hAnsi="宋体" w:cs="宋体"/>
                <w:color w:val="000000"/>
                <w:kern w:val="0"/>
              </w:rPr>
              <w:t xml:space="preserve"> </w:t>
            </w:r>
            <w:r>
              <w:rPr>
                <w:rFonts w:hint="eastAsia" w:ascii="宋体" w:hAnsi="宋体" w:cs="宋体"/>
                <w:color w:val="000000"/>
                <w:kern w:val="0"/>
              </w:rPr>
              <w:t>开户行：哈尔滨南马路支行</w:t>
            </w:r>
          </w:p>
        </w:tc>
      </w:tr>
      <w:tr>
        <w:tblPrEx>
          <w:tblBorders>
            <w:top w:val="single" w:color="B2C9E0" w:sz="6" w:space="0"/>
            <w:left w:val="single" w:color="B2C9E0" w:sz="6" w:space="0"/>
            <w:bottom w:val="single" w:color="B2C9E0" w:sz="6" w:space="0"/>
            <w:right w:val="single" w:color="B2C9E0" w:sz="6" w:space="0"/>
            <w:insideH w:val="none" w:color="auto" w:sz="0" w:space="0"/>
            <w:insideV w:val="none" w:color="auto" w:sz="0" w:space="0"/>
          </w:tblBorders>
          <w:tblCellMar>
            <w:top w:w="15" w:type="dxa"/>
            <w:left w:w="15" w:type="dxa"/>
            <w:bottom w:w="15" w:type="dxa"/>
            <w:right w:w="15" w:type="dxa"/>
          </w:tblCellMar>
        </w:tblPrEx>
        <w:trPr>
          <w:trHeight w:val="340" w:hRule="atLeast"/>
          <w:tblCellSpacing w:w="0" w:type="dxa"/>
          <w:jc w:val="center"/>
        </w:trPr>
        <w:tc>
          <w:tcPr>
            <w:tcW w:w="900" w:type="dxa"/>
            <w:tcBorders>
              <w:top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rPr>
                <w:rFonts w:ascii="宋体" w:cs="宋体"/>
                <w:kern w:val="0"/>
              </w:rPr>
            </w:pPr>
            <w:r>
              <w:rPr>
                <w:rFonts w:hint="eastAsia" w:ascii="宋体" w:hAnsi="宋体" w:cs="宋体"/>
                <w:kern w:val="0"/>
              </w:rPr>
              <w:t>方式五</w:t>
            </w:r>
          </w:p>
        </w:tc>
        <w:tc>
          <w:tcPr>
            <w:tcW w:w="1203" w:type="dxa"/>
            <w:tcBorders>
              <w:top w:val="single" w:color="B2C9E0" w:sz="6" w:space="0"/>
              <w:left w:val="single" w:color="B2C9E0" w:sz="6" w:space="0"/>
              <w:right w:val="single" w:color="B2C9E0" w:sz="6" w:space="0"/>
            </w:tcBorders>
            <w:tcMar>
              <w:top w:w="60" w:type="dxa"/>
              <w:left w:w="60" w:type="dxa"/>
              <w:bottom w:w="60" w:type="dxa"/>
              <w:right w:w="60" w:type="dxa"/>
            </w:tcMar>
            <w:vAlign w:val="center"/>
          </w:tcPr>
          <w:p>
            <w:pPr>
              <w:widowControl/>
              <w:spacing w:line="384" w:lineRule="atLeast"/>
              <w:ind w:firstLine="105" w:firstLineChars="50"/>
              <w:rPr>
                <w:rFonts w:ascii="宋体" w:cs="宋体"/>
                <w:color w:val="000000"/>
                <w:kern w:val="0"/>
              </w:rPr>
            </w:pPr>
            <w:r>
              <w:rPr>
                <w:rFonts w:hint="eastAsia" w:ascii="宋体" w:hAnsi="宋体" w:cs="宋体"/>
                <w:color w:val="000000"/>
                <w:kern w:val="0"/>
              </w:rPr>
              <w:t>工商银行</w:t>
            </w:r>
          </w:p>
        </w:tc>
        <w:tc>
          <w:tcPr>
            <w:tcW w:w="7771" w:type="dxa"/>
            <w:tcBorders>
              <w:top w:val="single" w:color="B2C9E0" w:sz="6" w:space="0"/>
              <w:left w:val="single" w:color="B2C9E0" w:sz="6" w:space="0"/>
            </w:tcBorders>
            <w:tcMar>
              <w:top w:w="60" w:type="dxa"/>
              <w:left w:w="60" w:type="dxa"/>
              <w:bottom w:w="60" w:type="dxa"/>
              <w:right w:w="60" w:type="dxa"/>
            </w:tcMar>
            <w:vAlign w:val="center"/>
          </w:tcPr>
          <w:p>
            <w:pPr>
              <w:spacing w:line="384" w:lineRule="atLeast"/>
              <w:rPr>
                <w:color w:val="000000"/>
              </w:rPr>
            </w:pPr>
            <w:r>
              <w:rPr>
                <w:rFonts w:hint="eastAsia" w:ascii="宋体" w:hAnsi="宋体" w:cs="宋体"/>
                <w:color w:val="000000"/>
                <w:kern w:val="0"/>
              </w:rPr>
              <w:t>卡号：</w:t>
            </w:r>
            <w:r>
              <w:rPr>
                <w:rStyle w:val="22"/>
                <w:color w:val="000000"/>
              </w:rPr>
              <w:t>6222083500001062507</w:t>
            </w:r>
            <w:r>
              <w:rPr>
                <w:rFonts w:hint="eastAsia"/>
                <w:color w:val="000000"/>
              </w:rPr>
              <w:t>户名：徐传有</w:t>
            </w:r>
            <w:r>
              <w:rPr>
                <w:color w:val="000000"/>
              </w:rPr>
              <w:t xml:space="preserve"> </w:t>
            </w:r>
            <w:r>
              <w:rPr>
                <w:rFonts w:hint="eastAsia" w:ascii="Arial" w:hAnsi="Arial" w:cs="Arial"/>
                <w:color w:val="000000"/>
              </w:rPr>
              <w:t>开户行：哈尔滨市道外区太平桥支行</w:t>
            </w:r>
          </w:p>
        </w:tc>
      </w:tr>
      <w:tr>
        <w:tblPrEx>
          <w:tblBorders>
            <w:top w:val="single" w:color="B2C9E0" w:sz="6" w:space="0"/>
            <w:left w:val="single" w:color="B2C9E0" w:sz="6" w:space="0"/>
            <w:bottom w:val="single" w:color="B2C9E0" w:sz="6" w:space="0"/>
            <w:right w:val="single" w:color="B2C9E0" w:sz="6" w:space="0"/>
            <w:insideH w:val="none" w:color="auto" w:sz="0" w:space="0"/>
            <w:insideV w:val="none" w:color="auto" w:sz="0" w:space="0"/>
          </w:tblBorders>
          <w:tblCellMar>
            <w:top w:w="15" w:type="dxa"/>
            <w:left w:w="15" w:type="dxa"/>
            <w:bottom w:w="15" w:type="dxa"/>
            <w:right w:w="15" w:type="dxa"/>
          </w:tblCellMar>
        </w:tblPrEx>
        <w:trPr>
          <w:trHeight w:val="340" w:hRule="atLeast"/>
          <w:tblCellSpacing w:w="0" w:type="dxa"/>
          <w:jc w:val="center"/>
        </w:trPr>
        <w:tc>
          <w:tcPr>
            <w:tcW w:w="900" w:type="dxa"/>
            <w:tcBorders>
              <w:top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rPr>
                <w:rFonts w:ascii="宋体" w:cs="宋体"/>
                <w:kern w:val="0"/>
              </w:rPr>
            </w:pPr>
            <w:r>
              <w:rPr>
                <w:rFonts w:hint="eastAsia" w:ascii="宋体" w:hAnsi="宋体" w:cs="宋体"/>
                <w:kern w:val="0"/>
              </w:rPr>
              <w:t>方式六</w:t>
            </w:r>
          </w:p>
        </w:tc>
        <w:tc>
          <w:tcPr>
            <w:tcW w:w="1203" w:type="dxa"/>
            <w:tcBorders>
              <w:top w:val="single" w:color="B2C9E0" w:sz="6" w:space="0"/>
              <w:left w:val="single" w:color="B2C9E0" w:sz="6" w:space="0"/>
              <w:bottom w:val="single" w:color="B2C9E0" w:sz="6" w:space="0"/>
              <w:right w:val="single" w:color="B2C9E0" w:sz="6" w:space="0"/>
            </w:tcBorders>
            <w:tcMar>
              <w:top w:w="60" w:type="dxa"/>
              <w:left w:w="60" w:type="dxa"/>
              <w:bottom w:w="60" w:type="dxa"/>
              <w:right w:w="60" w:type="dxa"/>
            </w:tcMar>
            <w:vAlign w:val="center"/>
          </w:tcPr>
          <w:p>
            <w:pPr>
              <w:widowControl/>
              <w:spacing w:line="384" w:lineRule="atLeast"/>
              <w:jc w:val="center"/>
            </w:pPr>
            <w:r>
              <w:rPr>
                <w:rFonts w:hint="eastAsia"/>
              </w:rPr>
              <w:t>农业银行</w:t>
            </w:r>
          </w:p>
        </w:tc>
        <w:tc>
          <w:tcPr>
            <w:tcW w:w="7771" w:type="dxa"/>
            <w:tcBorders>
              <w:top w:val="single" w:color="B2C9E0" w:sz="6" w:space="0"/>
              <w:left w:val="single" w:color="B2C9E0" w:sz="6" w:space="0"/>
              <w:bottom w:val="single" w:color="B2C9E0" w:sz="6" w:space="0"/>
            </w:tcBorders>
            <w:tcMar>
              <w:top w:w="60" w:type="dxa"/>
              <w:left w:w="60" w:type="dxa"/>
              <w:bottom w:w="60" w:type="dxa"/>
              <w:right w:w="60" w:type="dxa"/>
            </w:tcMar>
            <w:vAlign w:val="center"/>
          </w:tcPr>
          <w:p>
            <w:pPr>
              <w:widowControl/>
              <w:spacing w:line="384" w:lineRule="atLeast"/>
              <w:rPr>
                <w:rFonts w:ascii="宋体" w:cs="宋体"/>
                <w:color w:val="000000"/>
                <w:kern w:val="0"/>
              </w:rPr>
            </w:pPr>
            <w:r>
              <w:rPr>
                <w:rFonts w:hint="eastAsia"/>
              </w:rPr>
              <w:t>卡号：</w:t>
            </w:r>
            <w:r>
              <w:t>6228450176006094464 </w:t>
            </w:r>
            <w:r>
              <w:rPr>
                <w:rFonts w:hint="eastAsia"/>
              </w:rPr>
              <w:t>户名：</w:t>
            </w:r>
            <w:r>
              <w:rPr>
                <w:rFonts w:hint="eastAsia"/>
                <w:color w:val="000000"/>
              </w:rPr>
              <w:t>徐传有</w:t>
            </w:r>
            <w:r>
              <w:t xml:space="preserve"> </w:t>
            </w:r>
            <w:r>
              <w:rPr>
                <w:rFonts w:hint="eastAsia"/>
              </w:rPr>
              <w:t>开户行：道外支行民众分理处</w:t>
            </w:r>
          </w:p>
        </w:tc>
      </w:tr>
    </w:tbl>
    <w:p>
      <w:pPr>
        <w:widowControl/>
        <w:spacing w:line="375" w:lineRule="atLeast"/>
        <w:ind w:firstLine="422" w:firstLineChars="200"/>
        <w:jc w:val="left"/>
        <w:rPr>
          <w:b/>
          <w:bCs/>
          <w:color w:val="000000"/>
        </w:rPr>
      </w:pPr>
      <w:r>
        <w:rPr>
          <w:rFonts w:hint="eastAsia"/>
          <w:b/>
          <w:bCs/>
          <w:color w:val="000000"/>
        </w:rPr>
        <w:t>可以选择任意一种方式缴纳学费（建议首选工商银行账户），收到学费当天，学校就会用邮政特快的方式为你邮寄教学资料、考试问卷以及收费票据。</w:t>
      </w:r>
    </w:p>
    <w:p>
      <w:pPr>
        <w:widowControl/>
        <w:spacing w:line="375" w:lineRule="atLeast"/>
        <w:ind w:firstLine="420" w:firstLineChars="200"/>
        <w:jc w:val="left"/>
        <w:rPr>
          <w:color w:val="FF0000"/>
          <w:kern w:val="0"/>
        </w:rPr>
      </w:pPr>
    </w:p>
    <w:p>
      <w:pPr>
        <w:widowControl/>
        <w:spacing w:line="384" w:lineRule="atLeast"/>
        <w:rPr>
          <w:rFonts w:ascii="宋体"/>
          <w:b/>
          <w:color w:val="203864" w:themeColor="accent1" w:themeShade="80"/>
          <w:sz w:val="28"/>
        </w:rPr>
      </w:pPr>
      <w:r>
        <w:rPr>
          <w:rFonts w:hint="eastAsia" w:ascii="宋体" w:cs="宋体"/>
          <w:b/>
          <w:color w:val="FF0000"/>
          <w:sz w:val="27"/>
          <w:szCs w:val="27"/>
          <w:lang w:val="zh-CN"/>
        </w:rPr>
        <w:t>【咨询电话】</w:t>
      </w:r>
      <w:r>
        <w:rPr>
          <w:rFonts w:cs="宋体" w:asciiTheme="minorEastAsia" w:hAnsiTheme="minorEastAsia" w:eastAsiaTheme="minorEastAsia"/>
          <w:b/>
          <w:color w:val="FF0000"/>
          <w:sz w:val="28"/>
          <w:szCs w:val="28"/>
          <w:lang w:val="zh-CN"/>
        </w:rPr>
        <w:t>13684609885</w:t>
      </w:r>
      <w:r>
        <w:rPr>
          <w:rFonts w:cs="宋体" w:asciiTheme="minorEastAsia" w:hAnsiTheme="minorEastAsia" w:eastAsiaTheme="minorEastAsia"/>
          <w:color w:val="000000" w:themeColor="text1"/>
          <w:sz w:val="28"/>
          <w:szCs w:val="28"/>
          <w:lang w:val="zh-CN"/>
          <w14:textFill>
            <w14:solidFill>
              <w14:schemeClr w14:val="tx1"/>
            </w14:solidFill>
          </w14:textFill>
        </w:rPr>
        <w:t xml:space="preserve">  </w:t>
      </w:r>
      <w:r>
        <w:rPr>
          <w:rFonts w:hint="eastAsia"/>
          <w:b/>
          <w:color w:val="FF0000"/>
          <w:sz w:val="27"/>
          <w:szCs w:val="27"/>
          <w:lang w:val="zh-CN"/>
        </w:rPr>
        <w:t>【学校网站】</w:t>
      </w:r>
      <w:r>
        <w:rPr>
          <w:rFonts w:ascii="宋体" w:hAnsi="宋体"/>
          <w:b/>
          <w:color w:val="203864" w:themeColor="accent1" w:themeShade="80"/>
          <w:sz w:val="24"/>
        </w:rPr>
        <w:t>http://</w:t>
      </w:r>
      <w:r>
        <w:fldChar w:fldCharType="begin"/>
      </w:r>
      <w:r>
        <w:instrText xml:space="preserve"> HYPERLINK "http://www.mhjy.net" </w:instrText>
      </w:r>
      <w:r>
        <w:fldChar w:fldCharType="separate"/>
      </w:r>
      <w:r>
        <w:rPr>
          <w:rStyle w:val="20"/>
          <w:rFonts w:ascii="宋体" w:hAnsi="宋体"/>
          <w:b/>
          <w:color w:val="203864" w:themeColor="accent1" w:themeShade="80"/>
          <w:sz w:val="28"/>
        </w:rPr>
        <w:t>www.mhjy.net</w:t>
      </w:r>
      <w:r>
        <w:rPr>
          <w:rStyle w:val="20"/>
          <w:rFonts w:ascii="宋体" w:hAnsi="宋体"/>
          <w:b/>
          <w:color w:val="203864" w:themeColor="accent1" w:themeShade="80"/>
          <w:sz w:val="28"/>
        </w:rPr>
        <w:fldChar w:fldCharType="end"/>
      </w:r>
    </w:p>
    <w:p>
      <w:pPr>
        <w:widowControl/>
        <w:spacing w:line="384" w:lineRule="atLeast"/>
        <w:rPr>
          <w:b/>
          <w:color w:val="FF0000"/>
          <w:sz w:val="27"/>
          <w:szCs w:val="27"/>
          <w:lang w:val="zh-CN"/>
        </w:rPr>
      </w:pPr>
      <w:r>
        <w:rPr>
          <w:rFonts w:hint="eastAsia"/>
          <w:b/>
          <w:color w:val="FF0000"/>
          <w:sz w:val="27"/>
          <w:szCs w:val="27"/>
          <w:lang w:val="zh-CN"/>
        </w:rPr>
        <w:t>【客服微信】微信号：</w:t>
      </w:r>
      <w:r>
        <w:rPr>
          <w:b/>
          <w:color w:val="FF0000"/>
          <w:sz w:val="27"/>
          <w:szCs w:val="27"/>
          <w:lang w:val="zh-CN"/>
        </w:rPr>
        <w:t xml:space="preserve">122285053    </w:t>
      </w:r>
      <w:r>
        <w:rPr>
          <w:rFonts w:hint="eastAsia"/>
          <w:b/>
          <w:color w:val="FF0000"/>
          <w:sz w:val="27"/>
          <w:szCs w:val="27"/>
          <w:lang w:val="zh-CN"/>
        </w:rPr>
        <w:t>微信公众号：</w:t>
      </w:r>
      <w:r>
        <w:rPr>
          <w:b/>
          <w:color w:val="FF0000"/>
          <w:sz w:val="27"/>
          <w:szCs w:val="27"/>
          <w:lang w:val="zh-CN"/>
        </w:rPr>
        <w:t>MHJY1998</w:t>
      </w:r>
    </w:p>
    <w:p>
      <w:pPr>
        <w:widowControl/>
        <w:spacing w:line="384" w:lineRule="atLeast"/>
        <w:jc w:val="center"/>
        <w:rPr>
          <w:b/>
          <w:color w:val="FF0000"/>
          <w:sz w:val="27"/>
          <w:szCs w:val="27"/>
          <w:lang w:val="zh-CN"/>
        </w:rPr>
      </w:pPr>
      <w:r>
        <w:rPr>
          <w:b/>
          <w:color w:val="FF0000"/>
          <w:sz w:val="27"/>
          <w:szCs w:val="27"/>
        </w:rPr>
        <w:drawing>
          <wp:inline distT="0" distB="0" distL="0" distR="0">
            <wp:extent cx="6019800" cy="6410325"/>
            <wp:effectExtent l="19050" t="0" r="0" b="0"/>
            <wp:docPr id="675" name="图片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图片 675"/>
                    <pic:cNvPicPr>
                      <a:picLocks noChangeAspect="1" noChangeArrowheads="1"/>
                    </pic:cNvPicPr>
                  </pic:nvPicPr>
                  <pic:blipFill>
                    <a:blip r:embed="rId406" cstate="print"/>
                    <a:srcRect/>
                    <a:stretch>
                      <a:fillRect/>
                    </a:stretch>
                  </pic:blipFill>
                  <pic:spPr>
                    <a:xfrm>
                      <a:off x="0" y="0"/>
                      <a:ext cx="6019800" cy="6410325"/>
                    </a:xfrm>
                    <a:prstGeom prst="rect">
                      <a:avLst/>
                    </a:prstGeom>
                    <a:noFill/>
                    <a:ln w="9525">
                      <a:noFill/>
                      <a:miter lim="800000"/>
                      <a:headEnd/>
                      <a:tailEnd/>
                    </a:ln>
                  </pic:spPr>
                </pic:pic>
              </a:graphicData>
            </a:graphic>
          </wp:inline>
        </w:drawing>
      </w:r>
    </w:p>
    <w:p>
      <w:pPr>
        <w:widowControl/>
        <w:spacing w:line="384" w:lineRule="atLeast"/>
        <w:rPr>
          <w:b/>
          <w:color w:val="FF0000"/>
          <w:sz w:val="27"/>
          <w:szCs w:val="27"/>
          <w:lang w:val="zh-CN"/>
        </w:rPr>
      </w:pPr>
    </w:p>
    <w:p>
      <w:pPr>
        <w:jc w:val="center"/>
        <w:rPr>
          <w:rFonts w:ascii="黑体" w:eastAsia="黑体" w:cs="黑体"/>
          <w:b/>
          <w:bCs/>
          <w:color w:val="000000"/>
          <w:sz w:val="24"/>
        </w:rPr>
      </w:pPr>
      <w:r>
        <w:rPr>
          <w:rFonts w:ascii="黑体" w:eastAsia="黑体" w:cs="黑体"/>
          <w:b/>
          <w:bCs/>
          <w:color w:val="000000"/>
          <w:sz w:val="24"/>
        </w:rPr>
        <w:drawing>
          <wp:inline distT="0" distB="0" distL="0" distR="0">
            <wp:extent cx="3829050" cy="2124075"/>
            <wp:effectExtent l="19050" t="0" r="0" b="0"/>
            <wp:docPr id="676" name="图片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图片 676"/>
                    <pic:cNvPicPr>
                      <a:picLocks noChangeAspect="1" noChangeArrowheads="1"/>
                    </pic:cNvPicPr>
                  </pic:nvPicPr>
                  <pic:blipFill>
                    <a:blip r:embed="rId407" cstate="print"/>
                    <a:srcRect/>
                    <a:stretch>
                      <a:fillRect/>
                    </a:stretch>
                  </pic:blipFill>
                  <pic:spPr>
                    <a:xfrm>
                      <a:off x="0" y="0"/>
                      <a:ext cx="3829050" cy="2124075"/>
                    </a:xfrm>
                    <a:prstGeom prst="rect">
                      <a:avLst/>
                    </a:prstGeom>
                    <a:noFill/>
                    <a:ln w="9525">
                      <a:noFill/>
                      <a:miter lim="800000"/>
                      <a:headEnd/>
                      <a:tailEnd/>
                    </a:ln>
                  </pic:spPr>
                </pic:pic>
              </a:graphicData>
            </a:graphic>
          </wp:inline>
        </w:drawing>
      </w:r>
      <w:r>
        <w:rPr>
          <w:rFonts w:ascii="黑体" w:eastAsia="黑体" w:cs="黑体"/>
          <w:b/>
          <w:bCs/>
          <w:color w:val="000000"/>
          <w:sz w:val="24"/>
        </w:rPr>
        <w:br w:type="textWrapping" w:clear="all"/>
      </w:r>
    </w:p>
    <w:p>
      <w:pPr>
        <w:jc w:val="center"/>
        <w:rPr>
          <w:rFonts w:ascii="黑体" w:eastAsia="黑体" w:cs="黑体"/>
          <w:b/>
          <w:bCs/>
          <w:color w:val="000000"/>
          <w:sz w:val="24"/>
        </w:rPr>
      </w:pPr>
      <w:r>
        <w:rPr>
          <w:rFonts w:ascii="黑体" w:eastAsia="黑体" w:cs="黑体"/>
          <w:b/>
          <w:bCs/>
          <w:color w:val="000000"/>
          <w:sz w:val="24"/>
        </w:rPr>
        <w:drawing>
          <wp:inline distT="0" distB="0" distL="0" distR="0">
            <wp:extent cx="5295900" cy="3581400"/>
            <wp:effectExtent l="19050" t="0" r="0" b="0"/>
            <wp:docPr id="677" name="图片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图片 677"/>
                    <pic:cNvPicPr>
                      <a:picLocks noChangeAspect="1" noChangeArrowheads="1"/>
                    </pic:cNvPicPr>
                  </pic:nvPicPr>
                  <pic:blipFill>
                    <a:blip r:embed="rId408" cstate="print"/>
                    <a:srcRect/>
                    <a:stretch>
                      <a:fillRect/>
                    </a:stretch>
                  </pic:blipFill>
                  <pic:spPr>
                    <a:xfrm>
                      <a:off x="0" y="0"/>
                      <a:ext cx="5295900" cy="3581400"/>
                    </a:xfrm>
                    <a:prstGeom prst="rect">
                      <a:avLst/>
                    </a:prstGeom>
                    <a:noFill/>
                    <a:ln w="9525">
                      <a:noFill/>
                      <a:miter lim="800000"/>
                      <a:headEnd/>
                      <a:tailEnd/>
                    </a:ln>
                  </pic:spPr>
                </pic:pic>
              </a:graphicData>
            </a:graphic>
          </wp:inline>
        </w:drawing>
      </w:r>
    </w:p>
    <w:p>
      <w:pPr>
        <w:jc w:val="center"/>
        <w:rPr>
          <w:rFonts w:ascii="黑体" w:eastAsia="黑体" w:cs="黑体"/>
          <w:b/>
          <w:bCs/>
          <w:color w:val="000000"/>
          <w:sz w:val="24"/>
        </w:rPr>
      </w:pPr>
    </w:p>
    <w:p>
      <w:pPr>
        <w:jc w:val="center"/>
        <w:rPr>
          <w:rFonts w:ascii="黑体" w:eastAsia="黑体" w:cs="黑体"/>
          <w:b/>
          <w:bCs/>
          <w:color w:val="000000"/>
          <w:sz w:val="24"/>
        </w:rPr>
      </w:pPr>
      <w:r>
        <w:rPr>
          <w:rFonts w:ascii="黑体" w:eastAsia="黑体" w:cs="黑体"/>
          <w:b/>
          <w:bCs/>
          <w:color w:val="000000"/>
          <w:sz w:val="24"/>
        </w:rPr>
        <w:drawing>
          <wp:inline distT="0" distB="0" distL="0" distR="0">
            <wp:extent cx="3905250" cy="5162550"/>
            <wp:effectExtent l="19050" t="0" r="0" b="0"/>
            <wp:docPr id="678" name="图片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图片 678"/>
                    <pic:cNvPicPr>
                      <a:picLocks noChangeAspect="1" noChangeArrowheads="1"/>
                    </pic:cNvPicPr>
                  </pic:nvPicPr>
                  <pic:blipFill>
                    <a:blip r:embed="rId409" cstate="print"/>
                    <a:srcRect/>
                    <a:stretch>
                      <a:fillRect/>
                    </a:stretch>
                  </pic:blipFill>
                  <pic:spPr>
                    <a:xfrm>
                      <a:off x="0" y="0"/>
                      <a:ext cx="3905250" cy="5162550"/>
                    </a:xfrm>
                    <a:prstGeom prst="rect">
                      <a:avLst/>
                    </a:prstGeom>
                    <a:noFill/>
                    <a:ln w="9525">
                      <a:noFill/>
                      <a:miter lim="800000"/>
                      <a:headEnd/>
                      <a:tailEnd/>
                    </a:ln>
                  </pic:spPr>
                </pic:pic>
              </a:graphicData>
            </a:graphic>
          </wp:inline>
        </w:drawing>
      </w:r>
    </w:p>
    <w:p/>
    <w:p>
      <w:pPr>
        <w:jc w:val="center"/>
        <w:rPr>
          <w:b/>
          <w:sz w:val="36"/>
          <w:szCs w:val="36"/>
        </w:rPr>
      </w:pPr>
      <w:bookmarkStart w:id="230" w:name="_Toc181590691"/>
      <w:bookmarkStart w:id="231" w:name="_Toc184193353"/>
    </w:p>
    <w:p>
      <w:pPr>
        <w:jc w:val="center"/>
        <w:rPr>
          <w:b/>
          <w:sz w:val="36"/>
          <w:szCs w:val="36"/>
        </w:rPr>
      </w:pPr>
    </w:p>
    <w:p>
      <w:pPr>
        <w:jc w:val="center"/>
        <w:rPr>
          <w:b/>
          <w:sz w:val="36"/>
          <w:szCs w:val="36"/>
        </w:rPr>
      </w:pPr>
      <w:r>
        <w:rPr>
          <w:b/>
          <w:sz w:val="36"/>
          <w:szCs w:val="36"/>
        </w:rPr>
        <w:t>第14章  出口外贸人员绩效考核</w:t>
      </w:r>
      <w:bookmarkEnd w:id="230"/>
      <w:bookmarkEnd w:id="231"/>
    </w:p>
    <w:p>
      <w:pPr>
        <w:rPr>
          <w:b/>
          <w:sz w:val="24"/>
        </w:rPr>
      </w:pPr>
      <w:bookmarkStart w:id="232" w:name="_Toc184193355"/>
      <w:bookmarkStart w:id="233" w:name="_Toc181590693"/>
    </w:p>
    <w:p>
      <w:pPr>
        <w:rPr>
          <w:b/>
          <w:sz w:val="24"/>
        </w:rPr>
      </w:pPr>
      <w:r>
        <w:rPr>
          <w:b/>
          <w:sz w:val="24"/>
        </w:rPr>
        <w:t>14.1  出口部关键绩效考核指标</w:t>
      </w:r>
      <w:bookmarkEnd w:id="232"/>
      <w:bookmarkEnd w:id="233"/>
    </w:p>
    <w:p/>
    <w:tbl>
      <w:tblPr>
        <w:tblStyle w:val="15"/>
        <w:tblW w:w="8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875"/>
        <w:gridCol w:w="1087"/>
        <w:gridCol w:w="3836"/>
        <w:gridCol w:w="1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b/>
                <w:sz w:val="18"/>
                <w:szCs w:val="18"/>
              </w:rPr>
            </w:pPr>
            <w:r>
              <w:rPr>
                <w:b/>
                <w:sz w:val="18"/>
                <w:szCs w:val="18"/>
              </w:rPr>
              <w:t>序号</w:t>
            </w:r>
          </w:p>
        </w:tc>
        <w:tc>
          <w:tcPr>
            <w:tcW w:w="1875" w:type="dxa"/>
            <w:vAlign w:val="center"/>
          </w:tcPr>
          <w:p>
            <w:pPr>
              <w:jc w:val="center"/>
              <w:rPr>
                <w:b/>
                <w:sz w:val="18"/>
                <w:szCs w:val="18"/>
              </w:rPr>
            </w:pPr>
            <w:r>
              <w:rPr>
                <w:b/>
                <w:sz w:val="18"/>
                <w:szCs w:val="18"/>
              </w:rPr>
              <w:t>KPI指标</w:t>
            </w:r>
          </w:p>
        </w:tc>
        <w:tc>
          <w:tcPr>
            <w:tcW w:w="1087" w:type="dxa"/>
            <w:vAlign w:val="center"/>
          </w:tcPr>
          <w:p>
            <w:pPr>
              <w:jc w:val="center"/>
              <w:rPr>
                <w:b/>
                <w:sz w:val="18"/>
                <w:szCs w:val="18"/>
              </w:rPr>
            </w:pPr>
            <w:r>
              <w:rPr>
                <w:b/>
                <w:sz w:val="18"/>
                <w:szCs w:val="18"/>
              </w:rPr>
              <w:t>考核周期</w:t>
            </w:r>
          </w:p>
        </w:tc>
        <w:tc>
          <w:tcPr>
            <w:tcW w:w="3836" w:type="dxa"/>
            <w:vAlign w:val="center"/>
          </w:tcPr>
          <w:p>
            <w:pPr>
              <w:jc w:val="center"/>
              <w:rPr>
                <w:b/>
                <w:sz w:val="18"/>
                <w:szCs w:val="18"/>
              </w:rPr>
            </w:pPr>
            <w:r>
              <w:rPr>
                <w:b/>
                <w:sz w:val="18"/>
                <w:szCs w:val="18"/>
              </w:rPr>
              <w:t>指标定义/公式</w:t>
            </w:r>
          </w:p>
        </w:tc>
        <w:tc>
          <w:tcPr>
            <w:tcW w:w="115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1</w:t>
            </w:r>
          </w:p>
        </w:tc>
        <w:tc>
          <w:tcPr>
            <w:tcW w:w="1875" w:type="dxa"/>
            <w:vAlign w:val="center"/>
          </w:tcPr>
          <w:p>
            <w:pPr>
              <w:jc w:val="center"/>
              <w:rPr>
                <w:sz w:val="18"/>
                <w:szCs w:val="18"/>
              </w:rPr>
            </w:pPr>
            <w:r>
              <w:rPr>
                <w:sz w:val="18"/>
                <w:szCs w:val="18"/>
              </w:rPr>
              <w:t>出口产品</w:t>
            </w:r>
          </w:p>
          <w:p>
            <w:pPr>
              <w:jc w:val="center"/>
              <w:rPr>
                <w:sz w:val="18"/>
                <w:szCs w:val="18"/>
              </w:rPr>
            </w:pPr>
            <w:r>
              <w:rPr>
                <w:sz w:val="18"/>
                <w:szCs w:val="18"/>
              </w:rPr>
              <w:t>销售收入</w:t>
            </w:r>
          </w:p>
        </w:tc>
        <w:tc>
          <w:tcPr>
            <w:tcW w:w="1087" w:type="dxa"/>
            <w:vAlign w:val="center"/>
          </w:tcPr>
          <w:p>
            <w:pPr>
              <w:jc w:val="center"/>
              <w:rPr>
                <w:sz w:val="18"/>
                <w:szCs w:val="18"/>
              </w:rPr>
            </w:pPr>
            <w:r>
              <w:rPr>
                <w:sz w:val="18"/>
                <w:szCs w:val="18"/>
              </w:rPr>
              <w:t>月/季/年度</w:t>
            </w:r>
          </w:p>
        </w:tc>
        <w:tc>
          <w:tcPr>
            <w:tcW w:w="3836" w:type="dxa"/>
            <w:vAlign w:val="center"/>
          </w:tcPr>
          <w:p>
            <w:pPr>
              <w:rPr>
                <w:sz w:val="18"/>
                <w:szCs w:val="18"/>
              </w:rPr>
            </w:pPr>
            <w:r>
              <w:rPr>
                <w:sz w:val="18"/>
                <w:szCs w:val="18"/>
              </w:rPr>
              <w:t>考核期内出口产品的销售收入</w:t>
            </w:r>
          </w:p>
        </w:tc>
        <w:tc>
          <w:tcPr>
            <w:tcW w:w="115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2</w:t>
            </w:r>
          </w:p>
        </w:tc>
        <w:tc>
          <w:tcPr>
            <w:tcW w:w="1875" w:type="dxa"/>
            <w:vAlign w:val="center"/>
          </w:tcPr>
          <w:p>
            <w:pPr>
              <w:jc w:val="center"/>
              <w:rPr>
                <w:sz w:val="18"/>
                <w:szCs w:val="18"/>
              </w:rPr>
            </w:pPr>
            <w:r>
              <w:rPr>
                <w:sz w:val="18"/>
                <w:szCs w:val="18"/>
              </w:rPr>
              <w:t>出口量</w:t>
            </w:r>
          </w:p>
        </w:tc>
        <w:tc>
          <w:tcPr>
            <w:tcW w:w="1087" w:type="dxa"/>
            <w:vAlign w:val="center"/>
          </w:tcPr>
          <w:p>
            <w:pPr>
              <w:jc w:val="center"/>
              <w:rPr>
                <w:sz w:val="18"/>
                <w:szCs w:val="18"/>
              </w:rPr>
            </w:pPr>
            <w:r>
              <w:rPr>
                <w:sz w:val="18"/>
                <w:szCs w:val="18"/>
              </w:rPr>
              <w:t>月/季/年度</w:t>
            </w:r>
          </w:p>
        </w:tc>
        <w:tc>
          <w:tcPr>
            <w:tcW w:w="3836" w:type="dxa"/>
            <w:vAlign w:val="center"/>
          </w:tcPr>
          <w:p>
            <w:pPr>
              <w:rPr>
                <w:sz w:val="18"/>
                <w:szCs w:val="18"/>
              </w:rPr>
            </w:pPr>
            <w:r>
              <w:rPr>
                <w:sz w:val="18"/>
                <w:szCs w:val="18"/>
              </w:rPr>
              <w:t>考核期内出口商品的数量</w:t>
            </w:r>
          </w:p>
        </w:tc>
        <w:tc>
          <w:tcPr>
            <w:tcW w:w="1154" w:type="dxa"/>
            <w:vAlign w:val="center"/>
          </w:tcPr>
          <w:p>
            <w:pPr>
              <w:jc w:val="center"/>
              <w:rPr>
                <w:sz w:val="18"/>
                <w:szCs w:val="18"/>
              </w:rPr>
            </w:pPr>
            <w:r>
              <w:rPr>
                <w:sz w:val="18"/>
                <w:szCs w:val="18"/>
              </w:rPr>
              <w:t>出口部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3</w:t>
            </w:r>
          </w:p>
        </w:tc>
        <w:tc>
          <w:tcPr>
            <w:tcW w:w="1875" w:type="dxa"/>
            <w:vAlign w:val="center"/>
          </w:tcPr>
          <w:p>
            <w:pPr>
              <w:jc w:val="center"/>
              <w:rPr>
                <w:sz w:val="18"/>
                <w:szCs w:val="18"/>
              </w:rPr>
            </w:pPr>
            <w:r>
              <w:rPr>
                <w:sz w:val="18"/>
                <w:szCs w:val="18"/>
              </w:rPr>
              <w:t>出口任务达成率</w:t>
            </w:r>
          </w:p>
        </w:tc>
        <w:tc>
          <w:tcPr>
            <w:tcW w:w="1087" w:type="dxa"/>
            <w:vAlign w:val="center"/>
          </w:tcPr>
          <w:p>
            <w:pPr>
              <w:jc w:val="center"/>
              <w:rPr>
                <w:sz w:val="18"/>
                <w:szCs w:val="18"/>
              </w:rPr>
            </w:pPr>
            <w:r>
              <w:rPr>
                <w:sz w:val="18"/>
                <w:szCs w:val="18"/>
              </w:rPr>
              <w:t>月/季/年度</w:t>
            </w:r>
          </w:p>
        </w:tc>
        <w:tc>
          <w:tcPr>
            <w:tcW w:w="3836" w:type="dxa"/>
            <w:vAlign w:val="center"/>
          </w:tcPr>
          <w:p>
            <w:pPr>
              <w:rPr>
                <w:sz w:val="18"/>
                <w:szCs w:val="18"/>
              </w:rPr>
            </w:pPr>
            <w:r>
              <w:rPr>
                <w:position w:val="-22"/>
                <w:sz w:val="18"/>
                <w:szCs w:val="18"/>
              </w:rPr>
              <w:object>
                <v:shape id="_x0000_i1225" o:spt="75" type="#_x0000_t75" style="height:27pt;width:132pt;" o:ole="t" filled="f" o:preferrelative="t" stroked="f" coordsize="21600,21600">
                  <v:path/>
                  <v:fill on="f" focussize="0,0"/>
                  <v:stroke on="f" joinstyle="miter"/>
                  <v:imagedata r:id="rId411" o:title=""/>
                  <o:lock v:ext="edit" aspectratio="t"/>
                  <w10:wrap type="none"/>
                  <w10:anchorlock/>
                </v:shape>
                <o:OLEObject Type="Embed" ProgID="Equation.3" ShapeID="_x0000_i1225" DrawAspect="Content" ObjectID="_1468075925" r:id="rId410">
                  <o:LockedField>false</o:LockedField>
                </o:OLEObject>
              </w:object>
            </w:r>
          </w:p>
        </w:tc>
        <w:tc>
          <w:tcPr>
            <w:tcW w:w="1154" w:type="dxa"/>
            <w:vAlign w:val="center"/>
          </w:tcPr>
          <w:p>
            <w:pPr>
              <w:jc w:val="center"/>
              <w:rPr>
                <w:sz w:val="18"/>
                <w:szCs w:val="18"/>
              </w:rPr>
            </w:pPr>
            <w:r>
              <w:rPr>
                <w:sz w:val="18"/>
                <w:szCs w:val="18"/>
              </w:rPr>
              <w:t>出口部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4</w:t>
            </w:r>
          </w:p>
        </w:tc>
        <w:tc>
          <w:tcPr>
            <w:tcW w:w="1875" w:type="dxa"/>
            <w:vAlign w:val="center"/>
          </w:tcPr>
          <w:p>
            <w:pPr>
              <w:jc w:val="center"/>
              <w:rPr>
                <w:sz w:val="18"/>
                <w:szCs w:val="18"/>
              </w:rPr>
            </w:pPr>
            <w:r>
              <w:rPr>
                <w:sz w:val="18"/>
                <w:szCs w:val="18"/>
              </w:rPr>
              <w:t>出口利润率</w:t>
            </w:r>
          </w:p>
        </w:tc>
        <w:tc>
          <w:tcPr>
            <w:tcW w:w="1087" w:type="dxa"/>
            <w:vAlign w:val="center"/>
          </w:tcPr>
          <w:p>
            <w:pPr>
              <w:jc w:val="center"/>
              <w:rPr>
                <w:sz w:val="18"/>
                <w:szCs w:val="18"/>
              </w:rPr>
            </w:pPr>
            <w:r>
              <w:rPr>
                <w:sz w:val="18"/>
                <w:szCs w:val="18"/>
              </w:rPr>
              <w:t>年度</w:t>
            </w:r>
          </w:p>
        </w:tc>
        <w:tc>
          <w:tcPr>
            <w:tcW w:w="3836" w:type="dxa"/>
            <w:vAlign w:val="center"/>
          </w:tcPr>
          <w:p>
            <w:pPr>
              <w:rPr>
                <w:sz w:val="18"/>
                <w:szCs w:val="18"/>
              </w:rPr>
            </w:pPr>
            <w:r>
              <w:rPr>
                <w:position w:val="-20"/>
                <w:sz w:val="18"/>
                <w:szCs w:val="18"/>
              </w:rPr>
              <w:object>
                <v:shape id="_x0000_i1226" o:spt="75" type="#_x0000_t75" style="height:24pt;width:180.75pt;" o:ole="t" filled="f" o:preferrelative="t" stroked="f" coordsize="21600,21600">
                  <v:path/>
                  <v:fill on="f" focussize="0,0"/>
                  <v:stroke on="f" joinstyle="miter"/>
                  <v:imagedata r:id="rId413" o:title=""/>
                  <o:lock v:ext="edit" aspectratio="t"/>
                  <w10:wrap type="none"/>
                  <w10:anchorlock/>
                </v:shape>
                <o:OLEObject Type="Embed" ProgID="Equation.3" ShapeID="_x0000_i1226" DrawAspect="Content" ObjectID="_1468075926" r:id="rId412">
                  <o:LockedField>false</o:LockedField>
                </o:OLEObject>
              </w:object>
            </w:r>
          </w:p>
        </w:tc>
        <w:tc>
          <w:tcPr>
            <w:tcW w:w="115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5</w:t>
            </w:r>
          </w:p>
        </w:tc>
        <w:tc>
          <w:tcPr>
            <w:tcW w:w="1875" w:type="dxa"/>
            <w:vAlign w:val="center"/>
          </w:tcPr>
          <w:p>
            <w:pPr>
              <w:jc w:val="center"/>
              <w:rPr>
                <w:sz w:val="18"/>
                <w:szCs w:val="18"/>
              </w:rPr>
            </w:pPr>
            <w:r>
              <w:rPr>
                <w:sz w:val="18"/>
                <w:szCs w:val="18"/>
              </w:rPr>
              <w:t>出口回款及时率</w:t>
            </w:r>
          </w:p>
        </w:tc>
        <w:tc>
          <w:tcPr>
            <w:tcW w:w="1087" w:type="dxa"/>
            <w:vAlign w:val="center"/>
          </w:tcPr>
          <w:p>
            <w:pPr>
              <w:jc w:val="center"/>
              <w:rPr>
                <w:sz w:val="18"/>
                <w:szCs w:val="18"/>
              </w:rPr>
            </w:pPr>
            <w:r>
              <w:rPr>
                <w:sz w:val="18"/>
                <w:szCs w:val="18"/>
              </w:rPr>
              <w:t>月度</w:t>
            </w:r>
          </w:p>
        </w:tc>
        <w:tc>
          <w:tcPr>
            <w:tcW w:w="3836" w:type="dxa"/>
            <w:vAlign w:val="center"/>
          </w:tcPr>
          <w:p>
            <w:pPr>
              <w:rPr>
                <w:sz w:val="18"/>
                <w:szCs w:val="18"/>
              </w:rPr>
            </w:pPr>
            <w:r>
              <w:rPr>
                <w:position w:val="-22"/>
                <w:sz w:val="18"/>
                <w:szCs w:val="18"/>
              </w:rPr>
              <w:object>
                <v:shape id="_x0000_i1227" o:spt="75" type="#_x0000_t75" style="height:27pt;width:114pt;" o:ole="t" filled="f" o:preferrelative="t" stroked="f" coordsize="21600,21600">
                  <v:path/>
                  <v:fill on="f" focussize="0,0"/>
                  <v:stroke on="f" joinstyle="miter"/>
                  <v:imagedata r:id="rId415" o:title=""/>
                  <o:lock v:ext="edit" aspectratio="t"/>
                  <w10:wrap type="none"/>
                  <w10:anchorlock/>
                </v:shape>
                <o:OLEObject Type="Embed" ProgID="Equation.3" ShapeID="_x0000_i1227" DrawAspect="Content" ObjectID="_1468075927" r:id="rId414">
                  <o:LockedField>false</o:LockedField>
                </o:OLEObject>
              </w:object>
            </w:r>
          </w:p>
        </w:tc>
        <w:tc>
          <w:tcPr>
            <w:tcW w:w="115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6</w:t>
            </w:r>
          </w:p>
        </w:tc>
        <w:tc>
          <w:tcPr>
            <w:tcW w:w="1875" w:type="dxa"/>
            <w:vAlign w:val="center"/>
          </w:tcPr>
          <w:p>
            <w:pPr>
              <w:jc w:val="center"/>
              <w:rPr>
                <w:sz w:val="18"/>
                <w:szCs w:val="18"/>
              </w:rPr>
            </w:pPr>
            <w:r>
              <w:rPr>
                <w:sz w:val="18"/>
                <w:szCs w:val="18"/>
              </w:rPr>
              <w:t>出口收汇率</w:t>
            </w:r>
          </w:p>
        </w:tc>
        <w:tc>
          <w:tcPr>
            <w:tcW w:w="1087" w:type="dxa"/>
            <w:vAlign w:val="center"/>
          </w:tcPr>
          <w:p>
            <w:pPr>
              <w:jc w:val="center"/>
              <w:rPr>
                <w:sz w:val="18"/>
                <w:szCs w:val="18"/>
              </w:rPr>
            </w:pPr>
            <w:r>
              <w:rPr>
                <w:sz w:val="18"/>
                <w:szCs w:val="18"/>
              </w:rPr>
              <w:t>年度</w:t>
            </w:r>
          </w:p>
        </w:tc>
        <w:tc>
          <w:tcPr>
            <w:tcW w:w="3836" w:type="dxa"/>
            <w:vAlign w:val="center"/>
          </w:tcPr>
          <w:p>
            <w:pPr>
              <w:rPr>
                <w:sz w:val="18"/>
                <w:szCs w:val="18"/>
              </w:rPr>
            </w:pPr>
            <w:r>
              <w:rPr>
                <w:sz w:val="18"/>
                <w:szCs w:val="18"/>
              </w:rPr>
              <w:t>在一个考核期内应当收汇核销的出口额中已经收汇核销的金额与该考核期内应当收汇核销的出口额之比</w:t>
            </w:r>
          </w:p>
        </w:tc>
        <w:tc>
          <w:tcPr>
            <w:tcW w:w="1154" w:type="dxa"/>
            <w:vAlign w:val="center"/>
          </w:tcPr>
          <w:p>
            <w:pPr>
              <w:jc w:val="center"/>
              <w:rPr>
                <w:sz w:val="18"/>
                <w:szCs w:val="18"/>
              </w:rPr>
            </w:pPr>
            <w:r>
              <w:rPr>
                <w:sz w:val="18"/>
                <w:szCs w:val="18"/>
              </w:rPr>
              <w:t>出口部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7</w:t>
            </w:r>
          </w:p>
        </w:tc>
        <w:tc>
          <w:tcPr>
            <w:tcW w:w="1875" w:type="dxa"/>
            <w:vAlign w:val="center"/>
          </w:tcPr>
          <w:p>
            <w:pPr>
              <w:jc w:val="center"/>
              <w:rPr>
                <w:sz w:val="18"/>
                <w:szCs w:val="18"/>
              </w:rPr>
            </w:pPr>
            <w:r>
              <w:rPr>
                <w:sz w:val="18"/>
                <w:szCs w:val="18"/>
              </w:rPr>
              <w:t>交单率</w:t>
            </w:r>
          </w:p>
        </w:tc>
        <w:tc>
          <w:tcPr>
            <w:tcW w:w="1087" w:type="dxa"/>
            <w:vAlign w:val="center"/>
          </w:tcPr>
          <w:p>
            <w:pPr>
              <w:jc w:val="center"/>
              <w:rPr>
                <w:sz w:val="18"/>
                <w:szCs w:val="18"/>
              </w:rPr>
            </w:pPr>
            <w:r>
              <w:rPr>
                <w:sz w:val="18"/>
                <w:szCs w:val="18"/>
              </w:rPr>
              <w:t>年度</w:t>
            </w:r>
          </w:p>
        </w:tc>
        <w:tc>
          <w:tcPr>
            <w:tcW w:w="3836" w:type="dxa"/>
            <w:vAlign w:val="center"/>
          </w:tcPr>
          <w:p>
            <w:pPr>
              <w:rPr>
                <w:sz w:val="18"/>
                <w:szCs w:val="18"/>
              </w:rPr>
            </w:pPr>
            <w:r>
              <w:rPr>
                <w:sz w:val="18"/>
                <w:szCs w:val="18"/>
              </w:rPr>
              <w:t>在一个考核期内所领取的出口收汇核销单（以下简称核销单）中已交回存根份数与该考核期内所领取的核销单</w:t>
            </w:r>
            <w:r>
              <w:rPr>
                <w:rFonts w:hint="eastAsia"/>
                <w:sz w:val="18"/>
                <w:szCs w:val="18"/>
              </w:rPr>
              <w:t>份</w:t>
            </w:r>
            <w:r>
              <w:rPr>
                <w:sz w:val="18"/>
                <w:szCs w:val="18"/>
              </w:rPr>
              <w:t>数减去已注销</w:t>
            </w:r>
            <w:r>
              <w:rPr>
                <w:rFonts w:hint="eastAsia"/>
                <w:sz w:val="18"/>
                <w:szCs w:val="18"/>
              </w:rPr>
              <w:t>份</w:t>
            </w:r>
            <w:r>
              <w:rPr>
                <w:sz w:val="18"/>
                <w:szCs w:val="18"/>
              </w:rPr>
              <w:t>数（不含挂失</w:t>
            </w:r>
            <w:r>
              <w:rPr>
                <w:rFonts w:hint="eastAsia"/>
                <w:sz w:val="18"/>
                <w:szCs w:val="18"/>
              </w:rPr>
              <w:t>份</w:t>
            </w:r>
            <w:r>
              <w:rPr>
                <w:sz w:val="18"/>
                <w:szCs w:val="18"/>
              </w:rPr>
              <w:t>数）之比</w:t>
            </w:r>
          </w:p>
        </w:tc>
        <w:tc>
          <w:tcPr>
            <w:tcW w:w="1154" w:type="dxa"/>
            <w:vAlign w:val="center"/>
          </w:tcPr>
          <w:p>
            <w:pPr>
              <w:jc w:val="center"/>
              <w:rPr>
                <w:sz w:val="18"/>
                <w:szCs w:val="18"/>
              </w:rPr>
            </w:pPr>
            <w:r>
              <w:rPr>
                <w:sz w:val="18"/>
                <w:szCs w:val="18"/>
              </w:rPr>
              <w:t>出口部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dxa"/>
            <w:vAlign w:val="center"/>
          </w:tcPr>
          <w:p>
            <w:pPr>
              <w:jc w:val="center"/>
              <w:rPr>
                <w:sz w:val="18"/>
                <w:szCs w:val="18"/>
              </w:rPr>
            </w:pPr>
            <w:r>
              <w:rPr>
                <w:sz w:val="18"/>
                <w:szCs w:val="18"/>
              </w:rPr>
              <w:t>8</w:t>
            </w:r>
          </w:p>
        </w:tc>
        <w:tc>
          <w:tcPr>
            <w:tcW w:w="1875" w:type="dxa"/>
            <w:vAlign w:val="center"/>
          </w:tcPr>
          <w:p>
            <w:pPr>
              <w:jc w:val="center"/>
              <w:rPr>
                <w:sz w:val="18"/>
                <w:szCs w:val="18"/>
              </w:rPr>
            </w:pPr>
            <w:r>
              <w:rPr>
                <w:sz w:val="18"/>
                <w:szCs w:val="18"/>
              </w:rPr>
              <w:t>客户满意度</w:t>
            </w:r>
          </w:p>
        </w:tc>
        <w:tc>
          <w:tcPr>
            <w:tcW w:w="1087" w:type="dxa"/>
            <w:vAlign w:val="center"/>
          </w:tcPr>
          <w:p>
            <w:pPr>
              <w:jc w:val="center"/>
              <w:rPr>
                <w:sz w:val="18"/>
                <w:szCs w:val="18"/>
              </w:rPr>
            </w:pPr>
            <w:r>
              <w:rPr>
                <w:sz w:val="18"/>
                <w:szCs w:val="18"/>
              </w:rPr>
              <w:t>年度</w:t>
            </w:r>
          </w:p>
        </w:tc>
        <w:tc>
          <w:tcPr>
            <w:tcW w:w="3836" w:type="dxa"/>
            <w:vAlign w:val="center"/>
          </w:tcPr>
          <w:p>
            <w:pPr>
              <w:rPr>
                <w:sz w:val="18"/>
                <w:szCs w:val="18"/>
              </w:rPr>
            </w:pPr>
            <w:r>
              <w:rPr>
                <w:sz w:val="18"/>
                <w:szCs w:val="18"/>
              </w:rPr>
              <w:t>接受调研的客户对出口部服务满意度评分的算术平均值</w:t>
            </w:r>
          </w:p>
        </w:tc>
        <w:tc>
          <w:tcPr>
            <w:tcW w:w="1154" w:type="dxa"/>
            <w:vAlign w:val="center"/>
          </w:tcPr>
          <w:p>
            <w:pPr>
              <w:jc w:val="center"/>
              <w:rPr>
                <w:sz w:val="18"/>
                <w:szCs w:val="18"/>
              </w:rPr>
            </w:pPr>
            <w:r>
              <w:rPr>
                <w:sz w:val="18"/>
                <w:szCs w:val="18"/>
              </w:rPr>
              <w:t>出口部</w:t>
            </w:r>
          </w:p>
        </w:tc>
      </w:tr>
    </w:tbl>
    <w:p>
      <w:pPr>
        <w:rPr>
          <w:b/>
          <w:sz w:val="24"/>
        </w:rPr>
      </w:pPr>
      <w:bookmarkStart w:id="234" w:name="_Toc181590694"/>
      <w:bookmarkStart w:id="235" w:name="_Toc184193356"/>
    </w:p>
    <w:p>
      <w:pPr>
        <w:rPr>
          <w:b/>
          <w:sz w:val="24"/>
        </w:rPr>
      </w:pPr>
      <w:r>
        <w:rPr>
          <w:b/>
          <w:sz w:val="24"/>
        </w:rPr>
        <w:t>14.2  进口部关键绩效考核指标</w:t>
      </w:r>
      <w:bookmarkEnd w:id="234"/>
      <w:bookmarkEnd w:id="235"/>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2015"/>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3" w:type="dxa"/>
            <w:vAlign w:val="center"/>
          </w:tcPr>
          <w:p>
            <w:pPr>
              <w:jc w:val="center"/>
              <w:rPr>
                <w:b/>
                <w:sz w:val="18"/>
                <w:szCs w:val="18"/>
              </w:rPr>
            </w:pPr>
            <w:r>
              <w:rPr>
                <w:b/>
                <w:sz w:val="18"/>
                <w:szCs w:val="18"/>
              </w:rPr>
              <w:t>序号</w:t>
            </w:r>
          </w:p>
        </w:tc>
        <w:tc>
          <w:tcPr>
            <w:tcW w:w="2015"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dxa"/>
            <w:vAlign w:val="center"/>
          </w:tcPr>
          <w:p>
            <w:pPr>
              <w:jc w:val="center"/>
              <w:rPr>
                <w:sz w:val="18"/>
                <w:szCs w:val="18"/>
              </w:rPr>
            </w:pPr>
            <w:r>
              <w:rPr>
                <w:sz w:val="18"/>
                <w:szCs w:val="18"/>
              </w:rPr>
              <w:t>1</w:t>
            </w:r>
          </w:p>
        </w:tc>
        <w:tc>
          <w:tcPr>
            <w:tcW w:w="2015" w:type="dxa"/>
            <w:vAlign w:val="center"/>
          </w:tcPr>
          <w:p>
            <w:pPr>
              <w:jc w:val="center"/>
              <w:rPr>
                <w:sz w:val="18"/>
                <w:szCs w:val="18"/>
              </w:rPr>
            </w:pPr>
            <w:r>
              <w:rPr>
                <w:sz w:val="18"/>
                <w:szCs w:val="18"/>
              </w:rPr>
              <w:t>进口计划按时完成率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position w:val="-22"/>
                <w:sz w:val="18"/>
                <w:szCs w:val="18"/>
              </w:rPr>
              <w:object>
                <v:shape id="_x0000_i1228" o:spt="75" type="#_x0000_t75" style="height:27pt;width:123pt;" o:ole="t" filled="f" o:preferrelative="t" stroked="f" coordsize="21600,21600">
                  <v:path/>
                  <v:fill on="f" focussize="0,0"/>
                  <v:stroke on="f" joinstyle="miter"/>
                  <v:imagedata r:id="rId417" o:title=""/>
                  <o:lock v:ext="edit" aspectratio="t"/>
                  <w10:wrap type="none"/>
                  <w10:anchorlock/>
                </v:shape>
                <o:OLEObject Type="Embed" ProgID="Equation.3" ShapeID="_x0000_i1228" DrawAspect="Content" ObjectID="_1468075928" r:id="rId416">
                  <o:LockedField>false</o:LockedField>
                </o:OLEObject>
              </w:object>
            </w:r>
          </w:p>
        </w:tc>
        <w:tc>
          <w:tcPr>
            <w:tcW w:w="1214" w:type="dxa"/>
            <w:vAlign w:val="center"/>
          </w:tcPr>
          <w:p>
            <w:pPr>
              <w:jc w:val="center"/>
              <w:rPr>
                <w:sz w:val="18"/>
                <w:szCs w:val="18"/>
              </w:rPr>
            </w:pPr>
            <w:r>
              <w:rPr>
                <w:sz w:val="18"/>
                <w:szCs w:val="18"/>
              </w:rPr>
              <w:t>进口部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dxa"/>
            <w:vAlign w:val="center"/>
          </w:tcPr>
          <w:p>
            <w:pPr>
              <w:jc w:val="center"/>
              <w:rPr>
                <w:sz w:val="18"/>
                <w:szCs w:val="18"/>
              </w:rPr>
            </w:pPr>
            <w:r>
              <w:rPr>
                <w:sz w:val="18"/>
                <w:szCs w:val="18"/>
              </w:rPr>
              <w:t>2</w:t>
            </w:r>
          </w:p>
        </w:tc>
        <w:tc>
          <w:tcPr>
            <w:tcW w:w="2015" w:type="dxa"/>
            <w:vAlign w:val="center"/>
          </w:tcPr>
          <w:p>
            <w:pPr>
              <w:jc w:val="center"/>
              <w:rPr>
                <w:sz w:val="18"/>
                <w:szCs w:val="18"/>
              </w:rPr>
            </w:pPr>
            <w:r>
              <w:rPr>
                <w:sz w:val="18"/>
                <w:szCs w:val="18"/>
              </w:rPr>
              <w:t>单位进口成本降低率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position w:val="-22"/>
                <w:sz w:val="18"/>
                <w:szCs w:val="18"/>
              </w:rPr>
              <w:object>
                <v:shape id="_x0000_i1229" o:spt="75" type="#_x0000_t75" style="height:27pt;width:114pt;" o:ole="t" filled="f" o:preferrelative="t" stroked="f" coordsize="21600,21600">
                  <v:path/>
                  <v:fill on="f" focussize="0,0"/>
                  <v:stroke on="f" joinstyle="miter"/>
                  <v:imagedata r:id="rId419" o:title=""/>
                  <o:lock v:ext="edit" aspectratio="t"/>
                  <w10:wrap type="none"/>
                  <w10:anchorlock/>
                </v:shape>
                <o:OLEObject Type="Embed" ProgID="Equation.3" ShapeID="_x0000_i1229" DrawAspect="Content" ObjectID="_1468075929" r:id="rId418">
                  <o:LockedField>false</o:LockedField>
                </o:OLEObject>
              </w:object>
            </w:r>
          </w:p>
        </w:tc>
        <w:tc>
          <w:tcPr>
            <w:tcW w:w="1214" w:type="dxa"/>
            <w:vAlign w:val="center"/>
          </w:tcPr>
          <w:p>
            <w:pPr>
              <w:jc w:val="center"/>
              <w:rPr>
                <w:sz w:val="18"/>
                <w:szCs w:val="18"/>
              </w:rPr>
            </w:pPr>
            <w:r>
              <w:rPr>
                <w:sz w:val="18"/>
                <w:szCs w:val="18"/>
              </w:rPr>
              <w:t>进口部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dxa"/>
            <w:vAlign w:val="center"/>
          </w:tcPr>
          <w:p>
            <w:pPr>
              <w:jc w:val="center"/>
              <w:rPr>
                <w:sz w:val="18"/>
                <w:szCs w:val="18"/>
              </w:rPr>
            </w:pPr>
            <w:r>
              <w:rPr>
                <w:sz w:val="18"/>
                <w:szCs w:val="18"/>
              </w:rPr>
              <w:t>3</w:t>
            </w:r>
          </w:p>
        </w:tc>
        <w:tc>
          <w:tcPr>
            <w:tcW w:w="2015" w:type="dxa"/>
            <w:vAlign w:val="center"/>
          </w:tcPr>
          <w:p>
            <w:pPr>
              <w:jc w:val="center"/>
              <w:rPr>
                <w:sz w:val="18"/>
                <w:szCs w:val="18"/>
              </w:rPr>
            </w:pPr>
            <w:r>
              <w:rPr>
                <w:sz w:val="18"/>
                <w:szCs w:val="18"/>
              </w:rPr>
              <w:t>进口索赔事件</w:t>
            </w:r>
          </w:p>
          <w:p>
            <w:pPr>
              <w:jc w:val="center"/>
              <w:rPr>
                <w:sz w:val="18"/>
                <w:szCs w:val="18"/>
              </w:rPr>
            </w:pPr>
            <w:r>
              <w:rPr>
                <w:sz w:val="18"/>
                <w:szCs w:val="18"/>
              </w:rPr>
              <w:t>发生次数</w:t>
            </w:r>
          </w:p>
        </w:tc>
        <w:tc>
          <w:tcPr>
            <w:tcW w:w="1080" w:type="dxa"/>
            <w:vAlign w:val="center"/>
          </w:tcPr>
          <w:p>
            <w:pPr>
              <w:jc w:val="center"/>
            </w:pPr>
            <w:r>
              <w:rPr>
                <w:sz w:val="18"/>
                <w:szCs w:val="18"/>
              </w:rPr>
              <w:t>季/年度</w:t>
            </w:r>
          </w:p>
        </w:tc>
        <w:tc>
          <w:tcPr>
            <w:tcW w:w="3600" w:type="dxa"/>
            <w:vAlign w:val="center"/>
          </w:tcPr>
          <w:p>
            <w:pPr>
              <w:rPr>
                <w:sz w:val="18"/>
                <w:szCs w:val="18"/>
              </w:rPr>
            </w:pPr>
            <w:r>
              <w:rPr>
                <w:sz w:val="18"/>
                <w:szCs w:val="18"/>
              </w:rPr>
              <w:t>考核期内因进口质量原因发生索赔事件的次数</w:t>
            </w:r>
          </w:p>
        </w:tc>
        <w:tc>
          <w:tcPr>
            <w:tcW w:w="1214" w:type="dxa"/>
            <w:vAlign w:val="center"/>
          </w:tcPr>
          <w:p>
            <w:pPr>
              <w:jc w:val="center"/>
              <w:rPr>
                <w:sz w:val="18"/>
                <w:szCs w:val="18"/>
              </w:rPr>
            </w:pPr>
            <w:r>
              <w:rPr>
                <w:sz w:val="18"/>
                <w:szCs w:val="18"/>
              </w:rPr>
              <w:t>进口部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dxa"/>
            <w:vAlign w:val="center"/>
          </w:tcPr>
          <w:p>
            <w:pPr>
              <w:jc w:val="center"/>
              <w:rPr>
                <w:sz w:val="18"/>
                <w:szCs w:val="18"/>
              </w:rPr>
            </w:pPr>
            <w:r>
              <w:rPr>
                <w:sz w:val="18"/>
                <w:szCs w:val="18"/>
              </w:rPr>
              <w:t>4</w:t>
            </w:r>
          </w:p>
        </w:tc>
        <w:tc>
          <w:tcPr>
            <w:tcW w:w="2015" w:type="dxa"/>
            <w:vAlign w:val="center"/>
          </w:tcPr>
          <w:p>
            <w:pPr>
              <w:jc w:val="center"/>
              <w:rPr>
                <w:sz w:val="18"/>
                <w:szCs w:val="18"/>
              </w:rPr>
            </w:pPr>
            <w:r>
              <w:rPr>
                <w:sz w:val="18"/>
                <w:szCs w:val="18"/>
              </w:rPr>
              <w:t>进口供应</w:t>
            </w:r>
          </w:p>
          <w:p>
            <w:pPr>
              <w:jc w:val="center"/>
              <w:rPr>
                <w:sz w:val="18"/>
                <w:szCs w:val="18"/>
              </w:rPr>
            </w:pPr>
            <w:r>
              <w:rPr>
                <w:sz w:val="18"/>
                <w:szCs w:val="18"/>
              </w:rPr>
              <w:t>商履约率</w:t>
            </w:r>
          </w:p>
        </w:tc>
        <w:tc>
          <w:tcPr>
            <w:tcW w:w="1080" w:type="dxa"/>
            <w:vAlign w:val="center"/>
          </w:tcPr>
          <w:p>
            <w:pPr>
              <w:jc w:val="center"/>
            </w:pPr>
            <w:r>
              <w:rPr>
                <w:sz w:val="18"/>
                <w:szCs w:val="18"/>
              </w:rPr>
              <w:t>季/年度</w:t>
            </w:r>
          </w:p>
        </w:tc>
        <w:tc>
          <w:tcPr>
            <w:tcW w:w="3600" w:type="dxa"/>
            <w:vAlign w:val="center"/>
          </w:tcPr>
          <w:p>
            <w:pPr>
              <w:rPr>
                <w:sz w:val="18"/>
                <w:szCs w:val="18"/>
              </w:rPr>
            </w:pPr>
            <w:r>
              <w:rPr>
                <w:position w:val="-22"/>
                <w:sz w:val="18"/>
                <w:szCs w:val="18"/>
              </w:rPr>
              <w:object>
                <v:shape id="_x0000_i1230" o:spt="75" type="#_x0000_t75" style="height:27pt;width:123pt;" o:ole="t" filled="f" o:preferrelative="t" stroked="f" coordsize="21600,21600">
                  <v:path/>
                  <v:fill on="f" focussize="0,0"/>
                  <v:stroke on="f" joinstyle="miter"/>
                  <v:imagedata r:id="rId421" o:title=""/>
                  <o:lock v:ext="edit" aspectratio="t"/>
                  <w10:wrap type="none"/>
                  <w10:anchorlock/>
                </v:shape>
                <o:OLEObject Type="Embed" ProgID="Equation.3" ShapeID="_x0000_i1230" DrawAspect="Content" ObjectID="_1468075930" r:id="rId420">
                  <o:LockedField>false</o:LockedField>
                </o:OLEObject>
              </w:object>
            </w:r>
          </w:p>
        </w:tc>
        <w:tc>
          <w:tcPr>
            <w:tcW w:w="1214" w:type="dxa"/>
            <w:vAlign w:val="center"/>
          </w:tcPr>
          <w:p>
            <w:pPr>
              <w:jc w:val="center"/>
              <w:rPr>
                <w:sz w:val="18"/>
                <w:szCs w:val="18"/>
              </w:rPr>
            </w:pPr>
            <w:r>
              <w:rPr>
                <w:sz w:val="18"/>
                <w:szCs w:val="18"/>
              </w:rPr>
              <w:t>进口部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dxa"/>
            <w:vAlign w:val="center"/>
          </w:tcPr>
          <w:p>
            <w:pPr>
              <w:jc w:val="center"/>
              <w:rPr>
                <w:sz w:val="18"/>
                <w:szCs w:val="18"/>
              </w:rPr>
            </w:pPr>
            <w:r>
              <w:rPr>
                <w:sz w:val="18"/>
                <w:szCs w:val="18"/>
              </w:rPr>
              <w:t>5</w:t>
            </w:r>
          </w:p>
        </w:tc>
        <w:tc>
          <w:tcPr>
            <w:tcW w:w="2015" w:type="dxa"/>
            <w:vAlign w:val="center"/>
          </w:tcPr>
          <w:p>
            <w:pPr>
              <w:jc w:val="center"/>
              <w:rPr>
                <w:sz w:val="18"/>
                <w:szCs w:val="18"/>
              </w:rPr>
            </w:pPr>
            <w:r>
              <w:rPr>
                <w:sz w:val="18"/>
                <w:szCs w:val="18"/>
              </w:rPr>
              <w:t>因贸易争议处理不</w:t>
            </w:r>
          </w:p>
          <w:p>
            <w:pPr>
              <w:jc w:val="center"/>
              <w:rPr>
                <w:sz w:val="18"/>
                <w:szCs w:val="18"/>
              </w:rPr>
            </w:pPr>
            <w:r>
              <w:rPr>
                <w:sz w:val="18"/>
                <w:szCs w:val="18"/>
              </w:rPr>
              <w:t>当造成的经济损失</w:t>
            </w:r>
          </w:p>
        </w:tc>
        <w:tc>
          <w:tcPr>
            <w:tcW w:w="1080" w:type="dxa"/>
            <w:vAlign w:val="center"/>
          </w:tcPr>
          <w:p>
            <w:pPr>
              <w:jc w:val="center"/>
              <w:rPr>
                <w:sz w:val="18"/>
                <w:szCs w:val="18"/>
              </w:rPr>
            </w:pPr>
            <w:r>
              <w:rPr>
                <w:sz w:val="18"/>
                <w:szCs w:val="18"/>
              </w:rPr>
              <w:t>季/年度</w:t>
            </w:r>
          </w:p>
        </w:tc>
        <w:tc>
          <w:tcPr>
            <w:tcW w:w="3600" w:type="dxa"/>
            <w:vAlign w:val="center"/>
          </w:tcPr>
          <w:p>
            <w:pPr>
              <w:rPr>
                <w:b/>
                <w:sz w:val="18"/>
                <w:szCs w:val="18"/>
              </w:rPr>
            </w:pPr>
            <w:r>
              <w:rPr>
                <w:sz w:val="18"/>
                <w:szCs w:val="18"/>
              </w:rPr>
              <w:t>考核期内因贸易争议处理不当造成的经济损失金额</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3" w:type="dxa"/>
            <w:vAlign w:val="center"/>
          </w:tcPr>
          <w:p>
            <w:pPr>
              <w:jc w:val="center"/>
              <w:rPr>
                <w:sz w:val="18"/>
                <w:szCs w:val="18"/>
              </w:rPr>
            </w:pPr>
            <w:r>
              <w:rPr>
                <w:sz w:val="18"/>
                <w:szCs w:val="18"/>
              </w:rPr>
              <w:t>6</w:t>
            </w:r>
          </w:p>
        </w:tc>
        <w:tc>
          <w:tcPr>
            <w:tcW w:w="2015" w:type="dxa"/>
            <w:vAlign w:val="center"/>
          </w:tcPr>
          <w:p>
            <w:pPr>
              <w:jc w:val="center"/>
              <w:rPr>
                <w:sz w:val="18"/>
                <w:szCs w:val="18"/>
              </w:rPr>
            </w:pPr>
            <w:r>
              <w:rPr>
                <w:sz w:val="18"/>
                <w:szCs w:val="18"/>
              </w:rPr>
              <w:t>供应商的满意度</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sz w:val="18"/>
                <w:szCs w:val="18"/>
              </w:rPr>
              <w:t>接受调研的供应商对进口部服务满意度评分的算术平均值</w:t>
            </w:r>
          </w:p>
        </w:tc>
        <w:tc>
          <w:tcPr>
            <w:tcW w:w="1214" w:type="dxa"/>
            <w:vAlign w:val="center"/>
          </w:tcPr>
          <w:p>
            <w:pPr>
              <w:jc w:val="center"/>
              <w:rPr>
                <w:sz w:val="18"/>
                <w:szCs w:val="18"/>
              </w:rPr>
            </w:pPr>
            <w:r>
              <w:rPr>
                <w:sz w:val="18"/>
                <w:szCs w:val="18"/>
              </w:rPr>
              <w:t>进口部</w:t>
            </w:r>
          </w:p>
        </w:tc>
      </w:tr>
    </w:tbl>
    <w:p>
      <w:bookmarkStart w:id="236" w:name="_Toc181590695"/>
      <w:bookmarkStart w:id="237" w:name="_Toc184193357"/>
    </w:p>
    <w:p/>
    <w:p/>
    <w:p/>
    <w:p>
      <w:pPr>
        <w:rPr>
          <w:b/>
          <w:sz w:val="24"/>
        </w:rPr>
      </w:pPr>
      <w:r>
        <w:rPr>
          <w:b/>
          <w:sz w:val="24"/>
        </w:rPr>
        <w:t xml:space="preserve">14.3  </w:t>
      </w:r>
      <w:bookmarkEnd w:id="236"/>
      <w:bookmarkEnd w:id="237"/>
      <w:bookmarkStart w:id="238" w:name="_Toc184193362"/>
      <w:bookmarkStart w:id="239" w:name="_Toc181590699"/>
      <w:bookmarkStart w:id="240" w:name="_Toc181590700"/>
      <w:r>
        <w:rPr>
          <w:b/>
          <w:sz w:val="24"/>
        </w:rPr>
        <w:t>单证部经理绩效考核指标量表</w:t>
      </w:r>
      <w:bookmarkEnd w:id="238"/>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单证部经理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单证部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单证任务达成率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考核期内任务达成率达到100%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单证办理准确率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考核期内单证办理准确率达到100%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退单率</w:t>
            </w:r>
          </w:p>
        </w:tc>
        <w:tc>
          <w:tcPr>
            <w:tcW w:w="688" w:type="dxa"/>
            <w:vAlign w:val="center"/>
          </w:tcPr>
          <w:p>
            <w:pPr>
              <w:jc w:val="center"/>
              <w:rPr>
                <w:sz w:val="18"/>
                <w:szCs w:val="18"/>
              </w:rPr>
            </w:pPr>
            <w:r>
              <w:rPr>
                <w:sz w:val="18"/>
                <w:szCs w:val="18"/>
              </w:rPr>
              <w:t>10%</w:t>
            </w:r>
          </w:p>
        </w:tc>
        <w:tc>
          <w:tcPr>
            <w:tcW w:w="3960" w:type="dxa"/>
            <w:gridSpan w:val="2"/>
            <w:vAlign w:val="center"/>
          </w:tcPr>
          <w:p>
            <w:pPr>
              <w:jc w:val="left"/>
              <w:rPr>
                <w:sz w:val="18"/>
                <w:szCs w:val="18"/>
              </w:rPr>
            </w:pPr>
            <w:r>
              <w:rPr>
                <w:sz w:val="18"/>
                <w:szCs w:val="18"/>
              </w:rPr>
              <w:t>考核期内退单率控制在</w:t>
            </w:r>
            <w:r>
              <w:rPr>
                <w:sz w:val="18"/>
                <w:szCs w:val="18"/>
                <w:u w:val="single"/>
              </w:rPr>
              <w:t xml:space="preserve">    </w:t>
            </w:r>
            <w:r>
              <w:rPr>
                <w:sz w:val="18"/>
                <w:szCs w:val="18"/>
              </w:rPr>
              <w:t>%之内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考核期内部门</w:t>
            </w:r>
            <w:r>
              <w:rPr>
                <w:rFonts w:hint="eastAsia"/>
                <w:sz w:val="18"/>
                <w:szCs w:val="18"/>
              </w:rPr>
              <w:t>管理</w:t>
            </w:r>
            <w:r>
              <w:rPr>
                <w:sz w:val="18"/>
                <w:szCs w:val="18"/>
              </w:rPr>
              <w:t>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单证制作及时率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考核期内单证制作在规定的时间内完成，每延迟一次扣2分</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客户满意度</w:t>
            </w:r>
          </w:p>
        </w:tc>
        <w:tc>
          <w:tcPr>
            <w:tcW w:w="688" w:type="dxa"/>
            <w:vAlign w:val="center"/>
          </w:tcPr>
          <w:p>
            <w:pPr>
              <w:jc w:val="center"/>
              <w:rPr>
                <w:sz w:val="18"/>
                <w:szCs w:val="18"/>
              </w:rPr>
            </w:pPr>
            <w:r>
              <w:rPr>
                <w:sz w:val="18"/>
                <w:szCs w:val="18"/>
              </w:rPr>
              <w:t>10%</w:t>
            </w:r>
          </w:p>
        </w:tc>
        <w:tc>
          <w:tcPr>
            <w:tcW w:w="3960" w:type="dxa"/>
            <w:gridSpan w:val="2"/>
            <w:vAlign w:val="center"/>
          </w:tcPr>
          <w:p>
            <w:pPr>
              <w:jc w:val="left"/>
              <w:rPr>
                <w:sz w:val="18"/>
                <w:szCs w:val="18"/>
              </w:rPr>
            </w:pPr>
            <w:r>
              <w:rPr>
                <w:sz w:val="18"/>
                <w:szCs w:val="18"/>
              </w:rPr>
              <w:t>考核期内接受调研的客户对单证部服务满意度评分的算术平均值达到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订单毛利率</w:t>
            </w:r>
          </w:p>
        </w:tc>
        <w:tc>
          <w:tcPr>
            <w:tcW w:w="688" w:type="dxa"/>
            <w:vAlign w:val="center"/>
          </w:tcPr>
          <w:p>
            <w:pPr>
              <w:jc w:val="center"/>
              <w:rPr>
                <w:sz w:val="18"/>
                <w:szCs w:val="18"/>
              </w:rPr>
            </w:pPr>
            <w:r>
              <w:rPr>
                <w:sz w:val="18"/>
                <w:szCs w:val="18"/>
              </w:rPr>
              <w:t>5%</w:t>
            </w:r>
          </w:p>
        </w:tc>
        <w:tc>
          <w:tcPr>
            <w:tcW w:w="3960" w:type="dxa"/>
            <w:gridSpan w:val="2"/>
            <w:vAlign w:val="center"/>
          </w:tcPr>
          <w:p>
            <w:pPr>
              <w:jc w:val="left"/>
              <w:rPr>
                <w:sz w:val="18"/>
                <w:szCs w:val="18"/>
              </w:rPr>
            </w:pPr>
            <w:r>
              <w:rPr>
                <w:sz w:val="18"/>
                <w:szCs w:val="18"/>
              </w:rPr>
              <w:t>考核期内订单毛利率达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订单准时交货率</w:t>
            </w:r>
          </w:p>
        </w:tc>
        <w:tc>
          <w:tcPr>
            <w:tcW w:w="688" w:type="dxa"/>
            <w:vAlign w:val="center"/>
          </w:tcPr>
          <w:p>
            <w:pPr>
              <w:jc w:val="center"/>
              <w:rPr>
                <w:sz w:val="18"/>
                <w:szCs w:val="18"/>
              </w:rPr>
            </w:pPr>
            <w:r>
              <w:rPr>
                <w:sz w:val="18"/>
                <w:szCs w:val="18"/>
              </w:rPr>
              <w:t>5%</w:t>
            </w:r>
          </w:p>
        </w:tc>
        <w:tc>
          <w:tcPr>
            <w:tcW w:w="3960" w:type="dxa"/>
            <w:gridSpan w:val="2"/>
            <w:vAlign w:val="center"/>
          </w:tcPr>
          <w:p>
            <w:pPr>
              <w:jc w:val="left"/>
              <w:rPr>
                <w:sz w:val="18"/>
                <w:szCs w:val="18"/>
              </w:rPr>
            </w:pPr>
            <w:r>
              <w:rPr>
                <w:sz w:val="18"/>
                <w:szCs w:val="18"/>
              </w:rPr>
              <w:t>考核期内订单准时交货率在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单证数据准确率</w:t>
            </w:r>
          </w:p>
        </w:tc>
        <w:tc>
          <w:tcPr>
            <w:tcW w:w="688" w:type="dxa"/>
            <w:vAlign w:val="center"/>
          </w:tcPr>
          <w:p>
            <w:pPr>
              <w:jc w:val="center"/>
              <w:rPr>
                <w:sz w:val="18"/>
                <w:szCs w:val="18"/>
              </w:rPr>
            </w:pPr>
            <w:r>
              <w:rPr>
                <w:sz w:val="18"/>
                <w:szCs w:val="18"/>
              </w:rPr>
              <w:t>5%</w:t>
            </w:r>
          </w:p>
        </w:tc>
        <w:tc>
          <w:tcPr>
            <w:tcW w:w="3960" w:type="dxa"/>
            <w:gridSpan w:val="2"/>
            <w:vAlign w:val="center"/>
          </w:tcPr>
          <w:p>
            <w:pPr>
              <w:jc w:val="left"/>
              <w:rPr>
                <w:sz w:val="18"/>
                <w:szCs w:val="18"/>
              </w:rPr>
            </w:pPr>
            <w:r>
              <w:rPr>
                <w:sz w:val="18"/>
                <w:szCs w:val="18"/>
              </w:rPr>
              <w:t>考核期内单证数据出现差错次数在</w:t>
            </w:r>
            <w:r>
              <w:rPr>
                <w:sz w:val="18"/>
                <w:szCs w:val="18"/>
                <w:u w:val="single"/>
              </w:rPr>
              <w:t xml:space="preserve">    </w:t>
            </w:r>
            <w:r>
              <w:rPr>
                <w:sz w:val="18"/>
                <w:szCs w:val="18"/>
              </w:rPr>
              <w:t>次以下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27"/>
                <w:szCs w:val="27"/>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单证数据准确率</w:t>
            </w:r>
          </w:p>
          <w:p>
            <w:pPr>
              <w:ind w:firstLine="360" w:firstLineChars="200"/>
              <w:rPr>
                <w:sz w:val="18"/>
                <w:szCs w:val="18"/>
              </w:rPr>
            </w:pPr>
            <w:r>
              <w:rPr>
                <w:sz w:val="18"/>
                <w:szCs w:val="18"/>
              </w:rPr>
              <w:t>单证数据准确率通过单证数据出现差错的次数来评价</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41" w:name="_Toc184193363"/>
      <w:r>
        <w:rPr>
          <w:b/>
          <w:sz w:val="24"/>
        </w:rPr>
        <w:t>14.4  结算部经理绩效考核指标量表</w:t>
      </w:r>
      <w:bookmarkEnd w:id="241"/>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结算部经理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结算部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部门工作计</w:t>
            </w:r>
          </w:p>
          <w:p>
            <w:pPr>
              <w:jc w:val="center"/>
              <w:rPr>
                <w:sz w:val="18"/>
                <w:szCs w:val="18"/>
              </w:rPr>
            </w:pPr>
            <w:r>
              <w:rPr>
                <w:sz w:val="18"/>
                <w:szCs w:val="18"/>
              </w:rPr>
              <w:t>划完成率</w:t>
            </w:r>
          </w:p>
        </w:tc>
        <w:tc>
          <w:tcPr>
            <w:tcW w:w="688" w:type="dxa"/>
            <w:vAlign w:val="center"/>
          </w:tcPr>
          <w:p>
            <w:pPr>
              <w:jc w:val="center"/>
              <w:rPr>
                <w:sz w:val="18"/>
                <w:szCs w:val="18"/>
              </w:rPr>
            </w:pPr>
            <w:r>
              <w:rPr>
                <w:sz w:val="18"/>
                <w:szCs w:val="18"/>
              </w:rPr>
              <w:t>15%</w:t>
            </w:r>
          </w:p>
        </w:tc>
        <w:tc>
          <w:tcPr>
            <w:tcW w:w="3960" w:type="dxa"/>
            <w:gridSpan w:val="2"/>
            <w:vAlign w:val="center"/>
          </w:tcPr>
          <w:p>
            <w:pPr>
              <w:jc w:val="left"/>
              <w:rPr>
                <w:sz w:val="18"/>
                <w:szCs w:val="18"/>
              </w:rPr>
            </w:pPr>
            <w:r>
              <w:rPr>
                <w:sz w:val="18"/>
                <w:szCs w:val="18"/>
              </w:rPr>
              <w:t>考核期内部门工作计划完成率达100%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结算业务数量</w:t>
            </w:r>
          </w:p>
        </w:tc>
        <w:tc>
          <w:tcPr>
            <w:tcW w:w="688" w:type="dxa"/>
            <w:vAlign w:val="center"/>
          </w:tcPr>
          <w:p>
            <w:pPr>
              <w:jc w:val="center"/>
              <w:rPr>
                <w:sz w:val="18"/>
                <w:szCs w:val="18"/>
              </w:rPr>
            </w:pPr>
            <w:r>
              <w:rPr>
                <w:sz w:val="18"/>
                <w:szCs w:val="18"/>
              </w:rPr>
              <w:t>15%</w:t>
            </w:r>
          </w:p>
        </w:tc>
        <w:tc>
          <w:tcPr>
            <w:tcW w:w="3960" w:type="dxa"/>
            <w:gridSpan w:val="2"/>
            <w:vAlign w:val="center"/>
          </w:tcPr>
          <w:p>
            <w:pPr>
              <w:jc w:val="left"/>
              <w:rPr>
                <w:sz w:val="18"/>
                <w:szCs w:val="18"/>
              </w:rPr>
            </w:pPr>
            <w:r>
              <w:rPr>
                <w:sz w:val="18"/>
                <w:szCs w:val="18"/>
              </w:rPr>
              <w:t>考核期内完成不少于</w:t>
            </w:r>
            <w:r>
              <w:rPr>
                <w:sz w:val="18"/>
                <w:szCs w:val="18"/>
                <w:u w:val="single"/>
              </w:rPr>
              <w:t xml:space="preserve">    </w:t>
            </w:r>
            <w:r>
              <w:rPr>
                <w:sz w:val="18"/>
                <w:szCs w:val="18"/>
              </w:rPr>
              <w:t>笔的业务数量</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部门费用</w:t>
            </w:r>
          </w:p>
          <w:p>
            <w:pPr>
              <w:jc w:val="center"/>
              <w:rPr>
                <w:sz w:val="18"/>
                <w:szCs w:val="18"/>
              </w:rPr>
            </w:pPr>
            <w:r>
              <w:rPr>
                <w:sz w:val="18"/>
                <w:szCs w:val="18"/>
              </w:rPr>
              <w:t>预算达成率</w:t>
            </w:r>
          </w:p>
        </w:tc>
        <w:tc>
          <w:tcPr>
            <w:tcW w:w="688" w:type="dxa"/>
            <w:vAlign w:val="center"/>
          </w:tcPr>
          <w:p>
            <w:pPr>
              <w:jc w:val="center"/>
              <w:rPr>
                <w:sz w:val="18"/>
                <w:szCs w:val="18"/>
              </w:rPr>
            </w:pPr>
            <w:r>
              <w:rPr>
                <w:sz w:val="18"/>
                <w:szCs w:val="18"/>
              </w:rPr>
              <w:t>15%</w:t>
            </w:r>
          </w:p>
        </w:tc>
        <w:tc>
          <w:tcPr>
            <w:tcW w:w="3960" w:type="dxa"/>
            <w:gridSpan w:val="2"/>
            <w:vAlign w:val="center"/>
          </w:tcPr>
          <w:p>
            <w:pPr>
              <w:jc w:val="left"/>
              <w:rPr>
                <w:sz w:val="18"/>
                <w:szCs w:val="18"/>
              </w:rPr>
            </w:pPr>
            <w:r>
              <w:rPr>
                <w:sz w:val="18"/>
                <w:szCs w:val="18"/>
              </w:rPr>
              <w:t>考核期内费用预算达成率达到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结算手续办理出错率</w:t>
            </w:r>
          </w:p>
        </w:tc>
        <w:tc>
          <w:tcPr>
            <w:tcW w:w="688" w:type="dxa"/>
            <w:vAlign w:val="center"/>
          </w:tcPr>
          <w:p>
            <w:pPr>
              <w:jc w:val="center"/>
              <w:rPr>
                <w:sz w:val="18"/>
                <w:szCs w:val="18"/>
              </w:rPr>
            </w:pPr>
            <w:r>
              <w:rPr>
                <w:sz w:val="18"/>
                <w:szCs w:val="18"/>
              </w:rPr>
              <w:t>15%</w:t>
            </w:r>
          </w:p>
        </w:tc>
        <w:tc>
          <w:tcPr>
            <w:tcW w:w="3960" w:type="dxa"/>
            <w:gridSpan w:val="2"/>
            <w:vAlign w:val="center"/>
          </w:tcPr>
          <w:p>
            <w:pPr>
              <w:jc w:val="left"/>
              <w:rPr>
                <w:sz w:val="18"/>
                <w:szCs w:val="18"/>
              </w:rPr>
            </w:pPr>
            <w:r>
              <w:rPr>
                <w:sz w:val="18"/>
                <w:szCs w:val="18"/>
              </w:rPr>
              <w:t>考核期内结算手续办理出错率控制在</w:t>
            </w:r>
            <w:r>
              <w:rPr>
                <w:sz w:val="18"/>
                <w:szCs w:val="18"/>
                <w:u w:val="single"/>
              </w:rPr>
              <w:t xml:space="preserve">    </w:t>
            </w:r>
            <w:r>
              <w:rPr>
                <w:sz w:val="18"/>
                <w:szCs w:val="18"/>
              </w:rPr>
              <w:t>%之内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结算手续办</w:t>
            </w:r>
          </w:p>
          <w:p>
            <w:pPr>
              <w:jc w:val="center"/>
              <w:rPr>
                <w:sz w:val="18"/>
                <w:szCs w:val="18"/>
              </w:rPr>
            </w:pPr>
            <w:r>
              <w:rPr>
                <w:sz w:val="18"/>
                <w:szCs w:val="18"/>
              </w:rPr>
              <w:t>理的及时性</w:t>
            </w:r>
          </w:p>
        </w:tc>
        <w:tc>
          <w:tcPr>
            <w:tcW w:w="688" w:type="dxa"/>
            <w:vAlign w:val="center"/>
          </w:tcPr>
          <w:p>
            <w:pPr>
              <w:jc w:val="center"/>
              <w:rPr>
                <w:sz w:val="18"/>
                <w:szCs w:val="18"/>
              </w:rPr>
            </w:pPr>
            <w:r>
              <w:rPr>
                <w:sz w:val="18"/>
                <w:szCs w:val="18"/>
              </w:rPr>
              <w:t>15%</w:t>
            </w:r>
          </w:p>
        </w:tc>
        <w:tc>
          <w:tcPr>
            <w:tcW w:w="3960" w:type="dxa"/>
            <w:gridSpan w:val="2"/>
            <w:vAlign w:val="center"/>
          </w:tcPr>
          <w:p>
            <w:pPr>
              <w:jc w:val="left"/>
              <w:rPr>
                <w:sz w:val="18"/>
                <w:szCs w:val="18"/>
              </w:rPr>
            </w:pPr>
            <w:r>
              <w:rPr>
                <w:sz w:val="18"/>
                <w:szCs w:val="18"/>
              </w:rPr>
              <w:t>考核期内结算手续办理发生延误的次数在</w:t>
            </w:r>
            <w:r>
              <w:rPr>
                <w:sz w:val="18"/>
                <w:szCs w:val="18"/>
                <w:u w:val="single"/>
              </w:rPr>
              <w:t xml:space="preserve">    </w:t>
            </w:r>
            <w:r>
              <w:rPr>
                <w:sz w:val="18"/>
                <w:szCs w:val="18"/>
              </w:rPr>
              <w:t>次以下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对账差错率</w:t>
            </w:r>
          </w:p>
        </w:tc>
        <w:tc>
          <w:tcPr>
            <w:tcW w:w="688" w:type="dxa"/>
            <w:vAlign w:val="center"/>
          </w:tcPr>
          <w:p>
            <w:pPr>
              <w:jc w:val="center"/>
              <w:rPr>
                <w:sz w:val="18"/>
                <w:szCs w:val="18"/>
              </w:rPr>
            </w:pPr>
            <w:r>
              <w:rPr>
                <w:sz w:val="18"/>
                <w:szCs w:val="18"/>
              </w:rPr>
              <w:t>5%</w:t>
            </w:r>
          </w:p>
        </w:tc>
        <w:tc>
          <w:tcPr>
            <w:tcW w:w="3960" w:type="dxa"/>
            <w:gridSpan w:val="2"/>
            <w:vAlign w:val="center"/>
          </w:tcPr>
          <w:p>
            <w:pPr>
              <w:jc w:val="left"/>
              <w:rPr>
                <w:sz w:val="18"/>
                <w:szCs w:val="18"/>
              </w:rPr>
            </w:pPr>
            <w:r>
              <w:rPr>
                <w:sz w:val="18"/>
                <w:szCs w:val="18"/>
              </w:rPr>
              <w:t>考核期内对账差错率在</w:t>
            </w:r>
            <w:r>
              <w:rPr>
                <w:sz w:val="18"/>
                <w:szCs w:val="18"/>
                <w:u w:val="single"/>
              </w:rPr>
              <w:t xml:space="preserve">    </w:t>
            </w:r>
            <w:r>
              <w:rPr>
                <w:sz w:val="18"/>
                <w:szCs w:val="18"/>
              </w:rPr>
              <w:t>%以下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结算档案管</w:t>
            </w:r>
          </w:p>
          <w:p>
            <w:pPr>
              <w:jc w:val="center"/>
              <w:rPr>
                <w:sz w:val="18"/>
                <w:szCs w:val="18"/>
              </w:rPr>
            </w:pPr>
            <w:r>
              <w:rPr>
                <w:sz w:val="18"/>
                <w:szCs w:val="18"/>
              </w:rPr>
              <w:t>理的规范性</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结算档案管理是否符合公司相关规定，根据检查结果，每发现一次扣2分</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部门协作满意度</w:t>
            </w:r>
          </w:p>
        </w:tc>
        <w:tc>
          <w:tcPr>
            <w:tcW w:w="688" w:type="dxa"/>
            <w:vAlign w:val="center"/>
          </w:tcPr>
          <w:p>
            <w:pPr>
              <w:jc w:val="center"/>
              <w:rPr>
                <w:sz w:val="18"/>
                <w:szCs w:val="18"/>
              </w:rPr>
            </w:pPr>
            <w:r>
              <w:rPr>
                <w:sz w:val="18"/>
                <w:szCs w:val="18"/>
              </w:rPr>
              <w:t>5%</w:t>
            </w:r>
          </w:p>
        </w:tc>
        <w:tc>
          <w:tcPr>
            <w:tcW w:w="3960" w:type="dxa"/>
            <w:gridSpan w:val="2"/>
            <w:vAlign w:val="center"/>
          </w:tcPr>
          <w:p>
            <w:pPr>
              <w:jc w:val="left"/>
              <w:rPr>
                <w:sz w:val="18"/>
                <w:szCs w:val="18"/>
              </w:rPr>
            </w:pPr>
            <w:r>
              <w:rPr>
                <w:sz w:val="18"/>
                <w:szCs w:val="18"/>
              </w:rPr>
              <w:t>相关部门满意度调查问卷得分的算术平均分数在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员工任职</w:t>
            </w:r>
          </w:p>
          <w:p>
            <w:pPr>
              <w:jc w:val="center"/>
              <w:rPr>
                <w:sz w:val="18"/>
                <w:szCs w:val="18"/>
              </w:rPr>
            </w:pPr>
            <w:r>
              <w:rPr>
                <w:sz w:val="18"/>
                <w:szCs w:val="18"/>
              </w:rPr>
              <w:t>资格达标率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部门员工任职资格达标率在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27"/>
                <w:szCs w:val="27"/>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1.费用预算达成率</w:t>
            </w:r>
          </w:p>
          <w:p>
            <w:pPr>
              <w:ind w:firstLine="360" w:firstLineChars="200"/>
              <w:rPr>
                <w:sz w:val="18"/>
                <w:szCs w:val="18"/>
              </w:rPr>
            </w:pPr>
            <w:r>
              <w:rPr>
                <w:sz w:val="18"/>
                <w:szCs w:val="18"/>
              </w:rPr>
              <w:t>费用预算达成率=</w:t>
            </w:r>
            <w:r>
              <w:rPr>
                <w:position w:val="-22"/>
                <w:sz w:val="18"/>
                <w:szCs w:val="18"/>
              </w:rPr>
              <w:object>
                <v:shape id="_x0000_i1231" o:spt="75" type="#_x0000_t75" style="height:27pt;width:86.25pt;" o:ole="t" filled="f" o:preferrelative="t" stroked="f" coordsize="21600,21600">
                  <v:path/>
                  <v:fill on="f" focussize="0,0"/>
                  <v:stroke on="f" joinstyle="miter"/>
                  <v:imagedata r:id="rId423" o:title=""/>
                  <o:lock v:ext="edit" aspectratio="t"/>
                  <w10:wrap type="none"/>
                  <w10:anchorlock/>
                </v:shape>
                <o:OLEObject Type="Embed" ProgID="Equation.3" ShapeID="_x0000_i1231" DrawAspect="Content" ObjectID="_1468075931" r:id="rId422">
                  <o:LockedField>false</o:LockedField>
                </o:OLEObject>
              </w:object>
            </w:r>
          </w:p>
          <w:p>
            <w:pPr>
              <w:rPr>
                <w:sz w:val="18"/>
                <w:szCs w:val="18"/>
              </w:rPr>
            </w:pPr>
            <w:r>
              <w:rPr>
                <w:sz w:val="18"/>
                <w:szCs w:val="18"/>
              </w:rPr>
              <w:t>2.员工任职资格达标率</w:t>
            </w:r>
          </w:p>
          <w:p>
            <w:pPr>
              <w:ind w:firstLine="360" w:firstLineChars="200"/>
              <w:rPr>
                <w:sz w:val="18"/>
                <w:szCs w:val="18"/>
              </w:rPr>
            </w:pPr>
            <w:r>
              <w:rPr>
                <w:sz w:val="18"/>
                <w:szCs w:val="18"/>
              </w:rPr>
              <w:t>员工任职资格达标率=</w:t>
            </w:r>
            <w:r>
              <w:rPr>
                <w:position w:val="-26"/>
                <w:sz w:val="18"/>
                <w:szCs w:val="18"/>
              </w:rPr>
              <w:object>
                <v:shape id="_x0000_i1232" o:spt="75" type="#_x0000_t75" style="height:32.25pt;width:98.25pt;" o:ole="t" filled="f" o:preferrelative="t" stroked="f" coordsize="21600,21600">
                  <v:path/>
                  <v:fill on="f" focussize="0,0"/>
                  <v:stroke on="f" joinstyle="miter"/>
                  <v:imagedata r:id="rId425" o:title=""/>
                  <o:lock v:ext="edit" aspectratio="t"/>
                  <w10:wrap type="none"/>
                  <w10:anchorlock/>
                </v:shape>
                <o:OLEObject Type="Embed" ProgID="Equation.3" ShapeID="_x0000_i1232" DrawAspect="Content" ObjectID="_1468075932" r:id="rId424">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bookmarkEnd w:id="239"/>
      <w:bookmarkEnd w:id="240"/>
    </w:tbl>
    <w:p>
      <w:pPr>
        <w:rPr>
          <w:b/>
          <w:sz w:val="24"/>
        </w:rPr>
      </w:pPr>
      <w:bookmarkStart w:id="242" w:name="_Toc184193373"/>
      <w:bookmarkStart w:id="243" w:name="_Toc181590705"/>
      <w:r>
        <w:rPr>
          <w:b/>
          <w:sz w:val="24"/>
        </w:rPr>
        <w:t>14.</w:t>
      </w:r>
      <w:r>
        <w:rPr>
          <w:rFonts w:hint="eastAsia"/>
          <w:b/>
          <w:sz w:val="24"/>
        </w:rPr>
        <w:t>5</w:t>
      </w:r>
      <w:r>
        <w:rPr>
          <w:b/>
          <w:sz w:val="24"/>
        </w:rPr>
        <w:t xml:space="preserve">  外贸业务人员绩效</w:t>
      </w:r>
      <w:r>
        <w:rPr>
          <w:rFonts w:hint="eastAsia"/>
          <w:b/>
          <w:sz w:val="24"/>
        </w:rPr>
        <w:t>考核</w:t>
      </w:r>
      <w:r>
        <w:rPr>
          <w:b/>
          <w:sz w:val="24"/>
        </w:rPr>
        <w:t>方案</w:t>
      </w:r>
      <w:bookmarkEnd w:id="242"/>
      <w:bookmarkEnd w:id="243"/>
    </w:p>
    <w:p/>
    <w:tbl>
      <w:tblPr>
        <w:tblStyle w:val="1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532"/>
        <w:gridCol w:w="1994"/>
        <w:gridCol w:w="1451"/>
        <w:gridCol w:w="862"/>
        <w:gridCol w:w="1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29" w:type="dxa"/>
            <w:vMerge w:val="restart"/>
            <w:vAlign w:val="center"/>
          </w:tcPr>
          <w:p>
            <w:pPr>
              <w:jc w:val="center"/>
              <w:rPr>
                <w:b/>
                <w:sz w:val="18"/>
                <w:szCs w:val="18"/>
              </w:rPr>
            </w:pPr>
            <w:r>
              <w:rPr>
                <w:b/>
                <w:sz w:val="18"/>
                <w:szCs w:val="18"/>
              </w:rPr>
              <w:t>方案名称</w:t>
            </w:r>
          </w:p>
        </w:tc>
        <w:tc>
          <w:tcPr>
            <w:tcW w:w="4839" w:type="dxa"/>
            <w:gridSpan w:val="4"/>
            <w:vMerge w:val="restart"/>
            <w:vAlign w:val="center"/>
          </w:tcPr>
          <w:p>
            <w:pPr>
              <w:jc w:val="center"/>
              <w:rPr>
                <w:b/>
                <w:sz w:val="18"/>
                <w:szCs w:val="18"/>
              </w:rPr>
            </w:pPr>
            <w:r>
              <w:rPr>
                <w:b/>
                <w:sz w:val="18"/>
                <w:szCs w:val="18"/>
              </w:rPr>
              <w:t>外贸业务人员绩效</w:t>
            </w:r>
            <w:r>
              <w:rPr>
                <w:rFonts w:hint="eastAsia"/>
                <w:b/>
                <w:sz w:val="18"/>
                <w:szCs w:val="18"/>
              </w:rPr>
              <w:t>考核</w:t>
            </w:r>
            <w:r>
              <w:rPr>
                <w:b/>
                <w:sz w:val="18"/>
                <w:szCs w:val="18"/>
              </w:rPr>
              <w:t>方案</w:t>
            </w:r>
          </w:p>
        </w:tc>
        <w:tc>
          <w:tcPr>
            <w:tcW w:w="1260" w:type="dxa"/>
            <w:gridSpan w:val="2"/>
            <w:vAlign w:val="center"/>
          </w:tcPr>
          <w:p>
            <w:pPr>
              <w:jc w:val="center"/>
              <w:rPr>
                <w:b/>
                <w:sz w:val="18"/>
                <w:szCs w:val="18"/>
              </w:rPr>
            </w:pPr>
            <w:r>
              <w:rPr>
                <w:b/>
                <w:sz w:val="18"/>
                <w:szCs w:val="18"/>
              </w:rPr>
              <w:t>受控状态</w:t>
            </w:r>
          </w:p>
        </w:tc>
        <w:tc>
          <w:tcPr>
            <w:tcW w:w="1440" w:type="dxa"/>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29" w:type="dxa"/>
            <w:vMerge w:val="continue"/>
          </w:tcPr>
          <w:p>
            <w:pPr>
              <w:rPr>
                <w:b/>
                <w:sz w:val="18"/>
                <w:szCs w:val="18"/>
              </w:rPr>
            </w:pPr>
          </w:p>
        </w:tc>
        <w:tc>
          <w:tcPr>
            <w:tcW w:w="4839" w:type="dxa"/>
            <w:gridSpan w:val="4"/>
            <w:vMerge w:val="continue"/>
            <w:vAlign w:val="center"/>
          </w:tcPr>
          <w:p>
            <w:pPr>
              <w:jc w:val="center"/>
              <w:rPr>
                <w:b/>
                <w:sz w:val="18"/>
                <w:szCs w:val="18"/>
              </w:rPr>
            </w:pPr>
          </w:p>
        </w:tc>
        <w:tc>
          <w:tcPr>
            <w:tcW w:w="1260" w:type="dxa"/>
            <w:gridSpan w:val="2"/>
            <w:vAlign w:val="center"/>
          </w:tcPr>
          <w:p>
            <w:pPr>
              <w:jc w:val="center"/>
              <w:rPr>
                <w:b/>
                <w:sz w:val="18"/>
                <w:szCs w:val="18"/>
              </w:rPr>
            </w:pPr>
            <w:r>
              <w:rPr>
                <w:b/>
                <w:sz w:val="18"/>
                <w:szCs w:val="18"/>
              </w:rPr>
              <w:t>编    号</w:t>
            </w:r>
          </w:p>
        </w:tc>
        <w:tc>
          <w:tcPr>
            <w:tcW w:w="1440" w:type="dxa"/>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8" w:type="dxa"/>
            <w:gridSpan w:val="8"/>
            <w:vAlign w:val="center"/>
          </w:tcPr>
          <w:p>
            <w:pPr>
              <w:ind w:firstLine="361" w:firstLineChars="200"/>
              <w:rPr>
                <w:b/>
                <w:sz w:val="18"/>
              </w:rPr>
            </w:pPr>
            <w:r>
              <w:rPr>
                <w:b/>
                <w:sz w:val="18"/>
              </w:rPr>
              <w:t>一、总则</w:t>
            </w:r>
          </w:p>
          <w:p>
            <w:pPr>
              <w:ind w:firstLine="360" w:firstLineChars="200"/>
              <w:rPr>
                <w:sz w:val="18"/>
                <w:szCs w:val="18"/>
              </w:rPr>
            </w:pPr>
            <w:r>
              <w:rPr>
                <w:sz w:val="18"/>
                <w:szCs w:val="18"/>
              </w:rPr>
              <w:t>1.为激励外贸业务人员</w:t>
            </w:r>
            <w:r>
              <w:rPr>
                <w:rFonts w:hint="eastAsia"/>
                <w:sz w:val="18"/>
                <w:szCs w:val="18"/>
              </w:rPr>
              <w:t>的</w:t>
            </w:r>
            <w:r>
              <w:rPr>
                <w:sz w:val="18"/>
                <w:szCs w:val="18"/>
              </w:rPr>
              <w:t>主动</w:t>
            </w:r>
            <w:r>
              <w:rPr>
                <w:rFonts w:hint="eastAsia"/>
                <w:sz w:val="18"/>
                <w:szCs w:val="18"/>
              </w:rPr>
              <w:t>性</w:t>
            </w:r>
            <w:r>
              <w:rPr>
                <w:sz w:val="18"/>
                <w:szCs w:val="18"/>
              </w:rPr>
              <w:t>，积极地争创效益，确保公司生存和持续发展。</w:t>
            </w:r>
          </w:p>
          <w:p>
            <w:pPr>
              <w:ind w:firstLine="360" w:firstLineChars="200"/>
              <w:rPr>
                <w:sz w:val="18"/>
                <w:szCs w:val="18"/>
              </w:rPr>
            </w:pPr>
            <w:r>
              <w:rPr>
                <w:sz w:val="18"/>
                <w:szCs w:val="18"/>
              </w:rPr>
              <w:t>2.本方案适用于</w:t>
            </w:r>
            <w:r>
              <w:rPr>
                <w:rFonts w:hint="eastAsia"/>
                <w:sz w:val="18"/>
                <w:szCs w:val="18"/>
              </w:rPr>
              <w:t>公司</w:t>
            </w:r>
            <w:r>
              <w:rPr>
                <w:sz w:val="18"/>
                <w:szCs w:val="18"/>
              </w:rPr>
              <w:t>务部人员，包括业务部经理、主管、业务员、初级业务员、业务助理。</w:t>
            </w:r>
          </w:p>
          <w:p>
            <w:pPr>
              <w:ind w:firstLine="361" w:firstLineChars="200"/>
              <w:rPr>
                <w:b/>
                <w:sz w:val="18"/>
              </w:rPr>
            </w:pPr>
            <w:r>
              <w:rPr>
                <w:b/>
                <w:sz w:val="18"/>
              </w:rPr>
              <w:t>二、业务部总体目标</w:t>
            </w:r>
          </w:p>
          <w:p>
            <w:pPr>
              <w:ind w:firstLine="403" w:firstLineChars="224"/>
              <w:rPr>
                <w:sz w:val="18"/>
                <w:szCs w:val="18"/>
              </w:rPr>
            </w:pPr>
            <w:r>
              <w:rPr>
                <w:sz w:val="18"/>
                <w:szCs w:val="18"/>
              </w:rPr>
              <w:t>1.强调重点行业和重点区域的覆盖率</w:t>
            </w:r>
            <w:r>
              <w:rPr>
                <w:rFonts w:hint="eastAsia"/>
                <w:sz w:val="18"/>
                <w:szCs w:val="18"/>
              </w:rPr>
              <w:t>与</w:t>
            </w:r>
            <w:r>
              <w:rPr>
                <w:sz w:val="18"/>
                <w:szCs w:val="18"/>
              </w:rPr>
              <w:t>占有率，实现公司的赢利目标，</w:t>
            </w:r>
            <w:r>
              <w:rPr>
                <w:rFonts w:hint="eastAsia"/>
                <w:sz w:val="18"/>
                <w:szCs w:val="18"/>
              </w:rPr>
              <w:t>使公司运营</w:t>
            </w:r>
            <w:r>
              <w:rPr>
                <w:sz w:val="18"/>
                <w:szCs w:val="18"/>
              </w:rPr>
              <w:t>进入良性循环。</w:t>
            </w:r>
          </w:p>
          <w:p>
            <w:pPr>
              <w:ind w:firstLine="403" w:firstLineChars="224"/>
              <w:rPr>
                <w:sz w:val="18"/>
                <w:szCs w:val="18"/>
              </w:rPr>
            </w:pPr>
            <w:r>
              <w:rPr>
                <w:sz w:val="18"/>
                <w:szCs w:val="18"/>
              </w:rPr>
              <w:t>2.简化管理流程，做到管理流程透明化，强调真实有效的沟通，形成部门上层</w:t>
            </w:r>
            <w:r>
              <w:rPr>
                <w:rFonts w:hint="eastAsia"/>
                <w:sz w:val="18"/>
                <w:szCs w:val="18"/>
              </w:rPr>
              <w:t>、</w:t>
            </w:r>
            <w:r>
              <w:rPr>
                <w:sz w:val="18"/>
                <w:szCs w:val="18"/>
              </w:rPr>
              <w:t>区域</w:t>
            </w:r>
            <w:r>
              <w:rPr>
                <w:rFonts w:hint="eastAsia"/>
                <w:sz w:val="18"/>
                <w:szCs w:val="18"/>
              </w:rPr>
              <w:t>、</w:t>
            </w:r>
            <w:r>
              <w:rPr>
                <w:sz w:val="18"/>
                <w:szCs w:val="18"/>
              </w:rPr>
              <w:t>业务人员的分级把关</w:t>
            </w:r>
            <w:r>
              <w:rPr>
                <w:rFonts w:hint="eastAsia"/>
                <w:sz w:val="18"/>
                <w:szCs w:val="18"/>
              </w:rPr>
              <w:t>、</w:t>
            </w:r>
            <w:r>
              <w:rPr>
                <w:sz w:val="18"/>
                <w:szCs w:val="18"/>
              </w:rPr>
              <w:t>快速反应的管理体系。</w:t>
            </w:r>
          </w:p>
          <w:p>
            <w:pPr>
              <w:ind w:firstLine="403" w:firstLineChars="224"/>
              <w:rPr>
                <w:sz w:val="18"/>
                <w:szCs w:val="18"/>
              </w:rPr>
            </w:pPr>
            <w:r>
              <w:rPr>
                <w:sz w:val="18"/>
                <w:szCs w:val="18"/>
              </w:rPr>
              <w:t>3.以岗位考核为依据，以基本工资考核</w:t>
            </w:r>
            <w:r>
              <w:rPr>
                <w:rFonts w:hint="eastAsia"/>
                <w:sz w:val="18"/>
                <w:szCs w:val="18"/>
              </w:rPr>
              <w:t>其</w:t>
            </w:r>
            <w:r>
              <w:rPr>
                <w:sz w:val="18"/>
                <w:szCs w:val="18"/>
              </w:rPr>
              <w:t>工作量，以业务量考核</w:t>
            </w:r>
            <w:r>
              <w:rPr>
                <w:rFonts w:hint="eastAsia"/>
                <w:sz w:val="18"/>
                <w:szCs w:val="18"/>
              </w:rPr>
              <w:t>其</w:t>
            </w:r>
            <w:r>
              <w:rPr>
                <w:sz w:val="18"/>
                <w:szCs w:val="18"/>
              </w:rPr>
              <w:t>工作业绩。</w:t>
            </w:r>
          </w:p>
          <w:p>
            <w:pPr>
              <w:ind w:firstLine="403" w:firstLineChars="224"/>
              <w:rPr>
                <w:sz w:val="18"/>
                <w:szCs w:val="18"/>
              </w:rPr>
            </w:pPr>
            <w:r>
              <w:rPr>
                <w:sz w:val="18"/>
                <w:szCs w:val="18"/>
              </w:rPr>
              <w:t>4.提升现有产品竞争力，以性能价格比和新产品作为市场竞争的主要优势。</w:t>
            </w:r>
          </w:p>
          <w:p>
            <w:pPr>
              <w:ind w:firstLine="403" w:firstLineChars="224"/>
              <w:rPr>
                <w:sz w:val="18"/>
                <w:szCs w:val="18"/>
              </w:rPr>
            </w:pPr>
            <w:r>
              <w:rPr>
                <w:sz w:val="18"/>
                <w:szCs w:val="18"/>
              </w:rPr>
              <w:t>5.形成新产品纳入业务轨道的有效机制，使新产品尽快纳入业务体系，成为利润增长点。</w:t>
            </w:r>
          </w:p>
          <w:p>
            <w:pPr>
              <w:ind w:firstLine="403" w:firstLineChars="224"/>
              <w:rPr>
                <w:sz w:val="18"/>
                <w:szCs w:val="18"/>
              </w:rPr>
            </w:pPr>
            <w:r>
              <w:rPr>
                <w:sz w:val="18"/>
                <w:szCs w:val="18"/>
              </w:rPr>
              <w:t>6.业务部门目标明确，激发业务人员积极性，确立工作量和工作成果的考核标准，形成一支有战斗力的业务队伍。</w:t>
            </w:r>
          </w:p>
          <w:p>
            <w:pPr>
              <w:ind w:firstLine="403" w:firstLineChars="224"/>
              <w:rPr>
                <w:sz w:val="18"/>
                <w:szCs w:val="18"/>
              </w:rPr>
            </w:pPr>
            <w:r>
              <w:rPr>
                <w:sz w:val="18"/>
                <w:szCs w:val="18"/>
              </w:rPr>
              <w:t>7.加强团队建设，建立业务和管理技巧的培训和交流制度</w:t>
            </w:r>
            <w:r>
              <w:rPr>
                <w:rFonts w:hint="eastAsia"/>
                <w:sz w:val="18"/>
                <w:szCs w:val="18"/>
              </w:rPr>
              <w:t>。</w:t>
            </w:r>
            <w:r>
              <w:rPr>
                <w:sz w:val="18"/>
                <w:szCs w:val="18"/>
              </w:rPr>
              <w:t>每周定时召开业务汇报会，每月进行书面工作总结报告，每季度进行业务交流会。</w:t>
            </w:r>
          </w:p>
          <w:p>
            <w:pPr>
              <w:ind w:firstLine="361" w:firstLineChars="200"/>
              <w:rPr>
                <w:b/>
                <w:sz w:val="18"/>
              </w:rPr>
            </w:pPr>
            <w:r>
              <w:rPr>
                <w:b/>
                <w:sz w:val="18"/>
              </w:rPr>
              <w:t>三、考核原则</w:t>
            </w:r>
          </w:p>
          <w:p>
            <w:pPr>
              <w:ind w:firstLine="403" w:firstLineChars="224"/>
              <w:rPr>
                <w:sz w:val="18"/>
                <w:szCs w:val="18"/>
              </w:rPr>
            </w:pPr>
            <w:r>
              <w:rPr>
                <w:sz w:val="18"/>
                <w:szCs w:val="18"/>
              </w:rPr>
              <w:t>1.以现金流作为考核依据。</w:t>
            </w:r>
          </w:p>
          <w:p>
            <w:pPr>
              <w:ind w:firstLine="403" w:firstLineChars="224"/>
              <w:rPr>
                <w:sz w:val="18"/>
                <w:szCs w:val="18"/>
              </w:rPr>
            </w:pPr>
            <w:r>
              <w:rPr>
                <w:sz w:val="18"/>
                <w:szCs w:val="18"/>
              </w:rPr>
              <w:t>2.收益与业绩紧密挂钩。</w:t>
            </w:r>
          </w:p>
          <w:p>
            <w:pPr>
              <w:ind w:firstLine="403" w:firstLineChars="224"/>
              <w:rPr>
                <w:sz w:val="18"/>
                <w:szCs w:val="18"/>
              </w:rPr>
            </w:pPr>
            <w:r>
              <w:rPr>
                <w:sz w:val="18"/>
                <w:szCs w:val="18"/>
              </w:rPr>
              <w:t>3.实事求是，严肃、客观。</w:t>
            </w:r>
          </w:p>
          <w:p>
            <w:pPr>
              <w:ind w:firstLine="361" w:firstLineChars="200"/>
              <w:rPr>
                <w:b/>
                <w:sz w:val="18"/>
              </w:rPr>
            </w:pPr>
            <w:r>
              <w:rPr>
                <w:b/>
                <w:sz w:val="18"/>
              </w:rPr>
              <w:t>四、考核指标</w:t>
            </w:r>
          </w:p>
          <w:p>
            <w:pPr>
              <w:ind w:firstLine="403" w:firstLineChars="224"/>
              <w:rPr>
                <w:sz w:val="18"/>
                <w:szCs w:val="18"/>
              </w:rPr>
            </w:pPr>
            <w:r>
              <w:rPr>
                <w:sz w:val="18"/>
                <w:szCs w:val="18"/>
              </w:rPr>
              <w:t>考核指标实行层级考评，一级考评一级；部门经理对照考核标准对本部门员工进行考评。</w:t>
            </w:r>
          </w:p>
          <w:p>
            <w:pPr>
              <w:jc w:val="center"/>
              <w:rPr>
                <w:b/>
                <w:sz w:val="18"/>
              </w:rPr>
            </w:pPr>
            <w:r>
              <w:rPr>
                <w:b/>
                <w:sz w:val="18"/>
              </w:rPr>
              <w:t>评分等级定义表</w:t>
            </w:r>
          </w:p>
          <w:tbl>
            <w:tblPr>
              <w:tblStyle w:val="15"/>
              <w:tblW w:w="7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1319"/>
              <w:gridCol w:w="1319"/>
              <w:gridCol w:w="1319"/>
              <w:gridCol w:w="1319"/>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9" w:type="dxa"/>
                </w:tcPr>
                <w:p>
                  <w:pPr>
                    <w:jc w:val="center"/>
                    <w:rPr>
                      <w:sz w:val="18"/>
                      <w:szCs w:val="18"/>
                    </w:rPr>
                  </w:pPr>
                  <w:r>
                    <w:rPr>
                      <w:sz w:val="18"/>
                      <w:szCs w:val="18"/>
                    </w:rPr>
                    <w:t>考核得分</w:t>
                  </w:r>
                </w:p>
              </w:tc>
              <w:tc>
                <w:tcPr>
                  <w:tcW w:w="1319" w:type="dxa"/>
                </w:tcPr>
                <w:p>
                  <w:pPr>
                    <w:jc w:val="center"/>
                    <w:rPr>
                      <w:sz w:val="18"/>
                      <w:szCs w:val="18"/>
                    </w:rPr>
                  </w:pPr>
                  <w:r>
                    <w:rPr>
                      <w:sz w:val="18"/>
                      <w:szCs w:val="18"/>
                    </w:rPr>
                    <w:t>91~100</w:t>
                  </w:r>
                  <w:r>
                    <w:rPr>
                      <w:rFonts w:hint="eastAsia"/>
                      <w:sz w:val="18"/>
                      <w:szCs w:val="18"/>
                    </w:rPr>
                    <w:t>分</w:t>
                  </w:r>
                </w:p>
              </w:tc>
              <w:tc>
                <w:tcPr>
                  <w:tcW w:w="1319" w:type="dxa"/>
                </w:tcPr>
                <w:p>
                  <w:pPr>
                    <w:jc w:val="center"/>
                    <w:rPr>
                      <w:sz w:val="18"/>
                      <w:szCs w:val="18"/>
                    </w:rPr>
                  </w:pPr>
                  <w:r>
                    <w:rPr>
                      <w:sz w:val="18"/>
                      <w:szCs w:val="18"/>
                    </w:rPr>
                    <w:t>81~90</w:t>
                  </w:r>
                  <w:r>
                    <w:rPr>
                      <w:rFonts w:hint="eastAsia"/>
                      <w:sz w:val="18"/>
                      <w:szCs w:val="18"/>
                    </w:rPr>
                    <w:t>分</w:t>
                  </w:r>
                </w:p>
              </w:tc>
              <w:tc>
                <w:tcPr>
                  <w:tcW w:w="1319" w:type="dxa"/>
                </w:tcPr>
                <w:p>
                  <w:pPr>
                    <w:jc w:val="center"/>
                    <w:rPr>
                      <w:sz w:val="18"/>
                      <w:szCs w:val="18"/>
                    </w:rPr>
                  </w:pPr>
                  <w:r>
                    <w:rPr>
                      <w:sz w:val="18"/>
                      <w:szCs w:val="18"/>
                    </w:rPr>
                    <w:t>71~80</w:t>
                  </w:r>
                  <w:r>
                    <w:rPr>
                      <w:rFonts w:hint="eastAsia"/>
                      <w:sz w:val="18"/>
                      <w:szCs w:val="18"/>
                    </w:rPr>
                    <w:t>分</w:t>
                  </w:r>
                </w:p>
              </w:tc>
              <w:tc>
                <w:tcPr>
                  <w:tcW w:w="1319" w:type="dxa"/>
                </w:tcPr>
                <w:p>
                  <w:pPr>
                    <w:jc w:val="center"/>
                    <w:rPr>
                      <w:sz w:val="18"/>
                      <w:szCs w:val="18"/>
                    </w:rPr>
                  </w:pPr>
                  <w:r>
                    <w:rPr>
                      <w:sz w:val="18"/>
                      <w:szCs w:val="18"/>
                    </w:rPr>
                    <w:t>61~70</w:t>
                  </w:r>
                  <w:r>
                    <w:rPr>
                      <w:rFonts w:hint="eastAsia"/>
                      <w:sz w:val="18"/>
                      <w:szCs w:val="18"/>
                    </w:rPr>
                    <w:t>分</w:t>
                  </w:r>
                </w:p>
              </w:tc>
              <w:tc>
                <w:tcPr>
                  <w:tcW w:w="1320" w:type="dxa"/>
                </w:tcPr>
                <w:p>
                  <w:pPr>
                    <w:jc w:val="center"/>
                    <w:rPr>
                      <w:sz w:val="18"/>
                      <w:szCs w:val="18"/>
                    </w:rPr>
                  </w:pPr>
                  <w:r>
                    <w:rPr>
                      <w:sz w:val="18"/>
                      <w:szCs w:val="18"/>
                    </w:rPr>
                    <w:t>60</w:t>
                  </w:r>
                  <w:r>
                    <w:rPr>
                      <w:rFonts w:hint="eastAsia"/>
                      <w:sz w:val="18"/>
                      <w:szCs w:val="18"/>
                    </w:rPr>
                    <w:t>分</w:t>
                  </w:r>
                  <w:r>
                    <w:rPr>
                      <w:sz w:val="18"/>
                      <w:szCs w:val="18"/>
                    </w:rPr>
                    <w:t>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9" w:type="dxa"/>
                  <w:vAlign w:val="center"/>
                </w:tcPr>
                <w:p>
                  <w:pPr>
                    <w:jc w:val="center"/>
                    <w:rPr>
                      <w:sz w:val="18"/>
                      <w:szCs w:val="18"/>
                    </w:rPr>
                  </w:pPr>
                  <w:r>
                    <w:rPr>
                      <w:sz w:val="18"/>
                      <w:szCs w:val="18"/>
                    </w:rPr>
                    <w:t>考核结果</w:t>
                  </w:r>
                </w:p>
              </w:tc>
              <w:tc>
                <w:tcPr>
                  <w:tcW w:w="1319" w:type="dxa"/>
                  <w:vAlign w:val="center"/>
                </w:tcPr>
                <w:p>
                  <w:pPr>
                    <w:jc w:val="center"/>
                    <w:rPr>
                      <w:sz w:val="18"/>
                      <w:szCs w:val="18"/>
                    </w:rPr>
                  </w:pPr>
                  <w:r>
                    <w:rPr>
                      <w:sz w:val="18"/>
                      <w:szCs w:val="18"/>
                    </w:rPr>
                    <w:t>优</w:t>
                  </w:r>
                </w:p>
              </w:tc>
              <w:tc>
                <w:tcPr>
                  <w:tcW w:w="1319" w:type="dxa"/>
                  <w:vAlign w:val="center"/>
                </w:tcPr>
                <w:p>
                  <w:pPr>
                    <w:jc w:val="center"/>
                    <w:rPr>
                      <w:sz w:val="18"/>
                      <w:szCs w:val="18"/>
                    </w:rPr>
                  </w:pPr>
                  <w:r>
                    <w:rPr>
                      <w:sz w:val="18"/>
                      <w:szCs w:val="18"/>
                    </w:rPr>
                    <w:t>良</w:t>
                  </w:r>
                </w:p>
              </w:tc>
              <w:tc>
                <w:tcPr>
                  <w:tcW w:w="1319" w:type="dxa"/>
                  <w:vAlign w:val="center"/>
                </w:tcPr>
                <w:p>
                  <w:pPr>
                    <w:jc w:val="center"/>
                    <w:rPr>
                      <w:sz w:val="18"/>
                      <w:szCs w:val="18"/>
                    </w:rPr>
                  </w:pPr>
                  <w:r>
                    <w:rPr>
                      <w:sz w:val="18"/>
                      <w:szCs w:val="18"/>
                    </w:rPr>
                    <w:t>中</w:t>
                  </w:r>
                </w:p>
              </w:tc>
              <w:tc>
                <w:tcPr>
                  <w:tcW w:w="1319" w:type="dxa"/>
                </w:tcPr>
                <w:p>
                  <w:pPr>
                    <w:jc w:val="center"/>
                    <w:rPr>
                      <w:sz w:val="18"/>
                      <w:szCs w:val="18"/>
                    </w:rPr>
                  </w:pPr>
                  <w:r>
                    <w:rPr>
                      <w:sz w:val="18"/>
                      <w:szCs w:val="18"/>
                    </w:rPr>
                    <w:t>基本合格</w:t>
                  </w:r>
                </w:p>
              </w:tc>
              <w:tc>
                <w:tcPr>
                  <w:tcW w:w="1320" w:type="dxa"/>
                  <w:vAlign w:val="center"/>
                </w:tcPr>
                <w:p>
                  <w:pPr>
                    <w:jc w:val="center"/>
                    <w:rPr>
                      <w:sz w:val="18"/>
                      <w:szCs w:val="18"/>
                    </w:rPr>
                  </w:pPr>
                  <w:r>
                    <w:rPr>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9" w:type="dxa"/>
                </w:tcPr>
                <w:p>
                  <w:pPr>
                    <w:jc w:val="center"/>
                    <w:rPr>
                      <w:sz w:val="18"/>
                      <w:szCs w:val="18"/>
                    </w:rPr>
                  </w:pPr>
                  <w:r>
                    <w:rPr>
                      <w:sz w:val="18"/>
                      <w:szCs w:val="18"/>
                    </w:rPr>
                    <w:t>考核系数</w:t>
                  </w:r>
                </w:p>
              </w:tc>
              <w:tc>
                <w:tcPr>
                  <w:tcW w:w="1319" w:type="dxa"/>
                </w:tcPr>
                <w:p>
                  <w:pPr>
                    <w:jc w:val="center"/>
                    <w:rPr>
                      <w:sz w:val="18"/>
                      <w:szCs w:val="18"/>
                    </w:rPr>
                  </w:pPr>
                  <w:r>
                    <w:rPr>
                      <w:sz w:val="18"/>
                      <w:szCs w:val="18"/>
                    </w:rPr>
                    <w:t>1.3</w:t>
                  </w:r>
                </w:p>
              </w:tc>
              <w:tc>
                <w:tcPr>
                  <w:tcW w:w="1319" w:type="dxa"/>
                </w:tcPr>
                <w:p>
                  <w:pPr>
                    <w:jc w:val="center"/>
                    <w:rPr>
                      <w:sz w:val="18"/>
                      <w:szCs w:val="18"/>
                    </w:rPr>
                  </w:pPr>
                  <w:r>
                    <w:rPr>
                      <w:sz w:val="18"/>
                      <w:szCs w:val="18"/>
                    </w:rPr>
                    <w:t>1.1</w:t>
                  </w:r>
                </w:p>
              </w:tc>
              <w:tc>
                <w:tcPr>
                  <w:tcW w:w="1319" w:type="dxa"/>
                </w:tcPr>
                <w:p>
                  <w:pPr>
                    <w:jc w:val="center"/>
                    <w:rPr>
                      <w:sz w:val="18"/>
                      <w:szCs w:val="18"/>
                    </w:rPr>
                  </w:pPr>
                  <w:r>
                    <w:rPr>
                      <w:sz w:val="18"/>
                      <w:szCs w:val="18"/>
                    </w:rPr>
                    <w:t>1</w:t>
                  </w:r>
                </w:p>
              </w:tc>
              <w:tc>
                <w:tcPr>
                  <w:tcW w:w="1319" w:type="dxa"/>
                </w:tcPr>
                <w:p>
                  <w:pPr>
                    <w:jc w:val="center"/>
                    <w:rPr>
                      <w:sz w:val="18"/>
                      <w:szCs w:val="18"/>
                    </w:rPr>
                  </w:pPr>
                  <w:r>
                    <w:rPr>
                      <w:sz w:val="18"/>
                      <w:szCs w:val="18"/>
                    </w:rPr>
                    <w:t>0.8</w:t>
                  </w:r>
                </w:p>
              </w:tc>
              <w:tc>
                <w:tcPr>
                  <w:tcW w:w="1320" w:type="dxa"/>
                </w:tcPr>
                <w:p>
                  <w:pPr>
                    <w:jc w:val="center"/>
                    <w:rPr>
                      <w:sz w:val="18"/>
                      <w:szCs w:val="18"/>
                    </w:rPr>
                  </w:pPr>
                  <w:r>
                    <w:rPr>
                      <w:sz w:val="18"/>
                      <w:szCs w:val="18"/>
                    </w:rPr>
                    <w:t>0.4</w:t>
                  </w:r>
                </w:p>
              </w:tc>
            </w:tr>
          </w:tbl>
          <w:p>
            <w:pPr>
              <w:jc w:val="center"/>
              <w:rPr>
                <w:b/>
                <w:sz w:val="18"/>
              </w:rPr>
            </w:pPr>
            <w:r>
              <w:rPr>
                <w:b/>
                <w:sz w:val="18"/>
              </w:rPr>
              <w:t>业务部年度综合考核表</w:t>
            </w:r>
          </w:p>
          <w:p>
            <w:pPr>
              <w:ind w:firstLine="450" w:firstLineChars="250"/>
              <w:rPr>
                <w:sz w:val="18"/>
                <w:szCs w:val="18"/>
              </w:rPr>
            </w:pPr>
            <w:r>
              <w:rPr>
                <w:sz w:val="18"/>
                <w:szCs w:val="18"/>
              </w:rPr>
              <w:t xml:space="preserve">被考核部门签名：        </w:t>
            </w:r>
            <w:r>
              <w:rPr>
                <w:rFonts w:hint="eastAsia"/>
                <w:sz w:val="18"/>
                <w:szCs w:val="18"/>
              </w:rPr>
              <w:t xml:space="preserve">        </w:t>
            </w:r>
            <w:r>
              <w:rPr>
                <w:sz w:val="18"/>
                <w:szCs w:val="18"/>
              </w:rPr>
              <w:t xml:space="preserve"> 考核人签名：   </w:t>
            </w: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考核时间：</w:t>
            </w:r>
          </w:p>
          <w:tbl>
            <w:tblPr>
              <w:tblStyle w:val="15"/>
              <w:tblW w:w="8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329"/>
              <w:gridCol w:w="299"/>
              <w:gridCol w:w="1886"/>
              <w:gridCol w:w="707"/>
              <w:gridCol w:w="1080"/>
              <w:gridCol w:w="1440"/>
              <w:gridCol w:w="735"/>
              <w:gridCol w:w="525"/>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34" w:type="dxa"/>
                  <w:vAlign w:val="center"/>
                </w:tcPr>
                <w:p>
                  <w:pPr>
                    <w:jc w:val="center"/>
                    <w:rPr>
                      <w:b/>
                      <w:sz w:val="18"/>
                      <w:szCs w:val="18"/>
                    </w:rPr>
                  </w:pPr>
                  <w:r>
                    <w:rPr>
                      <w:b/>
                      <w:sz w:val="18"/>
                      <w:szCs w:val="18"/>
                    </w:rPr>
                    <w:t>分类</w:t>
                  </w:r>
                </w:p>
              </w:tc>
              <w:tc>
                <w:tcPr>
                  <w:tcW w:w="628" w:type="dxa"/>
                  <w:gridSpan w:val="2"/>
                  <w:vAlign w:val="center"/>
                </w:tcPr>
                <w:p>
                  <w:pPr>
                    <w:jc w:val="center"/>
                    <w:rPr>
                      <w:b/>
                      <w:sz w:val="18"/>
                      <w:szCs w:val="18"/>
                    </w:rPr>
                  </w:pPr>
                  <w:r>
                    <w:rPr>
                      <w:b/>
                      <w:sz w:val="18"/>
                      <w:szCs w:val="18"/>
                    </w:rPr>
                    <w:t>序号</w:t>
                  </w:r>
                </w:p>
              </w:tc>
              <w:tc>
                <w:tcPr>
                  <w:tcW w:w="1886" w:type="dxa"/>
                  <w:vAlign w:val="center"/>
                </w:tcPr>
                <w:p>
                  <w:pPr>
                    <w:jc w:val="center"/>
                    <w:rPr>
                      <w:b/>
                      <w:sz w:val="18"/>
                      <w:szCs w:val="18"/>
                    </w:rPr>
                  </w:pPr>
                  <w:r>
                    <w:rPr>
                      <w:b/>
                      <w:sz w:val="18"/>
                      <w:szCs w:val="18"/>
                    </w:rPr>
                    <w:t>考核项目</w:t>
                  </w:r>
                </w:p>
              </w:tc>
              <w:tc>
                <w:tcPr>
                  <w:tcW w:w="707" w:type="dxa"/>
                  <w:vAlign w:val="center"/>
                </w:tcPr>
                <w:p>
                  <w:pPr>
                    <w:jc w:val="center"/>
                    <w:rPr>
                      <w:b/>
                      <w:sz w:val="18"/>
                      <w:szCs w:val="18"/>
                    </w:rPr>
                  </w:pPr>
                  <w:r>
                    <w:rPr>
                      <w:b/>
                      <w:sz w:val="18"/>
                      <w:szCs w:val="18"/>
                    </w:rPr>
                    <w:t>指标</w:t>
                  </w:r>
                </w:p>
              </w:tc>
              <w:tc>
                <w:tcPr>
                  <w:tcW w:w="1080" w:type="dxa"/>
                  <w:vAlign w:val="center"/>
                </w:tcPr>
                <w:p>
                  <w:pPr>
                    <w:jc w:val="center"/>
                    <w:rPr>
                      <w:b/>
                      <w:sz w:val="18"/>
                      <w:szCs w:val="18"/>
                    </w:rPr>
                  </w:pPr>
                  <w:r>
                    <w:rPr>
                      <w:b/>
                      <w:sz w:val="18"/>
                      <w:szCs w:val="18"/>
                    </w:rPr>
                    <w:t>实际完成</w:t>
                  </w:r>
                </w:p>
              </w:tc>
              <w:tc>
                <w:tcPr>
                  <w:tcW w:w="1440" w:type="dxa"/>
                  <w:vAlign w:val="center"/>
                </w:tcPr>
                <w:p>
                  <w:pPr>
                    <w:jc w:val="center"/>
                    <w:rPr>
                      <w:b/>
                      <w:sz w:val="18"/>
                      <w:szCs w:val="18"/>
                    </w:rPr>
                  </w:pPr>
                  <w:r>
                    <w:rPr>
                      <w:b/>
                      <w:sz w:val="18"/>
                      <w:szCs w:val="18"/>
                    </w:rPr>
                    <w:t>完成率（%）</w:t>
                  </w:r>
                </w:p>
              </w:tc>
              <w:tc>
                <w:tcPr>
                  <w:tcW w:w="735" w:type="dxa"/>
                  <w:vAlign w:val="center"/>
                </w:tcPr>
                <w:p>
                  <w:pPr>
                    <w:jc w:val="center"/>
                    <w:rPr>
                      <w:b/>
                      <w:sz w:val="18"/>
                      <w:szCs w:val="18"/>
                    </w:rPr>
                  </w:pPr>
                  <w:r>
                    <w:rPr>
                      <w:b/>
                      <w:sz w:val="18"/>
                      <w:szCs w:val="18"/>
                    </w:rPr>
                    <w:t>权重</w:t>
                  </w:r>
                </w:p>
              </w:tc>
              <w:tc>
                <w:tcPr>
                  <w:tcW w:w="525" w:type="dxa"/>
                </w:tcPr>
                <w:p>
                  <w:pPr>
                    <w:jc w:val="center"/>
                    <w:rPr>
                      <w:b/>
                      <w:sz w:val="18"/>
                      <w:szCs w:val="18"/>
                    </w:rPr>
                  </w:pPr>
                  <w:r>
                    <w:rPr>
                      <w:b/>
                      <w:sz w:val="18"/>
                      <w:szCs w:val="18"/>
                    </w:rPr>
                    <w:t>得分</w:t>
                  </w:r>
                </w:p>
              </w:tc>
              <w:tc>
                <w:tcPr>
                  <w:tcW w:w="540" w:type="dxa"/>
                </w:tcPr>
                <w:p>
                  <w:pPr>
                    <w:jc w:val="center"/>
                    <w:rPr>
                      <w:b/>
                      <w:sz w:val="18"/>
                      <w:szCs w:val="18"/>
                    </w:rPr>
                  </w:pPr>
                  <w:r>
                    <w:rPr>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34" w:type="dxa"/>
                  <w:vMerge w:val="restart"/>
                  <w:vAlign w:val="center"/>
                </w:tcPr>
                <w:p>
                  <w:pPr>
                    <w:jc w:val="center"/>
                    <w:rPr>
                      <w:sz w:val="18"/>
                      <w:szCs w:val="18"/>
                    </w:rPr>
                  </w:pPr>
                  <w:r>
                    <w:rPr>
                      <w:sz w:val="18"/>
                      <w:szCs w:val="18"/>
                    </w:rPr>
                    <w:t>财务业绩指标</w:t>
                  </w:r>
                </w:p>
              </w:tc>
              <w:tc>
                <w:tcPr>
                  <w:tcW w:w="628" w:type="dxa"/>
                  <w:gridSpan w:val="2"/>
                </w:tcPr>
                <w:p>
                  <w:pPr>
                    <w:jc w:val="center"/>
                    <w:rPr>
                      <w:sz w:val="18"/>
                      <w:szCs w:val="18"/>
                    </w:rPr>
                  </w:pPr>
                  <w:r>
                    <w:rPr>
                      <w:sz w:val="18"/>
                      <w:szCs w:val="18"/>
                    </w:rPr>
                    <w:t>1</w:t>
                  </w:r>
                </w:p>
              </w:tc>
              <w:tc>
                <w:tcPr>
                  <w:tcW w:w="1886" w:type="dxa"/>
                </w:tcPr>
                <w:p>
                  <w:pPr>
                    <w:jc w:val="center"/>
                    <w:rPr>
                      <w:sz w:val="18"/>
                      <w:szCs w:val="18"/>
                    </w:rPr>
                  </w:pPr>
                  <w:r>
                    <w:rPr>
                      <w:sz w:val="18"/>
                      <w:szCs w:val="18"/>
                    </w:rPr>
                    <w:t>净利润</w:t>
                  </w:r>
                </w:p>
              </w:tc>
              <w:tc>
                <w:tcPr>
                  <w:tcW w:w="707" w:type="dxa"/>
                </w:tcPr>
                <w:p>
                  <w:pPr>
                    <w:jc w:val="center"/>
                    <w:rPr>
                      <w:sz w:val="18"/>
                      <w:szCs w:val="18"/>
                    </w:rPr>
                  </w:pPr>
                </w:p>
              </w:tc>
              <w:tc>
                <w:tcPr>
                  <w:tcW w:w="1080" w:type="dxa"/>
                </w:tcPr>
                <w:p>
                  <w:pPr>
                    <w:jc w:val="center"/>
                    <w:rPr>
                      <w:sz w:val="18"/>
                      <w:szCs w:val="18"/>
                    </w:rPr>
                  </w:pPr>
                </w:p>
              </w:tc>
              <w:tc>
                <w:tcPr>
                  <w:tcW w:w="1440" w:type="dxa"/>
                </w:tcPr>
                <w:p>
                  <w:pPr>
                    <w:jc w:val="center"/>
                    <w:rPr>
                      <w:sz w:val="18"/>
                      <w:szCs w:val="18"/>
                    </w:rPr>
                  </w:pPr>
                </w:p>
              </w:tc>
              <w:tc>
                <w:tcPr>
                  <w:tcW w:w="735" w:type="dxa"/>
                </w:tcPr>
                <w:p>
                  <w:pPr>
                    <w:jc w:val="center"/>
                    <w:rPr>
                      <w:sz w:val="18"/>
                      <w:szCs w:val="18"/>
                    </w:rPr>
                  </w:pPr>
                  <w:r>
                    <w:rPr>
                      <w:sz w:val="18"/>
                      <w:szCs w:val="18"/>
                    </w:rPr>
                    <w:t>70%</w:t>
                  </w:r>
                </w:p>
              </w:tc>
              <w:tc>
                <w:tcPr>
                  <w:tcW w:w="525" w:type="dxa"/>
                </w:tcPr>
                <w:p>
                  <w:pPr>
                    <w:jc w:val="center"/>
                    <w:rPr>
                      <w:sz w:val="18"/>
                      <w:szCs w:val="18"/>
                    </w:rPr>
                  </w:pPr>
                </w:p>
              </w:tc>
              <w:tc>
                <w:tcPr>
                  <w:tcW w:w="540"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34" w:type="dxa"/>
                  <w:vMerge w:val="continue"/>
                  <w:vAlign w:val="center"/>
                </w:tcPr>
                <w:p>
                  <w:pPr>
                    <w:jc w:val="center"/>
                    <w:rPr>
                      <w:sz w:val="18"/>
                      <w:szCs w:val="18"/>
                    </w:rPr>
                  </w:pPr>
                </w:p>
              </w:tc>
              <w:tc>
                <w:tcPr>
                  <w:tcW w:w="628" w:type="dxa"/>
                  <w:gridSpan w:val="2"/>
                </w:tcPr>
                <w:p>
                  <w:pPr>
                    <w:jc w:val="center"/>
                    <w:rPr>
                      <w:sz w:val="18"/>
                      <w:szCs w:val="18"/>
                    </w:rPr>
                  </w:pPr>
                  <w:r>
                    <w:rPr>
                      <w:sz w:val="18"/>
                      <w:szCs w:val="18"/>
                    </w:rPr>
                    <w:t>2</w:t>
                  </w:r>
                </w:p>
              </w:tc>
              <w:tc>
                <w:tcPr>
                  <w:tcW w:w="1886" w:type="dxa"/>
                </w:tcPr>
                <w:p>
                  <w:pPr>
                    <w:jc w:val="center"/>
                    <w:rPr>
                      <w:sz w:val="18"/>
                      <w:szCs w:val="18"/>
                    </w:rPr>
                  </w:pPr>
                  <w:r>
                    <w:rPr>
                      <w:sz w:val="18"/>
                      <w:szCs w:val="18"/>
                    </w:rPr>
                    <w:t>应收款/赊销</w:t>
                  </w:r>
                </w:p>
              </w:tc>
              <w:tc>
                <w:tcPr>
                  <w:tcW w:w="707" w:type="dxa"/>
                </w:tcPr>
                <w:p>
                  <w:pPr>
                    <w:jc w:val="center"/>
                    <w:rPr>
                      <w:sz w:val="18"/>
                      <w:szCs w:val="18"/>
                    </w:rPr>
                  </w:pPr>
                </w:p>
              </w:tc>
              <w:tc>
                <w:tcPr>
                  <w:tcW w:w="1080" w:type="dxa"/>
                </w:tcPr>
                <w:p>
                  <w:pPr>
                    <w:jc w:val="center"/>
                    <w:rPr>
                      <w:sz w:val="18"/>
                      <w:szCs w:val="18"/>
                    </w:rPr>
                  </w:pPr>
                </w:p>
              </w:tc>
              <w:tc>
                <w:tcPr>
                  <w:tcW w:w="1440" w:type="dxa"/>
                </w:tcPr>
                <w:p>
                  <w:pPr>
                    <w:jc w:val="center"/>
                    <w:rPr>
                      <w:sz w:val="18"/>
                      <w:szCs w:val="18"/>
                    </w:rPr>
                  </w:pPr>
                </w:p>
              </w:tc>
              <w:tc>
                <w:tcPr>
                  <w:tcW w:w="735" w:type="dxa"/>
                </w:tcPr>
                <w:p>
                  <w:pPr>
                    <w:jc w:val="center"/>
                    <w:rPr>
                      <w:sz w:val="18"/>
                      <w:szCs w:val="18"/>
                    </w:rPr>
                  </w:pPr>
                  <w:r>
                    <w:rPr>
                      <w:sz w:val="18"/>
                      <w:szCs w:val="18"/>
                    </w:rPr>
                    <w:t>10%</w:t>
                  </w:r>
                </w:p>
              </w:tc>
              <w:tc>
                <w:tcPr>
                  <w:tcW w:w="525" w:type="dxa"/>
                </w:tcPr>
                <w:p>
                  <w:pPr>
                    <w:jc w:val="center"/>
                    <w:rPr>
                      <w:sz w:val="18"/>
                      <w:szCs w:val="18"/>
                    </w:rPr>
                  </w:pPr>
                </w:p>
              </w:tc>
              <w:tc>
                <w:tcPr>
                  <w:tcW w:w="540"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34" w:type="dxa"/>
                  <w:vMerge w:val="continue"/>
                  <w:vAlign w:val="center"/>
                </w:tcPr>
                <w:p>
                  <w:pPr>
                    <w:jc w:val="center"/>
                    <w:rPr>
                      <w:sz w:val="18"/>
                      <w:szCs w:val="18"/>
                    </w:rPr>
                  </w:pPr>
                </w:p>
              </w:tc>
              <w:tc>
                <w:tcPr>
                  <w:tcW w:w="2514" w:type="dxa"/>
                  <w:gridSpan w:val="3"/>
                </w:tcPr>
                <w:p>
                  <w:pPr>
                    <w:jc w:val="center"/>
                    <w:rPr>
                      <w:sz w:val="18"/>
                      <w:szCs w:val="18"/>
                    </w:rPr>
                  </w:pPr>
                  <w:r>
                    <w:rPr>
                      <w:sz w:val="18"/>
                      <w:szCs w:val="18"/>
                    </w:rPr>
                    <w:t>小计</w:t>
                  </w:r>
                </w:p>
              </w:tc>
              <w:tc>
                <w:tcPr>
                  <w:tcW w:w="707" w:type="dxa"/>
                </w:tcPr>
                <w:p>
                  <w:pPr>
                    <w:jc w:val="center"/>
                    <w:rPr>
                      <w:sz w:val="18"/>
                      <w:szCs w:val="18"/>
                    </w:rPr>
                  </w:pPr>
                </w:p>
              </w:tc>
              <w:tc>
                <w:tcPr>
                  <w:tcW w:w="1080" w:type="dxa"/>
                </w:tcPr>
                <w:p>
                  <w:pPr>
                    <w:jc w:val="center"/>
                    <w:rPr>
                      <w:sz w:val="18"/>
                      <w:szCs w:val="18"/>
                    </w:rPr>
                  </w:pPr>
                </w:p>
              </w:tc>
              <w:tc>
                <w:tcPr>
                  <w:tcW w:w="1440" w:type="dxa"/>
                </w:tcPr>
                <w:p>
                  <w:pPr>
                    <w:jc w:val="center"/>
                    <w:rPr>
                      <w:sz w:val="18"/>
                      <w:szCs w:val="18"/>
                    </w:rPr>
                  </w:pPr>
                </w:p>
              </w:tc>
              <w:tc>
                <w:tcPr>
                  <w:tcW w:w="735" w:type="dxa"/>
                </w:tcPr>
                <w:p>
                  <w:pPr>
                    <w:jc w:val="center"/>
                    <w:rPr>
                      <w:sz w:val="18"/>
                      <w:szCs w:val="18"/>
                    </w:rPr>
                  </w:pPr>
                  <w:r>
                    <w:rPr>
                      <w:sz w:val="18"/>
                      <w:szCs w:val="18"/>
                    </w:rPr>
                    <w:t>80%</w:t>
                  </w:r>
                </w:p>
              </w:tc>
              <w:tc>
                <w:tcPr>
                  <w:tcW w:w="525" w:type="dxa"/>
                </w:tcPr>
                <w:p>
                  <w:pPr>
                    <w:jc w:val="center"/>
                    <w:rPr>
                      <w:sz w:val="18"/>
                      <w:szCs w:val="18"/>
                    </w:rPr>
                  </w:pPr>
                </w:p>
              </w:tc>
              <w:tc>
                <w:tcPr>
                  <w:tcW w:w="540"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34" w:type="dxa"/>
                  <w:vMerge w:val="restart"/>
                  <w:vAlign w:val="center"/>
                </w:tcPr>
                <w:p>
                  <w:pPr>
                    <w:jc w:val="center"/>
                    <w:rPr>
                      <w:sz w:val="18"/>
                      <w:szCs w:val="18"/>
                    </w:rPr>
                  </w:pPr>
                  <w:r>
                    <w:rPr>
                      <w:sz w:val="18"/>
                      <w:szCs w:val="18"/>
                    </w:rPr>
                    <w:t>内部管理指标</w:t>
                  </w:r>
                </w:p>
              </w:tc>
              <w:tc>
                <w:tcPr>
                  <w:tcW w:w="628" w:type="dxa"/>
                  <w:gridSpan w:val="2"/>
                </w:tcPr>
                <w:p>
                  <w:pPr>
                    <w:jc w:val="center"/>
                    <w:rPr>
                      <w:sz w:val="18"/>
                      <w:szCs w:val="18"/>
                    </w:rPr>
                  </w:pPr>
                  <w:r>
                    <w:rPr>
                      <w:sz w:val="18"/>
                      <w:szCs w:val="18"/>
                    </w:rPr>
                    <w:t>1</w:t>
                  </w:r>
                </w:p>
              </w:tc>
              <w:tc>
                <w:tcPr>
                  <w:tcW w:w="1886" w:type="dxa"/>
                </w:tcPr>
                <w:p>
                  <w:pPr>
                    <w:jc w:val="center"/>
                    <w:rPr>
                      <w:sz w:val="18"/>
                      <w:szCs w:val="18"/>
                    </w:rPr>
                  </w:pPr>
                  <w:r>
                    <w:rPr>
                      <w:sz w:val="18"/>
                      <w:szCs w:val="18"/>
                    </w:rPr>
                    <w:t>内部员工满意度</w:t>
                  </w:r>
                </w:p>
              </w:tc>
              <w:tc>
                <w:tcPr>
                  <w:tcW w:w="3227" w:type="dxa"/>
                  <w:gridSpan w:val="3"/>
                </w:tcPr>
                <w:p>
                  <w:pPr>
                    <w:jc w:val="center"/>
                    <w:rPr>
                      <w:sz w:val="18"/>
                      <w:szCs w:val="18"/>
                    </w:rPr>
                  </w:pPr>
                  <w:r>
                    <w:rPr>
                      <w:sz w:val="18"/>
                      <w:szCs w:val="18"/>
                    </w:rPr>
                    <w:t>1     2     3     4     5</w:t>
                  </w:r>
                </w:p>
              </w:tc>
              <w:tc>
                <w:tcPr>
                  <w:tcW w:w="735" w:type="dxa"/>
                </w:tcPr>
                <w:p>
                  <w:pPr>
                    <w:jc w:val="center"/>
                    <w:rPr>
                      <w:sz w:val="18"/>
                      <w:szCs w:val="18"/>
                    </w:rPr>
                  </w:pPr>
                  <w:r>
                    <w:rPr>
                      <w:sz w:val="18"/>
                      <w:szCs w:val="18"/>
                    </w:rPr>
                    <w:t>5%</w:t>
                  </w:r>
                </w:p>
              </w:tc>
              <w:tc>
                <w:tcPr>
                  <w:tcW w:w="525" w:type="dxa"/>
                </w:tcPr>
                <w:p>
                  <w:pPr>
                    <w:jc w:val="center"/>
                    <w:rPr>
                      <w:sz w:val="18"/>
                      <w:szCs w:val="18"/>
                    </w:rPr>
                  </w:pPr>
                </w:p>
              </w:tc>
              <w:tc>
                <w:tcPr>
                  <w:tcW w:w="540"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4" w:type="dxa"/>
                  <w:vMerge w:val="continue"/>
                </w:tcPr>
                <w:p>
                  <w:pPr>
                    <w:jc w:val="center"/>
                    <w:rPr>
                      <w:sz w:val="18"/>
                      <w:szCs w:val="18"/>
                    </w:rPr>
                  </w:pPr>
                </w:p>
              </w:tc>
              <w:tc>
                <w:tcPr>
                  <w:tcW w:w="628" w:type="dxa"/>
                  <w:gridSpan w:val="2"/>
                </w:tcPr>
                <w:p>
                  <w:pPr>
                    <w:jc w:val="center"/>
                    <w:rPr>
                      <w:sz w:val="18"/>
                      <w:szCs w:val="18"/>
                    </w:rPr>
                  </w:pPr>
                  <w:r>
                    <w:rPr>
                      <w:sz w:val="18"/>
                      <w:szCs w:val="18"/>
                    </w:rPr>
                    <w:t>2</w:t>
                  </w:r>
                </w:p>
              </w:tc>
              <w:tc>
                <w:tcPr>
                  <w:tcW w:w="1886" w:type="dxa"/>
                  <w:vAlign w:val="center"/>
                </w:tcPr>
                <w:p>
                  <w:pPr>
                    <w:jc w:val="center"/>
                    <w:rPr>
                      <w:sz w:val="18"/>
                      <w:szCs w:val="18"/>
                    </w:rPr>
                  </w:pPr>
                  <w:r>
                    <w:rPr>
                      <w:sz w:val="18"/>
                      <w:szCs w:val="18"/>
                    </w:rPr>
                    <w:t>与其</w:t>
                  </w:r>
                  <w:r>
                    <w:rPr>
                      <w:rFonts w:hint="eastAsia"/>
                      <w:sz w:val="18"/>
                      <w:szCs w:val="18"/>
                    </w:rPr>
                    <w:t>他</w:t>
                  </w:r>
                  <w:r>
                    <w:rPr>
                      <w:sz w:val="18"/>
                      <w:szCs w:val="18"/>
                    </w:rPr>
                    <w:t>部门的配合度</w:t>
                  </w:r>
                </w:p>
              </w:tc>
              <w:tc>
                <w:tcPr>
                  <w:tcW w:w="3227" w:type="dxa"/>
                  <w:gridSpan w:val="3"/>
                </w:tcPr>
                <w:p>
                  <w:pPr>
                    <w:jc w:val="center"/>
                    <w:rPr>
                      <w:sz w:val="18"/>
                      <w:szCs w:val="18"/>
                    </w:rPr>
                  </w:pPr>
                  <w:r>
                    <w:rPr>
                      <w:sz w:val="18"/>
                      <w:szCs w:val="18"/>
                    </w:rPr>
                    <w:t>1     2     3     4     5</w:t>
                  </w:r>
                </w:p>
              </w:tc>
              <w:tc>
                <w:tcPr>
                  <w:tcW w:w="735" w:type="dxa"/>
                </w:tcPr>
                <w:p>
                  <w:pPr>
                    <w:jc w:val="center"/>
                    <w:rPr>
                      <w:sz w:val="18"/>
                      <w:szCs w:val="18"/>
                    </w:rPr>
                  </w:pPr>
                  <w:r>
                    <w:rPr>
                      <w:sz w:val="18"/>
                      <w:szCs w:val="18"/>
                    </w:rPr>
                    <w:t>5%</w:t>
                  </w:r>
                </w:p>
              </w:tc>
              <w:tc>
                <w:tcPr>
                  <w:tcW w:w="525" w:type="dxa"/>
                </w:tcPr>
                <w:p>
                  <w:pPr>
                    <w:jc w:val="center"/>
                    <w:rPr>
                      <w:sz w:val="18"/>
                      <w:szCs w:val="18"/>
                    </w:rPr>
                  </w:pPr>
                </w:p>
              </w:tc>
              <w:tc>
                <w:tcPr>
                  <w:tcW w:w="540" w:type="dxa"/>
                  <w:vMerge w:val="continue"/>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34" w:type="dxa"/>
                  <w:vMerge w:val="continue"/>
                </w:tcPr>
                <w:p>
                  <w:pPr>
                    <w:jc w:val="center"/>
                    <w:rPr>
                      <w:sz w:val="18"/>
                      <w:szCs w:val="18"/>
                    </w:rPr>
                  </w:pPr>
                </w:p>
              </w:tc>
              <w:tc>
                <w:tcPr>
                  <w:tcW w:w="628" w:type="dxa"/>
                  <w:gridSpan w:val="2"/>
                </w:tcPr>
                <w:p>
                  <w:pPr>
                    <w:jc w:val="center"/>
                    <w:rPr>
                      <w:sz w:val="18"/>
                      <w:szCs w:val="18"/>
                    </w:rPr>
                  </w:pPr>
                  <w:r>
                    <w:rPr>
                      <w:sz w:val="18"/>
                      <w:szCs w:val="18"/>
                    </w:rPr>
                    <w:t>3</w:t>
                  </w:r>
                </w:p>
              </w:tc>
              <w:tc>
                <w:tcPr>
                  <w:tcW w:w="1886" w:type="dxa"/>
                </w:tcPr>
                <w:p>
                  <w:pPr>
                    <w:jc w:val="center"/>
                    <w:rPr>
                      <w:sz w:val="18"/>
                      <w:szCs w:val="18"/>
                    </w:rPr>
                  </w:pPr>
                  <w:r>
                    <w:rPr>
                      <w:sz w:val="18"/>
                      <w:szCs w:val="18"/>
                    </w:rPr>
                    <w:t>内部协作配合</w:t>
                  </w:r>
                </w:p>
              </w:tc>
              <w:tc>
                <w:tcPr>
                  <w:tcW w:w="3227" w:type="dxa"/>
                  <w:gridSpan w:val="3"/>
                </w:tcPr>
                <w:p>
                  <w:pPr>
                    <w:jc w:val="center"/>
                    <w:rPr>
                      <w:sz w:val="18"/>
                      <w:szCs w:val="18"/>
                    </w:rPr>
                  </w:pPr>
                  <w:r>
                    <w:rPr>
                      <w:sz w:val="18"/>
                      <w:szCs w:val="18"/>
                    </w:rPr>
                    <w:t>1     2     3     4     5</w:t>
                  </w:r>
                </w:p>
              </w:tc>
              <w:tc>
                <w:tcPr>
                  <w:tcW w:w="735" w:type="dxa"/>
                </w:tcPr>
                <w:p>
                  <w:pPr>
                    <w:jc w:val="center"/>
                    <w:rPr>
                      <w:sz w:val="18"/>
                      <w:szCs w:val="18"/>
                    </w:rPr>
                  </w:pPr>
                  <w:r>
                    <w:rPr>
                      <w:sz w:val="18"/>
                      <w:szCs w:val="18"/>
                    </w:rPr>
                    <w:t xml:space="preserve">5%  </w:t>
                  </w:r>
                </w:p>
              </w:tc>
              <w:tc>
                <w:tcPr>
                  <w:tcW w:w="525" w:type="dxa"/>
                </w:tcPr>
                <w:p>
                  <w:pPr>
                    <w:jc w:val="center"/>
                    <w:rPr>
                      <w:sz w:val="18"/>
                      <w:szCs w:val="18"/>
                    </w:rPr>
                  </w:pPr>
                </w:p>
              </w:tc>
              <w:tc>
                <w:tcPr>
                  <w:tcW w:w="540" w:type="dxa"/>
                  <w:vMerge w:val="continue"/>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34" w:type="dxa"/>
                  <w:vMerge w:val="continue"/>
                </w:tcPr>
                <w:p>
                  <w:pPr>
                    <w:jc w:val="center"/>
                    <w:rPr>
                      <w:sz w:val="18"/>
                      <w:szCs w:val="18"/>
                    </w:rPr>
                  </w:pPr>
                </w:p>
              </w:tc>
              <w:tc>
                <w:tcPr>
                  <w:tcW w:w="628" w:type="dxa"/>
                  <w:gridSpan w:val="2"/>
                </w:tcPr>
                <w:p>
                  <w:pPr>
                    <w:jc w:val="center"/>
                    <w:rPr>
                      <w:sz w:val="18"/>
                      <w:szCs w:val="18"/>
                    </w:rPr>
                  </w:pPr>
                  <w:r>
                    <w:rPr>
                      <w:sz w:val="18"/>
                      <w:szCs w:val="18"/>
                    </w:rPr>
                    <w:t>4</w:t>
                  </w:r>
                </w:p>
              </w:tc>
              <w:tc>
                <w:tcPr>
                  <w:tcW w:w="1886" w:type="dxa"/>
                </w:tcPr>
                <w:p>
                  <w:pPr>
                    <w:jc w:val="center"/>
                    <w:rPr>
                      <w:sz w:val="18"/>
                      <w:szCs w:val="18"/>
                    </w:rPr>
                  </w:pPr>
                  <w:r>
                    <w:rPr>
                      <w:sz w:val="18"/>
                      <w:szCs w:val="18"/>
                    </w:rPr>
                    <w:t>组织纪律性</w:t>
                  </w:r>
                </w:p>
              </w:tc>
              <w:tc>
                <w:tcPr>
                  <w:tcW w:w="3227" w:type="dxa"/>
                  <w:gridSpan w:val="3"/>
                </w:tcPr>
                <w:p>
                  <w:pPr>
                    <w:jc w:val="center"/>
                    <w:rPr>
                      <w:sz w:val="18"/>
                      <w:szCs w:val="18"/>
                    </w:rPr>
                  </w:pPr>
                  <w:r>
                    <w:rPr>
                      <w:sz w:val="18"/>
                      <w:szCs w:val="18"/>
                    </w:rPr>
                    <w:t>1     2     3     4     5</w:t>
                  </w:r>
                </w:p>
              </w:tc>
              <w:tc>
                <w:tcPr>
                  <w:tcW w:w="735" w:type="dxa"/>
                </w:tcPr>
                <w:p>
                  <w:pPr>
                    <w:jc w:val="center"/>
                    <w:rPr>
                      <w:sz w:val="18"/>
                      <w:szCs w:val="18"/>
                    </w:rPr>
                  </w:pPr>
                  <w:r>
                    <w:rPr>
                      <w:sz w:val="18"/>
                      <w:szCs w:val="18"/>
                    </w:rPr>
                    <w:t>5%</w:t>
                  </w:r>
                </w:p>
              </w:tc>
              <w:tc>
                <w:tcPr>
                  <w:tcW w:w="525" w:type="dxa"/>
                </w:tcPr>
                <w:p>
                  <w:pPr>
                    <w:jc w:val="center"/>
                    <w:rPr>
                      <w:sz w:val="18"/>
                      <w:szCs w:val="18"/>
                    </w:rPr>
                  </w:pPr>
                </w:p>
              </w:tc>
              <w:tc>
                <w:tcPr>
                  <w:tcW w:w="540" w:type="dxa"/>
                  <w:vMerge w:val="continue"/>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34" w:type="dxa"/>
                  <w:vMerge w:val="continue"/>
                </w:tcPr>
                <w:p>
                  <w:pPr>
                    <w:jc w:val="center"/>
                    <w:rPr>
                      <w:sz w:val="18"/>
                      <w:szCs w:val="18"/>
                    </w:rPr>
                  </w:pPr>
                </w:p>
              </w:tc>
              <w:tc>
                <w:tcPr>
                  <w:tcW w:w="2514" w:type="dxa"/>
                  <w:gridSpan w:val="3"/>
                </w:tcPr>
                <w:p>
                  <w:pPr>
                    <w:jc w:val="center"/>
                    <w:rPr>
                      <w:sz w:val="18"/>
                      <w:szCs w:val="18"/>
                    </w:rPr>
                  </w:pPr>
                  <w:r>
                    <w:rPr>
                      <w:sz w:val="18"/>
                      <w:szCs w:val="18"/>
                    </w:rPr>
                    <w:t>小计</w:t>
                  </w:r>
                </w:p>
              </w:tc>
              <w:tc>
                <w:tcPr>
                  <w:tcW w:w="707" w:type="dxa"/>
                </w:tcPr>
                <w:p>
                  <w:pPr>
                    <w:jc w:val="center"/>
                    <w:rPr>
                      <w:sz w:val="18"/>
                      <w:szCs w:val="18"/>
                    </w:rPr>
                  </w:pPr>
                </w:p>
              </w:tc>
              <w:tc>
                <w:tcPr>
                  <w:tcW w:w="1080" w:type="dxa"/>
                </w:tcPr>
                <w:p>
                  <w:pPr>
                    <w:jc w:val="center"/>
                    <w:rPr>
                      <w:sz w:val="18"/>
                      <w:szCs w:val="18"/>
                    </w:rPr>
                  </w:pPr>
                </w:p>
              </w:tc>
              <w:tc>
                <w:tcPr>
                  <w:tcW w:w="1440" w:type="dxa"/>
                </w:tcPr>
                <w:p>
                  <w:pPr>
                    <w:jc w:val="center"/>
                    <w:rPr>
                      <w:sz w:val="18"/>
                      <w:szCs w:val="18"/>
                    </w:rPr>
                  </w:pPr>
                </w:p>
              </w:tc>
              <w:tc>
                <w:tcPr>
                  <w:tcW w:w="735" w:type="dxa"/>
                </w:tcPr>
                <w:p>
                  <w:pPr>
                    <w:jc w:val="center"/>
                    <w:rPr>
                      <w:sz w:val="18"/>
                      <w:szCs w:val="18"/>
                    </w:rPr>
                  </w:pPr>
                  <w:r>
                    <w:rPr>
                      <w:sz w:val="18"/>
                      <w:szCs w:val="18"/>
                    </w:rPr>
                    <w:t>20%</w:t>
                  </w:r>
                </w:p>
              </w:tc>
              <w:tc>
                <w:tcPr>
                  <w:tcW w:w="525" w:type="dxa"/>
                </w:tcPr>
                <w:p>
                  <w:pPr>
                    <w:jc w:val="center"/>
                    <w:rPr>
                      <w:sz w:val="18"/>
                      <w:szCs w:val="18"/>
                    </w:rPr>
                  </w:pPr>
                </w:p>
              </w:tc>
              <w:tc>
                <w:tcPr>
                  <w:tcW w:w="540" w:type="dxa"/>
                  <w:vMerge w:val="continue"/>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3248" w:type="dxa"/>
                  <w:gridSpan w:val="4"/>
                </w:tcPr>
                <w:p>
                  <w:pPr>
                    <w:jc w:val="center"/>
                    <w:rPr>
                      <w:sz w:val="18"/>
                      <w:szCs w:val="18"/>
                    </w:rPr>
                  </w:pPr>
                  <w:r>
                    <w:rPr>
                      <w:sz w:val="18"/>
                      <w:szCs w:val="18"/>
                    </w:rPr>
                    <w:t>合计</w:t>
                  </w:r>
                </w:p>
              </w:tc>
              <w:tc>
                <w:tcPr>
                  <w:tcW w:w="707" w:type="dxa"/>
                </w:tcPr>
                <w:p>
                  <w:pPr>
                    <w:jc w:val="center"/>
                    <w:rPr>
                      <w:sz w:val="18"/>
                      <w:szCs w:val="18"/>
                    </w:rPr>
                  </w:pPr>
                </w:p>
              </w:tc>
              <w:tc>
                <w:tcPr>
                  <w:tcW w:w="1080" w:type="dxa"/>
                </w:tcPr>
                <w:p>
                  <w:pPr>
                    <w:jc w:val="center"/>
                    <w:rPr>
                      <w:sz w:val="18"/>
                      <w:szCs w:val="18"/>
                    </w:rPr>
                  </w:pPr>
                </w:p>
              </w:tc>
              <w:tc>
                <w:tcPr>
                  <w:tcW w:w="1440" w:type="dxa"/>
                </w:tcPr>
                <w:p>
                  <w:pPr>
                    <w:jc w:val="center"/>
                    <w:rPr>
                      <w:sz w:val="18"/>
                      <w:szCs w:val="18"/>
                    </w:rPr>
                  </w:pPr>
                </w:p>
              </w:tc>
              <w:tc>
                <w:tcPr>
                  <w:tcW w:w="735" w:type="dxa"/>
                </w:tcPr>
                <w:p>
                  <w:pPr>
                    <w:jc w:val="center"/>
                    <w:rPr>
                      <w:sz w:val="18"/>
                      <w:szCs w:val="18"/>
                    </w:rPr>
                  </w:pPr>
                  <w:r>
                    <w:rPr>
                      <w:sz w:val="18"/>
                      <w:szCs w:val="18"/>
                    </w:rPr>
                    <w:t>100%</w:t>
                  </w:r>
                </w:p>
              </w:tc>
              <w:tc>
                <w:tcPr>
                  <w:tcW w:w="525" w:type="dxa"/>
                </w:tcPr>
                <w:p>
                  <w:pPr>
                    <w:jc w:val="center"/>
                    <w:rPr>
                      <w:sz w:val="18"/>
                      <w:szCs w:val="18"/>
                    </w:rPr>
                  </w:pPr>
                </w:p>
              </w:tc>
              <w:tc>
                <w:tcPr>
                  <w:tcW w:w="540"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063" w:type="dxa"/>
                  <w:gridSpan w:val="2"/>
                  <w:vAlign w:val="center"/>
                </w:tcPr>
                <w:p>
                  <w:pPr>
                    <w:widowControl/>
                    <w:jc w:val="center"/>
                    <w:rPr>
                      <w:sz w:val="18"/>
                      <w:szCs w:val="18"/>
                    </w:rPr>
                  </w:pPr>
                  <w:r>
                    <w:rPr>
                      <w:rFonts w:hint="eastAsia"/>
                      <w:sz w:val="18"/>
                      <w:szCs w:val="18"/>
                    </w:rPr>
                    <w:t>“</w:t>
                  </w:r>
                  <w:r>
                    <w:rPr>
                      <w:sz w:val="18"/>
                      <w:szCs w:val="18"/>
                    </w:rPr>
                    <w:t>雷区</w:t>
                  </w:r>
                  <w:r>
                    <w:rPr>
                      <w:rFonts w:hint="eastAsia"/>
                      <w:sz w:val="18"/>
                      <w:szCs w:val="18"/>
                    </w:rPr>
                    <w:t>”</w:t>
                  </w:r>
                </w:p>
                <w:p>
                  <w:pPr>
                    <w:jc w:val="center"/>
                    <w:rPr>
                      <w:sz w:val="18"/>
                      <w:szCs w:val="18"/>
                    </w:rPr>
                  </w:pPr>
                  <w:r>
                    <w:rPr>
                      <w:sz w:val="18"/>
                      <w:szCs w:val="18"/>
                    </w:rPr>
                    <w:t>考核</w:t>
                  </w:r>
                </w:p>
              </w:tc>
              <w:tc>
                <w:tcPr>
                  <w:tcW w:w="2185" w:type="dxa"/>
                  <w:gridSpan w:val="2"/>
                  <w:vAlign w:val="center"/>
                </w:tcPr>
                <w:p>
                  <w:pPr>
                    <w:rPr>
                      <w:sz w:val="18"/>
                      <w:szCs w:val="18"/>
                    </w:rPr>
                  </w:pPr>
                  <w:r>
                    <w:rPr>
                      <w:sz w:val="18"/>
                      <w:szCs w:val="18"/>
                    </w:rPr>
                    <w:t>顾客投诉曝光</w:t>
                  </w:r>
                </w:p>
              </w:tc>
              <w:tc>
                <w:tcPr>
                  <w:tcW w:w="4487" w:type="dxa"/>
                  <w:gridSpan w:val="5"/>
                </w:tcPr>
                <w:p>
                  <w:pPr>
                    <w:rPr>
                      <w:sz w:val="18"/>
                      <w:szCs w:val="18"/>
                    </w:rPr>
                  </w:pPr>
                  <w:r>
                    <w:rPr>
                      <w:sz w:val="18"/>
                      <w:szCs w:val="18"/>
                    </w:rPr>
                    <w:t>曝光一次</w:t>
                  </w:r>
                  <w:r>
                    <w:rPr>
                      <w:rFonts w:hint="eastAsia"/>
                      <w:sz w:val="18"/>
                      <w:szCs w:val="18"/>
                    </w:rPr>
                    <w:t>，</w:t>
                  </w:r>
                  <w:r>
                    <w:rPr>
                      <w:sz w:val="18"/>
                      <w:szCs w:val="18"/>
                    </w:rPr>
                    <w:t>部门考核系数直接降为合格，一年内曝光三次以上或因顾客关系处理不当，引起冲突或对公司形象造成严重损害的</w:t>
                  </w:r>
                  <w:r>
                    <w:rPr>
                      <w:rFonts w:hint="eastAsia"/>
                      <w:sz w:val="18"/>
                      <w:szCs w:val="18"/>
                    </w:rPr>
                    <w:t>，</w:t>
                  </w:r>
                  <w:r>
                    <w:rPr>
                      <w:sz w:val="18"/>
                      <w:szCs w:val="18"/>
                    </w:rPr>
                    <w:t>部门考核系数为零。</w:t>
                  </w:r>
                </w:p>
              </w:tc>
              <w:tc>
                <w:tcPr>
                  <w:tcW w:w="540" w:type="dxa"/>
                </w:tcPr>
                <w:p>
                  <w:pPr>
                    <w:jc w:val="center"/>
                    <w:rPr>
                      <w:sz w:val="18"/>
                      <w:szCs w:val="18"/>
                    </w:rPr>
                  </w:pPr>
                </w:p>
              </w:tc>
            </w:tr>
          </w:tbl>
          <w:p>
            <w:pPr>
              <w:jc w:val="center"/>
              <w:rPr>
                <w:b/>
                <w:sz w:val="18"/>
              </w:rPr>
            </w:pPr>
            <w:r>
              <w:rPr>
                <w:b/>
                <w:sz w:val="18"/>
              </w:rPr>
              <w:t>外贸业务经理（主管）季度综合考核表</w:t>
            </w:r>
          </w:p>
          <w:p>
            <w:pPr>
              <w:rPr>
                <w:sz w:val="18"/>
                <w:szCs w:val="18"/>
              </w:rPr>
            </w:pPr>
            <w:r>
              <w:rPr>
                <w:sz w:val="18"/>
                <w:szCs w:val="18"/>
              </w:rPr>
              <w:t>业务</w:t>
            </w:r>
            <w:r>
              <w:rPr>
                <w:sz w:val="18"/>
                <w:szCs w:val="18"/>
                <w:u w:val="single"/>
              </w:rPr>
              <w:t xml:space="preserve">  </w:t>
            </w:r>
            <w:r>
              <w:rPr>
                <w:sz w:val="18"/>
                <w:szCs w:val="18"/>
              </w:rPr>
              <w:t xml:space="preserve">部     </w:t>
            </w:r>
            <w:r>
              <w:rPr>
                <w:rFonts w:hint="eastAsia"/>
                <w:sz w:val="18"/>
                <w:szCs w:val="18"/>
              </w:rPr>
              <w:t xml:space="preserve">        </w:t>
            </w:r>
            <w:r>
              <w:rPr>
                <w:sz w:val="18"/>
                <w:szCs w:val="18"/>
              </w:rPr>
              <w:t xml:space="preserve">被考核人签名：    </w:t>
            </w:r>
            <w:r>
              <w:rPr>
                <w:rFonts w:hint="eastAsia"/>
                <w:sz w:val="18"/>
                <w:szCs w:val="18"/>
              </w:rPr>
              <w:t xml:space="preserve">        </w:t>
            </w:r>
            <w:r>
              <w:rPr>
                <w:sz w:val="18"/>
                <w:szCs w:val="18"/>
              </w:rPr>
              <w:t xml:space="preserve">  考核人签名：          考核时间：</w:t>
            </w:r>
          </w:p>
          <w:tbl>
            <w:tblPr>
              <w:tblStyle w:val="15"/>
              <w:tblW w:w="8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329"/>
              <w:gridCol w:w="299"/>
              <w:gridCol w:w="1693"/>
              <w:gridCol w:w="900"/>
              <w:gridCol w:w="1116"/>
              <w:gridCol w:w="1224"/>
              <w:gridCol w:w="756"/>
              <w:gridCol w:w="504"/>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34" w:type="dxa"/>
                  <w:vAlign w:val="center"/>
                </w:tcPr>
                <w:p>
                  <w:pPr>
                    <w:jc w:val="center"/>
                    <w:rPr>
                      <w:b/>
                      <w:sz w:val="18"/>
                      <w:szCs w:val="18"/>
                    </w:rPr>
                  </w:pPr>
                  <w:r>
                    <w:rPr>
                      <w:b/>
                      <w:sz w:val="18"/>
                      <w:szCs w:val="18"/>
                    </w:rPr>
                    <w:t>分类</w:t>
                  </w:r>
                </w:p>
              </w:tc>
              <w:tc>
                <w:tcPr>
                  <w:tcW w:w="628" w:type="dxa"/>
                  <w:gridSpan w:val="2"/>
                  <w:vAlign w:val="center"/>
                </w:tcPr>
                <w:p>
                  <w:pPr>
                    <w:jc w:val="center"/>
                    <w:rPr>
                      <w:b/>
                      <w:sz w:val="18"/>
                      <w:szCs w:val="18"/>
                    </w:rPr>
                  </w:pPr>
                  <w:r>
                    <w:rPr>
                      <w:b/>
                      <w:sz w:val="18"/>
                      <w:szCs w:val="18"/>
                    </w:rPr>
                    <w:t>序号</w:t>
                  </w:r>
                </w:p>
              </w:tc>
              <w:tc>
                <w:tcPr>
                  <w:tcW w:w="1693" w:type="dxa"/>
                  <w:vAlign w:val="center"/>
                </w:tcPr>
                <w:p>
                  <w:pPr>
                    <w:jc w:val="center"/>
                    <w:rPr>
                      <w:b/>
                      <w:sz w:val="18"/>
                      <w:szCs w:val="18"/>
                    </w:rPr>
                  </w:pPr>
                  <w:r>
                    <w:rPr>
                      <w:b/>
                      <w:sz w:val="18"/>
                      <w:szCs w:val="18"/>
                    </w:rPr>
                    <w:t>考核项目</w:t>
                  </w:r>
                </w:p>
              </w:tc>
              <w:tc>
                <w:tcPr>
                  <w:tcW w:w="900" w:type="dxa"/>
                  <w:vAlign w:val="center"/>
                </w:tcPr>
                <w:p>
                  <w:pPr>
                    <w:jc w:val="center"/>
                    <w:rPr>
                      <w:b/>
                      <w:sz w:val="18"/>
                      <w:szCs w:val="18"/>
                    </w:rPr>
                  </w:pPr>
                  <w:r>
                    <w:rPr>
                      <w:b/>
                      <w:sz w:val="18"/>
                      <w:szCs w:val="18"/>
                    </w:rPr>
                    <w:t>指标</w:t>
                  </w:r>
                </w:p>
              </w:tc>
              <w:tc>
                <w:tcPr>
                  <w:tcW w:w="1116" w:type="dxa"/>
                  <w:vAlign w:val="center"/>
                </w:tcPr>
                <w:p>
                  <w:pPr>
                    <w:jc w:val="center"/>
                    <w:rPr>
                      <w:b/>
                      <w:sz w:val="18"/>
                      <w:szCs w:val="18"/>
                    </w:rPr>
                  </w:pPr>
                  <w:r>
                    <w:rPr>
                      <w:b/>
                      <w:sz w:val="18"/>
                      <w:szCs w:val="18"/>
                    </w:rPr>
                    <w:t>实际完成</w:t>
                  </w:r>
                </w:p>
              </w:tc>
              <w:tc>
                <w:tcPr>
                  <w:tcW w:w="1224" w:type="dxa"/>
                  <w:vAlign w:val="center"/>
                </w:tcPr>
                <w:p>
                  <w:pPr>
                    <w:jc w:val="center"/>
                    <w:rPr>
                      <w:b/>
                      <w:sz w:val="18"/>
                      <w:szCs w:val="18"/>
                    </w:rPr>
                  </w:pPr>
                  <w:r>
                    <w:rPr>
                      <w:b/>
                      <w:sz w:val="18"/>
                      <w:szCs w:val="18"/>
                    </w:rPr>
                    <w:t>完成率（%）</w:t>
                  </w:r>
                </w:p>
              </w:tc>
              <w:tc>
                <w:tcPr>
                  <w:tcW w:w="756" w:type="dxa"/>
                  <w:vAlign w:val="center"/>
                </w:tcPr>
                <w:p>
                  <w:pPr>
                    <w:jc w:val="center"/>
                    <w:rPr>
                      <w:b/>
                      <w:sz w:val="18"/>
                      <w:szCs w:val="18"/>
                    </w:rPr>
                  </w:pPr>
                  <w:r>
                    <w:rPr>
                      <w:b/>
                      <w:sz w:val="18"/>
                      <w:szCs w:val="18"/>
                    </w:rPr>
                    <w:t>权重</w:t>
                  </w:r>
                </w:p>
              </w:tc>
              <w:tc>
                <w:tcPr>
                  <w:tcW w:w="504" w:type="dxa"/>
                  <w:vAlign w:val="center"/>
                </w:tcPr>
                <w:p>
                  <w:pPr>
                    <w:jc w:val="center"/>
                    <w:rPr>
                      <w:b/>
                      <w:sz w:val="18"/>
                      <w:szCs w:val="18"/>
                    </w:rPr>
                  </w:pPr>
                  <w:r>
                    <w:rPr>
                      <w:b/>
                      <w:sz w:val="18"/>
                      <w:szCs w:val="18"/>
                    </w:rPr>
                    <w:t>得分</w:t>
                  </w:r>
                </w:p>
              </w:tc>
              <w:tc>
                <w:tcPr>
                  <w:tcW w:w="661" w:type="dxa"/>
                  <w:vAlign w:val="center"/>
                </w:tcPr>
                <w:p>
                  <w:pPr>
                    <w:jc w:val="center"/>
                    <w:rPr>
                      <w:b/>
                      <w:sz w:val="18"/>
                      <w:szCs w:val="18"/>
                    </w:rPr>
                  </w:pPr>
                  <w:r>
                    <w:rPr>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34" w:type="dxa"/>
                  <w:vMerge w:val="restart"/>
                </w:tcPr>
                <w:p>
                  <w:pPr>
                    <w:jc w:val="center"/>
                    <w:rPr>
                      <w:sz w:val="18"/>
                      <w:szCs w:val="18"/>
                    </w:rPr>
                  </w:pPr>
                  <w:r>
                    <w:rPr>
                      <w:sz w:val="18"/>
                      <w:szCs w:val="18"/>
                    </w:rPr>
                    <w:t>财务业绩指标</w:t>
                  </w:r>
                </w:p>
              </w:tc>
              <w:tc>
                <w:tcPr>
                  <w:tcW w:w="628" w:type="dxa"/>
                  <w:gridSpan w:val="2"/>
                </w:tcPr>
                <w:p>
                  <w:pPr>
                    <w:jc w:val="center"/>
                    <w:rPr>
                      <w:sz w:val="18"/>
                      <w:szCs w:val="18"/>
                    </w:rPr>
                  </w:pPr>
                  <w:r>
                    <w:rPr>
                      <w:sz w:val="18"/>
                      <w:szCs w:val="18"/>
                    </w:rPr>
                    <w:t>1</w:t>
                  </w:r>
                </w:p>
              </w:tc>
              <w:tc>
                <w:tcPr>
                  <w:tcW w:w="1693" w:type="dxa"/>
                  <w:vAlign w:val="center"/>
                </w:tcPr>
                <w:p>
                  <w:pPr>
                    <w:jc w:val="center"/>
                    <w:rPr>
                      <w:sz w:val="18"/>
                      <w:szCs w:val="18"/>
                    </w:rPr>
                  </w:pPr>
                  <w:r>
                    <w:rPr>
                      <w:sz w:val="18"/>
                      <w:szCs w:val="18"/>
                    </w:rPr>
                    <w:t>部门净利润</w:t>
                  </w:r>
                </w:p>
              </w:tc>
              <w:tc>
                <w:tcPr>
                  <w:tcW w:w="900" w:type="dxa"/>
                  <w:vAlign w:val="center"/>
                </w:tcPr>
                <w:p>
                  <w:pPr>
                    <w:jc w:val="center"/>
                    <w:rPr>
                      <w:sz w:val="18"/>
                      <w:szCs w:val="18"/>
                    </w:rPr>
                  </w:pPr>
                </w:p>
              </w:tc>
              <w:tc>
                <w:tcPr>
                  <w:tcW w:w="1116" w:type="dxa"/>
                  <w:vAlign w:val="center"/>
                </w:tcPr>
                <w:p>
                  <w:pPr>
                    <w:jc w:val="center"/>
                    <w:rPr>
                      <w:sz w:val="18"/>
                      <w:szCs w:val="18"/>
                    </w:rPr>
                  </w:pPr>
                </w:p>
              </w:tc>
              <w:tc>
                <w:tcPr>
                  <w:tcW w:w="1224" w:type="dxa"/>
                  <w:vAlign w:val="center"/>
                </w:tcPr>
                <w:p>
                  <w:pPr>
                    <w:jc w:val="center"/>
                    <w:rPr>
                      <w:sz w:val="18"/>
                      <w:szCs w:val="18"/>
                    </w:rPr>
                  </w:pPr>
                </w:p>
              </w:tc>
              <w:tc>
                <w:tcPr>
                  <w:tcW w:w="756" w:type="dxa"/>
                </w:tcPr>
                <w:p>
                  <w:pPr>
                    <w:jc w:val="center"/>
                    <w:rPr>
                      <w:sz w:val="18"/>
                      <w:szCs w:val="18"/>
                    </w:rPr>
                  </w:pPr>
                  <w:r>
                    <w:rPr>
                      <w:sz w:val="18"/>
                      <w:szCs w:val="18"/>
                    </w:rPr>
                    <w:t>35%</w:t>
                  </w:r>
                </w:p>
              </w:tc>
              <w:tc>
                <w:tcPr>
                  <w:tcW w:w="504" w:type="dxa"/>
                </w:tcPr>
                <w:p>
                  <w:pPr>
                    <w:jc w:val="center"/>
                    <w:rPr>
                      <w:sz w:val="18"/>
                      <w:szCs w:val="18"/>
                    </w:rPr>
                  </w:pPr>
                </w:p>
              </w:tc>
              <w:tc>
                <w:tcPr>
                  <w:tcW w:w="661"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34" w:type="dxa"/>
                  <w:vMerge w:val="continue"/>
                </w:tcPr>
                <w:p>
                  <w:pPr>
                    <w:rPr>
                      <w:sz w:val="18"/>
                      <w:szCs w:val="18"/>
                    </w:rPr>
                  </w:pPr>
                </w:p>
              </w:tc>
              <w:tc>
                <w:tcPr>
                  <w:tcW w:w="628" w:type="dxa"/>
                  <w:gridSpan w:val="2"/>
                </w:tcPr>
                <w:p>
                  <w:pPr>
                    <w:jc w:val="center"/>
                    <w:rPr>
                      <w:sz w:val="18"/>
                      <w:szCs w:val="18"/>
                    </w:rPr>
                  </w:pPr>
                  <w:r>
                    <w:rPr>
                      <w:sz w:val="18"/>
                      <w:szCs w:val="18"/>
                    </w:rPr>
                    <w:t>3</w:t>
                  </w:r>
                </w:p>
              </w:tc>
              <w:tc>
                <w:tcPr>
                  <w:tcW w:w="1693" w:type="dxa"/>
                </w:tcPr>
                <w:p>
                  <w:pPr>
                    <w:jc w:val="center"/>
                    <w:rPr>
                      <w:sz w:val="18"/>
                      <w:szCs w:val="18"/>
                    </w:rPr>
                  </w:pPr>
                  <w:r>
                    <w:rPr>
                      <w:sz w:val="18"/>
                      <w:szCs w:val="18"/>
                    </w:rPr>
                    <w:t>个人销售净利润</w:t>
                  </w:r>
                </w:p>
              </w:tc>
              <w:tc>
                <w:tcPr>
                  <w:tcW w:w="900" w:type="dxa"/>
                  <w:vAlign w:val="center"/>
                </w:tcPr>
                <w:p>
                  <w:pPr>
                    <w:jc w:val="center"/>
                    <w:rPr>
                      <w:sz w:val="18"/>
                      <w:szCs w:val="18"/>
                    </w:rPr>
                  </w:pPr>
                </w:p>
              </w:tc>
              <w:tc>
                <w:tcPr>
                  <w:tcW w:w="1116" w:type="dxa"/>
                  <w:vAlign w:val="center"/>
                </w:tcPr>
                <w:p>
                  <w:pPr>
                    <w:jc w:val="center"/>
                    <w:rPr>
                      <w:sz w:val="18"/>
                      <w:szCs w:val="18"/>
                    </w:rPr>
                  </w:pPr>
                </w:p>
              </w:tc>
              <w:tc>
                <w:tcPr>
                  <w:tcW w:w="1224" w:type="dxa"/>
                  <w:vAlign w:val="center"/>
                </w:tcPr>
                <w:p>
                  <w:pPr>
                    <w:jc w:val="center"/>
                    <w:rPr>
                      <w:sz w:val="18"/>
                      <w:szCs w:val="18"/>
                    </w:rPr>
                  </w:pPr>
                </w:p>
              </w:tc>
              <w:tc>
                <w:tcPr>
                  <w:tcW w:w="756" w:type="dxa"/>
                </w:tcPr>
                <w:p>
                  <w:pPr>
                    <w:jc w:val="center"/>
                    <w:rPr>
                      <w:sz w:val="18"/>
                      <w:szCs w:val="18"/>
                    </w:rPr>
                  </w:pPr>
                  <w:r>
                    <w:rPr>
                      <w:sz w:val="18"/>
                      <w:szCs w:val="18"/>
                    </w:rPr>
                    <w:t>15%</w:t>
                  </w:r>
                </w:p>
              </w:tc>
              <w:tc>
                <w:tcPr>
                  <w:tcW w:w="504" w:type="dxa"/>
                </w:tcPr>
                <w:p>
                  <w:pPr>
                    <w:jc w:val="center"/>
                    <w:rPr>
                      <w:sz w:val="18"/>
                      <w:szCs w:val="18"/>
                    </w:rPr>
                  </w:pPr>
                </w:p>
              </w:tc>
              <w:tc>
                <w:tcPr>
                  <w:tcW w:w="66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34" w:type="dxa"/>
                  <w:vMerge w:val="continue"/>
                </w:tcPr>
                <w:p>
                  <w:pPr>
                    <w:rPr>
                      <w:sz w:val="18"/>
                      <w:szCs w:val="18"/>
                    </w:rPr>
                  </w:pPr>
                </w:p>
              </w:tc>
              <w:tc>
                <w:tcPr>
                  <w:tcW w:w="628" w:type="dxa"/>
                  <w:gridSpan w:val="2"/>
                </w:tcPr>
                <w:p>
                  <w:pPr>
                    <w:jc w:val="center"/>
                    <w:rPr>
                      <w:sz w:val="18"/>
                      <w:szCs w:val="18"/>
                    </w:rPr>
                  </w:pPr>
                  <w:r>
                    <w:rPr>
                      <w:sz w:val="18"/>
                      <w:szCs w:val="18"/>
                    </w:rPr>
                    <w:t>4</w:t>
                  </w:r>
                </w:p>
              </w:tc>
              <w:tc>
                <w:tcPr>
                  <w:tcW w:w="1693" w:type="dxa"/>
                </w:tcPr>
                <w:p>
                  <w:pPr>
                    <w:jc w:val="center"/>
                    <w:rPr>
                      <w:sz w:val="18"/>
                      <w:szCs w:val="18"/>
                    </w:rPr>
                  </w:pPr>
                  <w:r>
                    <w:rPr>
                      <w:sz w:val="18"/>
                      <w:szCs w:val="18"/>
                    </w:rPr>
                    <w:t>应收款/赊销</w:t>
                  </w:r>
                </w:p>
              </w:tc>
              <w:tc>
                <w:tcPr>
                  <w:tcW w:w="900" w:type="dxa"/>
                  <w:vAlign w:val="center"/>
                </w:tcPr>
                <w:p>
                  <w:pPr>
                    <w:jc w:val="center"/>
                    <w:rPr>
                      <w:sz w:val="18"/>
                      <w:szCs w:val="18"/>
                    </w:rPr>
                  </w:pPr>
                </w:p>
              </w:tc>
              <w:tc>
                <w:tcPr>
                  <w:tcW w:w="1116" w:type="dxa"/>
                  <w:vAlign w:val="center"/>
                </w:tcPr>
                <w:p>
                  <w:pPr>
                    <w:jc w:val="center"/>
                    <w:rPr>
                      <w:sz w:val="18"/>
                      <w:szCs w:val="18"/>
                    </w:rPr>
                  </w:pPr>
                </w:p>
              </w:tc>
              <w:tc>
                <w:tcPr>
                  <w:tcW w:w="1224" w:type="dxa"/>
                  <w:vAlign w:val="center"/>
                </w:tcPr>
                <w:p>
                  <w:pPr>
                    <w:jc w:val="center"/>
                    <w:rPr>
                      <w:sz w:val="18"/>
                      <w:szCs w:val="18"/>
                    </w:rPr>
                  </w:pPr>
                </w:p>
              </w:tc>
              <w:tc>
                <w:tcPr>
                  <w:tcW w:w="756" w:type="dxa"/>
                </w:tcPr>
                <w:p>
                  <w:pPr>
                    <w:jc w:val="center"/>
                    <w:rPr>
                      <w:sz w:val="18"/>
                      <w:szCs w:val="18"/>
                    </w:rPr>
                  </w:pPr>
                  <w:r>
                    <w:rPr>
                      <w:sz w:val="18"/>
                      <w:szCs w:val="18"/>
                    </w:rPr>
                    <w:t>5%</w:t>
                  </w:r>
                </w:p>
              </w:tc>
              <w:tc>
                <w:tcPr>
                  <w:tcW w:w="504" w:type="dxa"/>
                </w:tcPr>
                <w:p>
                  <w:pPr>
                    <w:jc w:val="center"/>
                    <w:rPr>
                      <w:sz w:val="18"/>
                      <w:szCs w:val="18"/>
                    </w:rPr>
                  </w:pPr>
                </w:p>
              </w:tc>
              <w:tc>
                <w:tcPr>
                  <w:tcW w:w="66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34" w:type="dxa"/>
                  <w:vMerge w:val="continue"/>
                </w:tcPr>
                <w:p>
                  <w:pPr>
                    <w:rPr>
                      <w:sz w:val="18"/>
                      <w:szCs w:val="18"/>
                    </w:rPr>
                  </w:pPr>
                </w:p>
              </w:tc>
              <w:tc>
                <w:tcPr>
                  <w:tcW w:w="2321" w:type="dxa"/>
                  <w:gridSpan w:val="3"/>
                </w:tcPr>
                <w:p>
                  <w:pPr>
                    <w:jc w:val="center"/>
                    <w:rPr>
                      <w:sz w:val="18"/>
                      <w:szCs w:val="18"/>
                    </w:rPr>
                  </w:pPr>
                  <w:r>
                    <w:rPr>
                      <w:sz w:val="18"/>
                      <w:szCs w:val="18"/>
                    </w:rPr>
                    <w:t>小计</w:t>
                  </w:r>
                </w:p>
              </w:tc>
              <w:tc>
                <w:tcPr>
                  <w:tcW w:w="900" w:type="dxa"/>
                  <w:vAlign w:val="center"/>
                </w:tcPr>
                <w:p>
                  <w:pPr>
                    <w:jc w:val="center"/>
                    <w:rPr>
                      <w:sz w:val="18"/>
                      <w:szCs w:val="18"/>
                    </w:rPr>
                  </w:pPr>
                </w:p>
              </w:tc>
              <w:tc>
                <w:tcPr>
                  <w:tcW w:w="1116" w:type="dxa"/>
                  <w:vAlign w:val="center"/>
                </w:tcPr>
                <w:p>
                  <w:pPr>
                    <w:jc w:val="center"/>
                    <w:rPr>
                      <w:sz w:val="18"/>
                      <w:szCs w:val="18"/>
                    </w:rPr>
                  </w:pPr>
                </w:p>
              </w:tc>
              <w:tc>
                <w:tcPr>
                  <w:tcW w:w="1224" w:type="dxa"/>
                  <w:vAlign w:val="center"/>
                </w:tcPr>
                <w:p>
                  <w:pPr>
                    <w:jc w:val="center"/>
                    <w:rPr>
                      <w:sz w:val="18"/>
                      <w:szCs w:val="18"/>
                    </w:rPr>
                  </w:pPr>
                </w:p>
              </w:tc>
              <w:tc>
                <w:tcPr>
                  <w:tcW w:w="756" w:type="dxa"/>
                </w:tcPr>
                <w:p>
                  <w:pPr>
                    <w:jc w:val="center"/>
                    <w:rPr>
                      <w:sz w:val="18"/>
                      <w:szCs w:val="18"/>
                    </w:rPr>
                  </w:pPr>
                  <w:r>
                    <w:rPr>
                      <w:sz w:val="18"/>
                      <w:szCs w:val="18"/>
                    </w:rPr>
                    <w:t>55%</w:t>
                  </w:r>
                </w:p>
              </w:tc>
              <w:tc>
                <w:tcPr>
                  <w:tcW w:w="504" w:type="dxa"/>
                </w:tcPr>
                <w:p>
                  <w:pPr>
                    <w:jc w:val="center"/>
                    <w:rPr>
                      <w:sz w:val="18"/>
                      <w:szCs w:val="18"/>
                    </w:rPr>
                  </w:pPr>
                </w:p>
              </w:tc>
              <w:tc>
                <w:tcPr>
                  <w:tcW w:w="66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34" w:type="dxa"/>
                  <w:vMerge w:val="restart"/>
                  <w:vAlign w:val="center"/>
                </w:tcPr>
                <w:p>
                  <w:pPr>
                    <w:jc w:val="center"/>
                    <w:rPr>
                      <w:sz w:val="18"/>
                      <w:szCs w:val="18"/>
                    </w:rPr>
                  </w:pPr>
                  <w:r>
                    <w:rPr>
                      <w:sz w:val="18"/>
                      <w:szCs w:val="18"/>
                    </w:rPr>
                    <w:t>营销过程指标</w:t>
                  </w:r>
                </w:p>
              </w:tc>
              <w:tc>
                <w:tcPr>
                  <w:tcW w:w="628" w:type="dxa"/>
                  <w:gridSpan w:val="2"/>
                </w:tcPr>
                <w:p>
                  <w:pPr>
                    <w:jc w:val="center"/>
                    <w:rPr>
                      <w:sz w:val="18"/>
                      <w:szCs w:val="18"/>
                    </w:rPr>
                  </w:pPr>
                </w:p>
              </w:tc>
              <w:tc>
                <w:tcPr>
                  <w:tcW w:w="1693" w:type="dxa"/>
                </w:tcPr>
                <w:p>
                  <w:pPr>
                    <w:jc w:val="center"/>
                    <w:rPr>
                      <w:sz w:val="18"/>
                      <w:szCs w:val="18"/>
                    </w:rPr>
                  </w:pPr>
                </w:p>
              </w:tc>
              <w:tc>
                <w:tcPr>
                  <w:tcW w:w="3240" w:type="dxa"/>
                  <w:gridSpan w:val="3"/>
                </w:tcPr>
                <w:p>
                  <w:pPr>
                    <w:jc w:val="center"/>
                    <w:rPr>
                      <w:sz w:val="18"/>
                      <w:szCs w:val="18"/>
                    </w:rPr>
                  </w:pPr>
                  <w:r>
                    <w:rPr>
                      <w:sz w:val="18"/>
                      <w:szCs w:val="18"/>
                    </w:rPr>
                    <w:t>评价尺度</w:t>
                  </w:r>
                </w:p>
              </w:tc>
              <w:tc>
                <w:tcPr>
                  <w:tcW w:w="756" w:type="dxa"/>
                </w:tcPr>
                <w:p>
                  <w:pPr>
                    <w:jc w:val="center"/>
                    <w:rPr>
                      <w:sz w:val="18"/>
                      <w:szCs w:val="18"/>
                    </w:rPr>
                  </w:pPr>
                </w:p>
              </w:tc>
              <w:tc>
                <w:tcPr>
                  <w:tcW w:w="504" w:type="dxa"/>
                </w:tcPr>
                <w:p>
                  <w:pPr>
                    <w:jc w:val="center"/>
                    <w:rPr>
                      <w:sz w:val="18"/>
                      <w:szCs w:val="18"/>
                    </w:rPr>
                  </w:pPr>
                </w:p>
              </w:tc>
              <w:tc>
                <w:tcPr>
                  <w:tcW w:w="661"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34" w:type="dxa"/>
                  <w:vMerge w:val="continue"/>
                  <w:vAlign w:val="center"/>
                </w:tcPr>
                <w:p>
                  <w:pPr>
                    <w:jc w:val="center"/>
                    <w:rPr>
                      <w:sz w:val="18"/>
                      <w:szCs w:val="18"/>
                    </w:rPr>
                  </w:pPr>
                </w:p>
              </w:tc>
              <w:tc>
                <w:tcPr>
                  <w:tcW w:w="628" w:type="dxa"/>
                  <w:gridSpan w:val="2"/>
                </w:tcPr>
                <w:p>
                  <w:pPr>
                    <w:jc w:val="center"/>
                    <w:rPr>
                      <w:sz w:val="18"/>
                      <w:szCs w:val="18"/>
                    </w:rPr>
                  </w:pPr>
                  <w:r>
                    <w:rPr>
                      <w:sz w:val="18"/>
                      <w:szCs w:val="18"/>
                    </w:rPr>
                    <w:t>1</w:t>
                  </w:r>
                </w:p>
              </w:tc>
              <w:tc>
                <w:tcPr>
                  <w:tcW w:w="1693" w:type="dxa"/>
                </w:tcPr>
                <w:p>
                  <w:pPr>
                    <w:jc w:val="center"/>
                    <w:rPr>
                      <w:sz w:val="18"/>
                      <w:szCs w:val="18"/>
                    </w:rPr>
                  </w:pPr>
                  <w:r>
                    <w:rPr>
                      <w:sz w:val="18"/>
                      <w:szCs w:val="18"/>
                    </w:rPr>
                    <w:t>销售计划与组织</w:t>
                  </w:r>
                </w:p>
              </w:tc>
              <w:tc>
                <w:tcPr>
                  <w:tcW w:w="3240" w:type="dxa"/>
                  <w:gridSpan w:val="3"/>
                </w:tcPr>
                <w:p>
                  <w:pPr>
                    <w:jc w:val="center"/>
                    <w:rPr>
                      <w:sz w:val="18"/>
                      <w:szCs w:val="18"/>
                    </w:rPr>
                  </w:pPr>
                  <w:r>
                    <w:rPr>
                      <w:sz w:val="18"/>
                      <w:szCs w:val="18"/>
                    </w:rPr>
                    <w:t>1     2     3     4     5</w:t>
                  </w:r>
                </w:p>
              </w:tc>
              <w:tc>
                <w:tcPr>
                  <w:tcW w:w="756" w:type="dxa"/>
                </w:tcPr>
                <w:p>
                  <w:pPr>
                    <w:jc w:val="center"/>
                    <w:rPr>
                      <w:sz w:val="18"/>
                      <w:szCs w:val="18"/>
                    </w:rPr>
                  </w:pPr>
                  <w:r>
                    <w:rPr>
                      <w:sz w:val="18"/>
                      <w:szCs w:val="18"/>
                    </w:rPr>
                    <w:t>5%</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734" w:type="dxa"/>
                  <w:vMerge w:val="continue"/>
                  <w:vAlign w:val="center"/>
                </w:tcPr>
                <w:p>
                  <w:pPr>
                    <w:jc w:val="center"/>
                    <w:rPr>
                      <w:sz w:val="18"/>
                      <w:szCs w:val="18"/>
                    </w:rPr>
                  </w:pPr>
                </w:p>
              </w:tc>
              <w:tc>
                <w:tcPr>
                  <w:tcW w:w="628" w:type="dxa"/>
                  <w:gridSpan w:val="2"/>
                </w:tcPr>
                <w:p>
                  <w:pPr>
                    <w:jc w:val="center"/>
                    <w:rPr>
                      <w:sz w:val="18"/>
                      <w:szCs w:val="18"/>
                    </w:rPr>
                  </w:pPr>
                  <w:r>
                    <w:rPr>
                      <w:sz w:val="18"/>
                      <w:szCs w:val="18"/>
                    </w:rPr>
                    <w:t>2</w:t>
                  </w:r>
                </w:p>
              </w:tc>
              <w:tc>
                <w:tcPr>
                  <w:tcW w:w="1693" w:type="dxa"/>
                </w:tcPr>
                <w:p>
                  <w:pPr>
                    <w:jc w:val="center"/>
                    <w:rPr>
                      <w:sz w:val="18"/>
                      <w:szCs w:val="18"/>
                    </w:rPr>
                  </w:pPr>
                  <w:r>
                    <w:rPr>
                      <w:sz w:val="18"/>
                      <w:szCs w:val="18"/>
                    </w:rPr>
                    <w:t>顾客满意度</w:t>
                  </w:r>
                </w:p>
              </w:tc>
              <w:tc>
                <w:tcPr>
                  <w:tcW w:w="3240" w:type="dxa"/>
                  <w:gridSpan w:val="3"/>
                </w:tcPr>
                <w:p>
                  <w:pPr>
                    <w:jc w:val="center"/>
                    <w:rPr>
                      <w:sz w:val="18"/>
                      <w:szCs w:val="18"/>
                    </w:rPr>
                  </w:pPr>
                  <w:r>
                    <w:rPr>
                      <w:sz w:val="18"/>
                      <w:szCs w:val="18"/>
                    </w:rPr>
                    <w:t>1     2     3     4     5</w:t>
                  </w:r>
                </w:p>
              </w:tc>
              <w:tc>
                <w:tcPr>
                  <w:tcW w:w="756" w:type="dxa"/>
                </w:tcPr>
                <w:p>
                  <w:pPr>
                    <w:jc w:val="center"/>
                    <w:rPr>
                      <w:sz w:val="18"/>
                      <w:szCs w:val="18"/>
                    </w:rPr>
                  </w:pPr>
                  <w:r>
                    <w:rPr>
                      <w:sz w:val="18"/>
                      <w:szCs w:val="18"/>
                    </w:rPr>
                    <w:t>5%</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34" w:type="dxa"/>
                  <w:vMerge w:val="continue"/>
                  <w:vAlign w:val="center"/>
                </w:tcPr>
                <w:p>
                  <w:pPr>
                    <w:jc w:val="center"/>
                    <w:rPr>
                      <w:sz w:val="18"/>
                      <w:szCs w:val="18"/>
                    </w:rPr>
                  </w:pPr>
                </w:p>
              </w:tc>
              <w:tc>
                <w:tcPr>
                  <w:tcW w:w="628" w:type="dxa"/>
                  <w:gridSpan w:val="2"/>
                </w:tcPr>
                <w:p>
                  <w:pPr>
                    <w:jc w:val="center"/>
                    <w:rPr>
                      <w:sz w:val="18"/>
                      <w:szCs w:val="18"/>
                    </w:rPr>
                  </w:pPr>
                  <w:r>
                    <w:rPr>
                      <w:sz w:val="18"/>
                      <w:szCs w:val="18"/>
                    </w:rPr>
                    <w:t>3</w:t>
                  </w:r>
                </w:p>
              </w:tc>
              <w:tc>
                <w:tcPr>
                  <w:tcW w:w="1693" w:type="dxa"/>
                </w:tcPr>
                <w:p>
                  <w:pPr>
                    <w:jc w:val="center"/>
                    <w:rPr>
                      <w:sz w:val="18"/>
                      <w:szCs w:val="18"/>
                    </w:rPr>
                  </w:pPr>
                  <w:r>
                    <w:rPr>
                      <w:sz w:val="18"/>
                      <w:szCs w:val="18"/>
                    </w:rPr>
                    <w:t>品牌传播</w:t>
                  </w:r>
                </w:p>
              </w:tc>
              <w:tc>
                <w:tcPr>
                  <w:tcW w:w="3240" w:type="dxa"/>
                  <w:gridSpan w:val="3"/>
                </w:tcPr>
                <w:p>
                  <w:pPr>
                    <w:jc w:val="center"/>
                    <w:rPr>
                      <w:sz w:val="18"/>
                      <w:szCs w:val="18"/>
                    </w:rPr>
                  </w:pPr>
                  <w:r>
                    <w:rPr>
                      <w:sz w:val="18"/>
                      <w:szCs w:val="18"/>
                    </w:rPr>
                    <w:t>1     2     3     4     5</w:t>
                  </w:r>
                </w:p>
              </w:tc>
              <w:tc>
                <w:tcPr>
                  <w:tcW w:w="756" w:type="dxa"/>
                </w:tcPr>
                <w:p>
                  <w:pPr>
                    <w:jc w:val="center"/>
                    <w:rPr>
                      <w:sz w:val="18"/>
                      <w:szCs w:val="18"/>
                    </w:rPr>
                  </w:pPr>
                  <w:r>
                    <w:rPr>
                      <w:sz w:val="18"/>
                      <w:szCs w:val="18"/>
                    </w:rPr>
                    <w:t>5%</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34" w:type="dxa"/>
                  <w:vMerge w:val="continue"/>
                  <w:vAlign w:val="center"/>
                </w:tcPr>
                <w:p>
                  <w:pPr>
                    <w:jc w:val="center"/>
                    <w:rPr>
                      <w:sz w:val="18"/>
                      <w:szCs w:val="18"/>
                    </w:rPr>
                  </w:pPr>
                </w:p>
              </w:tc>
              <w:tc>
                <w:tcPr>
                  <w:tcW w:w="628" w:type="dxa"/>
                  <w:gridSpan w:val="2"/>
                </w:tcPr>
                <w:p>
                  <w:pPr>
                    <w:jc w:val="center"/>
                    <w:rPr>
                      <w:sz w:val="18"/>
                      <w:szCs w:val="18"/>
                    </w:rPr>
                  </w:pPr>
                  <w:r>
                    <w:rPr>
                      <w:sz w:val="18"/>
                      <w:szCs w:val="18"/>
                    </w:rPr>
                    <w:t>4</w:t>
                  </w:r>
                </w:p>
              </w:tc>
              <w:tc>
                <w:tcPr>
                  <w:tcW w:w="1693" w:type="dxa"/>
                </w:tcPr>
                <w:p>
                  <w:pPr>
                    <w:jc w:val="center"/>
                    <w:rPr>
                      <w:sz w:val="18"/>
                      <w:szCs w:val="18"/>
                    </w:rPr>
                  </w:pPr>
                  <w:r>
                    <w:rPr>
                      <w:sz w:val="18"/>
                      <w:szCs w:val="18"/>
                    </w:rPr>
                    <w:t>信息管理/反馈</w:t>
                  </w:r>
                </w:p>
              </w:tc>
              <w:tc>
                <w:tcPr>
                  <w:tcW w:w="3240" w:type="dxa"/>
                  <w:gridSpan w:val="3"/>
                </w:tcPr>
                <w:p>
                  <w:pPr>
                    <w:jc w:val="center"/>
                    <w:rPr>
                      <w:sz w:val="18"/>
                      <w:szCs w:val="18"/>
                    </w:rPr>
                  </w:pPr>
                  <w:r>
                    <w:rPr>
                      <w:sz w:val="18"/>
                      <w:szCs w:val="18"/>
                    </w:rPr>
                    <w:t>1     2     3     4     5</w:t>
                  </w:r>
                </w:p>
              </w:tc>
              <w:tc>
                <w:tcPr>
                  <w:tcW w:w="756" w:type="dxa"/>
                </w:tcPr>
                <w:p>
                  <w:pPr>
                    <w:jc w:val="center"/>
                    <w:rPr>
                      <w:sz w:val="18"/>
                      <w:szCs w:val="18"/>
                    </w:rPr>
                  </w:pPr>
                  <w:r>
                    <w:rPr>
                      <w:sz w:val="18"/>
                      <w:szCs w:val="18"/>
                    </w:rPr>
                    <w:t>5%</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734" w:type="dxa"/>
                  <w:vMerge w:val="continue"/>
                  <w:vAlign w:val="center"/>
                </w:tcPr>
                <w:p>
                  <w:pPr>
                    <w:jc w:val="center"/>
                    <w:rPr>
                      <w:sz w:val="18"/>
                      <w:szCs w:val="18"/>
                    </w:rPr>
                  </w:pPr>
                </w:p>
              </w:tc>
              <w:tc>
                <w:tcPr>
                  <w:tcW w:w="628" w:type="dxa"/>
                  <w:gridSpan w:val="2"/>
                </w:tcPr>
                <w:p>
                  <w:pPr>
                    <w:jc w:val="center"/>
                    <w:rPr>
                      <w:sz w:val="18"/>
                      <w:szCs w:val="18"/>
                    </w:rPr>
                  </w:pPr>
                  <w:r>
                    <w:rPr>
                      <w:sz w:val="18"/>
                      <w:szCs w:val="18"/>
                    </w:rPr>
                    <w:t>5</w:t>
                  </w:r>
                </w:p>
              </w:tc>
              <w:tc>
                <w:tcPr>
                  <w:tcW w:w="1693" w:type="dxa"/>
                </w:tcPr>
                <w:p>
                  <w:pPr>
                    <w:jc w:val="center"/>
                    <w:rPr>
                      <w:sz w:val="18"/>
                      <w:szCs w:val="18"/>
                    </w:rPr>
                  </w:pPr>
                  <w:r>
                    <w:rPr>
                      <w:sz w:val="18"/>
                      <w:szCs w:val="18"/>
                    </w:rPr>
                    <w:t>遗留问题处理</w:t>
                  </w:r>
                </w:p>
              </w:tc>
              <w:tc>
                <w:tcPr>
                  <w:tcW w:w="3240" w:type="dxa"/>
                  <w:gridSpan w:val="3"/>
                </w:tcPr>
                <w:p>
                  <w:pPr>
                    <w:jc w:val="center"/>
                    <w:rPr>
                      <w:sz w:val="18"/>
                      <w:szCs w:val="18"/>
                    </w:rPr>
                  </w:pPr>
                  <w:r>
                    <w:rPr>
                      <w:sz w:val="18"/>
                      <w:szCs w:val="18"/>
                    </w:rPr>
                    <w:t>1     2     3     4     5</w:t>
                  </w:r>
                </w:p>
              </w:tc>
              <w:tc>
                <w:tcPr>
                  <w:tcW w:w="756" w:type="dxa"/>
                </w:tcPr>
                <w:p>
                  <w:pPr>
                    <w:jc w:val="center"/>
                    <w:rPr>
                      <w:sz w:val="18"/>
                      <w:szCs w:val="18"/>
                    </w:rPr>
                  </w:pPr>
                  <w:r>
                    <w:rPr>
                      <w:sz w:val="18"/>
                      <w:szCs w:val="18"/>
                    </w:rPr>
                    <w:t>5%</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4" w:type="dxa"/>
                  <w:vMerge w:val="continue"/>
                  <w:vAlign w:val="center"/>
                </w:tcPr>
                <w:p>
                  <w:pPr>
                    <w:jc w:val="center"/>
                    <w:rPr>
                      <w:sz w:val="18"/>
                      <w:szCs w:val="18"/>
                    </w:rPr>
                  </w:pPr>
                </w:p>
              </w:tc>
              <w:tc>
                <w:tcPr>
                  <w:tcW w:w="2321" w:type="dxa"/>
                  <w:gridSpan w:val="3"/>
                </w:tcPr>
                <w:p>
                  <w:pPr>
                    <w:jc w:val="center"/>
                    <w:rPr>
                      <w:sz w:val="18"/>
                      <w:szCs w:val="18"/>
                    </w:rPr>
                  </w:pPr>
                  <w:r>
                    <w:rPr>
                      <w:sz w:val="18"/>
                      <w:szCs w:val="18"/>
                    </w:rPr>
                    <w:t>小计</w:t>
                  </w:r>
                </w:p>
              </w:tc>
              <w:tc>
                <w:tcPr>
                  <w:tcW w:w="3240" w:type="dxa"/>
                  <w:gridSpan w:val="3"/>
                </w:tcPr>
                <w:p>
                  <w:pPr>
                    <w:jc w:val="center"/>
                    <w:rPr>
                      <w:sz w:val="18"/>
                      <w:szCs w:val="18"/>
                    </w:rPr>
                  </w:pPr>
                </w:p>
              </w:tc>
              <w:tc>
                <w:tcPr>
                  <w:tcW w:w="756" w:type="dxa"/>
                </w:tcPr>
                <w:p>
                  <w:pPr>
                    <w:jc w:val="center"/>
                    <w:rPr>
                      <w:sz w:val="18"/>
                      <w:szCs w:val="18"/>
                    </w:rPr>
                  </w:pPr>
                  <w:r>
                    <w:rPr>
                      <w:sz w:val="18"/>
                      <w:szCs w:val="18"/>
                    </w:rPr>
                    <w:t>25%</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34" w:type="dxa"/>
                  <w:vMerge w:val="restart"/>
                  <w:vAlign w:val="center"/>
                </w:tcPr>
                <w:p>
                  <w:pPr>
                    <w:jc w:val="center"/>
                    <w:rPr>
                      <w:sz w:val="18"/>
                      <w:szCs w:val="18"/>
                    </w:rPr>
                  </w:pPr>
                  <w:r>
                    <w:rPr>
                      <w:sz w:val="18"/>
                      <w:szCs w:val="18"/>
                    </w:rPr>
                    <w:t>内部管理指标</w:t>
                  </w:r>
                </w:p>
              </w:tc>
              <w:tc>
                <w:tcPr>
                  <w:tcW w:w="628" w:type="dxa"/>
                  <w:gridSpan w:val="2"/>
                </w:tcPr>
                <w:p>
                  <w:pPr>
                    <w:jc w:val="center"/>
                    <w:rPr>
                      <w:sz w:val="18"/>
                      <w:szCs w:val="18"/>
                    </w:rPr>
                  </w:pPr>
                  <w:r>
                    <w:rPr>
                      <w:sz w:val="18"/>
                      <w:szCs w:val="18"/>
                    </w:rPr>
                    <w:t>1</w:t>
                  </w:r>
                </w:p>
              </w:tc>
              <w:tc>
                <w:tcPr>
                  <w:tcW w:w="1693" w:type="dxa"/>
                </w:tcPr>
                <w:p>
                  <w:pPr>
                    <w:jc w:val="center"/>
                  </w:pPr>
                  <w:r>
                    <w:rPr>
                      <w:sz w:val="18"/>
                    </w:rPr>
                    <w:t>员工满意度</w:t>
                  </w:r>
                </w:p>
              </w:tc>
              <w:tc>
                <w:tcPr>
                  <w:tcW w:w="3240" w:type="dxa"/>
                  <w:gridSpan w:val="3"/>
                </w:tcPr>
                <w:p>
                  <w:pPr>
                    <w:jc w:val="center"/>
                    <w:rPr>
                      <w:sz w:val="18"/>
                      <w:szCs w:val="18"/>
                    </w:rPr>
                  </w:pPr>
                  <w:r>
                    <w:rPr>
                      <w:sz w:val="18"/>
                      <w:szCs w:val="18"/>
                    </w:rPr>
                    <w:t>1     2     3     4     5</w:t>
                  </w:r>
                </w:p>
              </w:tc>
              <w:tc>
                <w:tcPr>
                  <w:tcW w:w="756" w:type="dxa"/>
                </w:tcPr>
                <w:p>
                  <w:pPr>
                    <w:jc w:val="center"/>
                    <w:rPr>
                      <w:sz w:val="18"/>
                      <w:szCs w:val="18"/>
                    </w:rPr>
                  </w:pPr>
                  <w:r>
                    <w:rPr>
                      <w:sz w:val="18"/>
                      <w:szCs w:val="18"/>
                    </w:rPr>
                    <w:t>5%</w:t>
                  </w:r>
                </w:p>
              </w:tc>
              <w:tc>
                <w:tcPr>
                  <w:tcW w:w="504" w:type="dxa"/>
                </w:tcPr>
                <w:p>
                  <w:pPr>
                    <w:jc w:val="center"/>
                    <w:rPr>
                      <w:sz w:val="18"/>
                      <w:szCs w:val="18"/>
                    </w:rPr>
                  </w:pPr>
                </w:p>
              </w:tc>
              <w:tc>
                <w:tcPr>
                  <w:tcW w:w="661"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734" w:type="dxa"/>
                  <w:vMerge w:val="continue"/>
                </w:tcPr>
                <w:p>
                  <w:pPr>
                    <w:rPr>
                      <w:sz w:val="18"/>
                      <w:szCs w:val="18"/>
                    </w:rPr>
                  </w:pPr>
                </w:p>
              </w:tc>
              <w:tc>
                <w:tcPr>
                  <w:tcW w:w="628" w:type="dxa"/>
                  <w:gridSpan w:val="2"/>
                </w:tcPr>
                <w:p>
                  <w:pPr>
                    <w:jc w:val="center"/>
                    <w:rPr>
                      <w:sz w:val="18"/>
                      <w:szCs w:val="18"/>
                    </w:rPr>
                  </w:pPr>
                  <w:r>
                    <w:rPr>
                      <w:sz w:val="18"/>
                      <w:szCs w:val="18"/>
                    </w:rPr>
                    <w:t>2</w:t>
                  </w:r>
                </w:p>
              </w:tc>
              <w:tc>
                <w:tcPr>
                  <w:tcW w:w="1693" w:type="dxa"/>
                </w:tcPr>
                <w:p>
                  <w:pPr>
                    <w:jc w:val="center"/>
                    <w:rPr>
                      <w:sz w:val="18"/>
                      <w:szCs w:val="18"/>
                    </w:rPr>
                  </w:pPr>
                  <w:r>
                    <w:rPr>
                      <w:sz w:val="18"/>
                      <w:szCs w:val="18"/>
                    </w:rPr>
                    <w:t>对下属培训/指导</w:t>
                  </w:r>
                </w:p>
              </w:tc>
              <w:tc>
                <w:tcPr>
                  <w:tcW w:w="3240" w:type="dxa"/>
                  <w:gridSpan w:val="3"/>
                </w:tcPr>
                <w:p>
                  <w:pPr>
                    <w:jc w:val="center"/>
                    <w:rPr>
                      <w:sz w:val="18"/>
                      <w:szCs w:val="18"/>
                    </w:rPr>
                  </w:pPr>
                  <w:r>
                    <w:rPr>
                      <w:sz w:val="18"/>
                      <w:szCs w:val="18"/>
                    </w:rPr>
                    <w:t>1     2     3     4     5</w:t>
                  </w:r>
                </w:p>
              </w:tc>
              <w:tc>
                <w:tcPr>
                  <w:tcW w:w="756" w:type="dxa"/>
                </w:tcPr>
                <w:p>
                  <w:pPr>
                    <w:jc w:val="center"/>
                    <w:rPr>
                      <w:sz w:val="18"/>
                      <w:szCs w:val="18"/>
                    </w:rPr>
                  </w:pPr>
                  <w:r>
                    <w:rPr>
                      <w:sz w:val="18"/>
                      <w:szCs w:val="18"/>
                    </w:rPr>
                    <w:t>5%</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34" w:type="dxa"/>
                  <w:vMerge w:val="continue"/>
                </w:tcPr>
                <w:p>
                  <w:pPr>
                    <w:rPr>
                      <w:sz w:val="18"/>
                      <w:szCs w:val="18"/>
                    </w:rPr>
                  </w:pPr>
                </w:p>
              </w:tc>
              <w:tc>
                <w:tcPr>
                  <w:tcW w:w="628" w:type="dxa"/>
                  <w:gridSpan w:val="2"/>
                </w:tcPr>
                <w:p>
                  <w:pPr>
                    <w:jc w:val="center"/>
                    <w:rPr>
                      <w:sz w:val="18"/>
                      <w:szCs w:val="18"/>
                    </w:rPr>
                  </w:pPr>
                  <w:r>
                    <w:rPr>
                      <w:sz w:val="18"/>
                      <w:szCs w:val="18"/>
                    </w:rPr>
                    <w:t>3</w:t>
                  </w:r>
                </w:p>
              </w:tc>
              <w:tc>
                <w:tcPr>
                  <w:tcW w:w="1693" w:type="dxa"/>
                </w:tcPr>
                <w:p>
                  <w:pPr>
                    <w:jc w:val="center"/>
                    <w:rPr>
                      <w:sz w:val="18"/>
                      <w:szCs w:val="18"/>
                    </w:rPr>
                  </w:pPr>
                  <w:r>
                    <w:rPr>
                      <w:sz w:val="18"/>
                      <w:szCs w:val="18"/>
                    </w:rPr>
                    <w:t>团队协作配合</w:t>
                  </w:r>
                </w:p>
              </w:tc>
              <w:tc>
                <w:tcPr>
                  <w:tcW w:w="3240" w:type="dxa"/>
                  <w:gridSpan w:val="3"/>
                </w:tcPr>
                <w:p>
                  <w:pPr>
                    <w:jc w:val="center"/>
                    <w:rPr>
                      <w:sz w:val="18"/>
                      <w:szCs w:val="18"/>
                    </w:rPr>
                  </w:pPr>
                  <w:r>
                    <w:rPr>
                      <w:sz w:val="18"/>
                      <w:szCs w:val="18"/>
                    </w:rPr>
                    <w:t>1     2     3     4     5</w:t>
                  </w:r>
                </w:p>
              </w:tc>
              <w:tc>
                <w:tcPr>
                  <w:tcW w:w="756" w:type="dxa"/>
                </w:tcPr>
                <w:p>
                  <w:pPr>
                    <w:jc w:val="center"/>
                    <w:rPr>
                      <w:sz w:val="18"/>
                      <w:szCs w:val="18"/>
                    </w:rPr>
                  </w:pPr>
                  <w:r>
                    <w:rPr>
                      <w:sz w:val="18"/>
                      <w:szCs w:val="18"/>
                    </w:rPr>
                    <w:t xml:space="preserve">5%  </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34" w:type="dxa"/>
                  <w:vMerge w:val="continue"/>
                </w:tcPr>
                <w:p>
                  <w:pPr>
                    <w:rPr>
                      <w:sz w:val="18"/>
                      <w:szCs w:val="18"/>
                    </w:rPr>
                  </w:pPr>
                </w:p>
              </w:tc>
              <w:tc>
                <w:tcPr>
                  <w:tcW w:w="628" w:type="dxa"/>
                  <w:gridSpan w:val="2"/>
                </w:tcPr>
                <w:p>
                  <w:pPr>
                    <w:jc w:val="center"/>
                    <w:rPr>
                      <w:sz w:val="18"/>
                      <w:szCs w:val="18"/>
                    </w:rPr>
                  </w:pPr>
                  <w:r>
                    <w:rPr>
                      <w:sz w:val="18"/>
                      <w:szCs w:val="18"/>
                    </w:rPr>
                    <w:t>4</w:t>
                  </w:r>
                </w:p>
              </w:tc>
              <w:tc>
                <w:tcPr>
                  <w:tcW w:w="1693" w:type="dxa"/>
                </w:tcPr>
                <w:p>
                  <w:pPr>
                    <w:jc w:val="center"/>
                    <w:rPr>
                      <w:sz w:val="18"/>
                      <w:szCs w:val="18"/>
                    </w:rPr>
                  </w:pPr>
                  <w:r>
                    <w:rPr>
                      <w:sz w:val="18"/>
                      <w:szCs w:val="18"/>
                    </w:rPr>
                    <w:t>组织纪律性</w:t>
                  </w:r>
                </w:p>
              </w:tc>
              <w:tc>
                <w:tcPr>
                  <w:tcW w:w="3240" w:type="dxa"/>
                  <w:gridSpan w:val="3"/>
                </w:tcPr>
                <w:p>
                  <w:pPr>
                    <w:jc w:val="center"/>
                    <w:rPr>
                      <w:sz w:val="18"/>
                      <w:szCs w:val="18"/>
                    </w:rPr>
                  </w:pPr>
                  <w:r>
                    <w:rPr>
                      <w:sz w:val="18"/>
                      <w:szCs w:val="18"/>
                    </w:rPr>
                    <w:t>1     2     3     4     5</w:t>
                  </w:r>
                </w:p>
              </w:tc>
              <w:tc>
                <w:tcPr>
                  <w:tcW w:w="756" w:type="dxa"/>
                </w:tcPr>
                <w:p>
                  <w:pPr>
                    <w:jc w:val="center"/>
                  </w:pPr>
                  <w:r>
                    <w:rPr>
                      <w:sz w:val="18"/>
                    </w:rPr>
                    <w:t>5%</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34" w:type="dxa"/>
                  <w:vMerge w:val="continue"/>
                </w:tcPr>
                <w:p>
                  <w:pPr>
                    <w:rPr>
                      <w:sz w:val="18"/>
                      <w:szCs w:val="18"/>
                    </w:rPr>
                  </w:pPr>
                </w:p>
              </w:tc>
              <w:tc>
                <w:tcPr>
                  <w:tcW w:w="2321" w:type="dxa"/>
                  <w:gridSpan w:val="3"/>
                </w:tcPr>
                <w:p>
                  <w:pPr>
                    <w:jc w:val="center"/>
                  </w:pPr>
                  <w:r>
                    <w:rPr>
                      <w:sz w:val="18"/>
                    </w:rPr>
                    <w:t>小计</w:t>
                  </w:r>
                </w:p>
              </w:tc>
              <w:tc>
                <w:tcPr>
                  <w:tcW w:w="900" w:type="dxa"/>
                  <w:vAlign w:val="center"/>
                </w:tcPr>
                <w:p>
                  <w:pPr>
                    <w:jc w:val="center"/>
                    <w:rPr>
                      <w:sz w:val="18"/>
                      <w:szCs w:val="18"/>
                    </w:rPr>
                  </w:pPr>
                </w:p>
              </w:tc>
              <w:tc>
                <w:tcPr>
                  <w:tcW w:w="1116" w:type="dxa"/>
                  <w:vAlign w:val="center"/>
                </w:tcPr>
                <w:p>
                  <w:pPr>
                    <w:jc w:val="center"/>
                    <w:rPr>
                      <w:sz w:val="18"/>
                      <w:szCs w:val="18"/>
                    </w:rPr>
                  </w:pPr>
                </w:p>
              </w:tc>
              <w:tc>
                <w:tcPr>
                  <w:tcW w:w="1224" w:type="dxa"/>
                  <w:vAlign w:val="center"/>
                </w:tcPr>
                <w:p>
                  <w:pPr>
                    <w:jc w:val="center"/>
                    <w:rPr>
                      <w:sz w:val="18"/>
                      <w:szCs w:val="18"/>
                    </w:rPr>
                  </w:pPr>
                </w:p>
              </w:tc>
              <w:tc>
                <w:tcPr>
                  <w:tcW w:w="756" w:type="dxa"/>
                </w:tcPr>
                <w:p>
                  <w:pPr>
                    <w:jc w:val="center"/>
                  </w:pPr>
                  <w:r>
                    <w:rPr>
                      <w:sz w:val="18"/>
                    </w:rPr>
                    <w:t>20%</w:t>
                  </w:r>
                </w:p>
              </w:tc>
              <w:tc>
                <w:tcPr>
                  <w:tcW w:w="504" w:type="dxa"/>
                </w:tcPr>
                <w:p>
                  <w:pPr>
                    <w:jc w:val="center"/>
                    <w:rPr>
                      <w:sz w:val="18"/>
                      <w:szCs w:val="18"/>
                    </w:rPr>
                  </w:pPr>
                </w:p>
              </w:tc>
              <w:tc>
                <w:tcPr>
                  <w:tcW w:w="661" w:type="dxa"/>
                  <w:vMerge w:val="continue"/>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3055" w:type="dxa"/>
                  <w:gridSpan w:val="4"/>
                </w:tcPr>
                <w:p>
                  <w:pPr>
                    <w:jc w:val="center"/>
                  </w:pPr>
                  <w:r>
                    <w:rPr>
                      <w:sz w:val="18"/>
                    </w:rPr>
                    <w:t>合计</w:t>
                  </w:r>
                </w:p>
              </w:tc>
              <w:tc>
                <w:tcPr>
                  <w:tcW w:w="900" w:type="dxa"/>
                </w:tcPr>
                <w:p>
                  <w:pPr>
                    <w:rPr>
                      <w:sz w:val="18"/>
                      <w:szCs w:val="18"/>
                    </w:rPr>
                  </w:pPr>
                </w:p>
              </w:tc>
              <w:tc>
                <w:tcPr>
                  <w:tcW w:w="1116" w:type="dxa"/>
                </w:tcPr>
                <w:p>
                  <w:pPr>
                    <w:rPr>
                      <w:sz w:val="18"/>
                      <w:szCs w:val="18"/>
                    </w:rPr>
                  </w:pPr>
                </w:p>
              </w:tc>
              <w:tc>
                <w:tcPr>
                  <w:tcW w:w="1224" w:type="dxa"/>
                </w:tcPr>
                <w:p>
                  <w:pPr>
                    <w:rPr>
                      <w:sz w:val="18"/>
                      <w:szCs w:val="18"/>
                    </w:rPr>
                  </w:pPr>
                </w:p>
              </w:tc>
              <w:tc>
                <w:tcPr>
                  <w:tcW w:w="756" w:type="dxa"/>
                </w:tcPr>
                <w:p>
                  <w:pPr>
                    <w:jc w:val="center"/>
                    <w:rPr>
                      <w:sz w:val="18"/>
                      <w:szCs w:val="18"/>
                    </w:rPr>
                  </w:pPr>
                  <w:r>
                    <w:rPr>
                      <w:sz w:val="18"/>
                      <w:szCs w:val="18"/>
                    </w:rPr>
                    <w:t>100%</w:t>
                  </w:r>
                </w:p>
              </w:tc>
              <w:tc>
                <w:tcPr>
                  <w:tcW w:w="504" w:type="dxa"/>
                </w:tcPr>
                <w:p>
                  <w:pPr>
                    <w:jc w:val="center"/>
                    <w:rPr>
                      <w:sz w:val="18"/>
                      <w:szCs w:val="18"/>
                    </w:rPr>
                  </w:pPr>
                </w:p>
              </w:tc>
              <w:tc>
                <w:tcPr>
                  <w:tcW w:w="661"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063" w:type="dxa"/>
                  <w:gridSpan w:val="2"/>
                  <w:vMerge w:val="restart"/>
                  <w:vAlign w:val="center"/>
                </w:tcPr>
                <w:p>
                  <w:pPr>
                    <w:widowControl/>
                    <w:jc w:val="center"/>
                    <w:rPr>
                      <w:sz w:val="18"/>
                      <w:szCs w:val="18"/>
                    </w:rPr>
                  </w:pPr>
                  <w:r>
                    <w:rPr>
                      <w:sz w:val="18"/>
                      <w:szCs w:val="18"/>
                    </w:rPr>
                    <w:t>雷区</w:t>
                  </w:r>
                </w:p>
                <w:p>
                  <w:pPr>
                    <w:jc w:val="center"/>
                    <w:rPr>
                      <w:sz w:val="18"/>
                      <w:szCs w:val="18"/>
                    </w:rPr>
                  </w:pPr>
                  <w:r>
                    <w:rPr>
                      <w:sz w:val="18"/>
                      <w:szCs w:val="18"/>
                    </w:rPr>
                    <w:t>考核</w:t>
                  </w:r>
                </w:p>
              </w:tc>
              <w:tc>
                <w:tcPr>
                  <w:tcW w:w="1992" w:type="dxa"/>
                  <w:gridSpan w:val="2"/>
                  <w:vAlign w:val="center"/>
                </w:tcPr>
                <w:p>
                  <w:pPr>
                    <w:rPr>
                      <w:sz w:val="18"/>
                      <w:szCs w:val="18"/>
                    </w:rPr>
                  </w:pPr>
                  <w:r>
                    <w:rPr>
                      <w:sz w:val="18"/>
                      <w:szCs w:val="18"/>
                    </w:rPr>
                    <w:t>1.坏账损失</w:t>
                  </w:r>
                </w:p>
              </w:tc>
              <w:tc>
                <w:tcPr>
                  <w:tcW w:w="4500" w:type="dxa"/>
                  <w:gridSpan w:val="5"/>
                  <w:vAlign w:val="center"/>
                </w:tcPr>
                <w:p>
                  <w:pPr>
                    <w:rPr>
                      <w:sz w:val="18"/>
                      <w:szCs w:val="18"/>
                    </w:rPr>
                  </w:pPr>
                  <w:r>
                    <w:rPr>
                      <w:sz w:val="18"/>
                      <w:szCs w:val="18"/>
                    </w:rPr>
                    <w:t>扣罚责任坏账损失额的30%（不可抗力除外）</w:t>
                  </w:r>
                </w:p>
              </w:tc>
              <w:tc>
                <w:tcPr>
                  <w:tcW w:w="661" w:type="dxa"/>
                </w:tcPr>
                <w:p>
                  <w:pPr>
                    <w:jc w:val="center"/>
                    <w:rPr>
                      <w:sz w:val="18"/>
                      <w:szCs w:val="18"/>
                    </w:rPr>
                  </w:pPr>
                  <w:r>
                    <w:rPr>
                      <w:sz w:val="18"/>
                      <w:szCs w:val="18"/>
                    </w:rPr>
                    <w:t>当月扣罚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063" w:type="dxa"/>
                  <w:gridSpan w:val="2"/>
                  <w:vMerge w:val="continue"/>
                  <w:vAlign w:val="center"/>
                </w:tcPr>
                <w:p>
                  <w:pPr>
                    <w:jc w:val="center"/>
                    <w:rPr>
                      <w:sz w:val="18"/>
                      <w:szCs w:val="18"/>
                    </w:rPr>
                  </w:pPr>
                </w:p>
              </w:tc>
              <w:tc>
                <w:tcPr>
                  <w:tcW w:w="1992" w:type="dxa"/>
                  <w:gridSpan w:val="2"/>
                  <w:vAlign w:val="center"/>
                </w:tcPr>
                <w:p>
                  <w:pPr>
                    <w:rPr>
                      <w:sz w:val="18"/>
                      <w:szCs w:val="18"/>
                    </w:rPr>
                  </w:pPr>
                  <w:r>
                    <w:rPr>
                      <w:sz w:val="18"/>
                      <w:szCs w:val="18"/>
                    </w:rPr>
                    <w:t>2.顾客投诉曝光</w:t>
                  </w:r>
                </w:p>
              </w:tc>
              <w:tc>
                <w:tcPr>
                  <w:tcW w:w="4500" w:type="dxa"/>
                  <w:gridSpan w:val="5"/>
                  <w:vAlign w:val="center"/>
                </w:tcPr>
                <w:p>
                  <w:pPr>
                    <w:rPr>
                      <w:sz w:val="18"/>
                      <w:szCs w:val="18"/>
                    </w:rPr>
                  </w:pPr>
                  <w:r>
                    <w:rPr>
                      <w:sz w:val="18"/>
                      <w:szCs w:val="18"/>
                    </w:rPr>
                    <w:t>曝光一次扣罚本季度奖金额的30%，一年内曝光三次以上或因顾客关系处理不当，引起冲突或对公司形象造成严重损害的</w:t>
                  </w:r>
                  <w:r>
                    <w:rPr>
                      <w:rFonts w:hint="eastAsia"/>
                      <w:sz w:val="18"/>
                      <w:szCs w:val="18"/>
                    </w:rPr>
                    <w:t>，</w:t>
                  </w:r>
                  <w:r>
                    <w:rPr>
                      <w:sz w:val="18"/>
                      <w:szCs w:val="18"/>
                    </w:rPr>
                    <w:t>业务部经理</w:t>
                  </w:r>
                  <w:r>
                    <w:rPr>
                      <w:rFonts w:hint="eastAsia"/>
                      <w:sz w:val="18"/>
                      <w:szCs w:val="18"/>
                    </w:rPr>
                    <w:t>将被</w:t>
                  </w:r>
                  <w:r>
                    <w:rPr>
                      <w:sz w:val="18"/>
                      <w:szCs w:val="18"/>
                    </w:rPr>
                    <w:t>免职。</w:t>
                  </w:r>
                </w:p>
              </w:tc>
              <w:tc>
                <w:tcPr>
                  <w:tcW w:w="661" w:type="dxa"/>
                </w:tcPr>
                <w:p>
                  <w:pPr>
                    <w:rPr>
                      <w:sz w:val="18"/>
                      <w:szCs w:val="18"/>
                    </w:rPr>
                  </w:pPr>
                </w:p>
              </w:tc>
            </w:tr>
          </w:tbl>
          <w:p>
            <w:pPr>
              <w:jc w:val="center"/>
              <w:rPr>
                <w:b/>
                <w:sz w:val="18"/>
              </w:rPr>
            </w:pPr>
            <w:r>
              <w:rPr>
                <w:b/>
                <w:sz w:val="18"/>
              </w:rPr>
              <w:t>外贸业务员季度综合考核表</w:t>
            </w:r>
          </w:p>
          <w:p>
            <w:pPr>
              <w:rPr>
                <w:sz w:val="18"/>
                <w:szCs w:val="18"/>
              </w:rPr>
            </w:pPr>
            <w:r>
              <w:rPr>
                <w:sz w:val="18"/>
                <w:szCs w:val="18"/>
              </w:rPr>
              <w:t>业务</w:t>
            </w:r>
            <w:r>
              <w:rPr>
                <w:rFonts w:hint="eastAsia"/>
                <w:sz w:val="18"/>
                <w:szCs w:val="18"/>
                <w:u w:val="single"/>
              </w:rPr>
              <w:t xml:space="preserve">     </w:t>
            </w:r>
            <w:r>
              <w:rPr>
                <w:sz w:val="18"/>
                <w:szCs w:val="18"/>
              </w:rPr>
              <w:t xml:space="preserve">部     </w:t>
            </w:r>
            <w:r>
              <w:rPr>
                <w:rFonts w:hint="eastAsia"/>
                <w:sz w:val="18"/>
                <w:szCs w:val="18"/>
              </w:rPr>
              <w:t xml:space="preserve">        </w:t>
            </w:r>
            <w:r>
              <w:rPr>
                <w:sz w:val="18"/>
                <w:szCs w:val="18"/>
              </w:rPr>
              <w:t xml:space="preserve">被考核人签名：    </w:t>
            </w:r>
            <w:r>
              <w:rPr>
                <w:rFonts w:hint="eastAsia"/>
                <w:sz w:val="18"/>
                <w:szCs w:val="18"/>
              </w:rPr>
              <w:t xml:space="preserve">        </w:t>
            </w:r>
            <w:r>
              <w:rPr>
                <w:sz w:val="18"/>
                <w:szCs w:val="18"/>
              </w:rPr>
              <w:t xml:space="preserve">  考核人签名：          考核时间：</w:t>
            </w:r>
          </w:p>
          <w:tbl>
            <w:tblPr>
              <w:tblStyle w:val="15"/>
              <w:tblW w:w="8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5"/>
              <w:gridCol w:w="553"/>
              <w:gridCol w:w="1742"/>
              <w:gridCol w:w="730"/>
              <w:gridCol w:w="1116"/>
              <w:gridCol w:w="1320"/>
              <w:gridCol w:w="650"/>
              <w:gridCol w:w="630"/>
              <w:gridCol w:w="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25" w:type="dxa"/>
                </w:tcPr>
                <w:p>
                  <w:pPr>
                    <w:jc w:val="center"/>
                    <w:rPr>
                      <w:b/>
                      <w:sz w:val="18"/>
                      <w:szCs w:val="18"/>
                    </w:rPr>
                  </w:pPr>
                  <w:r>
                    <w:rPr>
                      <w:b/>
                      <w:sz w:val="18"/>
                      <w:szCs w:val="18"/>
                    </w:rPr>
                    <w:t>分类</w:t>
                  </w:r>
                </w:p>
              </w:tc>
              <w:tc>
                <w:tcPr>
                  <w:tcW w:w="578" w:type="dxa"/>
                  <w:gridSpan w:val="2"/>
                </w:tcPr>
                <w:p>
                  <w:pPr>
                    <w:jc w:val="center"/>
                    <w:rPr>
                      <w:b/>
                      <w:sz w:val="18"/>
                      <w:szCs w:val="18"/>
                    </w:rPr>
                  </w:pPr>
                  <w:r>
                    <w:rPr>
                      <w:b/>
                      <w:sz w:val="18"/>
                      <w:szCs w:val="18"/>
                    </w:rPr>
                    <w:t>序号</w:t>
                  </w:r>
                </w:p>
              </w:tc>
              <w:tc>
                <w:tcPr>
                  <w:tcW w:w="1742" w:type="dxa"/>
                </w:tcPr>
                <w:p>
                  <w:pPr>
                    <w:jc w:val="center"/>
                    <w:rPr>
                      <w:b/>
                      <w:sz w:val="18"/>
                      <w:szCs w:val="18"/>
                    </w:rPr>
                  </w:pPr>
                  <w:r>
                    <w:rPr>
                      <w:b/>
                      <w:sz w:val="18"/>
                      <w:szCs w:val="18"/>
                    </w:rPr>
                    <w:t>考核项目</w:t>
                  </w:r>
                </w:p>
              </w:tc>
              <w:tc>
                <w:tcPr>
                  <w:tcW w:w="730" w:type="dxa"/>
                </w:tcPr>
                <w:p>
                  <w:pPr>
                    <w:jc w:val="center"/>
                    <w:rPr>
                      <w:b/>
                      <w:sz w:val="18"/>
                      <w:szCs w:val="18"/>
                    </w:rPr>
                  </w:pPr>
                  <w:r>
                    <w:rPr>
                      <w:b/>
                      <w:sz w:val="18"/>
                      <w:szCs w:val="18"/>
                    </w:rPr>
                    <w:t>指标</w:t>
                  </w:r>
                </w:p>
              </w:tc>
              <w:tc>
                <w:tcPr>
                  <w:tcW w:w="1116" w:type="dxa"/>
                </w:tcPr>
                <w:p>
                  <w:pPr>
                    <w:jc w:val="center"/>
                    <w:rPr>
                      <w:b/>
                      <w:sz w:val="18"/>
                      <w:szCs w:val="18"/>
                    </w:rPr>
                  </w:pPr>
                  <w:r>
                    <w:rPr>
                      <w:b/>
                      <w:sz w:val="18"/>
                      <w:szCs w:val="18"/>
                    </w:rPr>
                    <w:t>实际完成</w:t>
                  </w:r>
                </w:p>
              </w:tc>
              <w:tc>
                <w:tcPr>
                  <w:tcW w:w="1320" w:type="dxa"/>
                </w:tcPr>
                <w:p>
                  <w:pPr>
                    <w:jc w:val="center"/>
                    <w:rPr>
                      <w:b/>
                      <w:sz w:val="18"/>
                      <w:szCs w:val="18"/>
                    </w:rPr>
                  </w:pPr>
                  <w:r>
                    <w:rPr>
                      <w:b/>
                      <w:sz w:val="18"/>
                      <w:szCs w:val="18"/>
                    </w:rPr>
                    <w:t>完成率（%）</w:t>
                  </w:r>
                </w:p>
              </w:tc>
              <w:tc>
                <w:tcPr>
                  <w:tcW w:w="650" w:type="dxa"/>
                </w:tcPr>
                <w:p>
                  <w:pPr>
                    <w:jc w:val="center"/>
                    <w:rPr>
                      <w:b/>
                      <w:sz w:val="18"/>
                      <w:szCs w:val="18"/>
                    </w:rPr>
                  </w:pPr>
                  <w:r>
                    <w:rPr>
                      <w:b/>
                      <w:sz w:val="18"/>
                      <w:szCs w:val="18"/>
                    </w:rPr>
                    <w:t>权重</w:t>
                  </w:r>
                </w:p>
              </w:tc>
              <w:tc>
                <w:tcPr>
                  <w:tcW w:w="630" w:type="dxa"/>
                </w:tcPr>
                <w:p>
                  <w:pPr>
                    <w:jc w:val="center"/>
                    <w:rPr>
                      <w:b/>
                      <w:sz w:val="18"/>
                      <w:szCs w:val="18"/>
                    </w:rPr>
                  </w:pPr>
                  <w:r>
                    <w:rPr>
                      <w:b/>
                      <w:sz w:val="18"/>
                      <w:szCs w:val="18"/>
                    </w:rPr>
                    <w:t>得分</w:t>
                  </w:r>
                </w:p>
              </w:tc>
              <w:tc>
                <w:tcPr>
                  <w:tcW w:w="784" w:type="dxa"/>
                </w:tcPr>
                <w:p>
                  <w:pPr>
                    <w:jc w:val="center"/>
                    <w:rPr>
                      <w:b/>
                      <w:sz w:val="18"/>
                      <w:szCs w:val="18"/>
                    </w:rPr>
                  </w:pPr>
                  <w:r>
                    <w:rPr>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725" w:type="dxa"/>
                  <w:vMerge w:val="restart"/>
                </w:tcPr>
                <w:p>
                  <w:pPr>
                    <w:jc w:val="center"/>
                    <w:rPr>
                      <w:sz w:val="18"/>
                      <w:szCs w:val="18"/>
                    </w:rPr>
                  </w:pPr>
                  <w:r>
                    <w:rPr>
                      <w:sz w:val="18"/>
                      <w:szCs w:val="18"/>
                    </w:rPr>
                    <w:t>财务业绩指标</w:t>
                  </w:r>
                </w:p>
              </w:tc>
              <w:tc>
                <w:tcPr>
                  <w:tcW w:w="578" w:type="dxa"/>
                  <w:gridSpan w:val="2"/>
                </w:tcPr>
                <w:p>
                  <w:pPr>
                    <w:jc w:val="center"/>
                    <w:rPr>
                      <w:sz w:val="18"/>
                      <w:szCs w:val="18"/>
                    </w:rPr>
                  </w:pPr>
                  <w:r>
                    <w:rPr>
                      <w:sz w:val="18"/>
                      <w:szCs w:val="18"/>
                    </w:rPr>
                    <w:t>1</w:t>
                  </w:r>
                </w:p>
              </w:tc>
              <w:tc>
                <w:tcPr>
                  <w:tcW w:w="1742" w:type="dxa"/>
                </w:tcPr>
                <w:p>
                  <w:pPr>
                    <w:jc w:val="center"/>
                    <w:rPr>
                      <w:sz w:val="18"/>
                      <w:szCs w:val="18"/>
                    </w:rPr>
                  </w:pPr>
                  <w:r>
                    <w:rPr>
                      <w:sz w:val="18"/>
                      <w:szCs w:val="18"/>
                    </w:rPr>
                    <w:t>销售开单</w:t>
                  </w:r>
                </w:p>
              </w:tc>
              <w:tc>
                <w:tcPr>
                  <w:tcW w:w="730" w:type="dxa"/>
                </w:tcPr>
                <w:p>
                  <w:pPr>
                    <w:rPr>
                      <w:sz w:val="18"/>
                      <w:szCs w:val="18"/>
                    </w:rPr>
                  </w:pPr>
                </w:p>
              </w:tc>
              <w:tc>
                <w:tcPr>
                  <w:tcW w:w="1116"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10%</w:t>
                  </w:r>
                </w:p>
              </w:tc>
              <w:tc>
                <w:tcPr>
                  <w:tcW w:w="630" w:type="dxa"/>
                </w:tcPr>
                <w:p>
                  <w:pPr>
                    <w:jc w:val="center"/>
                    <w:rPr>
                      <w:sz w:val="18"/>
                      <w:szCs w:val="18"/>
                    </w:rPr>
                  </w:pPr>
                </w:p>
              </w:tc>
              <w:tc>
                <w:tcPr>
                  <w:tcW w:w="784"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5" w:type="dxa"/>
                  <w:vMerge w:val="continue"/>
                </w:tcPr>
                <w:p>
                  <w:pPr>
                    <w:jc w:val="center"/>
                    <w:rPr>
                      <w:sz w:val="18"/>
                      <w:szCs w:val="18"/>
                    </w:rPr>
                  </w:pPr>
                </w:p>
              </w:tc>
              <w:tc>
                <w:tcPr>
                  <w:tcW w:w="578" w:type="dxa"/>
                  <w:gridSpan w:val="2"/>
                </w:tcPr>
                <w:p>
                  <w:pPr>
                    <w:jc w:val="center"/>
                    <w:rPr>
                      <w:sz w:val="18"/>
                      <w:szCs w:val="18"/>
                    </w:rPr>
                  </w:pPr>
                  <w:r>
                    <w:rPr>
                      <w:sz w:val="18"/>
                      <w:szCs w:val="18"/>
                    </w:rPr>
                    <w:t>2</w:t>
                  </w:r>
                </w:p>
              </w:tc>
              <w:tc>
                <w:tcPr>
                  <w:tcW w:w="1742" w:type="dxa"/>
                </w:tcPr>
                <w:p>
                  <w:pPr>
                    <w:jc w:val="center"/>
                    <w:rPr>
                      <w:sz w:val="18"/>
                      <w:szCs w:val="18"/>
                    </w:rPr>
                  </w:pPr>
                  <w:r>
                    <w:rPr>
                      <w:sz w:val="18"/>
                      <w:szCs w:val="18"/>
                    </w:rPr>
                    <w:t>净利润</w:t>
                  </w:r>
                </w:p>
              </w:tc>
              <w:tc>
                <w:tcPr>
                  <w:tcW w:w="730" w:type="dxa"/>
                </w:tcPr>
                <w:p>
                  <w:pPr>
                    <w:jc w:val="center"/>
                    <w:rPr>
                      <w:sz w:val="18"/>
                      <w:szCs w:val="18"/>
                    </w:rPr>
                  </w:pPr>
                </w:p>
              </w:tc>
              <w:tc>
                <w:tcPr>
                  <w:tcW w:w="1116"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55%</w:t>
                  </w:r>
                </w:p>
              </w:tc>
              <w:tc>
                <w:tcPr>
                  <w:tcW w:w="630" w:type="dxa"/>
                </w:tcPr>
                <w:p>
                  <w:pPr>
                    <w:jc w:val="center"/>
                    <w:rPr>
                      <w:sz w:val="18"/>
                      <w:szCs w:val="18"/>
                    </w:rPr>
                  </w:pPr>
                </w:p>
              </w:tc>
              <w:tc>
                <w:tcPr>
                  <w:tcW w:w="784" w:type="dxa"/>
                  <w:vMerge w:val="continue"/>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25" w:type="dxa"/>
                  <w:vMerge w:val="continue"/>
                </w:tcPr>
                <w:p>
                  <w:pPr>
                    <w:jc w:val="center"/>
                    <w:rPr>
                      <w:sz w:val="18"/>
                      <w:szCs w:val="18"/>
                    </w:rPr>
                  </w:pPr>
                </w:p>
              </w:tc>
              <w:tc>
                <w:tcPr>
                  <w:tcW w:w="578" w:type="dxa"/>
                  <w:gridSpan w:val="2"/>
                </w:tcPr>
                <w:p>
                  <w:pPr>
                    <w:jc w:val="center"/>
                    <w:rPr>
                      <w:sz w:val="18"/>
                      <w:szCs w:val="18"/>
                    </w:rPr>
                  </w:pPr>
                  <w:r>
                    <w:rPr>
                      <w:sz w:val="18"/>
                      <w:szCs w:val="18"/>
                    </w:rPr>
                    <w:t>3</w:t>
                  </w:r>
                </w:p>
              </w:tc>
              <w:tc>
                <w:tcPr>
                  <w:tcW w:w="1742" w:type="dxa"/>
                </w:tcPr>
                <w:p>
                  <w:pPr>
                    <w:jc w:val="center"/>
                    <w:rPr>
                      <w:sz w:val="18"/>
                      <w:szCs w:val="18"/>
                    </w:rPr>
                  </w:pPr>
                  <w:r>
                    <w:rPr>
                      <w:sz w:val="18"/>
                      <w:szCs w:val="18"/>
                    </w:rPr>
                    <w:t>应收款/赊销</w:t>
                  </w:r>
                </w:p>
              </w:tc>
              <w:tc>
                <w:tcPr>
                  <w:tcW w:w="730" w:type="dxa"/>
                </w:tcPr>
                <w:p>
                  <w:pPr>
                    <w:jc w:val="center"/>
                    <w:rPr>
                      <w:sz w:val="18"/>
                      <w:szCs w:val="18"/>
                    </w:rPr>
                  </w:pPr>
                </w:p>
              </w:tc>
              <w:tc>
                <w:tcPr>
                  <w:tcW w:w="1116"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10%</w:t>
                  </w:r>
                </w:p>
              </w:tc>
              <w:tc>
                <w:tcPr>
                  <w:tcW w:w="630" w:type="dxa"/>
                </w:tcPr>
                <w:p>
                  <w:pPr>
                    <w:jc w:val="center"/>
                    <w:rPr>
                      <w:sz w:val="18"/>
                      <w:szCs w:val="18"/>
                    </w:rPr>
                  </w:pPr>
                </w:p>
              </w:tc>
              <w:tc>
                <w:tcPr>
                  <w:tcW w:w="784" w:type="dxa"/>
                  <w:vMerge w:val="continue"/>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25" w:type="dxa"/>
                  <w:vMerge w:val="continue"/>
                </w:tcPr>
                <w:p>
                  <w:pPr>
                    <w:jc w:val="center"/>
                    <w:rPr>
                      <w:sz w:val="18"/>
                      <w:szCs w:val="18"/>
                    </w:rPr>
                  </w:pPr>
                </w:p>
              </w:tc>
              <w:tc>
                <w:tcPr>
                  <w:tcW w:w="2320" w:type="dxa"/>
                  <w:gridSpan w:val="3"/>
                </w:tcPr>
                <w:p>
                  <w:pPr>
                    <w:jc w:val="center"/>
                    <w:rPr>
                      <w:sz w:val="18"/>
                      <w:szCs w:val="18"/>
                    </w:rPr>
                  </w:pPr>
                  <w:r>
                    <w:rPr>
                      <w:sz w:val="18"/>
                      <w:szCs w:val="18"/>
                    </w:rPr>
                    <w:t>小计</w:t>
                  </w:r>
                </w:p>
              </w:tc>
              <w:tc>
                <w:tcPr>
                  <w:tcW w:w="730" w:type="dxa"/>
                </w:tcPr>
                <w:p>
                  <w:pPr>
                    <w:jc w:val="center"/>
                    <w:rPr>
                      <w:sz w:val="18"/>
                      <w:szCs w:val="18"/>
                    </w:rPr>
                  </w:pPr>
                </w:p>
              </w:tc>
              <w:tc>
                <w:tcPr>
                  <w:tcW w:w="1116"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65%</w:t>
                  </w:r>
                </w:p>
              </w:tc>
              <w:tc>
                <w:tcPr>
                  <w:tcW w:w="630" w:type="dxa"/>
                </w:tcPr>
                <w:p>
                  <w:pPr>
                    <w:jc w:val="center"/>
                    <w:rPr>
                      <w:sz w:val="18"/>
                      <w:szCs w:val="18"/>
                    </w:rPr>
                  </w:pPr>
                </w:p>
              </w:tc>
              <w:tc>
                <w:tcPr>
                  <w:tcW w:w="784" w:type="dxa"/>
                  <w:vMerge w:val="continue"/>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25" w:type="dxa"/>
                  <w:vMerge w:val="restart"/>
                </w:tcPr>
                <w:p>
                  <w:pPr>
                    <w:jc w:val="center"/>
                    <w:rPr>
                      <w:sz w:val="18"/>
                      <w:szCs w:val="18"/>
                    </w:rPr>
                  </w:pPr>
                  <w:r>
                    <w:rPr>
                      <w:sz w:val="18"/>
                      <w:szCs w:val="18"/>
                    </w:rPr>
                    <w:t>营销过程指标</w:t>
                  </w:r>
                </w:p>
              </w:tc>
              <w:tc>
                <w:tcPr>
                  <w:tcW w:w="578" w:type="dxa"/>
                  <w:gridSpan w:val="2"/>
                </w:tcPr>
                <w:p>
                  <w:pPr>
                    <w:jc w:val="center"/>
                    <w:rPr>
                      <w:sz w:val="18"/>
                      <w:szCs w:val="18"/>
                    </w:rPr>
                  </w:pPr>
                </w:p>
              </w:tc>
              <w:tc>
                <w:tcPr>
                  <w:tcW w:w="1742" w:type="dxa"/>
                </w:tcPr>
                <w:p>
                  <w:pPr>
                    <w:jc w:val="center"/>
                    <w:rPr>
                      <w:sz w:val="18"/>
                      <w:szCs w:val="18"/>
                    </w:rPr>
                  </w:pPr>
                </w:p>
              </w:tc>
              <w:tc>
                <w:tcPr>
                  <w:tcW w:w="3166" w:type="dxa"/>
                  <w:gridSpan w:val="3"/>
                </w:tcPr>
                <w:p>
                  <w:pPr>
                    <w:jc w:val="center"/>
                    <w:rPr>
                      <w:sz w:val="18"/>
                      <w:szCs w:val="18"/>
                    </w:rPr>
                  </w:pPr>
                  <w:r>
                    <w:rPr>
                      <w:sz w:val="18"/>
                      <w:szCs w:val="18"/>
                    </w:rPr>
                    <w:t>评价尺度</w:t>
                  </w:r>
                </w:p>
              </w:tc>
              <w:tc>
                <w:tcPr>
                  <w:tcW w:w="650" w:type="dxa"/>
                </w:tcPr>
                <w:p>
                  <w:pPr>
                    <w:jc w:val="center"/>
                    <w:rPr>
                      <w:sz w:val="18"/>
                      <w:szCs w:val="18"/>
                    </w:rPr>
                  </w:pPr>
                </w:p>
              </w:tc>
              <w:tc>
                <w:tcPr>
                  <w:tcW w:w="630" w:type="dxa"/>
                </w:tcPr>
                <w:p>
                  <w:pPr>
                    <w:rPr>
                      <w:sz w:val="18"/>
                      <w:szCs w:val="18"/>
                    </w:rPr>
                  </w:pPr>
                </w:p>
              </w:tc>
              <w:tc>
                <w:tcPr>
                  <w:tcW w:w="78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25" w:type="dxa"/>
                  <w:vMerge w:val="continue"/>
                </w:tcPr>
                <w:p>
                  <w:pPr>
                    <w:jc w:val="center"/>
                    <w:rPr>
                      <w:sz w:val="18"/>
                      <w:szCs w:val="18"/>
                    </w:rPr>
                  </w:pPr>
                </w:p>
              </w:tc>
              <w:tc>
                <w:tcPr>
                  <w:tcW w:w="578" w:type="dxa"/>
                  <w:gridSpan w:val="2"/>
                </w:tcPr>
                <w:p>
                  <w:pPr>
                    <w:jc w:val="center"/>
                    <w:rPr>
                      <w:sz w:val="18"/>
                      <w:szCs w:val="18"/>
                    </w:rPr>
                  </w:pPr>
                  <w:r>
                    <w:rPr>
                      <w:sz w:val="18"/>
                      <w:szCs w:val="18"/>
                    </w:rPr>
                    <w:t>1</w:t>
                  </w:r>
                </w:p>
              </w:tc>
              <w:tc>
                <w:tcPr>
                  <w:tcW w:w="1742" w:type="dxa"/>
                </w:tcPr>
                <w:p>
                  <w:pPr>
                    <w:jc w:val="center"/>
                    <w:rPr>
                      <w:sz w:val="18"/>
                      <w:szCs w:val="18"/>
                    </w:rPr>
                  </w:pPr>
                  <w:r>
                    <w:rPr>
                      <w:sz w:val="18"/>
                      <w:szCs w:val="18"/>
                    </w:rPr>
                    <w:t>销售与传播的</w:t>
                  </w:r>
                </w:p>
                <w:p>
                  <w:pPr>
                    <w:jc w:val="center"/>
                    <w:rPr>
                      <w:sz w:val="18"/>
                      <w:szCs w:val="18"/>
                    </w:rPr>
                  </w:pPr>
                  <w:r>
                    <w:rPr>
                      <w:sz w:val="18"/>
                      <w:szCs w:val="18"/>
                    </w:rPr>
                    <w:t>组织与实施</w:t>
                  </w:r>
                </w:p>
              </w:tc>
              <w:tc>
                <w:tcPr>
                  <w:tcW w:w="3166" w:type="dxa"/>
                  <w:gridSpan w:val="3"/>
                </w:tcPr>
                <w:p>
                  <w:pPr>
                    <w:jc w:val="center"/>
                    <w:rPr>
                      <w:sz w:val="18"/>
                      <w:szCs w:val="18"/>
                    </w:rPr>
                  </w:pPr>
                  <w:r>
                    <w:rPr>
                      <w:sz w:val="18"/>
                      <w:szCs w:val="18"/>
                    </w:rPr>
                    <w:t>2     4    6     8    10</w:t>
                  </w:r>
                </w:p>
              </w:tc>
              <w:tc>
                <w:tcPr>
                  <w:tcW w:w="650" w:type="dxa"/>
                </w:tcPr>
                <w:p>
                  <w:pPr>
                    <w:jc w:val="center"/>
                    <w:rPr>
                      <w:sz w:val="18"/>
                      <w:szCs w:val="18"/>
                    </w:rPr>
                  </w:pPr>
                  <w:r>
                    <w:rPr>
                      <w:sz w:val="18"/>
                      <w:szCs w:val="18"/>
                    </w:rPr>
                    <w:t>10%</w:t>
                  </w:r>
                </w:p>
              </w:tc>
              <w:tc>
                <w:tcPr>
                  <w:tcW w:w="630" w:type="dxa"/>
                </w:tcPr>
                <w:p>
                  <w:pPr>
                    <w:jc w:val="center"/>
                    <w:rPr>
                      <w:sz w:val="18"/>
                      <w:szCs w:val="18"/>
                    </w:rPr>
                  </w:pPr>
                </w:p>
              </w:tc>
              <w:tc>
                <w:tcPr>
                  <w:tcW w:w="78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725" w:type="dxa"/>
                  <w:vMerge w:val="continue"/>
                </w:tcPr>
                <w:p>
                  <w:pPr>
                    <w:jc w:val="center"/>
                    <w:rPr>
                      <w:sz w:val="18"/>
                      <w:szCs w:val="18"/>
                    </w:rPr>
                  </w:pPr>
                </w:p>
              </w:tc>
              <w:tc>
                <w:tcPr>
                  <w:tcW w:w="578" w:type="dxa"/>
                  <w:gridSpan w:val="2"/>
                </w:tcPr>
                <w:p>
                  <w:pPr>
                    <w:jc w:val="center"/>
                    <w:rPr>
                      <w:sz w:val="18"/>
                      <w:szCs w:val="18"/>
                    </w:rPr>
                  </w:pPr>
                  <w:r>
                    <w:rPr>
                      <w:sz w:val="18"/>
                      <w:szCs w:val="18"/>
                    </w:rPr>
                    <w:t>2</w:t>
                  </w:r>
                </w:p>
              </w:tc>
              <w:tc>
                <w:tcPr>
                  <w:tcW w:w="1742" w:type="dxa"/>
                </w:tcPr>
                <w:p>
                  <w:pPr>
                    <w:jc w:val="center"/>
                    <w:rPr>
                      <w:sz w:val="18"/>
                      <w:szCs w:val="18"/>
                    </w:rPr>
                  </w:pPr>
                  <w:r>
                    <w:rPr>
                      <w:sz w:val="18"/>
                      <w:szCs w:val="18"/>
                    </w:rPr>
                    <w:t>顾客满意度</w:t>
                  </w:r>
                </w:p>
              </w:tc>
              <w:tc>
                <w:tcPr>
                  <w:tcW w:w="3166" w:type="dxa"/>
                  <w:gridSpan w:val="3"/>
                </w:tcPr>
                <w:p>
                  <w:pPr>
                    <w:jc w:val="center"/>
                    <w:rPr>
                      <w:sz w:val="18"/>
                      <w:szCs w:val="18"/>
                    </w:rPr>
                  </w:pPr>
                  <w:r>
                    <w:rPr>
                      <w:sz w:val="18"/>
                      <w:szCs w:val="18"/>
                    </w:rPr>
                    <w:t>2     4    6     8    10</w:t>
                  </w:r>
                </w:p>
              </w:tc>
              <w:tc>
                <w:tcPr>
                  <w:tcW w:w="650" w:type="dxa"/>
                </w:tcPr>
                <w:p>
                  <w:pPr>
                    <w:jc w:val="center"/>
                    <w:rPr>
                      <w:sz w:val="18"/>
                      <w:szCs w:val="18"/>
                    </w:rPr>
                  </w:pPr>
                  <w:r>
                    <w:rPr>
                      <w:sz w:val="18"/>
                      <w:szCs w:val="18"/>
                    </w:rPr>
                    <w:t>10%</w:t>
                  </w:r>
                </w:p>
              </w:tc>
              <w:tc>
                <w:tcPr>
                  <w:tcW w:w="630" w:type="dxa"/>
                </w:tcPr>
                <w:p>
                  <w:pPr>
                    <w:jc w:val="center"/>
                    <w:rPr>
                      <w:sz w:val="18"/>
                      <w:szCs w:val="18"/>
                    </w:rPr>
                  </w:pPr>
                </w:p>
              </w:tc>
              <w:tc>
                <w:tcPr>
                  <w:tcW w:w="78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25" w:type="dxa"/>
                  <w:vMerge w:val="continue"/>
                </w:tcPr>
                <w:p>
                  <w:pPr>
                    <w:jc w:val="center"/>
                    <w:rPr>
                      <w:sz w:val="18"/>
                      <w:szCs w:val="18"/>
                    </w:rPr>
                  </w:pPr>
                </w:p>
              </w:tc>
              <w:tc>
                <w:tcPr>
                  <w:tcW w:w="578" w:type="dxa"/>
                  <w:gridSpan w:val="2"/>
                </w:tcPr>
                <w:p>
                  <w:pPr>
                    <w:jc w:val="center"/>
                    <w:rPr>
                      <w:sz w:val="18"/>
                      <w:szCs w:val="18"/>
                    </w:rPr>
                  </w:pPr>
                  <w:r>
                    <w:rPr>
                      <w:sz w:val="18"/>
                      <w:szCs w:val="18"/>
                    </w:rPr>
                    <w:t>3</w:t>
                  </w:r>
                </w:p>
              </w:tc>
              <w:tc>
                <w:tcPr>
                  <w:tcW w:w="1742" w:type="dxa"/>
                </w:tcPr>
                <w:p>
                  <w:pPr>
                    <w:jc w:val="center"/>
                    <w:rPr>
                      <w:sz w:val="18"/>
                      <w:szCs w:val="18"/>
                    </w:rPr>
                  </w:pPr>
                  <w:r>
                    <w:rPr>
                      <w:sz w:val="18"/>
                      <w:szCs w:val="18"/>
                    </w:rPr>
                    <w:t>信息管理与反馈</w:t>
                  </w:r>
                </w:p>
              </w:tc>
              <w:tc>
                <w:tcPr>
                  <w:tcW w:w="3166" w:type="dxa"/>
                  <w:gridSpan w:val="3"/>
                </w:tcPr>
                <w:p>
                  <w:pPr>
                    <w:jc w:val="center"/>
                    <w:rPr>
                      <w:sz w:val="18"/>
                      <w:szCs w:val="18"/>
                    </w:rPr>
                  </w:pPr>
                  <w:r>
                    <w:rPr>
                      <w:sz w:val="18"/>
                      <w:szCs w:val="18"/>
                    </w:rPr>
                    <w:t>1     2     3     4     5</w:t>
                  </w:r>
                </w:p>
              </w:tc>
              <w:tc>
                <w:tcPr>
                  <w:tcW w:w="650" w:type="dxa"/>
                </w:tcPr>
                <w:p>
                  <w:pPr>
                    <w:jc w:val="center"/>
                    <w:rPr>
                      <w:sz w:val="18"/>
                      <w:szCs w:val="18"/>
                    </w:rPr>
                  </w:pPr>
                  <w:r>
                    <w:rPr>
                      <w:sz w:val="18"/>
                      <w:szCs w:val="18"/>
                    </w:rPr>
                    <w:t>5%</w:t>
                  </w:r>
                </w:p>
              </w:tc>
              <w:tc>
                <w:tcPr>
                  <w:tcW w:w="630" w:type="dxa"/>
                </w:tcPr>
                <w:p>
                  <w:pPr>
                    <w:jc w:val="center"/>
                    <w:rPr>
                      <w:sz w:val="18"/>
                      <w:szCs w:val="18"/>
                    </w:rPr>
                  </w:pPr>
                </w:p>
              </w:tc>
              <w:tc>
                <w:tcPr>
                  <w:tcW w:w="78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725" w:type="dxa"/>
                  <w:vMerge w:val="continue"/>
                </w:tcPr>
                <w:p>
                  <w:pPr>
                    <w:jc w:val="center"/>
                    <w:rPr>
                      <w:sz w:val="18"/>
                      <w:szCs w:val="18"/>
                    </w:rPr>
                  </w:pPr>
                </w:p>
              </w:tc>
              <w:tc>
                <w:tcPr>
                  <w:tcW w:w="2320" w:type="dxa"/>
                  <w:gridSpan w:val="3"/>
                </w:tcPr>
                <w:p>
                  <w:pPr>
                    <w:jc w:val="center"/>
                    <w:rPr>
                      <w:sz w:val="18"/>
                      <w:szCs w:val="18"/>
                    </w:rPr>
                  </w:pPr>
                  <w:r>
                    <w:rPr>
                      <w:sz w:val="18"/>
                      <w:szCs w:val="18"/>
                    </w:rPr>
                    <w:t>小计</w:t>
                  </w:r>
                </w:p>
              </w:tc>
              <w:tc>
                <w:tcPr>
                  <w:tcW w:w="730" w:type="dxa"/>
                </w:tcPr>
                <w:p>
                  <w:pPr>
                    <w:jc w:val="center"/>
                    <w:rPr>
                      <w:sz w:val="18"/>
                      <w:szCs w:val="18"/>
                    </w:rPr>
                  </w:pPr>
                </w:p>
              </w:tc>
              <w:tc>
                <w:tcPr>
                  <w:tcW w:w="1116"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25%</w:t>
                  </w:r>
                </w:p>
              </w:tc>
              <w:tc>
                <w:tcPr>
                  <w:tcW w:w="630" w:type="dxa"/>
                </w:tcPr>
                <w:p>
                  <w:pPr>
                    <w:jc w:val="center"/>
                    <w:rPr>
                      <w:sz w:val="18"/>
                      <w:szCs w:val="18"/>
                    </w:rPr>
                  </w:pPr>
                </w:p>
              </w:tc>
              <w:tc>
                <w:tcPr>
                  <w:tcW w:w="78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25" w:type="dxa"/>
                  <w:vMerge w:val="restart"/>
                </w:tcPr>
                <w:p>
                  <w:pPr>
                    <w:jc w:val="center"/>
                    <w:rPr>
                      <w:sz w:val="18"/>
                      <w:szCs w:val="18"/>
                    </w:rPr>
                  </w:pPr>
                  <w:r>
                    <w:rPr>
                      <w:sz w:val="18"/>
                      <w:szCs w:val="18"/>
                    </w:rPr>
                    <w:t>内部管理指标</w:t>
                  </w:r>
                </w:p>
              </w:tc>
              <w:tc>
                <w:tcPr>
                  <w:tcW w:w="578" w:type="dxa"/>
                  <w:gridSpan w:val="2"/>
                </w:tcPr>
                <w:p>
                  <w:pPr>
                    <w:jc w:val="center"/>
                    <w:rPr>
                      <w:sz w:val="18"/>
                      <w:szCs w:val="18"/>
                    </w:rPr>
                  </w:pPr>
                  <w:r>
                    <w:rPr>
                      <w:sz w:val="18"/>
                      <w:szCs w:val="18"/>
                    </w:rPr>
                    <w:t>1</w:t>
                  </w:r>
                </w:p>
              </w:tc>
              <w:tc>
                <w:tcPr>
                  <w:tcW w:w="1742" w:type="dxa"/>
                </w:tcPr>
                <w:p>
                  <w:pPr>
                    <w:jc w:val="center"/>
                    <w:rPr>
                      <w:sz w:val="18"/>
                      <w:szCs w:val="18"/>
                    </w:rPr>
                  </w:pPr>
                  <w:r>
                    <w:rPr>
                      <w:sz w:val="18"/>
                      <w:szCs w:val="18"/>
                    </w:rPr>
                    <w:t>团队协作配合</w:t>
                  </w:r>
                </w:p>
              </w:tc>
              <w:tc>
                <w:tcPr>
                  <w:tcW w:w="3166" w:type="dxa"/>
                  <w:gridSpan w:val="3"/>
                </w:tcPr>
                <w:p>
                  <w:pPr>
                    <w:jc w:val="center"/>
                    <w:rPr>
                      <w:sz w:val="18"/>
                      <w:szCs w:val="18"/>
                    </w:rPr>
                  </w:pPr>
                  <w:r>
                    <w:rPr>
                      <w:sz w:val="18"/>
                      <w:szCs w:val="18"/>
                    </w:rPr>
                    <w:t>1     2     3     4     5</w:t>
                  </w:r>
                </w:p>
              </w:tc>
              <w:tc>
                <w:tcPr>
                  <w:tcW w:w="650" w:type="dxa"/>
                </w:tcPr>
                <w:p>
                  <w:pPr>
                    <w:jc w:val="center"/>
                    <w:rPr>
                      <w:sz w:val="18"/>
                      <w:szCs w:val="18"/>
                    </w:rPr>
                  </w:pPr>
                  <w:r>
                    <w:rPr>
                      <w:sz w:val="18"/>
                      <w:szCs w:val="18"/>
                    </w:rPr>
                    <w:t>5%</w:t>
                  </w:r>
                </w:p>
              </w:tc>
              <w:tc>
                <w:tcPr>
                  <w:tcW w:w="630" w:type="dxa"/>
                </w:tcPr>
                <w:p>
                  <w:pPr>
                    <w:rPr>
                      <w:sz w:val="18"/>
                      <w:szCs w:val="18"/>
                    </w:rPr>
                  </w:pPr>
                </w:p>
              </w:tc>
              <w:tc>
                <w:tcPr>
                  <w:tcW w:w="78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25" w:type="dxa"/>
                  <w:vMerge w:val="continue"/>
                </w:tcPr>
                <w:p>
                  <w:pPr>
                    <w:jc w:val="center"/>
                    <w:rPr>
                      <w:sz w:val="18"/>
                      <w:szCs w:val="18"/>
                    </w:rPr>
                  </w:pPr>
                </w:p>
              </w:tc>
              <w:tc>
                <w:tcPr>
                  <w:tcW w:w="578" w:type="dxa"/>
                  <w:gridSpan w:val="2"/>
                </w:tcPr>
                <w:p>
                  <w:pPr>
                    <w:jc w:val="center"/>
                    <w:rPr>
                      <w:sz w:val="18"/>
                      <w:szCs w:val="18"/>
                    </w:rPr>
                  </w:pPr>
                  <w:r>
                    <w:rPr>
                      <w:sz w:val="18"/>
                      <w:szCs w:val="18"/>
                    </w:rPr>
                    <w:t>2</w:t>
                  </w:r>
                </w:p>
              </w:tc>
              <w:tc>
                <w:tcPr>
                  <w:tcW w:w="1742" w:type="dxa"/>
                </w:tcPr>
                <w:p>
                  <w:pPr>
                    <w:jc w:val="center"/>
                    <w:rPr>
                      <w:sz w:val="18"/>
                      <w:szCs w:val="18"/>
                    </w:rPr>
                  </w:pPr>
                  <w:r>
                    <w:rPr>
                      <w:sz w:val="18"/>
                      <w:szCs w:val="18"/>
                    </w:rPr>
                    <w:t>组织纪律性</w:t>
                  </w:r>
                </w:p>
              </w:tc>
              <w:tc>
                <w:tcPr>
                  <w:tcW w:w="3166" w:type="dxa"/>
                  <w:gridSpan w:val="3"/>
                </w:tcPr>
                <w:p>
                  <w:pPr>
                    <w:jc w:val="center"/>
                    <w:rPr>
                      <w:sz w:val="18"/>
                      <w:szCs w:val="18"/>
                    </w:rPr>
                  </w:pPr>
                  <w:r>
                    <w:rPr>
                      <w:sz w:val="18"/>
                      <w:szCs w:val="18"/>
                    </w:rPr>
                    <w:t>1     2     3     4     5</w:t>
                  </w:r>
                </w:p>
              </w:tc>
              <w:tc>
                <w:tcPr>
                  <w:tcW w:w="650" w:type="dxa"/>
                </w:tcPr>
                <w:p>
                  <w:pPr>
                    <w:jc w:val="center"/>
                    <w:rPr>
                      <w:sz w:val="18"/>
                      <w:szCs w:val="18"/>
                    </w:rPr>
                  </w:pPr>
                  <w:r>
                    <w:rPr>
                      <w:sz w:val="18"/>
                      <w:szCs w:val="18"/>
                    </w:rPr>
                    <w:t>5%</w:t>
                  </w:r>
                </w:p>
              </w:tc>
              <w:tc>
                <w:tcPr>
                  <w:tcW w:w="630" w:type="dxa"/>
                </w:tcPr>
                <w:p>
                  <w:pPr>
                    <w:jc w:val="center"/>
                    <w:rPr>
                      <w:sz w:val="18"/>
                      <w:szCs w:val="18"/>
                    </w:rPr>
                  </w:pPr>
                </w:p>
              </w:tc>
              <w:tc>
                <w:tcPr>
                  <w:tcW w:w="78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25" w:type="dxa"/>
                  <w:vMerge w:val="continue"/>
                </w:tcPr>
                <w:p>
                  <w:pPr>
                    <w:jc w:val="center"/>
                    <w:rPr>
                      <w:sz w:val="18"/>
                      <w:szCs w:val="18"/>
                    </w:rPr>
                  </w:pPr>
                </w:p>
              </w:tc>
              <w:tc>
                <w:tcPr>
                  <w:tcW w:w="2320" w:type="dxa"/>
                  <w:gridSpan w:val="3"/>
                </w:tcPr>
                <w:p>
                  <w:pPr>
                    <w:jc w:val="center"/>
                    <w:rPr>
                      <w:sz w:val="18"/>
                      <w:szCs w:val="18"/>
                    </w:rPr>
                  </w:pPr>
                  <w:r>
                    <w:rPr>
                      <w:sz w:val="18"/>
                      <w:szCs w:val="18"/>
                    </w:rPr>
                    <w:t>小计</w:t>
                  </w:r>
                </w:p>
              </w:tc>
              <w:tc>
                <w:tcPr>
                  <w:tcW w:w="730" w:type="dxa"/>
                </w:tcPr>
                <w:p>
                  <w:pPr>
                    <w:jc w:val="center"/>
                    <w:rPr>
                      <w:sz w:val="18"/>
                      <w:szCs w:val="18"/>
                    </w:rPr>
                  </w:pPr>
                </w:p>
              </w:tc>
              <w:tc>
                <w:tcPr>
                  <w:tcW w:w="1116"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10%</w:t>
                  </w:r>
                </w:p>
              </w:tc>
              <w:tc>
                <w:tcPr>
                  <w:tcW w:w="630" w:type="dxa"/>
                </w:tcPr>
                <w:p>
                  <w:pPr>
                    <w:jc w:val="center"/>
                    <w:rPr>
                      <w:sz w:val="18"/>
                      <w:szCs w:val="18"/>
                    </w:rPr>
                  </w:pPr>
                </w:p>
              </w:tc>
              <w:tc>
                <w:tcPr>
                  <w:tcW w:w="78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045" w:type="dxa"/>
                  <w:gridSpan w:val="4"/>
                </w:tcPr>
                <w:p>
                  <w:pPr>
                    <w:jc w:val="center"/>
                    <w:rPr>
                      <w:sz w:val="18"/>
                      <w:szCs w:val="18"/>
                    </w:rPr>
                  </w:pPr>
                  <w:r>
                    <w:rPr>
                      <w:sz w:val="18"/>
                      <w:szCs w:val="18"/>
                    </w:rPr>
                    <w:t>合计</w:t>
                  </w:r>
                </w:p>
              </w:tc>
              <w:tc>
                <w:tcPr>
                  <w:tcW w:w="730" w:type="dxa"/>
                </w:tcPr>
                <w:p>
                  <w:pPr>
                    <w:rPr>
                      <w:sz w:val="18"/>
                      <w:szCs w:val="18"/>
                    </w:rPr>
                  </w:pPr>
                </w:p>
              </w:tc>
              <w:tc>
                <w:tcPr>
                  <w:tcW w:w="1116" w:type="dxa"/>
                </w:tcPr>
                <w:p>
                  <w:pPr>
                    <w:rPr>
                      <w:sz w:val="18"/>
                      <w:szCs w:val="18"/>
                    </w:rPr>
                  </w:pPr>
                </w:p>
              </w:tc>
              <w:tc>
                <w:tcPr>
                  <w:tcW w:w="1320" w:type="dxa"/>
                </w:tcPr>
                <w:p>
                  <w:pPr>
                    <w:rPr>
                      <w:sz w:val="18"/>
                      <w:szCs w:val="18"/>
                    </w:rPr>
                  </w:pPr>
                </w:p>
              </w:tc>
              <w:tc>
                <w:tcPr>
                  <w:tcW w:w="650" w:type="dxa"/>
                </w:tcPr>
                <w:p>
                  <w:pPr>
                    <w:jc w:val="center"/>
                    <w:rPr>
                      <w:sz w:val="18"/>
                      <w:szCs w:val="18"/>
                    </w:rPr>
                  </w:pPr>
                  <w:r>
                    <w:rPr>
                      <w:sz w:val="18"/>
                      <w:szCs w:val="18"/>
                    </w:rPr>
                    <w:t>100%</w:t>
                  </w:r>
                </w:p>
              </w:tc>
              <w:tc>
                <w:tcPr>
                  <w:tcW w:w="630" w:type="dxa"/>
                </w:tcPr>
                <w:p>
                  <w:pPr>
                    <w:rPr>
                      <w:sz w:val="18"/>
                      <w:szCs w:val="18"/>
                    </w:rPr>
                  </w:pPr>
                </w:p>
              </w:tc>
              <w:tc>
                <w:tcPr>
                  <w:tcW w:w="78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50" w:type="dxa"/>
                  <w:gridSpan w:val="2"/>
                  <w:vMerge w:val="restart"/>
                  <w:vAlign w:val="center"/>
                </w:tcPr>
                <w:p>
                  <w:pPr>
                    <w:jc w:val="center"/>
                    <w:rPr>
                      <w:sz w:val="18"/>
                      <w:szCs w:val="18"/>
                    </w:rPr>
                  </w:pPr>
                  <w:r>
                    <w:rPr>
                      <w:sz w:val="18"/>
                      <w:szCs w:val="18"/>
                    </w:rPr>
                    <w:t>雷区</w:t>
                  </w:r>
                </w:p>
                <w:p>
                  <w:pPr>
                    <w:jc w:val="center"/>
                    <w:rPr>
                      <w:sz w:val="18"/>
                      <w:szCs w:val="18"/>
                    </w:rPr>
                  </w:pPr>
                  <w:r>
                    <w:rPr>
                      <w:sz w:val="18"/>
                      <w:szCs w:val="18"/>
                    </w:rPr>
                    <w:t>考核</w:t>
                  </w:r>
                </w:p>
              </w:tc>
              <w:tc>
                <w:tcPr>
                  <w:tcW w:w="2295" w:type="dxa"/>
                  <w:gridSpan w:val="2"/>
                  <w:vAlign w:val="center"/>
                </w:tcPr>
                <w:p>
                  <w:pPr>
                    <w:rPr>
                      <w:sz w:val="18"/>
                      <w:szCs w:val="18"/>
                    </w:rPr>
                  </w:pPr>
                  <w:r>
                    <w:rPr>
                      <w:sz w:val="18"/>
                      <w:szCs w:val="18"/>
                    </w:rPr>
                    <w:t>1.坏账损失</w:t>
                  </w:r>
                </w:p>
              </w:tc>
              <w:tc>
                <w:tcPr>
                  <w:tcW w:w="4446" w:type="dxa"/>
                  <w:gridSpan w:val="5"/>
                  <w:vAlign w:val="center"/>
                </w:tcPr>
                <w:p>
                  <w:pPr>
                    <w:rPr>
                      <w:sz w:val="18"/>
                      <w:szCs w:val="18"/>
                    </w:rPr>
                  </w:pPr>
                  <w:r>
                    <w:rPr>
                      <w:sz w:val="18"/>
                      <w:szCs w:val="18"/>
                    </w:rPr>
                    <w:t>扣罚责任坏账损失额的10%（不可抗力除外）</w:t>
                  </w:r>
                </w:p>
              </w:tc>
              <w:tc>
                <w:tcPr>
                  <w:tcW w:w="784" w:type="dxa"/>
                </w:tcPr>
                <w:p>
                  <w:pPr>
                    <w:jc w:val="center"/>
                    <w:rPr>
                      <w:sz w:val="18"/>
                      <w:szCs w:val="18"/>
                    </w:rPr>
                  </w:pPr>
                  <w:r>
                    <w:rPr>
                      <w:sz w:val="18"/>
                      <w:szCs w:val="18"/>
                    </w:rPr>
                    <w:t>当月</w:t>
                  </w:r>
                </w:p>
                <w:p>
                  <w:pPr>
                    <w:jc w:val="center"/>
                    <w:rPr>
                      <w:sz w:val="18"/>
                      <w:szCs w:val="18"/>
                    </w:rPr>
                  </w:pPr>
                  <w:r>
                    <w:rPr>
                      <w:sz w:val="18"/>
                      <w:szCs w:val="18"/>
                    </w:rPr>
                    <w:t>扣罚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750" w:type="dxa"/>
                  <w:gridSpan w:val="2"/>
                  <w:vMerge w:val="continue"/>
                </w:tcPr>
                <w:p>
                  <w:pPr>
                    <w:jc w:val="center"/>
                    <w:rPr>
                      <w:sz w:val="18"/>
                      <w:szCs w:val="18"/>
                    </w:rPr>
                  </w:pPr>
                </w:p>
              </w:tc>
              <w:tc>
                <w:tcPr>
                  <w:tcW w:w="2295" w:type="dxa"/>
                  <w:gridSpan w:val="2"/>
                  <w:vAlign w:val="center"/>
                </w:tcPr>
                <w:p>
                  <w:pPr>
                    <w:rPr>
                      <w:sz w:val="18"/>
                      <w:szCs w:val="18"/>
                    </w:rPr>
                  </w:pPr>
                  <w:r>
                    <w:rPr>
                      <w:sz w:val="18"/>
                      <w:szCs w:val="18"/>
                    </w:rPr>
                    <w:t>2.顾客投诉曝光</w:t>
                  </w:r>
                </w:p>
              </w:tc>
              <w:tc>
                <w:tcPr>
                  <w:tcW w:w="4446" w:type="dxa"/>
                  <w:gridSpan w:val="5"/>
                  <w:vAlign w:val="center"/>
                </w:tcPr>
                <w:p>
                  <w:pPr>
                    <w:rPr>
                      <w:sz w:val="18"/>
                      <w:szCs w:val="18"/>
                    </w:rPr>
                  </w:pPr>
                  <w:r>
                    <w:rPr>
                      <w:sz w:val="18"/>
                      <w:szCs w:val="18"/>
                    </w:rPr>
                    <w:t>曝光一次扣罚本季度奖金额的20%，一年内曝光</w:t>
                  </w:r>
                  <w:r>
                    <w:rPr>
                      <w:rFonts w:hint="eastAsia"/>
                      <w:sz w:val="18"/>
                      <w:szCs w:val="18"/>
                    </w:rPr>
                    <w:t>两</w:t>
                  </w:r>
                  <w:r>
                    <w:rPr>
                      <w:sz w:val="18"/>
                      <w:szCs w:val="18"/>
                    </w:rPr>
                    <w:t>次以上或因顾客关系处理不当，引起冲突或对公司形象造成严重损害的</w:t>
                  </w:r>
                  <w:r>
                    <w:rPr>
                      <w:rFonts w:hint="eastAsia"/>
                      <w:sz w:val="18"/>
                      <w:szCs w:val="18"/>
                    </w:rPr>
                    <w:t>，做</w:t>
                  </w:r>
                  <w:r>
                    <w:rPr>
                      <w:sz w:val="18"/>
                      <w:szCs w:val="18"/>
                    </w:rPr>
                    <w:t>分流处理。</w:t>
                  </w:r>
                </w:p>
              </w:tc>
              <w:tc>
                <w:tcPr>
                  <w:tcW w:w="784" w:type="dxa"/>
                </w:tcPr>
                <w:p>
                  <w:pPr>
                    <w:rPr>
                      <w:sz w:val="18"/>
                      <w:szCs w:val="18"/>
                    </w:rPr>
                  </w:pPr>
                </w:p>
              </w:tc>
            </w:tr>
          </w:tbl>
          <w:p>
            <w:pPr>
              <w:jc w:val="center"/>
              <w:rPr>
                <w:b/>
                <w:sz w:val="18"/>
              </w:rPr>
            </w:pPr>
            <w:r>
              <w:rPr>
                <w:b/>
                <w:sz w:val="18"/>
              </w:rPr>
              <w:t>外贸业务助理季度综合考核表</w:t>
            </w:r>
          </w:p>
          <w:p>
            <w:pPr>
              <w:rPr>
                <w:sz w:val="18"/>
                <w:szCs w:val="18"/>
              </w:rPr>
            </w:pPr>
            <w:r>
              <w:rPr>
                <w:sz w:val="18"/>
                <w:szCs w:val="18"/>
              </w:rPr>
              <w:t>业务</w:t>
            </w:r>
            <w:r>
              <w:rPr>
                <w:rFonts w:hint="eastAsia"/>
                <w:sz w:val="18"/>
                <w:szCs w:val="18"/>
                <w:u w:val="single"/>
              </w:rPr>
              <w:t xml:space="preserve">     </w:t>
            </w:r>
            <w:r>
              <w:rPr>
                <w:sz w:val="18"/>
                <w:szCs w:val="18"/>
              </w:rPr>
              <w:t xml:space="preserve">部     </w:t>
            </w:r>
            <w:r>
              <w:rPr>
                <w:rFonts w:hint="eastAsia"/>
                <w:sz w:val="18"/>
                <w:szCs w:val="18"/>
              </w:rPr>
              <w:t xml:space="preserve">        </w:t>
            </w:r>
            <w:r>
              <w:rPr>
                <w:sz w:val="18"/>
                <w:szCs w:val="18"/>
              </w:rPr>
              <w:t xml:space="preserve">被考核人签名：    </w:t>
            </w:r>
            <w:r>
              <w:rPr>
                <w:rFonts w:hint="eastAsia"/>
                <w:sz w:val="18"/>
                <w:szCs w:val="18"/>
              </w:rPr>
              <w:t xml:space="preserve">        </w:t>
            </w:r>
            <w:r>
              <w:rPr>
                <w:sz w:val="18"/>
                <w:szCs w:val="18"/>
              </w:rPr>
              <w:t xml:space="preserve">  考核人签名：          考核时间：</w:t>
            </w:r>
          </w:p>
          <w:tbl>
            <w:tblPr>
              <w:tblStyle w:val="15"/>
              <w:tblW w:w="8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70"/>
              <w:gridCol w:w="408"/>
              <w:gridCol w:w="1742"/>
              <w:gridCol w:w="756"/>
              <w:gridCol w:w="1200"/>
              <w:gridCol w:w="1320"/>
              <w:gridCol w:w="650"/>
              <w:gridCol w:w="630"/>
              <w:gridCol w:w="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25" w:type="dxa"/>
                </w:tcPr>
                <w:p>
                  <w:pPr>
                    <w:jc w:val="center"/>
                    <w:rPr>
                      <w:b/>
                      <w:sz w:val="18"/>
                      <w:szCs w:val="18"/>
                    </w:rPr>
                  </w:pPr>
                  <w:r>
                    <w:rPr>
                      <w:b/>
                      <w:sz w:val="18"/>
                      <w:szCs w:val="18"/>
                    </w:rPr>
                    <w:t>分类</w:t>
                  </w:r>
                </w:p>
              </w:tc>
              <w:tc>
                <w:tcPr>
                  <w:tcW w:w="578" w:type="dxa"/>
                  <w:gridSpan w:val="2"/>
                </w:tcPr>
                <w:p>
                  <w:pPr>
                    <w:jc w:val="center"/>
                    <w:rPr>
                      <w:b/>
                      <w:sz w:val="18"/>
                      <w:szCs w:val="18"/>
                    </w:rPr>
                  </w:pPr>
                  <w:r>
                    <w:rPr>
                      <w:b/>
                      <w:sz w:val="18"/>
                      <w:szCs w:val="18"/>
                    </w:rPr>
                    <w:t>序号</w:t>
                  </w:r>
                </w:p>
              </w:tc>
              <w:tc>
                <w:tcPr>
                  <w:tcW w:w="1742" w:type="dxa"/>
                </w:tcPr>
                <w:p>
                  <w:pPr>
                    <w:jc w:val="center"/>
                    <w:rPr>
                      <w:b/>
                      <w:sz w:val="18"/>
                      <w:szCs w:val="18"/>
                    </w:rPr>
                  </w:pPr>
                  <w:r>
                    <w:rPr>
                      <w:b/>
                      <w:sz w:val="18"/>
                      <w:szCs w:val="18"/>
                    </w:rPr>
                    <w:t>考核项目</w:t>
                  </w:r>
                </w:p>
              </w:tc>
              <w:tc>
                <w:tcPr>
                  <w:tcW w:w="756" w:type="dxa"/>
                </w:tcPr>
                <w:p>
                  <w:pPr>
                    <w:jc w:val="center"/>
                    <w:rPr>
                      <w:b/>
                      <w:sz w:val="18"/>
                      <w:szCs w:val="18"/>
                    </w:rPr>
                  </w:pPr>
                  <w:r>
                    <w:rPr>
                      <w:b/>
                      <w:sz w:val="18"/>
                      <w:szCs w:val="18"/>
                    </w:rPr>
                    <w:t>指标</w:t>
                  </w:r>
                </w:p>
              </w:tc>
              <w:tc>
                <w:tcPr>
                  <w:tcW w:w="1200" w:type="dxa"/>
                </w:tcPr>
                <w:p>
                  <w:pPr>
                    <w:jc w:val="center"/>
                    <w:rPr>
                      <w:b/>
                      <w:sz w:val="18"/>
                      <w:szCs w:val="18"/>
                    </w:rPr>
                  </w:pPr>
                  <w:r>
                    <w:rPr>
                      <w:b/>
                      <w:sz w:val="18"/>
                      <w:szCs w:val="18"/>
                    </w:rPr>
                    <w:t>实际完成</w:t>
                  </w:r>
                </w:p>
              </w:tc>
              <w:tc>
                <w:tcPr>
                  <w:tcW w:w="1320" w:type="dxa"/>
                </w:tcPr>
                <w:p>
                  <w:pPr>
                    <w:jc w:val="center"/>
                    <w:rPr>
                      <w:b/>
                      <w:sz w:val="18"/>
                      <w:szCs w:val="18"/>
                    </w:rPr>
                  </w:pPr>
                  <w:r>
                    <w:rPr>
                      <w:b/>
                      <w:sz w:val="18"/>
                      <w:szCs w:val="18"/>
                    </w:rPr>
                    <w:t>完成率（%）</w:t>
                  </w:r>
                </w:p>
              </w:tc>
              <w:tc>
                <w:tcPr>
                  <w:tcW w:w="650" w:type="dxa"/>
                </w:tcPr>
                <w:p>
                  <w:pPr>
                    <w:jc w:val="center"/>
                    <w:rPr>
                      <w:b/>
                      <w:sz w:val="18"/>
                      <w:szCs w:val="18"/>
                    </w:rPr>
                  </w:pPr>
                  <w:r>
                    <w:rPr>
                      <w:b/>
                      <w:sz w:val="18"/>
                      <w:szCs w:val="18"/>
                    </w:rPr>
                    <w:t>权重</w:t>
                  </w:r>
                </w:p>
              </w:tc>
              <w:tc>
                <w:tcPr>
                  <w:tcW w:w="630" w:type="dxa"/>
                </w:tcPr>
                <w:p>
                  <w:pPr>
                    <w:jc w:val="center"/>
                    <w:rPr>
                      <w:b/>
                      <w:sz w:val="18"/>
                      <w:szCs w:val="18"/>
                    </w:rPr>
                  </w:pPr>
                  <w:r>
                    <w:rPr>
                      <w:b/>
                      <w:sz w:val="18"/>
                      <w:szCs w:val="18"/>
                    </w:rPr>
                    <w:t>得分</w:t>
                  </w:r>
                </w:p>
              </w:tc>
              <w:tc>
                <w:tcPr>
                  <w:tcW w:w="674" w:type="dxa"/>
                </w:tcPr>
                <w:p>
                  <w:pPr>
                    <w:jc w:val="center"/>
                    <w:rPr>
                      <w:b/>
                      <w:sz w:val="18"/>
                      <w:szCs w:val="18"/>
                    </w:rPr>
                  </w:pPr>
                  <w:r>
                    <w:rPr>
                      <w:b/>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725" w:type="dxa"/>
                  <w:vMerge w:val="restart"/>
                  <w:vAlign w:val="center"/>
                </w:tcPr>
                <w:p>
                  <w:pPr>
                    <w:jc w:val="center"/>
                    <w:rPr>
                      <w:sz w:val="18"/>
                      <w:szCs w:val="18"/>
                    </w:rPr>
                  </w:pPr>
                  <w:r>
                    <w:rPr>
                      <w:sz w:val="18"/>
                      <w:szCs w:val="18"/>
                    </w:rPr>
                    <w:t>财务业绩指标</w:t>
                  </w:r>
                </w:p>
              </w:tc>
              <w:tc>
                <w:tcPr>
                  <w:tcW w:w="578" w:type="dxa"/>
                  <w:gridSpan w:val="2"/>
                </w:tcPr>
                <w:p>
                  <w:pPr>
                    <w:jc w:val="center"/>
                    <w:rPr>
                      <w:sz w:val="18"/>
                      <w:szCs w:val="18"/>
                    </w:rPr>
                  </w:pPr>
                  <w:r>
                    <w:rPr>
                      <w:sz w:val="18"/>
                      <w:szCs w:val="18"/>
                    </w:rPr>
                    <w:t>1</w:t>
                  </w:r>
                </w:p>
              </w:tc>
              <w:tc>
                <w:tcPr>
                  <w:tcW w:w="1742" w:type="dxa"/>
                </w:tcPr>
                <w:p>
                  <w:pPr>
                    <w:jc w:val="center"/>
                    <w:rPr>
                      <w:sz w:val="18"/>
                      <w:szCs w:val="18"/>
                    </w:rPr>
                  </w:pPr>
                  <w:r>
                    <w:rPr>
                      <w:sz w:val="18"/>
                      <w:szCs w:val="18"/>
                    </w:rPr>
                    <w:t>销售开单</w:t>
                  </w:r>
                </w:p>
              </w:tc>
              <w:tc>
                <w:tcPr>
                  <w:tcW w:w="756" w:type="dxa"/>
                </w:tcPr>
                <w:p>
                  <w:pPr>
                    <w:rPr>
                      <w:sz w:val="18"/>
                      <w:szCs w:val="18"/>
                    </w:rPr>
                  </w:pPr>
                </w:p>
              </w:tc>
              <w:tc>
                <w:tcPr>
                  <w:tcW w:w="1200"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5%</w:t>
                  </w:r>
                </w:p>
              </w:tc>
              <w:tc>
                <w:tcPr>
                  <w:tcW w:w="630" w:type="dxa"/>
                  <w:vAlign w:val="center"/>
                </w:tcPr>
                <w:p>
                  <w:pPr>
                    <w:jc w:val="center"/>
                    <w:rPr>
                      <w:sz w:val="18"/>
                      <w:szCs w:val="18"/>
                    </w:rPr>
                  </w:pPr>
                </w:p>
              </w:tc>
              <w:tc>
                <w:tcPr>
                  <w:tcW w:w="674" w:type="dxa"/>
                  <w:vMerge w:val="restar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5" w:type="dxa"/>
                  <w:vMerge w:val="continue"/>
                  <w:vAlign w:val="center"/>
                </w:tcPr>
                <w:p>
                  <w:pPr>
                    <w:jc w:val="center"/>
                    <w:rPr>
                      <w:sz w:val="18"/>
                      <w:szCs w:val="18"/>
                    </w:rPr>
                  </w:pPr>
                </w:p>
              </w:tc>
              <w:tc>
                <w:tcPr>
                  <w:tcW w:w="578" w:type="dxa"/>
                  <w:gridSpan w:val="2"/>
                </w:tcPr>
                <w:p>
                  <w:pPr>
                    <w:jc w:val="center"/>
                    <w:rPr>
                      <w:sz w:val="18"/>
                      <w:szCs w:val="18"/>
                    </w:rPr>
                  </w:pPr>
                  <w:r>
                    <w:rPr>
                      <w:sz w:val="18"/>
                      <w:szCs w:val="18"/>
                    </w:rPr>
                    <w:t>2</w:t>
                  </w:r>
                </w:p>
              </w:tc>
              <w:tc>
                <w:tcPr>
                  <w:tcW w:w="1742" w:type="dxa"/>
                </w:tcPr>
                <w:p>
                  <w:pPr>
                    <w:jc w:val="center"/>
                    <w:rPr>
                      <w:sz w:val="18"/>
                      <w:szCs w:val="18"/>
                    </w:rPr>
                  </w:pPr>
                  <w:r>
                    <w:rPr>
                      <w:sz w:val="18"/>
                      <w:szCs w:val="18"/>
                    </w:rPr>
                    <w:t>净利润</w:t>
                  </w:r>
                </w:p>
              </w:tc>
              <w:tc>
                <w:tcPr>
                  <w:tcW w:w="756" w:type="dxa"/>
                </w:tcPr>
                <w:p>
                  <w:pPr>
                    <w:jc w:val="center"/>
                    <w:rPr>
                      <w:sz w:val="18"/>
                      <w:szCs w:val="18"/>
                    </w:rPr>
                  </w:pPr>
                </w:p>
              </w:tc>
              <w:tc>
                <w:tcPr>
                  <w:tcW w:w="1200"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20%</w:t>
                  </w:r>
                </w:p>
              </w:tc>
              <w:tc>
                <w:tcPr>
                  <w:tcW w:w="630" w:type="dxa"/>
                  <w:vAlign w:val="center"/>
                </w:tcPr>
                <w:p>
                  <w:pPr>
                    <w:jc w:val="center"/>
                    <w:rPr>
                      <w:sz w:val="18"/>
                      <w:szCs w:val="18"/>
                    </w:rPr>
                  </w:pPr>
                </w:p>
              </w:tc>
              <w:tc>
                <w:tcPr>
                  <w:tcW w:w="674"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725" w:type="dxa"/>
                  <w:vMerge w:val="continue"/>
                  <w:vAlign w:val="center"/>
                </w:tcPr>
                <w:p>
                  <w:pPr>
                    <w:jc w:val="center"/>
                    <w:rPr>
                      <w:sz w:val="18"/>
                      <w:szCs w:val="18"/>
                    </w:rPr>
                  </w:pPr>
                </w:p>
              </w:tc>
              <w:tc>
                <w:tcPr>
                  <w:tcW w:w="578" w:type="dxa"/>
                  <w:gridSpan w:val="2"/>
                </w:tcPr>
                <w:p>
                  <w:pPr>
                    <w:jc w:val="center"/>
                    <w:rPr>
                      <w:sz w:val="18"/>
                      <w:szCs w:val="18"/>
                    </w:rPr>
                  </w:pPr>
                  <w:r>
                    <w:rPr>
                      <w:sz w:val="18"/>
                      <w:szCs w:val="18"/>
                    </w:rPr>
                    <w:t>3</w:t>
                  </w:r>
                </w:p>
              </w:tc>
              <w:tc>
                <w:tcPr>
                  <w:tcW w:w="1742" w:type="dxa"/>
                </w:tcPr>
                <w:p>
                  <w:pPr>
                    <w:jc w:val="center"/>
                    <w:rPr>
                      <w:sz w:val="18"/>
                      <w:szCs w:val="18"/>
                    </w:rPr>
                  </w:pPr>
                  <w:r>
                    <w:rPr>
                      <w:sz w:val="18"/>
                      <w:szCs w:val="18"/>
                    </w:rPr>
                    <w:t>应收款/赊销</w:t>
                  </w:r>
                </w:p>
              </w:tc>
              <w:tc>
                <w:tcPr>
                  <w:tcW w:w="756" w:type="dxa"/>
                </w:tcPr>
                <w:p>
                  <w:pPr>
                    <w:jc w:val="center"/>
                    <w:rPr>
                      <w:sz w:val="18"/>
                      <w:szCs w:val="18"/>
                    </w:rPr>
                  </w:pPr>
                </w:p>
              </w:tc>
              <w:tc>
                <w:tcPr>
                  <w:tcW w:w="1200"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5%</w:t>
                  </w:r>
                </w:p>
              </w:tc>
              <w:tc>
                <w:tcPr>
                  <w:tcW w:w="630" w:type="dxa"/>
                  <w:vAlign w:val="center"/>
                </w:tcPr>
                <w:p>
                  <w:pPr>
                    <w:jc w:val="center"/>
                    <w:rPr>
                      <w:sz w:val="18"/>
                      <w:szCs w:val="18"/>
                    </w:rPr>
                  </w:pPr>
                </w:p>
              </w:tc>
              <w:tc>
                <w:tcPr>
                  <w:tcW w:w="674"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725" w:type="dxa"/>
                  <w:vMerge w:val="continue"/>
                  <w:vAlign w:val="center"/>
                </w:tcPr>
                <w:p>
                  <w:pPr>
                    <w:jc w:val="center"/>
                    <w:rPr>
                      <w:sz w:val="18"/>
                      <w:szCs w:val="18"/>
                    </w:rPr>
                  </w:pPr>
                </w:p>
              </w:tc>
              <w:tc>
                <w:tcPr>
                  <w:tcW w:w="2320" w:type="dxa"/>
                  <w:gridSpan w:val="3"/>
                </w:tcPr>
                <w:p>
                  <w:pPr>
                    <w:jc w:val="center"/>
                    <w:rPr>
                      <w:sz w:val="18"/>
                      <w:szCs w:val="18"/>
                    </w:rPr>
                  </w:pPr>
                  <w:r>
                    <w:rPr>
                      <w:sz w:val="18"/>
                      <w:szCs w:val="18"/>
                    </w:rPr>
                    <w:t>小计</w:t>
                  </w:r>
                </w:p>
              </w:tc>
              <w:tc>
                <w:tcPr>
                  <w:tcW w:w="756" w:type="dxa"/>
                </w:tcPr>
                <w:p>
                  <w:pPr>
                    <w:jc w:val="center"/>
                    <w:rPr>
                      <w:sz w:val="18"/>
                      <w:szCs w:val="18"/>
                    </w:rPr>
                  </w:pPr>
                </w:p>
              </w:tc>
              <w:tc>
                <w:tcPr>
                  <w:tcW w:w="1200"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30%</w:t>
                  </w:r>
                </w:p>
              </w:tc>
              <w:tc>
                <w:tcPr>
                  <w:tcW w:w="630" w:type="dxa"/>
                  <w:vAlign w:val="center"/>
                </w:tcPr>
                <w:p>
                  <w:pPr>
                    <w:jc w:val="center"/>
                    <w:rPr>
                      <w:sz w:val="18"/>
                      <w:szCs w:val="18"/>
                    </w:rPr>
                  </w:pPr>
                </w:p>
              </w:tc>
              <w:tc>
                <w:tcPr>
                  <w:tcW w:w="674"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725" w:type="dxa"/>
                  <w:vMerge w:val="restart"/>
                  <w:vAlign w:val="center"/>
                </w:tcPr>
                <w:p>
                  <w:pPr>
                    <w:jc w:val="center"/>
                    <w:rPr>
                      <w:sz w:val="18"/>
                      <w:szCs w:val="18"/>
                    </w:rPr>
                  </w:pPr>
                  <w:r>
                    <w:rPr>
                      <w:sz w:val="18"/>
                      <w:szCs w:val="18"/>
                    </w:rPr>
                    <w:t>营销过程指标</w:t>
                  </w:r>
                </w:p>
              </w:tc>
              <w:tc>
                <w:tcPr>
                  <w:tcW w:w="578" w:type="dxa"/>
                  <w:gridSpan w:val="2"/>
                </w:tcPr>
                <w:p>
                  <w:pPr>
                    <w:jc w:val="center"/>
                    <w:rPr>
                      <w:sz w:val="18"/>
                      <w:szCs w:val="18"/>
                    </w:rPr>
                  </w:pPr>
                </w:p>
              </w:tc>
              <w:tc>
                <w:tcPr>
                  <w:tcW w:w="1742" w:type="dxa"/>
                </w:tcPr>
                <w:p>
                  <w:pPr>
                    <w:jc w:val="center"/>
                    <w:rPr>
                      <w:sz w:val="18"/>
                      <w:szCs w:val="18"/>
                    </w:rPr>
                  </w:pPr>
                </w:p>
              </w:tc>
              <w:tc>
                <w:tcPr>
                  <w:tcW w:w="3276" w:type="dxa"/>
                  <w:gridSpan w:val="3"/>
                </w:tcPr>
                <w:p>
                  <w:pPr>
                    <w:jc w:val="center"/>
                    <w:rPr>
                      <w:sz w:val="18"/>
                      <w:szCs w:val="18"/>
                    </w:rPr>
                  </w:pPr>
                  <w:r>
                    <w:rPr>
                      <w:sz w:val="18"/>
                      <w:szCs w:val="18"/>
                    </w:rPr>
                    <w:t>评价尺度</w:t>
                  </w:r>
                </w:p>
              </w:tc>
              <w:tc>
                <w:tcPr>
                  <w:tcW w:w="650" w:type="dxa"/>
                  <w:vAlign w:val="center"/>
                </w:tcPr>
                <w:p>
                  <w:pPr>
                    <w:jc w:val="center"/>
                    <w:rPr>
                      <w:sz w:val="18"/>
                      <w:szCs w:val="18"/>
                    </w:rPr>
                  </w:pP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25" w:type="dxa"/>
                  <w:vMerge w:val="continue"/>
                  <w:vAlign w:val="center"/>
                </w:tcPr>
                <w:p>
                  <w:pPr>
                    <w:jc w:val="center"/>
                    <w:rPr>
                      <w:sz w:val="18"/>
                      <w:szCs w:val="18"/>
                    </w:rPr>
                  </w:pPr>
                </w:p>
              </w:tc>
              <w:tc>
                <w:tcPr>
                  <w:tcW w:w="578" w:type="dxa"/>
                  <w:gridSpan w:val="2"/>
                </w:tcPr>
                <w:p>
                  <w:pPr>
                    <w:jc w:val="center"/>
                    <w:rPr>
                      <w:sz w:val="18"/>
                      <w:szCs w:val="18"/>
                    </w:rPr>
                  </w:pPr>
                  <w:r>
                    <w:rPr>
                      <w:sz w:val="18"/>
                      <w:szCs w:val="18"/>
                    </w:rPr>
                    <w:t>1</w:t>
                  </w:r>
                </w:p>
              </w:tc>
              <w:tc>
                <w:tcPr>
                  <w:tcW w:w="1742" w:type="dxa"/>
                </w:tcPr>
                <w:p>
                  <w:pPr>
                    <w:jc w:val="center"/>
                    <w:rPr>
                      <w:sz w:val="18"/>
                      <w:szCs w:val="18"/>
                    </w:rPr>
                  </w:pPr>
                  <w:r>
                    <w:rPr>
                      <w:sz w:val="18"/>
                      <w:szCs w:val="18"/>
                    </w:rPr>
                    <w:t>顾客满意度</w:t>
                  </w:r>
                </w:p>
              </w:tc>
              <w:tc>
                <w:tcPr>
                  <w:tcW w:w="3276" w:type="dxa"/>
                  <w:gridSpan w:val="3"/>
                </w:tcPr>
                <w:p>
                  <w:pPr>
                    <w:jc w:val="center"/>
                    <w:rPr>
                      <w:sz w:val="18"/>
                      <w:szCs w:val="18"/>
                    </w:rPr>
                  </w:pPr>
                  <w:r>
                    <w:rPr>
                      <w:sz w:val="18"/>
                      <w:szCs w:val="18"/>
                    </w:rPr>
                    <w:t>2     4    6     8    10</w:t>
                  </w:r>
                </w:p>
              </w:tc>
              <w:tc>
                <w:tcPr>
                  <w:tcW w:w="650" w:type="dxa"/>
                </w:tcPr>
                <w:p>
                  <w:pPr>
                    <w:jc w:val="center"/>
                    <w:rPr>
                      <w:sz w:val="18"/>
                      <w:szCs w:val="18"/>
                    </w:rPr>
                  </w:pPr>
                  <w:r>
                    <w:rPr>
                      <w:sz w:val="18"/>
                      <w:szCs w:val="18"/>
                    </w:rPr>
                    <w:t>10%</w:t>
                  </w: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725" w:type="dxa"/>
                  <w:vMerge w:val="continue"/>
                  <w:vAlign w:val="center"/>
                </w:tcPr>
                <w:p>
                  <w:pPr>
                    <w:jc w:val="center"/>
                    <w:rPr>
                      <w:sz w:val="18"/>
                      <w:szCs w:val="18"/>
                    </w:rPr>
                  </w:pPr>
                </w:p>
              </w:tc>
              <w:tc>
                <w:tcPr>
                  <w:tcW w:w="578" w:type="dxa"/>
                  <w:gridSpan w:val="2"/>
                </w:tcPr>
                <w:p>
                  <w:pPr>
                    <w:jc w:val="center"/>
                    <w:rPr>
                      <w:sz w:val="18"/>
                      <w:szCs w:val="18"/>
                    </w:rPr>
                  </w:pPr>
                  <w:r>
                    <w:rPr>
                      <w:sz w:val="18"/>
                      <w:szCs w:val="18"/>
                    </w:rPr>
                    <w:t>2</w:t>
                  </w:r>
                </w:p>
              </w:tc>
              <w:tc>
                <w:tcPr>
                  <w:tcW w:w="1742" w:type="dxa"/>
                </w:tcPr>
                <w:p>
                  <w:pPr>
                    <w:jc w:val="center"/>
                    <w:rPr>
                      <w:sz w:val="18"/>
                      <w:szCs w:val="18"/>
                    </w:rPr>
                  </w:pPr>
                  <w:r>
                    <w:rPr>
                      <w:sz w:val="18"/>
                      <w:szCs w:val="18"/>
                    </w:rPr>
                    <w:t>信息管理/反馈</w:t>
                  </w:r>
                </w:p>
              </w:tc>
              <w:tc>
                <w:tcPr>
                  <w:tcW w:w="3276" w:type="dxa"/>
                  <w:gridSpan w:val="3"/>
                </w:tcPr>
                <w:p>
                  <w:pPr>
                    <w:jc w:val="center"/>
                    <w:rPr>
                      <w:sz w:val="18"/>
                      <w:szCs w:val="18"/>
                    </w:rPr>
                  </w:pPr>
                  <w:r>
                    <w:rPr>
                      <w:sz w:val="18"/>
                      <w:szCs w:val="18"/>
                    </w:rPr>
                    <w:t>2     4    6     8    10</w:t>
                  </w:r>
                </w:p>
              </w:tc>
              <w:tc>
                <w:tcPr>
                  <w:tcW w:w="650" w:type="dxa"/>
                </w:tcPr>
                <w:p>
                  <w:pPr>
                    <w:jc w:val="center"/>
                    <w:rPr>
                      <w:sz w:val="18"/>
                      <w:szCs w:val="18"/>
                    </w:rPr>
                  </w:pPr>
                  <w:r>
                    <w:rPr>
                      <w:sz w:val="18"/>
                      <w:szCs w:val="18"/>
                    </w:rPr>
                    <w:t>10%</w:t>
                  </w: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725" w:type="dxa"/>
                  <w:vMerge w:val="continue"/>
                  <w:vAlign w:val="center"/>
                </w:tcPr>
                <w:p>
                  <w:pPr>
                    <w:jc w:val="center"/>
                    <w:rPr>
                      <w:sz w:val="18"/>
                      <w:szCs w:val="18"/>
                    </w:rPr>
                  </w:pPr>
                </w:p>
              </w:tc>
              <w:tc>
                <w:tcPr>
                  <w:tcW w:w="2320" w:type="dxa"/>
                  <w:gridSpan w:val="3"/>
                </w:tcPr>
                <w:p>
                  <w:pPr>
                    <w:jc w:val="center"/>
                    <w:rPr>
                      <w:sz w:val="18"/>
                      <w:szCs w:val="18"/>
                    </w:rPr>
                  </w:pPr>
                  <w:r>
                    <w:rPr>
                      <w:sz w:val="18"/>
                      <w:szCs w:val="18"/>
                    </w:rPr>
                    <w:t>小计</w:t>
                  </w:r>
                </w:p>
              </w:tc>
              <w:tc>
                <w:tcPr>
                  <w:tcW w:w="756" w:type="dxa"/>
                </w:tcPr>
                <w:p>
                  <w:pPr>
                    <w:jc w:val="center"/>
                    <w:rPr>
                      <w:sz w:val="18"/>
                      <w:szCs w:val="18"/>
                    </w:rPr>
                  </w:pPr>
                </w:p>
              </w:tc>
              <w:tc>
                <w:tcPr>
                  <w:tcW w:w="1200" w:type="dxa"/>
                </w:tcPr>
                <w:p>
                  <w:pPr>
                    <w:jc w:val="center"/>
                    <w:rPr>
                      <w:sz w:val="18"/>
                      <w:szCs w:val="18"/>
                    </w:rPr>
                  </w:pPr>
                </w:p>
              </w:tc>
              <w:tc>
                <w:tcPr>
                  <w:tcW w:w="1320" w:type="dxa"/>
                </w:tcPr>
                <w:p>
                  <w:pPr>
                    <w:jc w:val="center"/>
                    <w:rPr>
                      <w:sz w:val="18"/>
                      <w:szCs w:val="18"/>
                    </w:rPr>
                  </w:pPr>
                </w:p>
              </w:tc>
              <w:tc>
                <w:tcPr>
                  <w:tcW w:w="650" w:type="dxa"/>
                </w:tcPr>
                <w:p>
                  <w:pPr>
                    <w:jc w:val="center"/>
                    <w:rPr>
                      <w:sz w:val="18"/>
                      <w:szCs w:val="18"/>
                    </w:rPr>
                  </w:pPr>
                  <w:r>
                    <w:rPr>
                      <w:sz w:val="18"/>
                      <w:szCs w:val="18"/>
                    </w:rPr>
                    <w:t>20%</w:t>
                  </w: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25" w:type="dxa"/>
                  <w:vMerge w:val="restart"/>
                  <w:vAlign w:val="center"/>
                </w:tcPr>
                <w:p>
                  <w:pPr>
                    <w:jc w:val="center"/>
                    <w:rPr>
                      <w:sz w:val="18"/>
                      <w:szCs w:val="18"/>
                    </w:rPr>
                  </w:pPr>
                  <w:r>
                    <w:rPr>
                      <w:sz w:val="18"/>
                      <w:szCs w:val="18"/>
                    </w:rPr>
                    <w:t>内部管理指标</w:t>
                  </w:r>
                </w:p>
              </w:tc>
              <w:tc>
                <w:tcPr>
                  <w:tcW w:w="578" w:type="dxa"/>
                  <w:gridSpan w:val="2"/>
                </w:tcPr>
                <w:p>
                  <w:pPr>
                    <w:jc w:val="center"/>
                    <w:rPr>
                      <w:sz w:val="18"/>
                      <w:szCs w:val="18"/>
                    </w:rPr>
                  </w:pPr>
                  <w:r>
                    <w:rPr>
                      <w:sz w:val="18"/>
                      <w:szCs w:val="18"/>
                    </w:rPr>
                    <w:t>1.</w:t>
                  </w:r>
                </w:p>
              </w:tc>
              <w:tc>
                <w:tcPr>
                  <w:tcW w:w="1742" w:type="dxa"/>
                </w:tcPr>
                <w:p>
                  <w:pPr>
                    <w:jc w:val="center"/>
                    <w:rPr>
                      <w:sz w:val="18"/>
                      <w:szCs w:val="18"/>
                    </w:rPr>
                  </w:pPr>
                  <w:r>
                    <w:rPr>
                      <w:sz w:val="18"/>
                      <w:szCs w:val="18"/>
                    </w:rPr>
                    <w:t>与业务员配合度</w:t>
                  </w:r>
                </w:p>
              </w:tc>
              <w:tc>
                <w:tcPr>
                  <w:tcW w:w="3276" w:type="dxa"/>
                  <w:gridSpan w:val="3"/>
                </w:tcPr>
                <w:p>
                  <w:pPr>
                    <w:jc w:val="center"/>
                    <w:rPr>
                      <w:sz w:val="18"/>
                      <w:szCs w:val="18"/>
                    </w:rPr>
                  </w:pPr>
                  <w:r>
                    <w:rPr>
                      <w:sz w:val="18"/>
                      <w:szCs w:val="18"/>
                    </w:rPr>
                    <w:t>4     8    12    16    20</w:t>
                  </w:r>
                </w:p>
              </w:tc>
              <w:tc>
                <w:tcPr>
                  <w:tcW w:w="650" w:type="dxa"/>
                </w:tcPr>
                <w:p>
                  <w:pPr>
                    <w:jc w:val="center"/>
                    <w:rPr>
                      <w:sz w:val="18"/>
                      <w:szCs w:val="18"/>
                    </w:rPr>
                  </w:pPr>
                  <w:r>
                    <w:rPr>
                      <w:sz w:val="18"/>
                      <w:szCs w:val="18"/>
                    </w:rPr>
                    <w:t>20%</w:t>
                  </w: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25" w:type="dxa"/>
                  <w:vMerge w:val="continue"/>
                  <w:textDirection w:val="tbRlV"/>
                </w:tcPr>
                <w:p>
                  <w:pPr>
                    <w:jc w:val="center"/>
                    <w:rPr>
                      <w:sz w:val="18"/>
                      <w:szCs w:val="18"/>
                    </w:rPr>
                  </w:pPr>
                </w:p>
              </w:tc>
              <w:tc>
                <w:tcPr>
                  <w:tcW w:w="578" w:type="dxa"/>
                  <w:gridSpan w:val="2"/>
                </w:tcPr>
                <w:p>
                  <w:pPr>
                    <w:jc w:val="center"/>
                    <w:rPr>
                      <w:sz w:val="18"/>
                      <w:szCs w:val="18"/>
                    </w:rPr>
                  </w:pPr>
                  <w:r>
                    <w:rPr>
                      <w:sz w:val="18"/>
                      <w:szCs w:val="18"/>
                    </w:rPr>
                    <w:t>2</w:t>
                  </w:r>
                </w:p>
              </w:tc>
              <w:tc>
                <w:tcPr>
                  <w:tcW w:w="1742" w:type="dxa"/>
                </w:tcPr>
                <w:p>
                  <w:pPr>
                    <w:jc w:val="center"/>
                    <w:rPr>
                      <w:sz w:val="18"/>
                      <w:szCs w:val="18"/>
                    </w:rPr>
                  </w:pPr>
                  <w:r>
                    <w:rPr>
                      <w:sz w:val="18"/>
                      <w:szCs w:val="18"/>
                    </w:rPr>
                    <w:t>内部员工满意度</w:t>
                  </w:r>
                </w:p>
              </w:tc>
              <w:tc>
                <w:tcPr>
                  <w:tcW w:w="3276" w:type="dxa"/>
                  <w:gridSpan w:val="3"/>
                </w:tcPr>
                <w:p>
                  <w:pPr>
                    <w:jc w:val="center"/>
                    <w:rPr>
                      <w:sz w:val="18"/>
                      <w:szCs w:val="18"/>
                    </w:rPr>
                  </w:pPr>
                  <w:r>
                    <w:rPr>
                      <w:sz w:val="18"/>
                      <w:szCs w:val="18"/>
                    </w:rPr>
                    <w:t>2     4    6     8    10</w:t>
                  </w:r>
                </w:p>
              </w:tc>
              <w:tc>
                <w:tcPr>
                  <w:tcW w:w="650" w:type="dxa"/>
                </w:tcPr>
                <w:p>
                  <w:pPr>
                    <w:jc w:val="center"/>
                    <w:rPr>
                      <w:sz w:val="18"/>
                      <w:szCs w:val="18"/>
                    </w:rPr>
                  </w:pPr>
                  <w:r>
                    <w:rPr>
                      <w:sz w:val="18"/>
                      <w:szCs w:val="18"/>
                    </w:rPr>
                    <w:t>10%</w:t>
                  </w: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25" w:type="dxa"/>
                  <w:vMerge w:val="continue"/>
                </w:tcPr>
                <w:p>
                  <w:pPr>
                    <w:jc w:val="center"/>
                    <w:rPr>
                      <w:sz w:val="18"/>
                      <w:szCs w:val="18"/>
                    </w:rPr>
                  </w:pPr>
                </w:p>
              </w:tc>
              <w:tc>
                <w:tcPr>
                  <w:tcW w:w="578" w:type="dxa"/>
                  <w:gridSpan w:val="2"/>
                </w:tcPr>
                <w:p>
                  <w:pPr>
                    <w:jc w:val="center"/>
                    <w:rPr>
                      <w:sz w:val="18"/>
                      <w:szCs w:val="18"/>
                    </w:rPr>
                  </w:pPr>
                  <w:r>
                    <w:rPr>
                      <w:sz w:val="18"/>
                      <w:szCs w:val="18"/>
                    </w:rPr>
                    <w:t>3</w:t>
                  </w:r>
                </w:p>
              </w:tc>
              <w:tc>
                <w:tcPr>
                  <w:tcW w:w="1742" w:type="dxa"/>
                </w:tcPr>
                <w:p>
                  <w:pPr>
                    <w:jc w:val="center"/>
                    <w:rPr>
                      <w:sz w:val="18"/>
                      <w:szCs w:val="18"/>
                    </w:rPr>
                  </w:pPr>
                  <w:r>
                    <w:rPr>
                      <w:sz w:val="18"/>
                      <w:szCs w:val="18"/>
                    </w:rPr>
                    <w:t>团队协作配合</w:t>
                  </w:r>
                </w:p>
              </w:tc>
              <w:tc>
                <w:tcPr>
                  <w:tcW w:w="3276" w:type="dxa"/>
                  <w:gridSpan w:val="3"/>
                </w:tcPr>
                <w:p>
                  <w:pPr>
                    <w:jc w:val="center"/>
                    <w:rPr>
                      <w:sz w:val="18"/>
                      <w:szCs w:val="18"/>
                    </w:rPr>
                  </w:pPr>
                  <w:r>
                    <w:rPr>
                      <w:sz w:val="18"/>
                      <w:szCs w:val="18"/>
                    </w:rPr>
                    <w:t>2     4    6     8    10</w:t>
                  </w:r>
                </w:p>
              </w:tc>
              <w:tc>
                <w:tcPr>
                  <w:tcW w:w="650" w:type="dxa"/>
                </w:tcPr>
                <w:p>
                  <w:pPr>
                    <w:jc w:val="center"/>
                    <w:rPr>
                      <w:sz w:val="18"/>
                      <w:szCs w:val="18"/>
                    </w:rPr>
                  </w:pPr>
                  <w:r>
                    <w:rPr>
                      <w:sz w:val="18"/>
                      <w:szCs w:val="18"/>
                    </w:rPr>
                    <w:t>10%</w:t>
                  </w: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725" w:type="dxa"/>
                  <w:vMerge w:val="continue"/>
                </w:tcPr>
                <w:p>
                  <w:pPr>
                    <w:jc w:val="center"/>
                    <w:rPr>
                      <w:sz w:val="18"/>
                      <w:szCs w:val="18"/>
                    </w:rPr>
                  </w:pPr>
                </w:p>
              </w:tc>
              <w:tc>
                <w:tcPr>
                  <w:tcW w:w="578" w:type="dxa"/>
                  <w:gridSpan w:val="2"/>
                </w:tcPr>
                <w:p>
                  <w:pPr>
                    <w:jc w:val="center"/>
                    <w:rPr>
                      <w:sz w:val="18"/>
                      <w:szCs w:val="18"/>
                    </w:rPr>
                  </w:pPr>
                  <w:r>
                    <w:rPr>
                      <w:sz w:val="18"/>
                      <w:szCs w:val="18"/>
                    </w:rPr>
                    <w:t>4</w:t>
                  </w:r>
                </w:p>
              </w:tc>
              <w:tc>
                <w:tcPr>
                  <w:tcW w:w="1742" w:type="dxa"/>
                </w:tcPr>
                <w:p>
                  <w:pPr>
                    <w:jc w:val="center"/>
                    <w:rPr>
                      <w:sz w:val="18"/>
                      <w:szCs w:val="18"/>
                    </w:rPr>
                  </w:pPr>
                  <w:r>
                    <w:rPr>
                      <w:sz w:val="18"/>
                      <w:szCs w:val="18"/>
                    </w:rPr>
                    <w:t>组织纪律性</w:t>
                  </w:r>
                </w:p>
              </w:tc>
              <w:tc>
                <w:tcPr>
                  <w:tcW w:w="3276" w:type="dxa"/>
                  <w:gridSpan w:val="3"/>
                </w:tcPr>
                <w:p>
                  <w:pPr>
                    <w:jc w:val="center"/>
                    <w:rPr>
                      <w:sz w:val="18"/>
                      <w:szCs w:val="18"/>
                    </w:rPr>
                  </w:pPr>
                  <w:r>
                    <w:rPr>
                      <w:sz w:val="18"/>
                      <w:szCs w:val="18"/>
                    </w:rPr>
                    <w:t>2     4    6     8    10</w:t>
                  </w:r>
                </w:p>
              </w:tc>
              <w:tc>
                <w:tcPr>
                  <w:tcW w:w="650" w:type="dxa"/>
                </w:tcPr>
                <w:p>
                  <w:pPr>
                    <w:jc w:val="center"/>
                    <w:rPr>
                      <w:sz w:val="18"/>
                      <w:szCs w:val="18"/>
                    </w:rPr>
                  </w:pPr>
                  <w:r>
                    <w:rPr>
                      <w:sz w:val="18"/>
                      <w:szCs w:val="18"/>
                    </w:rPr>
                    <w:t>10%</w:t>
                  </w: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25" w:type="dxa"/>
                  <w:vMerge w:val="continue"/>
                </w:tcPr>
                <w:p>
                  <w:pPr>
                    <w:jc w:val="center"/>
                    <w:rPr>
                      <w:sz w:val="18"/>
                      <w:szCs w:val="18"/>
                    </w:rPr>
                  </w:pPr>
                </w:p>
              </w:tc>
              <w:tc>
                <w:tcPr>
                  <w:tcW w:w="2320" w:type="dxa"/>
                  <w:gridSpan w:val="3"/>
                </w:tcPr>
                <w:p>
                  <w:pPr>
                    <w:jc w:val="center"/>
                    <w:rPr>
                      <w:sz w:val="18"/>
                      <w:szCs w:val="18"/>
                    </w:rPr>
                  </w:pPr>
                  <w:r>
                    <w:rPr>
                      <w:sz w:val="18"/>
                      <w:szCs w:val="18"/>
                    </w:rPr>
                    <w:t>小计</w:t>
                  </w:r>
                </w:p>
              </w:tc>
              <w:tc>
                <w:tcPr>
                  <w:tcW w:w="756" w:type="dxa"/>
                  <w:vAlign w:val="center"/>
                </w:tcPr>
                <w:p>
                  <w:pPr>
                    <w:jc w:val="center"/>
                    <w:rPr>
                      <w:sz w:val="18"/>
                      <w:szCs w:val="18"/>
                    </w:rPr>
                  </w:pPr>
                </w:p>
              </w:tc>
              <w:tc>
                <w:tcPr>
                  <w:tcW w:w="1200" w:type="dxa"/>
                  <w:vAlign w:val="center"/>
                </w:tcPr>
                <w:p>
                  <w:pPr>
                    <w:jc w:val="center"/>
                    <w:rPr>
                      <w:sz w:val="18"/>
                      <w:szCs w:val="18"/>
                    </w:rPr>
                  </w:pPr>
                </w:p>
              </w:tc>
              <w:tc>
                <w:tcPr>
                  <w:tcW w:w="1320" w:type="dxa"/>
                  <w:vAlign w:val="center"/>
                </w:tcPr>
                <w:p>
                  <w:pPr>
                    <w:jc w:val="center"/>
                    <w:rPr>
                      <w:sz w:val="18"/>
                      <w:szCs w:val="18"/>
                    </w:rPr>
                  </w:pPr>
                </w:p>
              </w:tc>
              <w:tc>
                <w:tcPr>
                  <w:tcW w:w="650" w:type="dxa"/>
                </w:tcPr>
                <w:p>
                  <w:pPr>
                    <w:jc w:val="center"/>
                    <w:rPr>
                      <w:sz w:val="18"/>
                      <w:szCs w:val="18"/>
                    </w:rPr>
                  </w:pPr>
                  <w:r>
                    <w:rPr>
                      <w:sz w:val="18"/>
                      <w:szCs w:val="18"/>
                    </w:rPr>
                    <w:t>50%</w:t>
                  </w: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045" w:type="dxa"/>
                  <w:gridSpan w:val="4"/>
                </w:tcPr>
                <w:p>
                  <w:pPr>
                    <w:jc w:val="center"/>
                    <w:rPr>
                      <w:sz w:val="18"/>
                      <w:szCs w:val="18"/>
                    </w:rPr>
                  </w:pPr>
                  <w:r>
                    <w:rPr>
                      <w:sz w:val="18"/>
                      <w:szCs w:val="18"/>
                    </w:rPr>
                    <w:t>合计</w:t>
                  </w:r>
                </w:p>
              </w:tc>
              <w:tc>
                <w:tcPr>
                  <w:tcW w:w="756" w:type="dxa"/>
                  <w:vAlign w:val="center"/>
                </w:tcPr>
                <w:p>
                  <w:pPr>
                    <w:jc w:val="center"/>
                    <w:rPr>
                      <w:sz w:val="18"/>
                      <w:szCs w:val="18"/>
                    </w:rPr>
                  </w:pPr>
                </w:p>
              </w:tc>
              <w:tc>
                <w:tcPr>
                  <w:tcW w:w="1200" w:type="dxa"/>
                  <w:vAlign w:val="center"/>
                </w:tcPr>
                <w:p>
                  <w:pPr>
                    <w:jc w:val="center"/>
                    <w:rPr>
                      <w:sz w:val="18"/>
                      <w:szCs w:val="18"/>
                    </w:rPr>
                  </w:pPr>
                </w:p>
              </w:tc>
              <w:tc>
                <w:tcPr>
                  <w:tcW w:w="1320" w:type="dxa"/>
                  <w:vAlign w:val="center"/>
                </w:tcPr>
                <w:p>
                  <w:pPr>
                    <w:jc w:val="center"/>
                    <w:rPr>
                      <w:sz w:val="18"/>
                      <w:szCs w:val="18"/>
                    </w:rPr>
                  </w:pPr>
                </w:p>
              </w:tc>
              <w:tc>
                <w:tcPr>
                  <w:tcW w:w="650" w:type="dxa"/>
                </w:tcPr>
                <w:p>
                  <w:pPr>
                    <w:jc w:val="center"/>
                    <w:rPr>
                      <w:sz w:val="18"/>
                      <w:szCs w:val="18"/>
                    </w:rPr>
                  </w:pPr>
                  <w:r>
                    <w:rPr>
                      <w:sz w:val="18"/>
                      <w:szCs w:val="18"/>
                    </w:rPr>
                    <w:t>100%</w:t>
                  </w:r>
                </w:p>
              </w:tc>
              <w:tc>
                <w:tcPr>
                  <w:tcW w:w="630" w:type="dxa"/>
                  <w:vAlign w:val="center"/>
                </w:tcPr>
                <w:p>
                  <w:pPr>
                    <w:jc w:val="center"/>
                    <w:rPr>
                      <w:sz w:val="18"/>
                      <w:szCs w:val="18"/>
                    </w:rPr>
                  </w:pPr>
                </w:p>
              </w:tc>
              <w:tc>
                <w:tcPr>
                  <w:tcW w:w="6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95" w:type="dxa"/>
                  <w:gridSpan w:val="2"/>
                  <w:vMerge w:val="restart"/>
                  <w:vAlign w:val="center"/>
                </w:tcPr>
                <w:p>
                  <w:pPr>
                    <w:jc w:val="center"/>
                    <w:rPr>
                      <w:sz w:val="18"/>
                      <w:szCs w:val="18"/>
                    </w:rPr>
                  </w:pPr>
                  <w:r>
                    <w:rPr>
                      <w:rFonts w:hint="eastAsia"/>
                      <w:sz w:val="18"/>
                      <w:szCs w:val="18"/>
                    </w:rPr>
                    <w:t>“</w:t>
                  </w:r>
                  <w:r>
                    <w:rPr>
                      <w:sz w:val="18"/>
                      <w:szCs w:val="18"/>
                    </w:rPr>
                    <w:t>雷区</w:t>
                  </w:r>
                  <w:r>
                    <w:rPr>
                      <w:rFonts w:hint="eastAsia"/>
                      <w:sz w:val="18"/>
                      <w:szCs w:val="18"/>
                    </w:rPr>
                    <w:t>”</w:t>
                  </w:r>
                </w:p>
                <w:p>
                  <w:pPr>
                    <w:jc w:val="center"/>
                    <w:rPr>
                      <w:sz w:val="18"/>
                      <w:szCs w:val="18"/>
                    </w:rPr>
                  </w:pPr>
                  <w:r>
                    <w:rPr>
                      <w:sz w:val="18"/>
                      <w:szCs w:val="18"/>
                    </w:rPr>
                    <w:t>考核</w:t>
                  </w:r>
                </w:p>
              </w:tc>
              <w:tc>
                <w:tcPr>
                  <w:tcW w:w="2150" w:type="dxa"/>
                  <w:gridSpan w:val="2"/>
                  <w:vAlign w:val="center"/>
                </w:tcPr>
                <w:p>
                  <w:pPr>
                    <w:rPr>
                      <w:sz w:val="18"/>
                      <w:szCs w:val="18"/>
                    </w:rPr>
                  </w:pPr>
                  <w:r>
                    <w:rPr>
                      <w:sz w:val="18"/>
                      <w:szCs w:val="18"/>
                    </w:rPr>
                    <w:t>1.坏账损失</w:t>
                  </w:r>
                </w:p>
              </w:tc>
              <w:tc>
                <w:tcPr>
                  <w:tcW w:w="4556" w:type="dxa"/>
                  <w:gridSpan w:val="5"/>
                  <w:vAlign w:val="center"/>
                </w:tcPr>
                <w:p>
                  <w:pPr>
                    <w:rPr>
                      <w:sz w:val="18"/>
                      <w:szCs w:val="18"/>
                    </w:rPr>
                  </w:pPr>
                  <w:r>
                    <w:rPr>
                      <w:sz w:val="18"/>
                      <w:szCs w:val="18"/>
                    </w:rPr>
                    <w:t>扣罚责任坏账损失额的5%（不可抗力除外）</w:t>
                  </w:r>
                </w:p>
              </w:tc>
              <w:tc>
                <w:tcPr>
                  <w:tcW w:w="674" w:type="dxa"/>
                  <w:vAlign w:val="center"/>
                </w:tcPr>
                <w:p>
                  <w:pPr>
                    <w:jc w:val="center"/>
                    <w:rPr>
                      <w:sz w:val="18"/>
                      <w:szCs w:val="18"/>
                    </w:rPr>
                  </w:pPr>
                  <w:r>
                    <w:rPr>
                      <w:sz w:val="18"/>
                      <w:szCs w:val="18"/>
                    </w:rPr>
                    <w:t>当月扣罚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895" w:type="dxa"/>
                  <w:gridSpan w:val="2"/>
                  <w:vMerge w:val="continue"/>
                  <w:vAlign w:val="center"/>
                </w:tcPr>
                <w:p>
                  <w:pPr>
                    <w:jc w:val="center"/>
                    <w:rPr>
                      <w:sz w:val="18"/>
                      <w:szCs w:val="18"/>
                    </w:rPr>
                  </w:pPr>
                </w:p>
              </w:tc>
              <w:tc>
                <w:tcPr>
                  <w:tcW w:w="2150" w:type="dxa"/>
                  <w:gridSpan w:val="2"/>
                  <w:vAlign w:val="center"/>
                </w:tcPr>
                <w:p>
                  <w:pPr>
                    <w:rPr>
                      <w:sz w:val="18"/>
                      <w:szCs w:val="18"/>
                    </w:rPr>
                  </w:pPr>
                  <w:r>
                    <w:rPr>
                      <w:sz w:val="18"/>
                      <w:szCs w:val="18"/>
                    </w:rPr>
                    <w:t>2.顾客投诉曝光</w:t>
                  </w:r>
                </w:p>
              </w:tc>
              <w:tc>
                <w:tcPr>
                  <w:tcW w:w="4556" w:type="dxa"/>
                  <w:gridSpan w:val="5"/>
                  <w:vAlign w:val="center"/>
                </w:tcPr>
                <w:p>
                  <w:pPr>
                    <w:rPr>
                      <w:sz w:val="18"/>
                      <w:szCs w:val="18"/>
                    </w:rPr>
                  </w:pPr>
                  <w:r>
                    <w:rPr>
                      <w:sz w:val="18"/>
                      <w:szCs w:val="18"/>
                    </w:rPr>
                    <w:t>曝光一次扣罚本季度奖金额的10%，一年内曝光</w:t>
                  </w:r>
                  <w:r>
                    <w:rPr>
                      <w:rFonts w:hint="eastAsia"/>
                      <w:sz w:val="18"/>
                      <w:szCs w:val="18"/>
                    </w:rPr>
                    <w:t>两</w:t>
                  </w:r>
                  <w:r>
                    <w:rPr>
                      <w:sz w:val="18"/>
                      <w:szCs w:val="18"/>
                    </w:rPr>
                    <w:t>次以上或因顾客关系处理不当，引起冲突或对公司形象造成严重损害的</w:t>
                  </w:r>
                  <w:r>
                    <w:rPr>
                      <w:rFonts w:hint="eastAsia"/>
                      <w:sz w:val="18"/>
                      <w:szCs w:val="18"/>
                    </w:rPr>
                    <w:t>，做</w:t>
                  </w:r>
                  <w:r>
                    <w:rPr>
                      <w:sz w:val="18"/>
                      <w:szCs w:val="18"/>
                    </w:rPr>
                    <w:t>分流处理。</w:t>
                  </w:r>
                </w:p>
              </w:tc>
              <w:tc>
                <w:tcPr>
                  <w:tcW w:w="674" w:type="dxa"/>
                  <w:vAlign w:val="center"/>
                </w:tcPr>
                <w:p>
                  <w:pPr>
                    <w:jc w:val="center"/>
                    <w:rPr>
                      <w:sz w:val="18"/>
                      <w:szCs w:val="18"/>
                    </w:rPr>
                  </w:pPr>
                </w:p>
              </w:tc>
            </w:tr>
          </w:tbl>
          <w:p>
            <w:pPr>
              <w:ind w:firstLine="361" w:firstLineChars="200"/>
              <w:rPr>
                <w:b/>
                <w:sz w:val="18"/>
                <w:szCs w:val="18"/>
              </w:rPr>
            </w:pPr>
            <w:bookmarkStart w:id="244" w:name="_Toc147222366"/>
            <w:r>
              <w:rPr>
                <w:b/>
                <w:sz w:val="18"/>
                <w:szCs w:val="18"/>
              </w:rPr>
              <w:t>五、薪酬标准</w:t>
            </w:r>
            <w:bookmarkEnd w:id="244"/>
          </w:p>
          <w:p>
            <w:pPr>
              <w:ind w:firstLine="360" w:firstLineChars="200"/>
              <w:rPr>
                <w:sz w:val="18"/>
                <w:szCs w:val="18"/>
              </w:rPr>
            </w:pPr>
            <w:r>
              <w:rPr>
                <w:sz w:val="18"/>
                <w:szCs w:val="18"/>
              </w:rPr>
              <w:t>1.业务人员采用“固定工资＋浮动工资＋附加工资”的薪酬体系。</w:t>
            </w:r>
          </w:p>
          <w:p>
            <w:pPr>
              <w:ind w:firstLine="360" w:firstLineChars="200"/>
              <w:rPr>
                <w:sz w:val="18"/>
                <w:szCs w:val="18"/>
              </w:rPr>
            </w:pPr>
            <w:r>
              <w:rPr>
                <w:sz w:val="18"/>
                <w:szCs w:val="18"/>
              </w:rPr>
              <w:t>2.固定工资将执行公司统一的薪酬管理制度，其中岗位工资依据公司</w:t>
            </w:r>
            <w:r>
              <w:rPr>
                <w:rFonts w:hint="eastAsia"/>
                <w:sz w:val="18"/>
                <w:szCs w:val="18"/>
              </w:rPr>
              <w:t>“</w:t>
            </w:r>
            <w:r>
              <w:rPr>
                <w:sz w:val="18"/>
                <w:szCs w:val="18"/>
              </w:rPr>
              <w:t>薪资标准表</w:t>
            </w:r>
            <w:r>
              <w:rPr>
                <w:rFonts w:hint="eastAsia"/>
                <w:sz w:val="18"/>
                <w:szCs w:val="18"/>
              </w:rPr>
              <w:t>”</w:t>
            </w:r>
            <w:r>
              <w:rPr>
                <w:sz w:val="18"/>
                <w:szCs w:val="18"/>
              </w:rPr>
              <w:t>确定级次</w:t>
            </w:r>
            <w:r>
              <w:rPr>
                <w:rFonts w:hint="eastAsia"/>
                <w:sz w:val="18"/>
                <w:szCs w:val="18"/>
              </w:rPr>
              <w:t>。</w:t>
            </w:r>
            <w:r>
              <w:rPr>
                <w:sz w:val="18"/>
                <w:szCs w:val="18"/>
              </w:rPr>
              <w:t>公司新人先从业务助理做起，转正后员工按初级业务员（主要负责公司指定客户）</w:t>
            </w:r>
            <w:r>
              <w:rPr>
                <w:rFonts w:hint="eastAsia"/>
                <w:sz w:val="18"/>
                <w:szCs w:val="18"/>
              </w:rPr>
              <w:t>、</w:t>
            </w:r>
            <w:r>
              <w:rPr>
                <w:sz w:val="18"/>
                <w:szCs w:val="18"/>
              </w:rPr>
              <w:t>业务员（独立开发业务）</w:t>
            </w:r>
            <w:r>
              <w:rPr>
                <w:rFonts w:hint="eastAsia"/>
                <w:sz w:val="18"/>
                <w:szCs w:val="18"/>
              </w:rPr>
              <w:t>、</w:t>
            </w:r>
            <w:r>
              <w:rPr>
                <w:sz w:val="18"/>
                <w:szCs w:val="18"/>
              </w:rPr>
              <w:t>业务主管（业绩突出，能管理下属业务员)</w:t>
            </w:r>
            <w:r>
              <w:rPr>
                <w:rFonts w:hint="eastAsia"/>
                <w:sz w:val="18"/>
                <w:szCs w:val="18"/>
              </w:rPr>
              <w:t>、</w:t>
            </w:r>
            <w:r>
              <w:rPr>
                <w:sz w:val="18"/>
                <w:szCs w:val="18"/>
              </w:rPr>
              <w:t>业务经理等划定不同级次。具体结构</w:t>
            </w:r>
            <w:r>
              <w:rPr>
                <w:rFonts w:hint="eastAsia"/>
                <w:sz w:val="18"/>
                <w:szCs w:val="18"/>
              </w:rPr>
              <w:t>，</w:t>
            </w:r>
            <w:r>
              <w:rPr>
                <w:sz w:val="18"/>
                <w:szCs w:val="18"/>
              </w:rPr>
              <w:t>如下表所示。</w:t>
            </w:r>
          </w:p>
          <w:p>
            <w:pPr>
              <w:jc w:val="center"/>
              <w:rPr>
                <w:b/>
                <w:sz w:val="18"/>
              </w:rPr>
            </w:pPr>
          </w:p>
          <w:p>
            <w:pPr>
              <w:jc w:val="center"/>
              <w:rPr>
                <w:b/>
                <w:sz w:val="18"/>
              </w:rPr>
            </w:pPr>
            <w:r>
              <w:rPr>
                <w:b/>
                <w:sz w:val="18"/>
              </w:rPr>
              <w:t>外贸业务人员薪酬标准表</w:t>
            </w:r>
          </w:p>
          <w:tbl>
            <w:tblPr>
              <w:tblStyle w:val="15"/>
              <w:tblW w:w="0" w:type="auto"/>
              <w:tblInd w:w="0" w:type="dxa"/>
              <w:tblLayout w:type="fixed"/>
              <w:tblCellMar>
                <w:top w:w="0" w:type="dxa"/>
                <w:left w:w="108" w:type="dxa"/>
                <w:bottom w:w="0" w:type="dxa"/>
                <w:right w:w="108" w:type="dxa"/>
              </w:tblCellMar>
            </w:tblPr>
            <w:tblGrid>
              <w:gridCol w:w="2023"/>
              <w:gridCol w:w="2024"/>
              <w:gridCol w:w="2024"/>
              <w:gridCol w:w="2024"/>
            </w:tblGrid>
            <w:tr>
              <w:tblPrEx>
                <w:tblCellMar>
                  <w:top w:w="0" w:type="dxa"/>
                  <w:left w:w="108" w:type="dxa"/>
                  <w:bottom w:w="0" w:type="dxa"/>
                  <w:right w:w="108" w:type="dxa"/>
                </w:tblCellMar>
              </w:tblPrEx>
              <w:tc>
                <w:tcPr>
                  <w:tcW w:w="2023" w:type="dxa"/>
                  <w:tcBorders>
                    <w:top w:val="single" w:color="auto" w:sz="4" w:space="0"/>
                    <w:left w:val="single" w:color="auto" w:sz="4" w:space="0"/>
                    <w:bottom w:val="single" w:color="auto" w:sz="4" w:space="0"/>
                    <w:right w:val="single" w:color="auto" w:sz="4" w:space="0"/>
                    <w:tl2br w:val="single" w:color="auto" w:sz="4" w:space="0"/>
                  </w:tcBorders>
                </w:tcPr>
                <w:p>
                  <w:pPr>
                    <w:ind w:firstLine="403" w:firstLineChars="224"/>
                    <w:jc w:val="center"/>
                    <w:rPr>
                      <w:sz w:val="18"/>
                      <w:szCs w:val="18"/>
                    </w:rPr>
                  </w:pPr>
                  <w:r>
                    <w:rPr>
                      <w:sz w:val="18"/>
                      <w:szCs w:val="18"/>
                    </w:rPr>
                    <w:t>职等</w:t>
                  </w:r>
                </w:p>
                <w:p>
                  <w:pPr>
                    <w:rPr>
                      <w:sz w:val="18"/>
                      <w:szCs w:val="18"/>
                    </w:rPr>
                  </w:pPr>
                  <w:r>
                    <w:rPr>
                      <w:sz w:val="18"/>
                      <w:szCs w:val="18"/>
                    </w:rPr>
                    <w:t>岗位</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403" w:firstLineChars="224"/>
                    <w:jc w:val="center"/>
                    <w:rPr>
                      <w:sz w:val="18"/>
                      <w:szCs w:val="18"/>
                    </w:rPr>
                  </w:pPr>
                  <w:r>
                    <w:rPr>
                      <w:sz w:val="18"/>
                      <w:szCs w:val="18"/>
                    </w:rPr>
                    <w:t>1级</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403" w:firstLineChars="224"/>
                    <w:jc w:val="center"/>
                    <w:rPr>
                      <w:sz w:val="18"/>
                      <w:szCs w:val="18"/>
                    </w:rPr>
                  </w:pPr>
                  <w:r>
                    <w:rPr>
                      <w:sz w:val="18"/>
                      <w:szCs w:val="18"/>
                    </w:rPr>
                    <w:t>2级</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403" w:firstLineChars="224"/>
                    <w:jc w:val="center"/>
                    <w:rPr>
                      <w:sz w:val="18"/>
                      <w:szCs w:val="18"/>
                    </w:rPr>
                  </w:pPr>
                  <w:r>
                    <w:rPr>
                      <w:sz w:val="18"/>
                      <w:szCs w:val="18"/>
                    </w:rPr>
                    <w:t>3级</w:t>
                  </w:r>
                </w:p>
              </w:tc>
            </w:tr>
            <w:tr>
              <w:tblPrEx>
                <w:tblCellMar>
                  <w:top w:w="0" w:type="dxa"/>
                  <w:left w:w="108" w:type="dxa"/>
                  <w:bottom w:w="0" w:type="dxa"/>
                  <w:right w:w="108" w:type="dxa"/>
                </w:tblCellMar>
              </w:tblPrEx>
              <w:tc>
                <w:tcPr>
                  <w:tcW w:w="202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业务助理</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900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1000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1100</w:t>
                  </w:r>
                  <w:r>
                    <w:rPr>
                      <w:rFonts w:hint="eastAsia"/>
                      <w:sz w:val="18"/>
                      <w:szCs w:val="18"/>
                    </w:rPr>
                    <w:t>元</w:t>
                  </w:r>
                </w:p>
              </w:tc>
            </w:tr>
            <w:tr>
              <w:tblPrEx>
                <w:tblCellMar>
                  <w:top w:w="0" w:type="dxa"/>
                  <w:left w:w="108" w:type="dxa"/>
                  <w:bottom w:w="0" w:type="dxa"/>
                  <w:right w:w="108" w:type="dxa"/>
                </w:tblCellMar>
              </w:tblPrEx>
              <w:tc>
                <w:tcPr>
                  <w:tcW w:w="202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初级业务员</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1000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1100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1200</w:t>
                  </w:r>
                  <w:r>
                    <w:rPr>
                      <w:rFonts w:hint="eastAsia"/>
                      <w:sz w:val="18"/>
                      <w:szCs w:val="18"/>
                    </w:rPr>
                    <w:t>元</w:t>
                  </w:r>
                </w:p>
              </w:tc>
            </w:tr>
            <w:tr>
              <w:tblPrEx>
                <w:tblCellMar>
                  <w:top w:w="0" w:type="dxa"/>
                  <w:left w:w="108" w:type="dxa"/>
                  <w:bottom w:w="0" w:type="dxa"/>
                  <w:right w:w="108" w:type="dxa"/>
                </w:tblCellMar>
              </w:tblPrEx>
              <w:tc>
                <w:tcPr>
                  <w:tcW w:w="202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业务员</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1100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1200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rFonts w:hint="eastAsia"/>
                      <w:sz w:val="18"/>
                      <w:szCs w:val="18"/>
                    </w:rPr>
                    <w:t>/</w:t>
                  </w:r>
                </w:p>
              </w:tc>
            </w:tr>
            <w:tr>
              <w:tblPrEx>
                <w:tblCellMar>
                  <w:top w:w="0" w:type="dxa"/>
                  <w:left w:w="108" w:type="dxa"/>
                  <w:bottom w:w="0" w:type="dxa"/>
                  <w:right w:w="108" w:type="dxa"/>
                </w:tblCellMar>
              </w:tblPrEx>
              <w:tc>
                <w:tcPr>
                  <w:tcW w:w="202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业务主管</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1200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1300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rFonts w:hint="eastAsia"/>
                      <w:sz w:val="18"/>
                      <w:szCs w:val="18"/>
                    </w:rPr>
                    <w:t>/</w:t>
                  </w:r>
                </w:p>
              </w:tc>
            </w:tr>
            <w:tr>
              <w:tblPrEx>
                <w:tblCellMar>
                  <w:top w:w="0" w:type="dxa"/>
                  <w:left w:w="108" w:type="dxa"/>
                  <w:bottom w:w="0" w:type="dxa"/>
                  <w:right w:w="108" w:type="dxa"/>
                </w:tblCellMar>
              </w:tblPrEx>
              <w:tc>
                <w:tcPr>
                  <w:tcW w:w="2023" w:type="dxa"/>
                  <w:tcBorders>
                    <w:top w:val="single" w:color="auto" w:sz="4" w:space="0"/>
                    <w:left w:val="single" w:color="auto" w:sz="4" w:space="0"/>
                    <w:bottom w:val="single" w:color="auto" w:sz="4" w:space="0"/>
                    <w:right w:val="single" w:color="auto" w:sz="4" w:space="0"/>
                  </w:tcBorders>
                  <w:vAlign w:val="center"/>
                </w:tcPr>
                <w:p>
                  <w:pPr>
                    <w:jc w:val="center"/>
                    <w:rPr>
                      <w:sz w:val="18"/>
                      <w:szCs w:val="18"/>
                    </w:rPr>
                  </w:pPr>
                  <w:r>
                    <w:rPr>
                      <w:sz w:val="18"/>
                      <w:szCs w:val="18"/>
                    </w:rPr>
                    <w:t>业务经理</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1300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sz w:val="18"/>
                      <w:szCs w:val="18"/>
                    </w:rPr>
                    <w:t>1400</w:t>
                  </w:r>
                  <w:r>
                    <w:rPr>
                      <w:rFonts w:hint="eastAsia"/>
                      <w:sz w:val="18"/>
                      <w:szCs w:val="18"/>
                    </w:rPr>
                    <w:t>元</w:t>
                  </w:r>
                </w:p>
              </w:tc>
              <w:tc>
                <w:tcPr>
                  <w:tcW w:w="2024" w:type="dxa"/>
                  <w:tcBorders>
                    <w:top w:val="single" w:color="auto" w:sz="4" w:space="0"/>
                    <w:left w:val="single" w:color="auto" w:sz="4" w:space="0"/>
                    <w:bottom w:val="single" w:color="auto" w:sz="4" w:space="0"/>
                    <w:right w:val="single" w:color="auto" w:sz="4" w:space="0"/>
                  </w:tcBorders>
                  <w:vAlign w:val="center"/>
                </w:tcPr>
                <w:p>
                  <w:pPr>
                    <w:ind w:firstLine="23" w:firstLineChars="13"/>
                    <w:jc w:val="center"/>
                    <w:rPr>
                      <w:sz w:val="18"/>
                      <w:szCs w:val="18"/>
                    </w:rPr>
                  </w:pPr>
                  <w:r>
                    <w:rPr>
                      <w:rFonts w:hint="eastAsia"/>
                      <w:sz w:val="18"/>
                      <w:szCs w:val="18"/>
                    </w:rPr>
                    <w:t>/</w:t>
                  </w:r>
                </w:p>
              </w:tc>
            </w:tr>
          </w:tbl>
          <w:p>
            <w:pPr>
              <w:ind w:firstLine="360" w:firstLineChars="200"/>
              <w:rPr>
                <w:sz w:val="18"/>
                <w:szCs w:val="18"/>
              </w:rPr>
            </w:pPr>
            <w:r>
              <w:rPr>
                <w:sz w:val="18"/>
                <w:szCs w:val="18"/>
              </w:rPr>
              <w:t>3.试用期工资确定</w:t>
            </w:r>
            <w:r>
              <w:rPr>
                <w:rFonts w:hint="eastAsia"/>
                <w:sz w:val="18"/>
                <w:szCs w:val="18"/>
              </w:rPr>
              <w:t>。</w:t>
            </w:r>
            <w:r>
              <w:rPr>
                <w:sz w:val="18"/>
                <w:szCs w:val="18"/>
              </w:rPr>
              <w:t>员工入职时，均按试用期1级确定其薪资，如入职员工由相关行业(企业)转来或业务能力突出者，经总经理核批后可在同职级内作相应调整。</w:t>
            </w:r>
          </w:p>
          <w:p>
            <w:pPr>
              <w:ind w:firstLine="360" w:firstLineChars="200"/>
              <w:rPr>
                <w:sz w:val="18"/>
                <w:szCs w:val="18"/>
              </w:rPr>
            </w:pPr>
            <w:r>
              <w:rPr>
                <w:sz w:val="18"/>
                <w:szCs w:val="18"/>
              </w:rPr>
              <w:t>4.转正定级</w:t>
            </w:r>
            <w:r>
              <w:rPr>
                <w:rFonts w:hint="eastAsia"/>
                <w:sz w:val="18"/>
                <w:szCs w:val="18"/>
              </w:rPr>
              <w:t>。</w:t>
            </w:r>
            <w:r>
              <w:rPr>
                <w:sz w:val="18"/>
                <w:szCs w:val="18"/>
              </w:rPr>
              <w:t>员工转正后，一般按普通业务员1级予以定级。</w:t>
            </w:r>
          </w:p>
          <w:p>
            <w:pPr>
              <w:ind w:firstLine="360" w:firstLineChars="200"/>
              <w:rPr>
                <w:sz w:val="18"/>
                <w:szCs w:val="18"/>
              </w:rPr>
            </w:pPr>
            <w:r>
              <w:rPr>
                <w:sz w:val="18"/>
                <w:szCs w:val="18"/>
              </w:rPr>
              <w:t>5.提成</w:t>
            </w:r>
          </w:p>
          <w:p>
            <w:pPr>
              <w:ind w:firstLine="360" w:firstLineChars="200"/>
              <w:rPr>
                <w:sz w:val="18"/>
                <w:szCs w:val="18"/>
              </w:rPr>
            </w:pPr>
            <w:r>
              <w:rPr>
                <w:sz w:val="18"/>
                <w:szCs w:val="18"/>
              </w:rPr>
              <w:t>（1）业务员提成</w:t>
            </w:r>
          </w:p>
          <w:p>
            <w:pPr>
              <w:ind w:firstLine="360" w:firstLineChars="200"/>
              <w:rPr>
                <w:sz w:val="18"/>
                <w:szCs w:val="18"/>
              </w:rPr>
            </w:pPr>
            <w:r>
              <w:rPr>
                <w:sz w:val="18"/>
                <w:szCs w:val="18"/>
              </w:rPr>
              <w:t>业务提成与员工每季度的工作努力程度、工作结果相关，反映了员工在当前的岗位与技能水平上的绩效产出。为保证员工的收入，先以每季度的净利润为基数，以15%的提成</w:t>
            </w:r>
            <w:r>
              <w:rPr>
                <w:rFonts w:hint="eastAsia"/>
                <w:sz w:val="18"/>
                <w:szCs w:val="18"/>
              </w:rPr>
              <w:t>比例</w:t>
            </w:r>
            <w:r>
              <w:rPr>
                <w:sz w:val="18"/>
                <w:szCs w:val="18"/>
              </w:rPr>
              <w:t>发放该季度的业务提成，下一季度分3个月发放</w:t>
            </w:r>
            <w:r>
              <w:rPr>
                <w:rFonts w:hint="eastAsia"/>
                <w:sz w:val="18"/>
                <w:szCs w:val="18"/>
              </w:rPr>
              <w:t>，</w:t>
            </w:r>
            <w:r>
              <w:rPr>
                <w:sz w:val="18"/>
                <w:szCs w:val="18"/>
              </w:rPr>
              <w:t>最后则将本年度的业务净利润汇总，以（年度净利润提成</w:t>
            </w:r>
            <w:r>
              <w:rPr>
                <w:rFonts w:hint="eastAsia"/>
                <w:sz w:val="18"/>
                <w:szCs w:val="18"/>
              </w:rPr>
              <w:t>比例</w:t>
            </w:r>
            <w:r>
              <w:rPr>
                <w:rFonts w:hint="eastAsia" w:ascii="新宋体" w:hAnsi="新宋体" w:eastAsia="新宋体"/>
                <w:sz w:val="18"/>
                <w:szCs w:val="18"/>
              </w:rPr>
              <w:t>-</w:t>
            </w:r>
            <w:r>
              <w:rPr>
                <w:sz w:val="18"/>
                <w:szCs w:val="18"/>
              </w:rPr>
              <w:t>15%）发放员工的年度业务提成。具体计算办法如下：</w:t>
            </w:r>
          </w:p>
          <w:p>
            <w:pPr>
              <w:ind w:firstLine="360" w:firstLineChars="200"/>
              <w:jc w:val="center"/>
              <w:rPr>
                <w:sz w:val="18"/>
                <w:szCs w:val="18"/>
              </w:rPr>
            </w:pPr>
            <w:r>
              <w:rPr>
                <w:sz w:val="18"/>
                <w:szCs w:val="18"/>
              </w:rPr>
              <w:t>季度业务提成</w:t>
            </w:r>
            <w:r>
              <w:rPr>
                <w:rFonts w:hint="eastAsia"/>
                <w:sz w:val="18"/>
                <w:szCs w:val="18"/>
              </w:rPr>
              <w:t>=</w:t>
            </w:r>
            <w:r>
              <w:rPr>
                <w:sz w:val="18"/>
                <w:szCs w:val="18"/>
              </w:rPr>
              <w:t>季度业务净利润×15%×季度考核系数</w:t>
            </w:r>
          </w:p>
          <w:p>
            <w:pPr>
              <w:ind w:firstLine="360" w:firstLineChars="200"/>
              <w:rPr>
                <w:sz w:val="18"/>
                <w:szCs w:val="18"/>
              </w:rPr>
            </w:pPr>
            <w:r>
              <w:rPr>
                <w:sz w:val="18"/>
                <w:szCs w:val="18"/>
              </w:rPr>
              <w:t>分摊后：</w:t>
            </w:r>
          </w:p>
          <w:p>
            <w:pPr>
              <w:ind w:firstLine="360" w:firstLineChars="200"/>
              <w:jc w:val="center"/>
              <w:rPr>
                <w:sz w:val="18"/>
                <w:szCs w:val="18"/>
              </w:rPr>
            </w:pPr>
            <w:r>
              <w:rPr>
                <w:sz w:val="18"/>
                <w:szCs w:val="18"/>
              </w:rPr>
              <w:t>月业务提成</w:t>
            </w:r>
            <w:r>
              <w:rPr>
                <w:rFonts w:hint="eastAsia"/>
                <w:sz w:val="18"/>
                <w:szCs w:val="18"/>
              </w:rPr>
              <w:t>=</w:t>
            </w:r>
            <w:r>
              <w:rPr>
                <w:sz w:val="18"/>
                <w:szCs w:val="18"/>
              </w:rPr>
              <w:t>季度业务提成×0.33</w:t>
            </w:r>
          </w:p>
          <w:p>
            <w:pPr>
              <w:ind w:firstLine="403" w:firstLineChars="224"/>
              <w:jc w:val="center"/>
              <w:rPr>
                <w:sz w:val="18"/>
                <w:szCs w:val="18"/>
              </w:rPr>
            </w:pPr>
            <w:r>
              <w:rPr>
                <w:sz w:val="18"/>
                <w:szCs w:val="18"/>
              </w:rPr>
              <w:t>年度业务提成</w:t>
            </w:r>
            <w:r>
              <w:rPr>
                <w:rFonts w:hint="eastAsia"/>
                <w:sz w:val="18"/>
                <w:szCs w:val="18"/>
              </w:rPr>
              <w:t>=</w:t>
            </w:r>
            <w:r>
              <w:rPr>
                <w:sz w:val="18"/>
                <w:szCs w:val="18"/>
              </w:rPr>
              <w:t>年度业务利润×（年度提成系数</w:t>
            </w:r>
            <w:r>
              <w:rPr>
                <w:rFonts w:hint="eastAsia" w:ascii="新宋体" w:hAnsi="新宋体" w:eastAsia="新宋体"/>
                <w:sz w:val="18"/>
                <w:szCs w:val="18"/>
              </w:rPr>
              <w:t>-</w:t>
            </w:r>
            <w:r>
              <w:rPr>
                <w:sz w:val="18"/>
                <w:szCs w:val="18"/>
              </w:rPr>
              <w:t>15%）×年度考核系数</w:t>
            </w:r>
          </w:p>
          <w:p>
            <w:pPr>
              <w:ind w:firstLine="403" w:firstLineChars="224"/>
              <w:rPr>
                <w:sz w:val="18"/>
                <w:szCs w:val="18"/>
              </w:rPr>
            </w:pPr>
            <w:r>
              <w:rPr>
                <w:sz w:val="18"/>
                <w:szCs w:val="18"/>
              </w:rPr>
              <w:t>其中</w:t>
            </w:r>
            <w:r>
              <w:rPr>
                <w:rFonts w:hint="eastAsia"/>
                <w:sz w:val="18"/>
                <w:szCs w:val="18"/>
              </w:rPr>
              <w:t>：</w:t>
            </w:r>
          </w:p>
          <w:p>
            <w:pPr>
              <w:ind w:firstLine="403" w:firstLineChars="224"/>
              <w:jc w:val="center"/>
              <w:rPr>
                <w:sz w:val="18"/>
                <w:szCs w:val="18"/>
              </w:rPr>
            </w:pPr>
            <w:r>
              <w:rPr>
                <w:sz w:val="18"/>
                <w:szCs w:val="18"/>
              </w:rPr>
              <w:t>季度业务净利润</w:t>
            </w:r>
            <w:r>
              <w:rPr>
                <w:rFonts w:hint="eastAsia"/>
                <w:sz w:val="18"/>
                <w:szCs w:val="18"/>
              </w:rPr>
              <w:t>=</w:t>
            </w:r>
            <w:r>
              <w:rPr>
                <w:sz w:val="18"/>
                <w:szCs w:val="18"/>
              </w:rPr>
              <w:t>该季回收的业务款项</w:t>
            </w:r>
            <w:r>
              <w:rPr>
                <w:rFonts w:hint="eastAsia"/>
                <w:sz w:val="18"/>
                <w:szCs w:val="18"/>
              </w:rPr>
              <w:t>-</w:t>
            </w:r>
            <w:r>
              <w:rPr>
                <w:sz w:val="18"/>
                <w:szCs w:val="18"/>
              </w:rPr>
              <w:t>该季发生的所有成本</w:t>
            </w:r>
          </w:p>
          <w:p>
            <w:pPr>
              <w:ind w:firstLine="403" w:firstLineChars="224"/>
              <w:jc w:val="center"/>
              <w:rPr>
                <w:sz w:val="18"/>
                <w:szCs w:val="18"/>
              </w:rPr>
            </w:pPr>
            <w:r>
              <w:rPr>
                <w:sz w:val="18"/>
                <w:szCs w:val="18"/>
              </w:rPr>
              <w:t>年度业务净利润</w:t>
            </w:r>
            <w:r>
              <w:rPr>
                <w:rFonts w:hint="eastAsia"/>
                <w:sz w:val="18"/>
                <w:szCs w:val="18"/>
              </w:rPr>
              <w:t>=</w:t>
            </w:r>
            <w:r>
              <w:rPr>
                <w:sz w:val="18"/>
                <w:szCs w:val="18"/>
              </w:rPr>
              <w:t>该业务员年度回收业务款项</w:t>
            </w:r>
            <w:r>
              <w:rPr>
                <w:rFonts w:hint="eastAsia" w:ascii="新宋体" w:hAnsi="新宋体" w:eastAsia="新宋体"/>
                <w:sz w:val="18"/>
                <w:szCs w:val="18"/>
              </w:rPr>
              <w:t>-</w:t>
            </w:r>
            <w:r>
              <w:rPr>
                <w:sz w:val="18"/>
                <w:szCs w:val="18"/>
              </w:rPr>
              <w:t>该业务员年度发生的所有成本</w:t>
            </w:r>
          </w:p>
          <w:p>
            <w:pPr>
              <w:jc w:val="center"/>
              <w:rPr>
                <w:b/>
                <w:sz w:val="18"/>
              </w:rPr>
            </w:pPr>
            <w:r>
              <w:rPr>
                <w:b/>
                <w:sz w:val="18"/>
              </w:rPr>
              <w:t>初级业务员年度提成</w:t>
            </w:r>
            <w:r>
              <w:rPr>
                <w:rFonts w:hint="eastAsia"/>
                <w:b/>
                <w:sz w:val="18"/>
              </w:rPr>
              <w:t>比例</w:t>
            </w:r>
            <w:r>
              <w:rPr>
                <w:b/>
                <w:sz w:val="18"/>
              </w:rPr>
              <w:t>表</w:t>
            </w:r>
          </w:p>
          <w:p>
            <w:pPr>
              <w:ind w:right="210" w:rightChars="100"/>
              <w:jc w:val="right"/>
              <w:rPr>
                <w:b/>
                <w:sz w:val="18"/>
              </w:rPr>
            </w:pPr>
            <w:r>
              <w:rPr>
                <w:rFonts w:hint="eastAsia"/>
                <w:b/>
                <w:sz w:val="18"/>
              </w:rPr>
              <w:t>单位：万元</w:t>
            </w:r>
          </w:p>
          <w:tbl>
            <w:tblPr>
              <w:tblStyle w:val="15"/>
              <w:tblW w:w="7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1997"/>
              <w:gridCol w:w="1997"/>
              <w:gridCol w:w="1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6" w:type="dxa"/>
                  <w:vAlign w:val="center"/>
                </w:tcPr>
                <w:p>
                  <w:pPr>
                    <w:jc w:val="center"/>
                    <w:rPr>
                      <w:sz w:val="18"/>
                      <w:szCs w:val="18"/>
                    </w:rPr>
                  </w:pPr>
                  <w:r>
                    <w:rPr>
                      <w:sz w:val="18"/>
                      <w:szCs w:val="18"/>
                    </w:rPr>
                    <w:t>年度业务净利</w:t>
                  </w:r>
                  <w:r>
                    <w:rPr>
                      <w:rFonts w:hint="eastAsia"/>
                      <w:sz w:val="18"/>
                      <w:szCs w:val="18"/>
                    </w:rPr>
                    <w:t>润</w:t>
                  </w:r>
                </w:p>
              </w:tc>
              <w:tc>
                <w:tcPr>
                  <w:tcW w:w="1997" w:type="dxa"/>
                  <w:vAlign w:val="center"/>
                </w:tcPr>
                <w:p>
                  <w:pPr>
                    <w:jc w:val="center"/>
                    <w:rPr>
                      <w:sz w:val="18"/>
                      <w:szCs w:val="18"/>
                    </w:rPr>
                  </w:pPr>
                  <w:r>
                    <w:rPr>
                      <w:sz w:val="18"/>
                      <w:szCs w:val="18"/>
                    </w:rPr>
                    <w:t>0~10</w:t>
                  </w:r>
                </w:p>
              </w:tc>
              <w:tc>
                <w:tcPr>
                  <w:tcW w:w="1997" w:type="dxa"/>
                  <w:vAlign w:val="center"/>
                </w:tcPr>
                <w:p>
                  <w:pPr>
                    <w:jc w:val="center"/>
                    <w:rPr>
                      <w:sz w:val="18"/>
                      <w:szCs w:val="18"/>
                    </w:rPr>
                  </w:pPr>
                  <w:r>
                    <w:rPr>
                      <w:sz w:val="18"/>
                      <w:szCs w:val="18"/>
                    </w:rPr>
                    <w:t>11~20</w:t>
                  </w:r>
                </w:p>
              </w:tc>
              <w:tc>
                <w:tcPr>
                  <w:tcW w:w="1997" w:type="dxa"/>
                  <w:vAlign w:val="center"/>
                </w:tcPr>
                <w:p>
                  <w:pPr>
                    <w:ind w:firstLine="19" w:firstLineChars="11"/>
                    <w:jc w:val="center"/>
                    <w:rPr>
                      <w:sz w:val="18"/>
                      <w:szCs w:val="18"/>
                    </w:rPr>
                  </w:pPr>
                  <w:r>
                    <w:rPr>
                      <w:sz w:val="18"/>
                      <w:szCs w:val="18"/>
                    </w:rPr>
                    <w:t>21~30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6" w:type="dxa"/>
                  <w:vAlign w:val="center"/>
                </w:tcPr>
                <w:p>
                  <w:pPr>
                    <w:jc w:val="center"/>
                    <w:rPr>
                      <w:sz w:val="18"/>
                      <w:szCs w:val="18"/>
                    </w:rPr>
                  </w:pPr>
                  <w:r>
                    <w:rPr>
                      <w:sz w:val="18"/>
                      <w:szCs w:val="18"/>
                    </w:rPr>
                    <w:t>初级业务员提成</w:t>
                  </w:r>
                  <w:r>
                    <w:rPr>
                      <w:rFonts w:hint="eastAsia"/>
                      <w:sz w:val="18"/>
                      <w:szCs w:val="18"/>
                    </w:rPr>
                    <w:t>比例</w:t>
                  </w:r>
                </w:p>
              </w:tc>
              <w:tc>
                <w:tcPr>
                  <w:tcW w:w="1997" w:type="dxa"/>
                  <w:vAlign w:val="center"/>
                </w:tcPr>
                <w:p>
                  <w:pPr>
                    <w:jc w:val="center"/>
                    <w:rPr>
                      <w:sz w:val="18"/>
                      <w:szCs w:val="18"/>
                    </w:rPr>
                  </w:pPr>
                  <w:r>
                    <w:rPr>
                      <w:sz w:val="18"/>
                      <w:szCs w:val="18"/>
                    </w:rPr>
                    <w:t>15%</w:t>
                  </w:r>
                </w:p>
              </w:tc>
              <w:tc>
                <w:tcPr>
                  <w:tcW w:w="1997" w:type="dxa"/>
                  <w:vAlign w:val="center"/>
                </w:tcPr>
                <w:p>
                  <w:pPr>
                    <w:jc w:val="center"/>
                    <w:rPr>
                      <w:sz w:val="18"/>
                      <w:szCs w:val="18"/>
                    </w:rPr>
                  </w:pPr>
                  <w:r>
                    <w:rPr>
                      <w:sz w:val="18"/>
                      <w:szCs w:val="18"/>
                    </w:rPr>
                    <w:t>25%</w:t>
                  </w:r>
                </w:p>
              </w:tc>
              <w:tc>
                <w:tcPr>
                  <w:tcW w:w="1997" w:type="dxa"/>
                  <w:vAlign w:val="center"/>
                </w:tcPr>
                <w:p>
                  <w:pPr>
                    <w:jc w:val="center"/>
                    <w:rPr>
                      <w:sz w:val="18"/>
                      <w:szCs w:val="18"/>
                    </w:rPr>
                  </w:pPr>
                  <w:r>
                    <w:rPr>
                      <w:sz w:val="18"/>
                      <w:szCs w:val="18"/>
                    </w:rPr>
                    <w:t>35%</w:t>
                  </w:r>
                </w:p>
              </w:tc>
            </w:tr>
          </w:tbl>
          <w:p>
            <w:pPr>
              <w:jc w:val="center"/>
              <w:rPr>
                <w:b/>
                <w:sz w:val="18"/>
              </w:rPr>
            </w:pPr>
            <w:r>
              <w:rPr>
                <w:b/>
                <w:sz w:val="18"/>
              </w:rPr>
              <w:t>业务员年度提成</w:t>
            </w:r>
            <w:r>
              <w:rPr>
                <w:rFonts w:hint="eastAsia"/>
                <w:b/>
                <w:sz w:val="18"/>
              </w:rPr>
              <w:t>比例</w:t>
            </w:r>
            <w:r>
              <w:rPr>
                <w:b/>
                <w:sz w:val="18"/>
              </w:rPr>
              <w:t>表</w:t>
            </w:r>
          </w:p>
          <w:p>
            <w:pPr>
              <w:ind w:right="210" w:rightChars="100"/>
              <w:jc w:val="right"/>
              <w:rPr>
                <w:b/>
                <w:sz w:val="18"/>
              </w:rPr>
            </w:pPr>
            <w:r>
              <w:rPr>
                <w:rFonts w:hint="eastAsia"/>
                <w:b/>
                <w:sz w:val="18"/>
              </w:rPr>
              <w:t>单位：万元</w:t>
            </w:r>
          </w:p>
          <w:tbl>
            <w:tblPr>
              <w:tblStyle w:val="15"/>
              <w:tblW w:w="0" w:type="auto"/>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980"/>
              <w:gridCol w:w="198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jc w:val="center"/>
                    <w:rPr>
                      <w:sz w:val="18"/>
                      <w:szCs w:val="18"/>
                    </w:rPr>
                  </w:pPr>
                  <w:r>
                    <w:rPr>
                      <w:sz w:val="18"/>
                      <w:szCs w:val="18"/>
                    </w:rPr>
                    <w:t>年度业务净利</w:t>
                  </w:r>
                  <w:r>
                    <w:rPr>
                      <w:rFonts w:hint="eastAsia"/>
                      <w:sz w:val="18"/>
                      <w:szCs w:val="18"/>
                    </w:rPr>
                    <w:t>润</w:t>
                  </w:r>
                </w:p>
              </w:tc>
              <w:tc>
                <w:tcPr>
                  <w:tcW w:w="1980" w:type="dxa"/>
                  <w:vAlign w:val="center"/>
                </w:tcPr>
                <w:p>
                  <w:pPr>
                    <w:jc w:val="center"/>
                    <w:rPr>
                      <w:sz w:val="18"/>
                      <w:szCs w:val="18"/>
                    </w:rPr>
                  </w:pPr>
                  <w:r>
                    <w:rPr>
                      <w:sz w:val="18"/>
                      <w:szCs w:val="18"/>
                    </w:rPr>
                    <w:t>0~30</w:t>
                  </w:r>
                </w:p>
              </w:tc>
              <w:tc>
                <w:tcPr>
                  <w:tcW w:w="1980" w:type="dxa"/>
                  <w:vAlign w:val="center"/>
                </w:tcPr>
                <w:p>
                  <w:pPr>
                    <w:jc w:val="center"/>
                    <w:rPr>
                      <w:sz w:val="18"/>
                      <w:szCs w:val="18"/>
                    </w:rPr>
                  </w:pPr>
                  <w:r>
                    <w:rPr>
                      <w:sz w:val="18"/>
                      <w:szCs w:val="18"/>
                    </w:rPr>
                    <w:t>31~80</w:t>
                  </w:r>
                </w:p>
              </w:tc>
              <w:tc>
                <w:tcPr>
                  <w:tcW w:w="1980" w:type="dxa"/>
                  <w:vAlign w:val="center"/>
                </w:tcPr>
                <w:p>
                  <w:pPr>
                    <w:jc w:val="center"/>
                    <w:rPr>
                      <w:sz w:val="18"/>
                      <w:szCs w:val="18"/>
                    </w:rPr>
                  </w:pPr>
                  <w:r>
                    <w:rPr>
                      <w:sz w:val="18"/>
                      <w:szCs w:val="18"/>
                    </w:rPr>
                    <w:t>81以上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jc w:val="center"/>
                    <w:rPr>
                      <w:sz w:val="18"/>
                      <w:szCs w:val="18"/>
                    </w:rPr>
                  </w:pPr>
                  <w:r>
                    <w:rPr>
                      <w:sz w:val="18"/>
                      <w:szCs w:val="18"/>
                    </w:rPr>
                    <w:t>业务员提成</w:t>
                  </w:r>
                  <w:r>
                    <w:rPr>
                      <w:rFonts w:hint="eastAsia"/>
                      <w:sz w:val="18"/>
                      <w:szCs w:val="18"/>
                    </w:rPr>
                    <w:t>比例</w:t>
                  </w:r>
                </w:p>
              </w:tc>
              <w:tc>
                <w:tcPr>
                  <w:tcW w:w="1980" w:type="dxa"/>
                  <w:vAlign w:val="center"/>
                </w:tcPr>
                <w:p>
                  <w:pPr>
                    <w:jc w:val="center"/>
                    <w:rPr>
                      <w:sz w:val="18"/>
                      <w:szCs w:val="18"/>
                    </w:rPr>
                  </w:pPr>
                  <w:r>
                    <w:rPr>
                      <w:sz w:val="18"/>
                      <w:szCs w:val="18"/>
                    </w:rPr>
                    <w:t>40%</w:t>
                  </w:r>
                </w:p>
              </w:tc>
              <w:tc>
                <w:tcPr>
                  <w:tcW w:w="1980" w:type="dxa"/>
                  <w:vAlign w:val="center"/>
                </w:tcPr>
                <w:p>
                  <w:pPr>
                    <w:jc w:val="center"/>
                    <w:rPr>
                      <w:sz w:val="18"/>
                      <w:szCs w:val="18"/>
                    </w:rPr>
                  </w:pPr>
                  <w:r>
                    <w:rPr>
                      <w:sz w:val="18"/>
                      <w:szCs w:val="18"/>
                    </w:rPr>
                    <w:t>50%</w:t>
                  </w:r>
                </w:p>
              </w:tc>
              <w:tc>
                <w:tcPr>
                  <w:tcW w:w="1980" w:type="dxa"/>
                  <w:vAlign w:val="center"/>
                </w:tcPr>
                <w:p>
                  <w:pPr>
                    <w:jc w:val="center"/>
                    <w:rPr>
                      <w:sz w:val="18"/>
                      <w:szCs w:val="18"/>
                    </w:rPr>
                  </w:pPr>
                  <w:r>
                    <w:rPr>
                      <w:sz w:val="18"/>
                      <w:szCs w:val="18"/>
                    </w:rPr>
                    <w:t>60%</w:t>
                  </w:r>
                </w:p>
              </w:tc>
            </w:tr>
          </w:tbl>
          <w:p>
            <w:pPr>
              <w:jc w:val="center"/>
              <w:rPr>
                <w:b/>
                <w:sz w:val="18"/>
              </w:rPr>
            </w:pPr>
            <w:r>
              <w:rPr>
                <w:b/>
                <w:sz w:val="18"/>
              </w:rPr>
              <w:t>业务员季度</w:t>
            </w:r>
            <w:r>
              <w:rPr>
                <w:rFonts w:hint="eastAsia"/>
                <w:b/>
                <w:sz w:val="18"/>
              </w:rPr>
              <w:t>/</w:t>
            </w:r>
            <w:r>
              <w:rPr>
                <w:b/>
                <w:sz w:val="18"/>
              </w:rPr>
              <w:t>年度考核系数定义</w:t>
            </w:r>
          </w:p>
          <w:p>
            <w:pPr>
              <w:ind w:right="210" w:rightChars="100"/>
              <w:jc w:val="right"/>
              <w:rPr>
                <w:b/>
                <w:sz w:val="18"/>
              </w:rPr>
            </w:pPr>
            <w:r>
              <w:rPr>
                <w:rFonts w:hint="eastAsia"/>
                <w:b/>
                <w:sz w:val="18"/>
              </w:rPr>
              <w:t>单位：万元</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1576"/>
              <w:gridCol w:w="1577"/>
              <w:gridCol w:w="1576"/>
              <w:gridCol w:w="1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576" w:type="dxa"/>
                  <w:vAlign w:val="center"/>
                </w:tcPr>
                <w:p>
                  <w:pPr>
                    <w:jc w:val="center"/>
                    <w:rPr>
                      <w:sz w:val="18"/>
                      <w:szCs w:val="18"/>
                    </w:rPr>
                  </w:pPr>
                  <w:r>
                    <w:rPr>
                      <w:sz w:val="18"/>
                      <w:szCs w:val="18"/>
                    </w:rPr>
                    <w:t>考核结果</w:t>
                  </w:r>
                </w:p>
              </w:tc>
              <w:tc>
                <w:tcPr>
                  <w:tcW w:w="1576" w:type="dxa"/>
                  <w:vAlign w:val="center"/>
                </w:tcPr>
                <w:p>
                  <w:pPr>
                    <w:jc w:val="center"/>
                    <w:rPr>
                      <w:sz w:val="18"/>
                      <w:szCs w:val="18"/>
                    </w:rPr>
                  </w:pPr>
                  <w:r>
                    <w:rPr>
                      <w:sz w:val="18"/>
                      <w:szCs w:val="18"/>
                    </w:rPr>
                    <w:t>优</w:t>
                  </w:r>
                </w:p>
              </w:tc>
              <w:tc>
                <w:tcPr>
                  <w:tcW w:w="1577" w:type="dxa"/>
                  <w:vAlign w:val="center"/>
                </w:tcPr>
                <w:p>
                  <w:pPr>
                    <w:jc w:val="center"/>
                    <w:rPr>
                      <w:sz w:val="18"/>
                      <w:szCs w:val="18"/>
                    </w:rPr>
                  </w:pPr>
                  <w:r>
                    <w:rPr>
                      <w:sz w:val="18"/>
                      <w:szCs w:val="18"/>
                    </w:rPr>
                    <w:t>良</w:t>
                  </w:r>
                </w:p>
              </w:tc>
              <w:tc>
                <w:tcPr>
                  <w:tcW w:w="1576" w:type="dxa"/>
                  <w:vAlign w:val="center"/>
                </w:tcPr>
                <w:p>
                  <w:pPr>
                    <w:jc w:val="center"/>
                    <w:rPr>
                      <w:sz w:val="18"/>
                      <w:szCs w:val="18"/>
                    </w:rPr>
                  </w:pPr>
                  <w:r>
                    <w:rPr>
                      <w:sz w:val="18"/>
                      <w:szCs w:val="18"/>
                    </w:rPr>
                    <w:t>合格</w:t>
                  </w:r>
                </w:p>
              </w:tc>
              <w:tc>
                <w:tcPr>
                  <w:tcW w:w="1577" w:type="dxa"/>
                  <w:vAlign w:val="center"/>
                </w:tcPr>
                <w:p>
                  <w:pPr>
                    <w:jc w:val="center"/>
                    <w:rPr>
                      <w:sz w:val="18"/>
                      <w:szCs w:val="18"/>
                    </w:rPr>
                  </w:pPr>
                  <w:r>
                    <w:rPr>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76" w:type="dxa"/>
                  <w:tcBorders>
                    <w:bottom w:val="single" w:color="auto" w:sz="4" w:space="0"/>
                  </w:tcBorders>
                  <w:vAlign w:val="center"/>
                </w:tcPr>
                <w:p>
                  <w:pPr>
                    <w:jc w:val="center"/>
                    <w:rPr>
                      <w:sz w:val="18"/>
                      <w:szCs w:val="18"/>
                    </w:rPr>
                  </w:pPr>
                  <w:r>
                    <w:rPr>
                      <w:sz w:val="18"/>
                      <w:szCs w:val="18"/>
                    </w:rPr>
                    <w:t>季度考核系数</w:t>
                  </w:r>
                </w:p>
              </w:tc>
              <w:tc>
                <w:tcPr>
                  <w:tcW w:w="1576" w:type="dxa"/>
                  <w:tcBorders>
                    <w:bottom w:val="single" w:color="auto" w:sz="4" w:space="0"/>
                  </w:tcBorders>
                  <w:vAlign w:val="center"/>
                </w:tcPr>
                <w:p>
                  <w:pPr>
                    <w:jc w:val="center"/>
                    <w:rPr>
                      <w:sz w:val="18"/>
                      <w:szCs w:val="18"/>
                    </w:rPr>
                  </w:pPr>
                  <w:r>
                    <w:rPr>
                      <w:sz w:val="18"/>
                      <w:szCs w:val="18"/>
                    </w:rPr>
                    <w:t>1.1</w:t>
                  </w:r>
                </w:p>
              </w:tc>
              <w:tc>
                <w:tcPr>
                  <w:tcW w:w="1577" w:type="dxa"/>
                  <w:tcBorders>
                    <w:bottom w:val="single" w:color="auto" w:sz="4" w:space="0"/>
                  </w:tcBorders>
                  <w:vAlign w:val="center"/>
                </w:tcPr>
                <w:p>
                  <w:pPr>
                    <w:jc w:val="center"/>
                    <w:rPr>
                      <w:sz w:val="18"/>
                      <w:szCs w:val="18"/>
                    </w:rPr>
                  </w:pPr>
                  <w:r>
                    <w:rPr>
                      <w:sz w:val="18"/>
                      <w:szCs w:val="18"/>
                    </w:rPr>
                    <w:t>1</w:t>
                  </w:r>
                </w:p>
              </w:tc>
              <w:tc>
                <w:tcPr>
                  <w:tcW w:w="1576" w:type="dxa"/>
                  <w:tcBorders>
                    <w:bottom w:val="single" w:color="auto" w:sz="4" w:space="0"/>
                  </w:tcBorders>
                  <w:vAlign w:val="center"/>
                </w:tcPr>
                <w:p>
                  <w:pPr>
                    <w:jc w:val="center"/>
                    <w:rPr>
                      <w:sz w:val="18"/>
                      <w:szCs w:val="18"/>
                    </w:rPr>
                  </w:pPr>
                  <w:r>
                    <w:rPr>
                      <w:sz w:val="18"/>
                      <w:szCs w:val="18"/>
                    </w:rPr>
                    <w:t>0.8</w:t>
                  </w:r>
                </w:p>
              </w:tc>
              <w:tc>
                <w:tcPr>
                  <w:tcW w:w="1577" w:type="dxa"/>
                  <w:tcBorders>
                    <w:bottom w:val="single" w:color="auto" w:sz="4" w:space="0"/>
                  </w:tcBorders>
                  <w:vAlign w:val="center"/>
                </w:tcPr>
                <w:p>
                  <w:pPr>
                    <w:jc w:val="center"/>
                    <w:rPr>
                      <w:sz w:val="18"/>
                      <w:szCs w:val="18"/>
                    </w:rPr>
                  </w:pPr>
                  <w:r>
                    <w:rPr>
                      <w:sz w:val="18"/>
                      <w:szCs w:val="18"/>
                    </w:rPr>
                    <w:t>0.4</w:t>
                  </w:r>
                </w:p>
              </w:tc>
            </w:tr>
          </w:tbl>
          <w:p>
            <w:pPr>
              <w:ind w:firstLine="403" w:firstLineChars="224"/>
              <w:rPr>
                <w:sz w:val="18"/>
                <w:szCs w:val="18"/>
              </w:rPr>
            </w:pPr>
            <w:r>
              <w:rPr>
                <w:rFonts w:hint="eastAsia"/>
                <w:sz w:val="18"/>
                <w:szCs w:val="18"/>
              </w:rPr>
              <w:t>（</w:t>
            </w:r>
            <w:r>
              <w:rPr>
                <w:sz w:val="18"/>
                <w:szCs w:val="18"/>
              </w:rPr>
              <w:t>2</w:t>
            </w:r>
            <w:r>
              <w:rPr>
                <w:rFonts w:hint="eastAsia"/>
                <w:sz w:val="18"/>
                <w:szCs w:val="18"/>
              </w:rPr>
              <w:t>）</w:t>
            </w:r>
            <w:r>
              <w:rPr>
                <w:sz w:val="18"/>
                <w:szCs w:val="18"/>
              </w:rPr>
              <w:t>业务经理</w:t>
            </w:r>
            <w:r>
              <w:rPr>
                <w:rFonts w:hint="eastAsia"/>
                <w:sz w:val="18"/>
                <w:szCs w:val="18"/>
              </w:rPr>
              <w:t>/</w:t>
            </w:r>
            <w:r>
              <w:rPr>
                <w:sz w:val="18"/>
                <w:szCs w:val="18"/>
              </w:rPr>
              <w:t>业务主管提成</w:t>
            </w:r>
          </w:p>
          <w:p>
            <w:pPr>
              <w:ind w:firstLine="403" w:firstLineChars="224"/>
              <w:rPr>
                <w:sz w:val="18"/>
                <w:szCs w:val="18"/>
              </w:rPr>
            </w:pPr>
            <w:r>
              <w:rPr>
                <w:sz w:val="18"/>
                <w:szCs w:val="18"/>
              </w:rPr>
              <w:t>业务经理</w:t>
            </w:r>
            <w:r>
              <w:rPr>
                <w:rFonts w:hint="eastAsia"/>
                <w:sz w:val="18"/>
                <w:szCs w:val="18"/>
              </w:rPr>
              <w:t>/</w:t>
            </w:r>
            <w:r>
              <w:rPr>
                <w:sz w:val="18"/>
                <w:szCs w:val="18"/>
              </w:rPr>
              <w:t>业务主管除享有其亲自业务净利润的提成外（下一季度分3个月发放）</w:t>
            </w:r>
            <w:r>
              <w:rPr>
                <w:rFonts w:hint="eastAsia"/>
                <w:sz w:val="18"/>
                <w:szCs w:val="18"/>
              </w:rPr>
              <w:t>，</w:t>
            </w:r>
            <w:r>
              <w:rPr>
                <w:sz w:val="18"/>
                <w:szCs w:val="18"/>
              </w:rPr>
              <w:t>还将在年终对本部门的业务净利润享有提成（提成</w:t>
            </w:r>
            <w:r>
              <w:rPr>
                <w:rFonts w:hint="eastAsia"/>
                <w:sz w:val="18"/>
                <w:szCs w:val="18"/>
              </w:rPr>
              <w:t>比例</w:t>
            </w:r>
            <w:r>
              <w:rPr>
                <w:sz w:val="18"/>
                <w:szCs w:val="18"/>
              </w:rPr>
              <w:t>为2%），以激励其对部门内业务员的培养和业务额的扩大。具体计算如下：</w:t>
            </w:r>
          </w:p>
          <w:p>
            <w:pPr>
              <w:ind w:firstLine="403" w:firstLineChars="224"/>
              <w:jc w:val="center"/>
              <w:rPr>
                <w:sz w:val="18"/>
                <w:szCs w:val="18"/>
              </w:rPr>
            </w:pPr>
            <w:r>
              <w:rPr>
                <w:sz w:val="18"/>
                <w:szCs w:val="18"/>
              </w:rPr>
              <w:t>季度业务提成＝季度业务净利润×15%×季度考核系数</w:t>
            </w:r>
          </w:p>
          <w:p>
            <w:pPr>
              <w:ind w:firstLine="403" w:firstLineChars="224"/>
              <w:rPr>
                <w:sz w:val="18"/>
                <w:szCs w:val="18"/>
              </w:rPr>
            </w:pPr>
            <w:r>
              <w:rPr>
                <w:sz w:val="18"/>
                <w:szCs w:val="18"/>
              </w:rPr>
              <w:t>分摊后：</w:t>
            </w:r>
          </w:p>
          <w:p>
            <w:pPr>
              <w:ind w:firstLine="403" w:firstLineChars="224"/>
              <w:jc w:val="center"/>
              <w:rPr>
                <w:sz w:val="18"/>
                <w:szCs w:val="18"/>
              </w:rPr>
            </w:pPr>
            <w:r>
              <w:rPr>
                <w:sz w:val="18"/>
                <w:szCs w:val="18"/>
              </w:rPr>
              <w:t>月业务提成</w:t>
            </w:r>
            <w:r>
              <w:rPr>
                <w:rFonts w:hint="eastAsia"/>
                <w:sz w:val="18"/>
                <w:szCs w:val="18"/>
              </w:rPr>
              <w:t>=</w:t>
            </w:r>
            <w:r>
              <w:rPr>
                <w:sz w:val="18"/>
                <w:szCs w:val="18"/>
              </w:rPr>
              <w:t>季度业务提成×0.33</w:t>
            </w:r>
          </w:p>
          <w:p>
            <w:pPr>
              <w:ind w:firstLine="403" w:firstLineChars="224"/>
              <w:jc w:val="center"/>
              <w:rPr>
                <w:sz w:val="18"/>
                <w:szCs w:val="18"/>
              </w:rPr>
            </w:pPr>
            <w:r>
              <w:rPr>
                <w:sz w:val="18"/>
                <w:szCs w:val="18"/>
              </w:rPr>
              <w:t>年度业务提成</w:t>
            </w:r>
            <w:r>
              <w:rPr>
                <w:rFonts w:hint="eastAsia"/>
                <w:sz w:val="18"/>
                <w:szCs w:val="18"/>
              </w:rPr>
              <w:t>=</w:t>
            </w:r>
            <w:r>
              <w:rPr>
                <w:sz w:val="18"/>
                <w:szCs w:val="18"/>
              </w:rPr>
              <w:t>个人年度业务利润×（年度提成</w:t>
            </w:r>
            <w:r>
              <w:rPr>
                <w:rFonts w:hint="eastAsia"/>
                <w:sz w:val="18"/>
                <w:szCs w:val="18"/>
              </w:rPr>
              <w:t>比例</w:t>
            </w:r>
            <w:r>
              <w:rPr>
                <w:sz w:val="18"/>
                <w:szCs w:val="18"/>
              </w:rPr>
              <w:t>－15%）×年度考核系数＋部门年度净利润×2％×年度部门考核系数</w:t>
            </w:r>
          </w:p>
          <w:p>
            <w:pPr>
              <w:ind w:firstLine="403" w:firstLineChars="224"/>
              <w:rPr>
                <w:sz w:val="18"/>
                <w:szCs w:val="18"/>
              </w:rPr>
            </w:pPr>
            <w:r>
              <w:rPr>
                <w:sz w:val="18"/>
                <w:szCs w:val="18"/>
              </w:rPr>
              <w:t>其中</w:t>
            </w:r>
            <w:r>
              <w:rPr>
                <w:rFonts w:hint="eastAsia"/>
                <w:sz w:val="18"/>
                <w:szCs w:val="18"/>
              </w:rPr>
              <w:t>：</w:t>
            </w:r>
          </w:p>
          <w:p>
            <w:pPr>
              <w:ind w:firstLine="403" w:firstLineChars="224"/>
              <w:jc w:val="center"/>
              <w:rPr>
                <w:sz w:val="18"/>
                <w:szCs w:val="18"/>
              </w:rPr>
            </w:pPr>
            <w:r>
              <w:rPr>
                <w:sz w:val="18"/>
                <w:szCs w:val="18"/>
              </w:rPr>
              <w:t>季度业务净利润＝该季回收的业务款项－该季发生的所有成本</w:t>
            </w:r>
          </w:p>
          <w:p>
            <w:pPr>
              <w:ind w:firstLine="403" w:firstLineChars="224"/>
              <w:jc w:val="center"/>
              <w:rPr>
                <w:sz w:val="18"/>
                <w:szCs w:val="18"/>
              </w:rPr>
            </w:pPr>
            <w:r>
              <w:rPr>
                <w:sz w:val="18"/>
                <w:szCs w:val="18"/>
              </w:rPr>
              <w:t>年度业务净利润＝该业务员年度回收业务款项－该业务员年度发生的所有成本</w:t>
            </w:r>
          </w:p>
          <w:p>
            <w:pPr>
              <w:ind w:firstLine="403" w:firstLineChars="224"/>
              <w:jc w:val="center"/>
              <w:rPr>
                <w:sz w:val="18"/>
                <w:szCs w:val="18"/>
              </w:rPr>
            </w:pPr>
            <w:r>
              <w:rPr>
                <w:sz w:val="18"/>
                <w:szCs w:val="18"/>
              </w:rPr>
              <w:t>年度部门净利润＝该部门年度回收业务款项－该部门年度发生的所有成本</w:t>
            </w:r>
          </w:p>
          <w:p>
            <w:pPr>
              <w:jc w:val="center"/>
              <w:rPr>
                <w:b/>
                <w:sz w:val="18"/>
              </w:rPr>
            </w:pPr>
            <w:r>
              <w:rPr>
                <w:b/>
                <w:sz w:val="18"/>
              </w:rPr>
              <w:t>业务经理（主管）年度提成</w:t>
            </w:r>
            <w:r>
              <w:rPr>
                <w:rFonts w:hint="eastAsia"/>
                <w:b/>
                <w:sz w:val="18"/>
              </w:rPr>
              <w:t>比例</w:t>
            </w:r>
            <w:r>
              <w:rPr>
                <w:b/>
                <w:sz w:val="18"/>
              </w:rPr>
              <w:t>表</w:t>
            </w:r>
          </w:p>
          <w:p>
            <w:pPr>
              <w:ind w:right="210" w:rightChars="100"/>
              <w:jc w:val="right"/>
              <w:rPr>
                <w:b/>
                <w:sz w:val="18"/>
              </w:rPr>
            </w:pPr>
            <w:r>
              <w:rPr>
                <w:rFonts w:hint="eastAsia"/>
                <w:b/>
                <w:sz w:val="18"/>
              </w:rPr>
              <w:t>单位：万元</w:t>
            </w:r>
          </w:p>
          <w:tbl>
            <w:tblPr>
              <w:tblStyle w:val="1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952"/>
              <w:gridCol w:w="1952"/>
              <w:gridCol w:w="1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vAlign w:val="center"/>
                </w:tcPr>
                <w:p>
                  <w:pPr>
                    <w:jc w:val="center"/>
                    <w:rPr>
                      <w:sz w:val="18"/>
                      <w:szCs w:val="18"/>
                    </w:rPr>
                  </w:pPr>
                  <w:r>
                    <w:rPr>
                      <w:sz w:val="18"/>
                      <w:szCs w:val="18"/>
                    </w:rPr>
                    <w:t>年度业务净利</w:t>
                  </w:r>
                  <w:r>
                    <w:rPr>
                      <w:rFonts w:hint="eastAsia"/>
                      <w:sz w:val="18"/>
                      <w:szCs w:val="18"/>
                    </w:rPr>
                    <w:t>润</w:t>
                  </w:r>
                </w:p>
              </w:tc>
              <w:tc>
                <w:tcPr>
                  <w:tcW w:w="1952" w:type="dxa"/>
                  <w:vAlign w:val="center"/>
                </w:tcPr>
                <w:p>
                  <w:pPr>
                    <w:jc w:val="center"/>
                    <w:rPr>
                      <w:sz w:val="18"/>
                      <w:szCs w:val="18"/>
                    </w:rPr>
                  </w:pPr>
                  <w:r>
                    <w:rPr>
                      <w:sz w:val="18"/>
                      <w:szCs w:val="18"/>
                    </w:rPr>
                    <w:t>0</w:t>
                  </w:r>
                  <w:r>
                    <w:rPr>
                      <w:rFonts w:hint="eastAsia"/>
                      <w:sz w:val="18"/>
                      <w:szCs w:val="18"/>
                    </w:rPr>
                    <w:t>~</w:t>
                  </w:r>
                  <w:r>
                    <w:rPr>
                      <w:sz w:val="18"/>
                      <w:szCs w:val="18"/>
                    </w:rPr>
                    <w:t>30</w:t>
                  </w:r>
                </w:p>
              </w:tc>
              <w:tc>
                <w:tcPr>
                  <w:tcW w:w="1952" w:type="dxa"/>
                  <w:vAlign w:val="center"/>
                </w:tcPr>
                <w:p>
                  <w:pPr>
                    <w:jc w:val="center"/>
                    <w:rPr>
                      <w:sz w:val="18"/>
                      <w:szCs w:val="18"/>
                    </w:rPr>
                  </w:pPr>
                  <w:r>
                    <w:rPr>
                      <w:sz w:val="18"/>
                      <w:szCs w:val="18"/>
                    </w:rPr>
                    <w:t>31</w:t>
                  </w:r>
                  <w:r>
                    <w:rPr>
                      <w:rFonts w:hint="eastAsia"/>
                      <w:sz w:val="18"/>
                      <w:szCs w:val="18"/>
                    </w:rPr>
                    <w:t>~</w:t>
                  </w:r>
                  <w:r>
                    <w:rPr>
                      <w:sz w:val="18"/>
                      <w:szCs w:val="18"/>
                    </w:rPr>
                    <w:t>80</w:t>
                  </w:r>
                </w:p>
              </w:tc>
              <w:tc>
                <w:tcPr>
                  <w:tcW w:w="1952" w:type="dxa"/>
                  <w:vAlign w:val="center"/>
                </w:tcPr>
                <w:p>
                  <w:pPr>
                    <w:jc w:val="center"/>
                    <w:rPr>
                      <w:sz w:val="18"/>
                      <w:szCs w:val="18"/>
                    </w:rPr>
                  </w:pPr>
                  <w:r>
                    <w:rPr>
                      <w:sz w:val="18"/>
                      <w:szCs w:val="18"/>
                    </w:rPr>
                    <w:t>81 RMB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jc w:val="center"/>
                    <w:rPr>
                      <w:sz w:val="18"/>
                      <w:szCs w:val="18"/>
                    </w:rPr>
                  </w:pPr>
                  <w:r>
                    <w:rPr>
                      <w:sz w:val="18"/>
                      <w:szCs w:val="18"/>
                    </w:rPr>
                    <w:t>业务员提成</w:t>
                  </w:r>
                  <w:r>
                    <w:rPr>
                      <w:rFonts w:hint="eastAsia"/>
                      <w:sz w:val="18"/>
                      <w:szCs w:val="18"/>
                    </w:rPr>
                    <w:t>比例</w:t>
                  </w:r>
                </w:p>
              </w:tc>
              <w:tc>
                <w:tcPr>
                  <w:tcW w:w="1952" w:type="dxa"/>
                  <w:vAlign w:val="center"/>
                </w:tcPr>
                <w:p>
                  <w:pPr>
                    <w:jc w:val="center"/>
                    <w:rPr>
                      <w:sz w:val="18"/>
                      <w:szCs w:val="18"/>
                    </w:rPr>
                  </w:pPr>
                  <w:r>
                    <w:rPr>
                      <w:sz w:val="18"/>
                      <w:szCs w:val="18"/>
                    </w:rPr>
                    <w:t>40%</w:t>
                  </w:r>
                </w:p>
              </w:tc>
              <w:tc>
                <w:tcPr>
                  <w:tcW w:w="1952" w:type="dxa"/>
                  <w:vAlign w:val="center"/>
                </w:tcPr>
                <w:p>
                  <w:pPr>
                    <w:jc w:val="center"/>
                    <w:rPr>
                      <w:sz w:val="18"/>
                      <w:szCs w:val="18"/>
                    </w:rPr>
                  </w:pPr>
                  <w:r>
                    <w:rPr>
                      <w:sz w:val="18"/>
                      <w:szCs w:val="18"/>
                    </w:rPr>
                    <w:t>50%</w:t>
                  </w:r>
                </w:p>
              </w:tc>
              <w:tc>
                <w:tcPr>
                  <w:tcW w:w="1952" w:type="dxa"/>
                  <w:vAlign w:val="center"/>
                </w:tcPr>
                <w:p>
                  <w:pPr>
                    <w:jc w:val="center"/>
                    <w:rPr>
                      <w:sz w:val="18"/>
                      <w:szCs w:val="18"/>
                    </w:rPr>
                  </w:pPr>
                  <w:r>
                    <w:rPr>
                      <w:sz w:val="18"/>
                      <w:szCs w:val="18"/>
                    </w:rPr>
                    <w:t>60%</w:t>
                  </w:r>
                </w:p>
              </w:tc>
            </w:tr>
          </w:tbl>
          <w:p>
            <w:pPr>
              <w:jc w:val="center"/>
              <w:rPr>
                <w:b/>
                <w:sz w:val="18"/>
              </w:rPr>
            </w:pPr>
            <w:r>
              <w:rPr>
                <w:b/>
                <w:sz w:val="18"/>
              </w:rPr>
              <w:t>年度考核系数定义</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551"/>
              <w:gridCol w:w="1551"/>
              <w:gridCol w:w="1551"/>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551" w:type="dxa"/>
                  <w:vAlign w:val="center"/>
                </w:tcPr>
                <w:p>
                  <w:pPr>
                    <w:jc w:val="center"/>
                    <w:rPr>
                      <w:sz w:val="18"/>
                      <w:szCs w:val="18"/>
                    </w:rPr>
                  </w:pPr>
                  <w:r>
                    <w:rPr>
                      <w:sz w:val="18"/>
                      <w:szCs w:val="18"/>
                    </w:rPr>
                    <w:t>考核结果</w:t>
                  </w:r>
                </w:p>
              </w:tc>
              <w:tc>
                <w:tcPr>
                  <w:tcW w:w="1551" w:type="dxa"/>
                  <w:vAlign w:val="center"/>
                </w:tcPr>
                <w:p>
                  <w:pPr>
                    <w:jc w:val="center"/>
                    <w:rPr>
                      <w:sz w:val="18"/>
                      <w:szCs w:val="18"/>
                    </w:rPr>
                  </w:pPr>
                  <w:r>
                    <w:rPr>
                      <w:sz w:val="18"/>
                      <w:szCs w:val="18"/>
                    </w:rPr>
                    <w:t>优</w:t>
                  </w:r>
                </w:p>
              </w:tc>
              <w:tc>
                <w:tcPr>
                  <w:tcW w:w="1551" w:type="dxa"/>
                  <w:vAlign w:val="center"/>
                </w:tcPr>
                <w:p>
                  <w:pPr>
                    <w:jc w:val="center"/>
                    <w:rPr>
                      <w:sz w:val="18"/>
                      <w:szCs w:val="18"/>
                    </w:rPr>
                  </w:pPr>
                  <w:r>
                    <w:rPr>
                      <w:sz w:val="18"/>
                      <w:szCs w:val="18"/>
                    </w:rPr>
                    <w:t>良</w:t>
                  </w:r>
                </w:p>
              </w:tc>
              <w:tc>
                <w:tcPr>
                  <w:tcW w:w="1551" w:type="dxa"/>
                  <w:vAlign w:val="center"/>
                </w:tcPr>
                <w:p>
                  <w:pPr>
                    <w:jc w:val="center"/>
                    <w:rPr>
                      <w:sz w:val="18"/>
                      <w:szCs w:val="18"/>
                    </w:rPr>
                  </w:pPr>
                  <w:r>
                    <w:rPr>
                      <w:sz w:val="18"/>
                      <w:szCs w:val="18"/>
                    </w:rPr>
                    <w:t>合格</w:t>
                  </w:r>
                </w:p>
              </w:tc>
              <w:tc>
                <w:tcPr>
                  <w:tcW w:w="1551" w:type="dxa"/>
                  <w:vAlign w:val="center"/>
                </w:tcPr>
                <w:p>
                  <w:pPr>
                    <w:jc w:val="center"/>
                    <w:rPr>
                      <w:sz w:val="18"/>
                      <w:szCs w:val="18"/>
                    </w:rPr>
                  </w:pPr>
                  <w:r>
                    <w:rPr>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1" w:type="dxa"/>
                  <w:tcBorders>
                    <w:bottom w:val="single" w:color="auto" w:sz="4" w:space="0"/>
                  </w:tcBorders>
                  <w:vAlign w:val="center"/>
                </w:tcPr>
                <w:p>
                  <w:pPr>
                    <w:jc w:val="center"/>
                    <w:rPr>
                      <w:sz w:val="18"/>
                      <w:szCs w:val="18"/>
                    </w:rPr>
                  </w:pPr>
                  <w:r>
                    <w:rPr>
                      <w:rFonts w:hint="eastAsia"/>
                      <w:sz w:val="18"/>
                      <w:szCs w:val="18"/>
                    </w:rPr>
                    <w:t>年</w:t>
                  </w:r>
                  <w:r>
                    <w:rPr>
                      <w:sz w:val="18"/>
                      <w:szCs w:val="18"/>
                    </w:rPr>
                    <w:t>度考核系数</w:t>
                  </w:r>
                </w:p>
              </w:tc>
              <w:tc>
                <w:tcPr>
                  <w:tcW w:w="1551" w:type="dxa"/>
                  <w:tcBorders>
                    <w:bottom w:val="single" w:color="auto" w:sz="4" w:space="0"/>
                  </w:tcBorders>
                  <w:vAlign w:val="center"/>
                </w:tcPr>
                <w:p>
                  <w:pPr>
                    <w:jc w:val="center"/>
                    <w:rPr>
                      <w:sz w:val="18"/>
                      <w:szCs w:val="18"/>
                    </w:rPr>
                  </w:pPr>
                  <w:r>
                    <w:rPr>
                      <w:sz w:val="18"/>
                      <w:szCs w:val="18"/>
                    </w:rPr>
                    <w:t>1.1</w:t>
                  </w:r>
                </w:p>
              </w:tc>
              <w:tc>
                <w:tcPr>
                  <w:tcW w:w="1551" w:type="dxa"/>
                  <w:tcBorders>
                    <w:bottom w:val="single" w:color="auto" w:sz="4" w:space="0"/>
                  </w:tcBorders>
                  <w:vAlign w:val="center"/>
                </w:tcPr>
                <w:p>
                  <w:pPr>
                    <w:jc w:val="center"/>
                    <w:rPr>
                      <w:sz w:val="18"/>
                      <w:szCs w:val="18"/>
                    </w:rPr>
                  </w:pPr>
                  <w:r>
                    <w:rPr>
                      <w:sz w:val="18"/>
                      <w:szCs w:val="18"/>
                    </w:rPr>
                    <w:t>1</w:t>
                  </w:r>
                </w:p>
              </w:tc>
              <w:tc>
                <w:tcPr>
                  <w:tcW w:w="1551" w:type="dxa"/>
                  <w:tcBorders>
                    <w:bottom w:val="single" w:color="auto" w:sz="4" w:space="0"/>
                  </w:tcBorders>
                  <w:vAlign w:val="center"/>
                </w:tcPr>
                <w:p>
                  <w:pPr>
                    <w:jc w:val="center"/>
                    <w:rPr>
                      <w:sz w:val="18"/>
                      <w:szCs w:val="18"/>
                    </w:rPr>
                  </w:pPr>
                  <w:r>
                    <w:rPr>
                      <w:sz w:val="18"/>
                      <w:szCs w:val="18"/>
                    </w:rPr>
                    <w:t>0.8</w:t>
                  </w:r>
                </w:p>
              </w:tc>
              <w:tc>
                <w:tcPr>
                  <w:tcW w:w="1551" w:type="dxa"/>
                  <w:tcBorders>
                    <w:bottom w:val="single" w:color="auto" w:sz="4" w:space="0"/>
                  </w:tcBorders>
                  <w:vAlign w:val="center"/>
                </w:tcPr>
                <w:p>
                  <w:pPr>
                    <w:jc w:val="center"/>
                    <w:rPr>
                      <w:sz w:val="18"/>
                      <w:szCs w:val="18"/>
                    </w:rPr>
                  </w:pPr>
                  <w:r>
                    <w:rPr>
                      <w:sz w:val="18"/>
                      <w:szCs w:val="18"/>
                    </w:rPr>
                    <w:t>0.4</w:t>
                  </w:r>
                </w:p>
              </w:tc>
            </w:tr>
          </w:tbl>
          <w:p>
            <w:pPr>
              <w:jc w:val="center"/>
              <w:rPr>
                <w:b/>
                <w:sz w:val="18"/>
              </w:rPr>
            </w:pPr>
            <w:r>
              <w:rPr>
                <w:b/>
                <w:sz w:val="18"/>
              </w:rPr>
              <w:t>部门考核系数</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570"/>
              <w:gridCol w:w="1570"/>
              <w:gridCol w:w="1570"/>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jc w:val="center"/>
              </w:trPr>
              <w:tc>
                <w:tcPr>
                  <w:tcW w:w="1570" w:type="dxa"/>
                  <w:vAlign w:val="center"/>
                </w:tcPr>
                <w:p>
                  <w:pPr>
                    <w:jc w:val="center"/>
                    <w:rPr>
                      <w:sz w:val="18"/>
                      <w:szCs w:val="18"/>
                    </w:rPr>
                  </w:pPr>
                  <w:r>
                    <w:rPr>
                      <w:sz w:val="18"/>
                      <w:szCs w:val="18"/>
                    </w:rPr>
                    <w:t>考核结果</w:t>
                  </w:r>
                </w:p>
              </w:tc>
              <w:tc>
                <w:tcPr>
                  <w:tcW w:w="1570" w:type="dxa"/>
                  <w:vAlign w:val="center"/>
                </w:tcPr>
                <w:p>
                  <w:pPr>
                    <w:jc w:val="center"/>
                    <w:rPr>
                      <w:sz w:val="18"/>
                      <w:szCs w:val="18"/>
                    </w:rPr>
                  </w:pPr>
                  <w:r>
                    <w:rPr>
                      <w:sz w:val="18"/>
                      <w:szCs w:val="18"/>
                    </w:rPr>
                    <w:t>优</w:t>
                  </w:r>
                </w:p>
              </w:tc>
              <w:tc>
                <w:tcPr>
                  <w:tcW w:w="1570" w:type="dxa"/>
                  <w:vAlign w:val="center"/>
                </w:tcPr>
                <w:p>
                  <w:pPr>
                    <w:jc w:val="center"/>
                    <w:rPr>
                      <w:sz w:val="18"/>
                      <w:szCs w:val="18"/>
                    </w:rPr>
                  </w:pPr>
                  <w:r>
                    <w:rPr>
                      <w:sz w:val="18"/>
                      <w:szCs w:val="18"/>
                    </w:rPr>
                    <w:t>良</w:t>
                  </w:r>
                </w:p>
              </w:tc>
              <w:tc>
                <w:tcPr>
                  <w:tcW w:w="1570" w:type="dxa"/>
                  <w:vAlign w:val="center"/>
                </w:tcPr>
                <w:p>
                  <w:pPr>
                    <w:jc w:val="center"/>
                    <w:rPr>
                      <w:sz w:val="18"/>
                      <w:szCs w:val="18"/>
                    </w:rPr>
                  </w:pPr>
                  <w:r>
                    <w:rPr>
                      <w:sz w:val="18"/>
                      <w:szCs w:val="18"/>
                    </w:rPr>
                    <w:t>合格</w:t>
                  </w:r>
                </w:p>
              </w:tc>
              <w:tc>
                <w:tcPr>
                  <w:tcW w:w="1571" w:type="dxa"/>
                  <w:vAlign w:val="center"/>
                </w:tcPr>
                <w:p>
                  <w:pPr>
                    <w:jc w:val="center"/>
                    <w:rPr>
                      <w:sz w:val="18"/>
                      <w:szCs w:val="18"/>
                    </w:rPr>
                  </w:pPr>
                  <w:r>
                    <w:rPr>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jc w:val="center"/>
              </w:trPr>
              <w:tc>
                <w:tcPr>
                  <w:tcW w:w="1570" w:type="dxa"/>
                  <w:tcBorders>
                    <w:bottom w:val="single" w:color="auto" w:sz="4" w:space="0"/>
                  </w:tcBorders>
                  <w:vAlign w:val="center"/>
                </w:tcPr>
                <w:p>
                  <w:pPr>
                    <w:jc w:val="center"/>
                    <w:rPr>
                      <w:sz w:val="18"/>
                      <w:szCs w:val="18"/>
                    </w:rPr>
                  </w:pPr>
                  <w:r>
                    <w:rPr>
                      <w:rFonts w:hint="eastAsia"/>
                      <w:sz w:val="18"/>
                      <w:szCs w:val="18"/>
                    </w:rPr>
                    <w:t>年</w:t>
                  </w:r>
                  <w:r>
                    <w:rPr>
                      <w:sz w:val="18"/>
                      <w:szCs w:val="18"/>
                    </w:rPr>
                    <w:t>度考核系数</w:t>
                  </w:r>
                </w:p>
              </w:tc>
              <w:tc>
                <w:tcPr>
                  <w:tcW w:w="1570" w:type="dxa"/>
                  <w:tcBorders>
                    <w:bottom w:val="single" w:color="auto" w:sz="4" w:space="0"/>
                  </w:tcBorders>
                  <w:vAlign w:val="center"/>
                </w:tcPr>
                <w:p>
                  <w:pPr>
                    <w:jc w:val="center"/>
                    <w:rPr>
                      <w:sz w:val="18"/>
                      <w:szCs w:val="18"/>
                    </w:rPr>
                  </w:pPr>
                  <w:r>
                    <w:rPr>
                      <w:sz w:val="18"/>
                      <w:szCs w:val="18"/>
                    </w:rPr>
                    <w:t>1.1</w:t>
                  </w:r>
                </w:p>
              </w:tc>
              <w:tc>
                <w:tcPr>
                  <w:tcW w:w="1570" w:type="dxa"/>
                  <w:tcBorders>
                    <w:bottom w:val="single" w:color="auto" w:sz="4" w:space="0"/>
                  </w:tcBorders>
                  <w:vAlign w:val="center"/>
                </w:tcPr>
                <w:p>
                  <w:pPr>
                    <w:jc w:val="center"/>
                    <w:rPr>
                      <w:sz w:val="18"/>
                      <w:szCs w:val="18"/>
                    </w:rPr>
                  </w:pPr>
                  <w:r>
                    <w:rPr>
                      <w:sz w:val="18"/>
                      <w:szCs w:val="18"/>
                    </w:rPr>
                    <w:t>1</w:t>
                  </w:r>
                </w:p>
              </w:tc>
              <w:tc>
                <w:tcPr>
                  <w:tcW w:w="1570" w:type="dxa"/>
                  <w:tcBorders>
                    <w:bottom w:val="single" w:color="auto" w:sz="4" w:space="0"/>
                  </w:tcBorders>
                  <w:vAlign w:val="center"/>
                </w:tcPr>
                <w:p>
                  <w:pPr>
                    <w:jc w:val="center"/>
                    <w:rPr>
                      <w:sz w:val="18"/>
                      <w:szCs w:val="18"/>
                    </w:rPr>
                  </w:pPr>
                  <w:r>
                    <w:rPr>
                      <w:sz w:val="18"/>
                      <w:szCs w:val="18"/>
                    </w:rPr>
                    <w:t>0.8</w:t>
                  </w:r>
                </w:p>
              </w:tc>
              <w:tc>
                <w:tcPr>
                  <w:tcW w:w="1571" w:type="dxa"/>
                  <w:tcBorders>
                    <w:bottom w:val="single" w:color="auto" w:sz="4" w:space="0"/>
                  </w:tcBorders>
                  <w:vAlign w:val="center"/>
                </w:tcPr>
                <w:p>
                  <w:pPr>
                    <w:jc w:val="center"/>
                    <w:rPr>
                      <w:sz w:val="18"/>
                      <w:szCs w:val="18"/>
                    </w:rPr>
                  </w:pPr>
                  <w:r>
                    <w:rPr>
                      <w:sz w:val="18"/>
                      <w:szCs w:val="18"/>
                    </w:rPr>
                    <w:t>0.4</w:t>
                  </w:r>
                </w:p>
              </w:tc>
            </w:tr>
          </w:tbl>
          <w:p>
            <w:pPr>
              <w:ind w:firstLine="360" w:firstLineChars="200"/>
              <w:rPr>
                <w:sz w:val="18"/>
                <w:szCs w:val="18"/>
              </w:rPr>
            </w:pPr>
            <w:r>
              <w:rPr>
                <w:rFonts w:hint="eastAsia"/>
                <w:sz w:val="18"/>
                <w:szCs w:val="18"/>
              </w:rPr>
              <w:t>（</w:t>
            </w:r>
            <w:r>
              <w:rPr>
                <w:sz w:val="18"/>
                <w:szCs w:val="18"/>
              </w:rPr>
              <w:t>3</w:t>
            </w:r>
            <w:r>
              <w:rPr>
                <w:rFonts w:hint="eastAsia"/>
                <w:sz w:val="18"/>
                <w:szCs w:val="18"/>
              </w:rPr>
              <w:t>）</w:t>
            </w:r>
            <w:r>
              <w:rPr>
                <w:sz w:val="18"/>
                <w:szCs w:val="18"/>
              </w:rPr>
              <w:t>业务助理提成</w:t>
            </w:r>
          </w:p>
          <w:p>
            <w:pPr>
              <w:ind w:firstLine="360" w:firstLineChars="200"/>
              <w:rPr>
                <w:sz w:val="18"/>
                <w:szCs w:val="18"/>
              </w:rPr>
            </w:pPr>
            <w:r>
              <w:rPr>
                <w:sz w:val="18"/>
                <w:szCs w:val="18"/>
              </w:rPr>
              <w:t>作为业务的配套者，将根据部门的总体净利润享有提成（季度提成</w:t>
            </w:r>
            <w:r>
              <w:rPr>
                <w:rFonts w:hint="eastAsia"/>
                <w:sz w:val="18"/>
                <w:szCs w:val="18"/>
              </w:rPr>
              <w:t>比例</w:t>
            </w:r>
            <w:r>
              <w:rPr>
                <w:sz w:val="18"/>
                <w:szCs w:val="18"/>
              </w:rPr>
              <w:t>为0.5%，年度提成</w:t>
            </w:r>
            <w:r>
              <w:rPr>
                <w:rFonts w:hint="eastAsia"/>
                <w:sz w:val="18"/>
                <w:szCs w:val="18"/>
              </w:rPr>
              <w:t>比例</w:t>
            </w:r>
            <w:r>
              <w:rPr>
                <w:sz w:val="18"/>
                <w:szCs w:val="18"/>
              </w:rPr>
              <w:t>为0.25%），具体如下。</w:t>
            </w:r>
          </w:p>
          <w:p>
            <w:pPr>
              <w:ind w:firstLine="360" w:firstLineChars="200"/>
              <w:jc w:val="center"/>
              <w:rPr>
                <w:sz w:val="18"/>
                <w:szCs w:val="18"/>
              </w:rPr>
            </w:pPr>
            <w:r>
              <w:rPr>
                <w:sz w:val="18"/>
                <w:szCs w:val="18"/>
              </w:rPr>
              <w:t>季度业务提成＝季度业务净利润×0.5%×季度考核系数</w:t>
            </w:r>
          </w:p>
          <w:p>
            <w:pPr>
              <w:ind w:firstLine="360" w:firstLineChars="200"/>
              <w:rPr>
                <w:sz w:val="18"/>
                <w:szCs w:val="18"/>
              </w:rPr>
            </w:pPr>
            <w:r>
              <w:rPr>
                <w:sz w:val="18"/>
                <w:szCs w:val="18"/>
              </w:rPr>
              <w:t>分摊后：</w:t>
            </w:r>
          </w:p>
          <w:p>
            <w:pPr>
              <w:ind w:firstLine="360" w:firstLineChars="200"/>
              <w:jc w:val="center"/>
              <w:rPr>
                <w:sz w:val="18"/>
                <w:szCs w:val="18"/>
              </w:rPr>
            </w:pPr>
            <w:r>
              <w:rPr>
                <w:sz w:val="18"/>
                <w:szCs w:val="18"/>
              </w:rPr>
              <w:t>月业务提成 = 季度业务提成×0.33</w:t>
            </w:r>
          </w:p>
          <w:p>
            <w:pPr>
              <w:ind w:firstLine="360" w:firstLineChars="200"/>
              <w:jc w:val="center"/>
              <w:rPr>
                <w:sz w:val="18"/>
                <w:szCs w:val="18"/>
              </w:rPr>
            </w:pPr>
            <w:r>
              <w:rPr>
                <w:sz w:val="18"/>
                <w:szCs w:val="18"/>
              </w:rPr>
              <w:t>年度业务提成 =部门年度净利润×0.25%×年度个人考核系数×部门考核系数</w:t>
            </w:r>
          </w:p>
          <w:p>
            <w:pPr>
              <w:ind w:firstLine="360" w:firstLineChars="200"/>
              <w:jc w:val="center"/>
              <w:rPr>
                <w:sz w:val="18"/>
                <w:szCs w:val="18"/>
              </w:rPr>
            </w:pPr>
            <w:r>
              <w:rPr>
                <w:sz w:val="18"/>
                <w:szCs w:val="18"/>
              </w:rPr>
              <w:t>年度部门净利润＝该部门年度回收业务款项－该部门年度发生的所有成本</w:t>
            </w:r>
          </w:p>
          <w:p>
            <w:pPr>
              <w:ind w:firstLine="360" w:firstLineChars="200"/>
              <w:rPr>
                <w:sz w:val="18"/>
                <w:szCs w:val="18"/>
              </w:rPr>
            </w:pPr>
            <w:r>
              <w:rPr>
                <w:sz w:val="18"/>
                <w:szCs w:val="18"/>
              </w:rPr>
              <w:t>其中</w:t>
            </w:r>
            <w:r>
              <w:rPr>
                <w:rFonts w:hint="eastAsia"/>
                <w:sz w:val="18"/>
                <w:szCs w:val="18"/>
              </w:rPr>
              <w:t>：</w:t>
            </w:r>
          </w:p>
          <w:p>
            <w:pPr>
              <w:ind w:firstLine="360" w:firstLineChars="200"/>
              <w:jc w:val="center"/>
              <w:rPr>
                <w:sz w:val="18"/>
                <w:szCs w:val="18"/>
              </w:rPr>
            </w:pPr>
            <w:r>
              <w:rPr>
                <w:sz w:val="18"/>
                <w:szCs w:val="18"/>
              </w:rPr>
              <w:t>季度业务净利润＝该季</w:t>
            </w:r>
            <w:r>
              <w:rPr>
                <w:rFonts w:hint="eastAsia"/>
                <w:sz w:val="18"/>
                <w:szCs w:val="18"/>
              </w:rPr>
              <w:t>度</w:t>
            </w:r>
            <w:r>
              <w:rPr>
                <w:sz w:val="18"/>
                <w:szCs w:val="18"/>
              </w:rPr>
              <w:t>部门回收的业务款项－该季</w:t>
            </w:r>
            <w:r>
              <w:rPr>
                <w:rFonts w:hint="eastAsia"/>
                <w:sz w:val="18"/>
                <w:szCs w:val="18"/>
              </w:rPr>
              <w:t>度</w:t>
            </w:r>
            <w:r>
              <w:rPr>
                <w:sz w:val="18"/>
                <w:szCs w:val="18"/>
              </w:rPr>
              <w:t>部门发生的所有成本</w:t>
            </w:r>
          </w:p>
          <w:p>
            <w:pPr>
              <w:jc w:val="center"/>
              <w:rPr>
                <w:b/>
                <w:sz w:val="18"/>
              </w:rPr>
            </w:pPr>
          </w:p>
          <w:p>
            <w:pPr>
              <w:jc w:val="center"/>
              <w:rPr>
                <w:b/>
                <w:sz w:val="18"/>
              </w:rPr>
            </w:pPr>
            <w:r>
              <w:rPr>
                <w:b/>
                <w:sz w:val="18"/>
              </w:rPr>
              <w:t>季度</w:t>
            </w:r>
            <w:r>
              <w:rPr>
                <w:rFonts w:hint="eastAsia"/>
                <w:b/>
                <w:sz w:val="18"/>
              </w:rPr>
              <w:t>/</w:t>
            </w:r>
            <w:r>
              <w:rPr>
                <w:b/>
                <w:sz w:val="18"/>
              </w:rPr>
              <w:t>年度考核系数定义</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559"/>
              <w:gridCol w:w="1560"/>
              <w:gridCol w:w="1559"/>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559" w:type="dxa"/>
                  <w:vAlign w:val="center"/>
                </w:tcPr>
                <w:p>
                  <w:pPr>
                    <w:jc w:val="center"/>
                    <w:rPr>
                      <w:sz w:val="18"/>
                      <w:szCs w:val="18"/>
                    </w:rPr>
                  </w:pPr>
                  <w:r>
                    <w:rPr>
                      <w:sz w:val="18"/>
                      <w:szCs w:val="18"/>
                    </w:rPr>
                    <w:t>考核结果</w:t>
                  </w:r>
                </w:p>
              </w:tc>
              <w:tc>
                <w:tcPr>
                  <w:tcW w:w="1559" w:type="dxa"/>
                  <w:vAlign w:val="center"/>
                </w:tcPr>
                <w:p>
                  <w:pPr>
                    <w:jc w:val="center"/>
                    <w:rPr>
                      <w:sz w:val="18"/>
                      <w:szCs w:val="18"/>
                    </w:rPr>
                  </w:pPr>
                  <w:r>
                    <w:rPr>
                      <w:sz w:val="18"/>
                      <w:szCs w:val="18"/>
                    </w:rPr>
                    <w:t>优</w:t>
                  </w:r>
                </w:p>
              </w:tc>
              <w:tc>
                <w:tcPr>
                  <w:tcW w:w="1560" w:type="dxa"/>
                  <w:vAlign w:val="center"/>
                </w:tcPr>
                <w:p>
                  <w:pPr>
                    <w:jc w:val="center"/>
                    <w:rPr>
                      <w:sz w:val="18"/>
                      <w:szCs w:val="18"/>
                    </w:rPr>
                  </w:pPr>
                  <w:r>
                    <w:rPr>
                      <w:sz w:val="18"/>
                      <w:szCs w:val="18"/>
                    </w:rPr>
                    <w:t>良</w:t>
                  </w:r>
                </w:p>
              </w:tc>
              <w:tc>
                <w:tcPr>
                  <w:tcW w:w="1559" w:type="dxa"/>
                  <w:vAlign w:val="center"/>
                </w:tcPr>
                <w:p>
                  <w:pPr>
                    <w:jc w:val="center"/>
                    <w:rPr>
                      <w:sz w:val="18"/>
                      <w:szCs w:val="18"/>
                    </w:rPr>
                  </w:pPr>
                  <w:r>
                    <w:rPr>
                      <w:sz w:val="18"/>
                      <w:szCs w:val="18"/>
                    </w:rPr>
                    <w:t>基本合格</w:t>
                  </w:r>
                </w:p>
              </w:tc>
              <w:tc>
                <w:tcPr>
                  <w:tcW w:w="1560" w:type="dxa"/>
                  <w:vAlign w:val="center"/>
                </w:tcPr>
                <w:p>
                  <w:pPr>
                    <w:jc w:val="center"/>
                    <w:rPr>
                      <w:sz w:val="18"/>
                      <w:szCs w:val="18"/>
                    </w:rPr>
                  </w:pPr>
                  <w:r>
                    <w:rPr>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9" w:type="dxa"/>
                  <w:tcBorders>
                    <w:bottom w:val="single" w:color="auto" w:sz="4" w:space="0"/>
                  </w:tcBorders>
                  <w:vAlign w:val="center"/>
                </w:tcPr>
                <w:p>
                  <w:pPr>
                    <w:jc w:val="center"/>
                    <w:rPr>
                      <w:sz w:val="18"/>
                      <w:szCs w:val="18"/>
                    </w:rPr>
                  </w:pPr>
                  <w:r>
                    <w:rPr>
                      <w:sz w:val="18"/>
                      <w:szCs w:val="18"/>
                    </w:rPr>
                    <w:t>考核系数</w:t>
                  </w:r>
                </w:p>
              </w:tc>
              <w:tc>
                <w:tcPr>
                  <w:tcW w:w="1559" w:type="dxa"/>
                  <w:tcBorders>
                    <w:bottom w:val="single" w:color="auto" w:sz="4" w:space="0"/>
                  </w:tcBorders>
                  <w:vAlign w:val="center"/>
                </w:tcPr>
                <w:p>
                  <w:pPr>
                    <w:jc w:val="center"/>
                    <w:rPr>
                      <w:sz w:val="18"/>
                      <w:szCs w:val="18"/>
                    </w:rPr>
                  </w:pPr>
                  <w:r>
                    <w:rPr>
                      <w:sz w:val="18"/>
                      <w:szCs w:val="18"/>
                    </w:rPr>
                    <w:t>1</w:t>
                  </w:r>
                  <w:r>
                    <w:rPr>
                      <w:rFonts w:hint="eastAsia"/>
                      <w:sz w:val="18"/>
                      <w:szCs w:val="18"/>
                    </w:rPr>
                    <w:t>.</w:t>
                  </w:r>
                  <w:r>
                    <w:rPr>
                      <w:sz w:val="18"/>
                      <w:szCs w:val="18"/>
                    </w:rPr>
                    <w:t>1</w:t>
                  </w:r>
                </w:p>
              </w:tc>
              <w:tc>
                <w:tcPr>
                  <w:tcW w:w="1560" w:type="dxa"/>
                  <w:tcBorders>
                    <w:bottom w:val="single" w:color="auto" w:sz="4" w:space="0"/>
                  </w:tcBorders>
                  <w:vAlign w:val="center"/>
                </w:tcPr>
                <w:p>
                  <w:pPr>
                    <w:jc w:val="center"/>
                    <w:rPr>
                      <w:sz w:val="18"/>
                      <w:szCs w:val="18"/>
                    </w:rPr>
                  </w:pPr>
                  <w:r>
                    <w:rPr>
                      <w:sz w:val="18"/>
                      <w:szCs w:val="18"/>
                    </w:rPr>
                    <w:t>1</w:t>
                  </w:r>
                  <w:r>
                    <w:rPr>
                      <w:rFonts w:hint="eastAsia"/>
                      <w:sz w:val="18"/>
                      <w:szCs w:val="18"/>
                    </w:rPr>
                    <w:t>.0</w:t>
                  </w:r>
                </w:p>
              </w:tc>
              <w:tc>
                <w:tcPr>
                  <w:tcW w:w="1559" w:type="dxa"/>
                  <w:tcBorders>
                    <w:bottom w:val="single" w:color="auto" w:sz="4" w:space="0"/>
                  </w:tcBorders>
                  <w:vAlign w:val="center"/>
                </w:tcPr>
                <w:p>
                  <w:pPr>
                    <w:jc w:val="center"/>
                    <w:rPr>
                      <w:sz w:val="18"/>
                      <w:szCs w:val="18"/>
                    </w:rPr>
                  </w:pPr>
                  <w:r>
                    <w:rPr>
                      <w:sz w:val="18"/>
                      <w:szCs w:val="18"/>
                    </w:rPr>
                    <w:t>0.8</w:t>
                  </w:r>
                </w:p>
              </w:tc>
              <w:tc>
                <w:tcPr>
                  <w:tcW w:w="1560" w:type="dxa"/>
                  <w:tcBorders>
                    <w:bottom w:val="single" w:color="auto" w:sz="4" w:space="0"/>
                  </w:tcBorders>
                  <w:vAlign w:val="center"/>
                </w:tcPr>
                <w:p>
                  <w:pPr>
                    <w:jc w:val="center"/>
                    <w:rPr>
                      <w:sz w:val="18"/>
                      <w:szCs w:val="18"/>
                    </w:rPr>
                  </w:pPr>
                  <w:r>
                    <w:rPr>
                      <w:sz w:val="18"/>
                      <w:szCs w:val="18"/>
                    </w:rPr>
                    <w:t>0.4</w:t>
                  </w:r>
                </w:p>
              </w:tc>
            </w:tr>
          </w:tbl>
          <w:p>
            <w:pPr>
              <w:ind w:firstLine="360" w:firstLineChars="200"/>
              <w:rPr>
                <w:sz w:val="18"/>
                <w:szCs w:val="18"/>
              </w:rPr>
            </w:pPr>
            <w:r>
              <w:rPr>
                <w:rFonts w:hint="eastAsia"/>
                <w:sz w:val="18"/>
                <w:szCs w:val="18"/>
              </w:rPr>
              <w:t>（</w:t>
            </w:r>
            <w:r>
              <w:rPr>
                <w:sz w:val="18"/>
                <w:szCs w:val="18"/>
              </w:rPr>
              <w:t>4</w:t>
            </w:r>
            <w:r>
              <w:rPr>
                <w:rFonts w:hint="eastAsia"/>
                <w:sz w:val="18"/>
                <w:szCs w:val="18"/>
              </w:rPr>
              <w:t>）</w:t>
            </w:r>
            <w:r>
              <w:rPr>
                <w:sz w:val="18"/>
                <w:szCs w:val="18"/>
              </w:rPr>
              <w:t>个人年度提成中，公司只发该年度提成的80%，20%作为风险保证金留存在公司，在下一年度分发。</w:t>
            </w:r>
          </w:p>
          <w:p>
            <w:pPr>
              <w:ind w:firstLine="360" w:firstLineChars="200"/>
              <w:rPr>
                <w:sz w:val="18"/>
                <w:szCs w:val="18"/>
              </w:rPr>
            </w:pPr>
            <w:r>
              <w:rPr>
                <w:rFonts w:hint="eastAsia"/>
                <w:sz w:val="18"/>
                <w:szCs w:val="18"/>
              </w:rPr>
              <w:t>（</w:t>
            </w:r>
            <w:r>
              <w:rPr>
                <w:sz w:val="18"/>
                <w:szCs w:val="18"/>
              </w:rPr>
              <w:t>5</w:t>
            </w:r>
            <w:r>
              <w:rPr>
                <w:rFonts w:hint="eastAsia"/>
                <w:sz w:val="18"/>
                <w:szCs w:val="18"/>
              </w:rPr>
              <w:t>）</w:t>
            </w:r>
            <w:r>
              <w:rPr>
                <w:sz w:val="18"/>
                <w:szCs w:val="18"/>
              </w:rPr>
              <w:t>具体考核细则如下表所示。</w:t>
            </w:r>
          </w:p>
          <w:p>
            <w:pPr>
              <w:jc w:val="center"/>
              <w:rPr>
                <w:b/>
                <w:sz w:val="18"/>
                <w:szCs w:val="18"/>
              </w:rPr>
            </w:pPr>
            <w:r>
              <w:rPr>
                <w:b/>
                <w:sz w:val="18"/>
                <w:szCs w:val="18"/>
              </w:rPr>
              <w:t>业务系统考核细则</w:t>
            </w:r>
          </w:p>
          <w:p>
            <w:pPr>
              <w:ind w:firstLine="360" w:firstLineChars="200"/>
              <w:rPr>
                <w:sz w:val="18"/>
                <w:szCs w:val="18"/>
              </w:rPr>
            </w:pPr>
            <w:r>
              <w:rPr>
                <w:sz w:val="18"/>
                <w:szCs w:val="18"/>
              </w:rPr>
              <w:t>适用范围：可参与提成的业务人员。</w:t>
            </w:r>
          </w:p>
          <w:p>
            <w:pPr>
              <w:ind w:firstLine="360" w:firstLineChars="200"/>
              <w:rPr>
                <w:sz w:val="18"/>
                <w:szCs w:val="18"/>
              </w:rPr>
            </w:pPr>
            <w:r>
              <w:rPr>
                <w:sz w:val="18"/>
                <w:szCs w:val="18"/>
              </w:rPr>
              <w:t>考核时间：分季度</w:t>
            </w:r>
            <w:r>
              <w:rPr>
                <w:rFonts w:hint="eastAsia"/>
                <w:sz w:val="18"/>
                <w:szCs w:val="18"/>
              </w:rPr>
              <w:t>/</w:t>
            </w:r>
            <w:r>
              <w:rPr>
                <w:sz w:val="18"/>
                <w:szCs w:val="18"/>
              </w:rPr>
              <w:t>年度评审。</w:t>
            </w:r>
          </w:p>
          <w:p>
            <w:pPr>
              <w:ind w:firstLine="360" w:firstLineChars="200"/>
              <w:rPr>
                <w:sz w:val="18"/>
                <w:szCs w:val="18"/>
              </w:rPr>
            </w:pPr>
            <w:r>
              <w:rPr>
                <w:sz w:val="18"/>
                <w:szCs w:val="18"/>
              </w:rPr>
              <w:t>考核内容：</w:t>
            </w:r>
            <w:r>
              <w:rPr>
                <w:rFonts w:hint="eastAsia"/>
                <w:sz w:val="18"/>
                <w:szCs w:val="18"/>
              </w:rPr>
              <w:t>从“</w:t>
            </w:r>
            <w:r>
              <w:rPr>
                <w:sz w:val="18"/>
                <w:szCs w:val="18"/>
              </w:rPr>
              <w:t>品德</w:t>
            </w:r>
            <w:r>
              <w:rPr>
                <w:rFonts w:hint="eastAsia"/>
                <w:sz w:val="18"/>
                <w:szCs w:val="18"/>
              </w:rPr>
              <w:t>”</w:t>
            </w:r>
            <w:r>
              <w:rPr>
                <w:sz w:val="18"/>
                <w:szCs w:val="18"/>
              </w:rPr>
              <w:t>、</w:t>
            </w:r>
            <w:r>
              <w:rPr>
                <w:rFonts w:hint="eastAsia"/>
                <w:sz w:val="18"/>
                <w:szCs w:val="18"/>
              </w:rPr>
              <w:t>“</w:t>
            </w:r>
            <w:r>
              <w:rPr>
                <w:sz w:val="18"/>
                <w:szCs w:val="18"/>
              </w:rPr>
              <w:t>工作能力</w:t>
            </w:r>
            <w:r>
              <w:rPr>
                <w:rFonts w:hint="eastAsia"/>
                <w:sz w:val="18"/>
                <w:szCs w:val="18"/>
              </w:rPr>
              <w:t>”</w:t>
            </w:r>
            <w:r>
              <w:rPr>
                <w:sz w:val="18"/>
                <w:szCs w:val="18"/>
              </w:rPr>
              <w:t>、</w:t>
            </w:r>
            <w:r>
              <w:rPr>
                <w:rFonts w:hint="eastAsia"/>
                <w:sz w:val="18"/>
                <w:szCs w:val="18"/>
              </w:rPr>
              <w:t>“</w:t>
            </w:r>
            <w:r>
              <w:rPr>
                <w:sz w:val="18"/>
                <w:szCs w:val="18"/>
              </w:rPr>
              <w:t>工作表现</w:t>
            </w:r>
            <w:r>
              <w:rPr>
                <w:rFonts w:hint="eastAsia"/>
                <w:sz w:val="18"/>
                <w:szCs w:val="18"/>
              </w:rPr>
              <w:t>”</w:t>
            </w:r>
            <w:r>
              <w:rPr>
                <w:sz w:val="18"/>
                <w:szCs w:val="18"/>
              </w:rPr>
              <w:t>、</w:t>
            </w:r>
            <w:r>
              <w:rPr>
                <w:rFonts w:hint="eastAsia"/>
                <w:sz w:val="18"/>
                <w:szCs w:val="18"/>
              </w:rPr>
              <w:t>“</w:t>
            </w:r>
            <w:r>
              <w:rPr>
                <w:sz w:val="18"/>
                <w:szCs w:val="18"/>
              </w:rPr>
              <w:t>工作成绩</w:t>
            </w:r>
            <w:r>
              <w:rPr>
                <w:rFonts w:hint="eastAsia"/>
                <w:sz w:val="18"/>
                <w:szCs w:val="18"/>
              </w:rPr>
              <w:t>”</w:t>
            </w:r>
            <w:r>
              <w:rPr>
                <w:sz w:val="18"/>
                <w:szCs w:val="18"/>
              </w:rPr>
              <w:t>四方面进行考评。</w:t>
            </w:r>
          </w:p>
          <w:p>
            <w:pPr>
              <w:ind w:firstLine="360" w:firstLineChars="200"/>
              <w:rPr>
                <w:sz w:val="18"/>
                <w:szCs w:val="18"/>
              </w:rPr>
            </w:pPr>
            <w:r>
              <w:rPr>
                <w:sz w:val="18"/>
                <w:szCs w:val="18"/>
              </w:rPr>
              <w:t>考核量化测评标准：</w:t>
            </w:r>
          </w:p>
          <w:tbl>
            <w:tblPr>
              <w:tblStyle w:val="15"/>
              <w:tblW w:w="8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603"/>
              <w:gridCol w:w="796"/>
              <w:gridCol w:w="900"/>
              <w:gridCol w:w="900"/>
              <w:gridCol w:w="900"/>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954" w:type="dxa"/>
                  <w:vMerge w:val="restart"/>
                  <w:vAlign w:val="center"/>
                </w:tcPr>
                <w:p>
                  <w:pPr>
                    <w:jc w:val="center"/>
                    <w:rPr>
                      <w:b/>
                      <w:bCs/>
                      <w:sz w:val="18"/>
                      <w:szCs w:val="18"/>
                    </w:rPr>
                  </w:pPr>
                  <w:r>
                    <w:rPr>
                      <w:b/>
                      <w:bCs/>
                      <w:sz w:val="18"/>
                      <w:szCs w:val="18"/>
                    </w:rPr>
                    <w:t>考核内容</w:t>
                  </w:r>
                </w:p>
              </w:tc>
              <w:tc>
                <w:tcPr>
                  <w:tcW w:w="1603" w:type="dxa"/>
                  <w:vMerge w:val="restart"/>
                  <w:vAlign w:val="center"/>
                </w:tcPr>
                <w:p>
                  <w:pPr>
                    <w:jc w:val="center"/>
                    <w:rPr>
                      <w:b/>
                      <w:bCs/>
                      <w:sz w:val="18"/>
                      <w:szCs w:val="18"/>
                    </w:rPr>
                  </w:pPr>
                  <w:r>
                    <w:rPr>
                      <w:b/>
                      <w:bCs/>
                      <w:sz w:val="18"/>
                      <w:szCs w:val="18"/>
                    </w:rPr>
                    <w:t>内容提要</w:t>
                  </w:r>
                </w:p>
              </w:tc>
              <w:tc>
                <w:tcPr>
                  <w:tcW w:w="3496" w:type="dxa"/>
                  <w:gridSpan w:val="4"/>
                  <w:vAlign w:val="center"/>
                </w:tcPr>
                <w:p>
                  <w:pPr>
                    <w:jc w:val="center"/>
                    <w:rPr>
                      <w:b/>
                      <w:bCs/>
                      <w:sz w:val="18"/>
                      <w:szCs w:val="18"/>
                    </w:rPr>
                  </w:pPr>
                  <w:r>
                    <w:rPr>
                      <w:b/>
                      <w:bCs/>
                      <w:sz w:val="18"/>
                      <w:szCs w:val="18"/>
                    </w:rPr>
                    <w:t>具体表现的分值</w:t>
                  </w:r>
                </w:p>
              </w:tc>
              <w:tc>
                <w:tcPr>
                  <w:tcW w:w="720" w:type="dxa"/>
                  <w:vMerge w:val="restart"/>
                  <w:vAlign w:val="center"/>
                </w:tcPr>
                <w:p>
                  <w:pPr>
                    <w:jc w:val="center"/>
                    <w:rPr>
                      <w:b/>
                      <w:bCs/>
                      <w:sz w:val="18"/>
                      <w:szCs w:val="18"/>
                    </w:rPr>
                  </w:pPr>
                  <w:r>
                    <w:rPr>
                      <w:b/>
                      <w:bCs/>
                      <w:sz w:val="18"/>
                      <w:szCs w:val="18"/>
                    </w:rPr>
                    <w:t>自评</w:t>
                  </w:r>
                </w:p>
              </w:tc>
              <w:tc>
                <w:tcPr>
                  <w:tcW w:w="720" w:type="dxa"/>
                  <w:vMerge w:val="restart"/>
                  <w:vAlign w:val="center"/>
                </w:tcPr>
                <w:p>
                  <w:pPr>
                    <w:jc w:val="center"/>
                    <w:rPr>
                      <w:b/>
                      <w:bCs/>
                      <w:sz w:val="18"/>
                      <w:szCs w:val="18"/>
                    </w:rPr>
                  </w:pPr>
                  <w:r>
                    <w:rPr>
                      <w:b/>
                      <w:bCs/>
                      <w:sz w:val="18"/>
                      <w:szCs w:val="18"/>
                    </w:rPr>
                    <w:t>上级主管评定</w:t>
                  </w:r>
                </w:p>
              </w:tc>
              <w:tc>
                <w:tcPr>
                  <w:tcW w:w="720" w:type="dxa"/>
                  <w:vMerge w:val="restart"/>
                  <w:vAlign w:val="center"/>
                </w:tcPr>
                <w:p>
                  <w:pPr>
                    <w:jc w:val="center"/>
                    <w:rPr>
                      <w:b/>
                      <w:bCs/>
                      <w:sz w:val="18"/>
                      <w:szCs w:val="18"/>
                    </w:rPr>
                  </w:pPr>
                  <w:r>
                    <w:rPr>
                      <w:b/>
                      <w:bCs/>
                      <w:sz w:val="18"/>
                      <w:szCs w:val="18"/>
                    </w:rPr>
                    <w:t>业务经理评定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954" w:type="dxa"/>
                  <w:vMerge w:val="continue"/>
                  <w:vAlign w:val="center"/>
                </w:tcPr>
                <w:p>
                  <w:pPr>
                    <w:jc w:val="center"/>
                    <w:rPr>
                      <w:b/>
                      <w:bCs/>
                      <w:sz w:val="18"/>
                      <w:szCs w:val="18"/>
                    </w:rPr>
                  </w:pPr>
                </w:p>
              </w:tc>
              <w:tc>
                <w:tcPr>
                  <w:tcW w:w="1603" w:type="dxa"/>
                  <w:vMerge w:val="continue"/>
                  <w:vAlign w:val="center"/>
                </w:tcPr>
                <w:p>
                  <w:pPr>
                    <w:rPr>
                      <w:b/>
                      <w:bCs/>
                      <w:sz w:val="18"/>
                      <w:szCs w:val="18"/>
                    </w:rPr>
                  </w:pPr>
                </w:p>
              </w:tc>
              <w:tc>
                <w:tcPr>
                  <w:tcW w:w="796" w:type="dxa"/>
                  <w:vAlign w:val="center"/>
                </w:tcPr>
                <w:p>
                  <w:pPr>
                    <w:jc w:val="center"/>
                    <w:rPr>
                      <w:b/>
                      <w:bCs/>
                      <w:sz w:val="18"/>
                      <w:szCs w:val="18"/>
                    </w:rPr>
                  </w:pPr>
                  <w:r>
                    <w:rPr>
                      <w:b/>
                      <w:bCs/>
                      <w:sz w:val="18"/>
                      <w:szCs w:val="18"/>
                    </w:rPr>
                    <w:t>很好</w:t>
                  </w:r>
                </w:p>
              </w:tc>
              <w:tc>
                <w:tcPr>
                  <w:tcW w:w="900" w:type="dxa"/>
                  <w:vAlign w:val="center"/>
                </w:tcPr>
                <w:p>
                  <w:pPr>
                    <w:jc w:val="center"/>
                    <w:rPr>
                      <w:b/>
                      <w:bCs/>
                      <w:sz w:val="18"/>
                      <w:szCs w:val="18"/>
                    </w:rPr>
                  </w:pPr>
                  <w:r>
                    <w:rPr>
                      <w:b/>
                      <w:bCs/>
                      <w:sz w:val="18"/>
                      <w:szCs w:val="18"/>
                    </w:rPr>
                    <w:t>较好</w:t>
                  </w:r>
                </w:p>
              </w:tc>
              <w:tc>
                <w:tcPr>
                  <w:tcW w:w="900" w:type="dxa"/>
                  <w:vAlign w:val="center"/>
                </w:tcPr>
                <w:p>
                  <w:pPr>
                    <w:jc w:val="center"/>
                    <w:rPr>
                      <w:b/>
                      <w:bCs/>
                      <w:sz w:val="18"/>
                      <w:szCs w:val="18"/>
                    </w:rPr>
                  </w:pPr>
                  <w:r>
                    <w:rPr>
                      <w:b/>
                      <w:bCs/>
                      <w:sz w:val="18"/>
                      <w:szCs w:val="18"/>
                    </w:rPr>
                    <w:t>一般</w:t>
                  </w:r>
                </w:p>
              </w:tc>
              <w:tc>
                <w:tcPr>
                  <w:tcW w:w="900" w:type="dxa"/>
                  <w:vAlign w:val="center"/>
                </w:tcPr>
                <w:p>
                  <w:pPr>
                    <w:jc w:val="center"/>
                    <w:rPr>
                      <w:b/>
                      <w:bCs/>
                      <w:sz w:val="18"/>
                      <w:szCs w:val="18"/>
                    </w:rPr>
                  </w:pPr>
                  <w:r>
                    <w:rPr>
                      <w:b/>
                      <w:bCs/>
                      <w:sz w:val="18"/>
                      <w:szCs w:val="18"/>
                    </w:rPr>
                    <w:t>较差</w:t>
                  </w:r>
                </w:p>
              </w:tc>
              <w:tc>
                <w:tcPr>
                  <w:tcW w:w="720" w:type="dxa"/>
                  <w:vMerge w:val="continue"/>
                  <w:vAlign w:val="center"/>
                </w:tcPr>
                <w:p>
                  <w:pPr>
                    <w:rPr>
                      <w:b/>
                      <w:bCs/>
                      <w:sz w:val="18"/>
                      <w:szCs w:val="18"/>
                    </w:rPr>
                  </w:pPr>
                </w:p>
              </w:tc>
              <w:tc>
                <w:tcPr>
                  <w:tcW w:w="720" w:type="dxa"/>
                  <w:vMerge w:val="continue"/>
                  <w:vAlign w:val="center"/>
                </w:tcPr>
                <w:p>
                  <w:pPr>
                    <w:rPr>
                      <w:b/>
                      <w:bCs/>
                      <w:sz w:val="18"/>
                      <w:szCs w:val="18"/>
                    </w:rPr>
                  </w:pPr>
                </w:p>
              </w:tc>
              <w:tc>
                <w:tcPr>
                  <w:tcW w:w="720" w:type="dxa"/>
                  <w:vMerge w:val="continue"/>
                  <w:vAlign w:val="center"/>
                </w:tcPr>
                <w:p>
                  <w:pPr>
                    <w:rPr>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54" w:type="dxa"/>
                  <w:vMerge w:val="restart"/>
                  <w:vAlign w:val="center"/>
                </w:tcPr>
                <w:p>
                  <w:pPr>
                    <w:jc w:val="center"/>
                    <w:rPr>
                      <w:sz w:val="18"/>
                      <w:szCs w:val="18"/>
                    </w:rPr>
                  </w:pPr>
                  <w:r>
                    <w:rPr>
                      <w:sz w:val="18"/>
                      <w:szCs w:val="18"/>
                    </w:rPr>
                    <w:t>品德</w:t>
                  </w:r>
                </w:p>
                <w:p>
                  <w:pPr>
                    <w:jc w:val="center"/>
                    <w:rPr>
                      <w:sz w:val="18"/>
                      <w:szCs w:val="18"/>
                    </w:rPr>
                  </w:pPr>
                  <w:r>
                    <w:rPr>
                      <w:sz w:val="18"/>
                      <w:szCs w:val="18"/>
                    </w:rPr>
                    <w:t>（20分）</w:t>
                  </w:r>
                </w:p>
              </w:tc>
              <w:tc>
                <w:tcPr>
                  <w:tcW w:w="1603" w:type="dxa"/>
                  <w:vAlign w:val="center"/>
                </w:tcPr>
                <w:p>
                  <w:pPr>
                    <w:rPr>
                      <w:sz w:val="18"/>
                      <w:szCs w:val="18"/>
                    </w:rPr>
                  </w:pPr>
                  <w:r>
                    <w:rPr>
                      <w:sz w:val="18"/>
                      <w:szCs w:val="18"/>
                    </w:rPr>
                    <w:t>忠</w:t>
                  </w:r>
                  <w:r>
                    <w:rPr>
                      <w:rFonts w:hint="eastAsia"/>
                      <w:sz w:val="18"/>
                      <w:szCs w:val="18"/>
                    </w:rPr>
                    <w:t>于</w:t>
                  </w:r>
                  <w:r>
                    <w:rPr>
                      <w:sz w:val="18"/>
                      <w:szCs w:val="18"/>
                    </w:rPr>
                    <w:t>公司</w:t>
                  </w:r>
                  <w:r>
                    <w:rPr>
                      <w:rFonts w:hint="eastAsia"/>
                      <w:sz w:val="18"/>
                      <w:szCs w:val="18"/>
                    </w:rPr>
                    <w:t>，</w:t>
                  </w:r>
                  <w:r>
                    <w:rPr>
                      <w:sz w:val="18"/>
                      <w:szCs w:val="18"/>
                    </w:rPr>
                    <w:t>维护公司利益</w:t>
                  </w:r>
                </w:p>
              </w:tc>
              <w:tc>
                <w:tcPr>
                  <w:tcW w:w="796" w:type="dxa"/>
                  <w:vAlign w:val="center"/>
                </w:tcPr>
                <w:p>
                  <w:pPr>
                    <w:jc w:val="center"/>
                    <w:rPr>
                      <w:sz w:val="18"/>
                      <w:szCs w:val="18"/>
                    </w:rPr>
                  </w:pPr>
                  <w:r>
                    <w:rPr>
                      <w:sz w:val="18"/>
                      <w:szCs w:val="18"/>
                    </w:rPr>
                    <w:t>6分</w:t>
                  </w:r>
                </w:p>
              </w:tc>
              <w:tc>
                <w:tcPr>
                  <w:tcW w:w="900" w:type="dxa"/>
                  <w:vAlign w:val="center"/>
                </w:tcPr>
                <w:p>
                  <w:pPr>
                    <w:jc w:val="center"/>
                    <w:rPr>
                      <w:sz w:val="18"/>
                      <w:szCs w:val="18"/>
                    </w:rPr>
                  </w:pPr>
                  <w:r>
                    <w:rPr>
                      <w:sz w:val="18"/>
                      <w:szCs w:val="18"/>
                    </w:rPr>
                    <w:t>5分</w:t>
                  </w:r>
                </w:p>
              </w:tc>
              <w:tc>
                <w:tcPr>
                  <w:tcW w:w="900" w:type="dxa"/>
                  <w:vAlign w:val="center"/>
                </w:tcPr>
                <w:p>
                  <w:pPr>
                    <w:jc w:val="center"/>
                    <w:rPr>
                      <w:sz w:val="18"/>
                      <w:szCs w:val="18"/>
                    </w:rPr>
                  </w:pPr>
                  <w:r>
                    <w:rPr>
                      <w:sz w:val="18"/>
                      <w:szCs w:val="18"/>
                    </w:rPr>
                    <w:t>4分</w:t>
                  </w:r>
                </w:p>
              </w:tc>
              <w:tc>
                <w:tcPr>
                  <w:tcW w:w="900" w:type="dxa"/>
                  <w:vAlign w:val="center"/>
                </w:tcPr>
                <w:p>
                  <w:pPr>
                    <w:jc w:val="center"/>
                    <w:rPr>
                      <w:sz w:val="18"/>
                      <w:szCs w:val="18"/>
                    </w:rPr>
                  </w:pPr>
                  <w:r>
                    <w:rPr>
                      <w:sz w:val="18"/>
                      <w:szCs w:val="18"/>
                    </w:rPr>
                    <w:t>3分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54" w:type="dxa"/>
                  <w:vMerge w:val="continue"/>
                  <w:vAlign w:val="center"/>
                </w:tcPr>
                <w:p>
                  <w:pPr>
                    <w:jc w:val="center"/>
                    <w:rPr>
                      <w:sz w:val="18"/>
                      <w:szCs w:val="18"/>
                    </w:rPr>
                  </w:pPr>
                </w:p>
              </w:tc>
              <w:tc>
                <w:tcPr>
                  <w:tcW w:w="1603" w:type="dxa"/>
                  <w:vAlign w:val="center"/>
                </w:tcPr>
                <w:p>
                  <w:pPr>
                    <w:rPr>
                      <w:sz w:val="18"/>
                      <w:szCs w:val="18"/>
                    </w:rPr>
                  </w:pPr>
                  <w:r>
                    <w:rPr>
                      <w:sz w:val="18"/>
                      <w:szCs w:val="18"/>
                    </w:rPr>
                    <w:t>团结友爱</w:t>
                  </w:r>
                  <w:r>
                    <w:rPr>
                      <w:rFonts w:hint="eastAsia"/>
                      <w:sz w:val="18"/>
                      <w:szCs w:val="18"/>
                    </w:rPr>
                    <w:t>、</w:t>
                  </w:r>
                  <w:r>
                    <w:rPr>
                      <w:sz w:val="18"/>
                      <w:szCs w:val="18"/>
                    </w:rPr>
                    <w:t>和睦相处</w:t>
                  </w:r>
                  <w:r>
                    <w:rPr>
                      <w:rFonts w:hint="eastAsia"/>
                      <w:sz w:val="18"/>
                      <w:szCs w:val="18"/>
                    </w:rPr>
                    <w:t>，</w:t>
                  </w:r>
                  <w:r>
                    <w:rPr>
                      <w:sz w:val="18"/>
                      <w:szCs w:val="18"/>
                    </w:rPr>
                    <w:t>互相帮助</w:t>
                  </w:r>
                </w:p>
              </w:tc>
              <w:tc>
                <w:tcPr>
                  <w:tcW w:w="796" w:type="dxa"/>
                  <w:vAlign w:val="center"/>
                </w:tcPr>
                <w:p>
                  <w:pPr>
                    <w:jc w:val="center"/>
                    <w:rPr>
                      <w:sz w:val="18"/>
                      <w:szCs w:val="18"/>
                    </w:rPr>
                  </w:pPr>
                  <w:r>
                    <w:rPr>
                      <w:sz w:val="18"/>
                      <w:szCs w:val="18"/>
                    </w:rPr>
                    <w:t>5分</w:t>
                  </w:r>
                </w:p>
              </w:tc>
              <w:tc>
                <w:tcPr>
                  <w:tcW w:w="900" w:type="dxa"/>
                  <w:vAlign w:val="center"/>
                </w:tcPr>
                <w:p>
                  <w:pPr>
                    <w:jc w:val="center"/>
                    <w:rPr>
                      <w:sz w:val="18"/>
                      <w:szCs w:val="18"/>
                    </w:rPr>
                  </w:pPr>
                  <w:r>
                    <w:rPr>
                      <w:sz w:val="18"/>
                      <w:szCs w:val="18"/>
                    </w:rPr>
                    <w:t>4分</w:t>
                  </w:r>
                </w:p>
              </w:tc>
              <w:tc>
                <w:tcPr>
                  <w:tcW w:w="900" w:type="dxa"/>
                  <w:vAlign w:val="center"/>
                </w:tcPr>
                <w:p>
                  <w:pPr>
                    <w:jc w:val="center"/>
                    <w:rPr>
                      <w:sz w:val="18"/>
                      <w:szCs w:val="18"/>
                    </w:rPr>
                  </w:pPr>
                  <w:r>
                    <w:rPr>
                      <w:sz w:val="18"/>
                      <w:szCs w:val="18"/>
                    </w:rPr>
                    <w:t>3分</w:t>
                  </w:r>
                </w:p>
              </w:tc>
              <w:tc>
                <w:tcPr>
                  <w:tcW w:w="900" w:type="dxa"/>
                  <w:vAlign w:val="center"/>
                </w:tcPr>
                <w:p>
                  <w:pPr>
                    <w:jc w:val="center"/>
                    <w:rPr>
                      <w:sz w:val="18"/>
                      <w:szCs w:val="18"/>
                    </w:rPr>
                  </w:pPr>
                  <w:r>
                    <w:rPr>
                      <w:sz w:val="18"/>
                      <w:szCs w:val="18"/>
                    </w:rPr>
                    <w:t>2分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954" w:type="dxa"/>
                  <w:vMerge w:val="continue"/>
                  <w:vAlign w:val="center"/>
                </w:tcPr>
                <w:p>
                  <w:pPr>
                    <w:jc w:val="center"/>
                    <w:rPr>
                      <w:sz w:val="18"/>
                      <w:szCs w:val="18"/>
                    </w:rPr>
                  </w:pPr>
                </w:p>
              </w:tc>
              <w:tc>
                <w:tcPr>
                  <w:tcW w:w="1603" w:type="dxa"/>
                  <w:vAlign w:val="center"/>
                </w:tcPr>
                <w:p>
                  <w:pPr>
                    <w:rPr>
                      <w:sz w:val="18"/>
                      <w:szCs w:val="18"/>
                    </w:rPr>
                  </w:pPr>
                  <w:r>
                    <w:rPr>
                      <w:sz w:val="18"/>
                      <w:szCs w:val="18"/>
                    </w:rPr>
                    <w:t>待人坦诚</w:t>
                  </w:r>
                  <w:r>
                    <w:rPr>
                      <w:rFonts w:hint="eastAsia"/>
                      <w:sz w:val="18"/>
                      <w:szCs w:val="18"/>
                    </w:rPr>
                    <w:t>，</w:t>
                  </w:r>
                  <w:r>
                    <w:rPr>
                      <w:sz w:val="18"/>
                      <w:szCs w:val="18"/>
                    </w:rPr>
                    <w:t>谦虚有礼</w:t>
                  </w:r>
                  <w:r>
                    <w:rPr>
                      <w:rFonts w:hint="eastAsia"/>
                      <w:sz w:val="18"/>
                      <w:szCs w:val="18"/>
                    </w:rPr>
                    <w:t>，</w:t>
                  </w:r>
                  <w:r>
                    <w:rPr>
                      <w:sz w:val="18"/>
                      <w:szCs w:val="18"/>
                    </w:rPr>
                    <w:t>诚实可靠</w:t>
                  </w:r>
                </w:p>
              </w:tc>
              <w:tc>
                <w:tcPr>
                  <w:tcW w:w="796" w:type="dxa"/>
                  <w:vAlign w:val="center"/>
                </w:tcPr>
                <w:p>
                  <w:pPr>
                    <w:jc w:val="center"/>
                    <w:rPr>
                      <w:sz w:val="18"/>
                      <w:szCs w:val="18"/>
                    </w:rPr>
                  </w:pPr>
                  <w:r>
                    <w:rPr>
                      <w:sz w:val="18"/>
                      <w:szCs w:val="18"/>
                    </w:rPr>
                    <w:t>4分</w:t>
                  </w:r>
                </w:p>
              </w:tc>
              <w:tc>
                <w:tcPr>
                  <w:tcW w:w="900" w:type="dxa"/>
                  <w:vAlign w:val="center"/>
                </w:tcPr>
                <w:p>
                  <w:pPr>
                    <w:jc w:val="center"/>
                    <w:rPr>
                      <w:sz w:val="18"/>
                      <w:szCs w:val="18"/>
                    </w:rPr>
                  </w:pPr>
                  <w:r>
                    <w:rPr>
                      <w:sz w:val="18"/>
                      <w:szCs w:val="18"/>
                    </w:rPr>
                    <w:t>3分</w:t>
                  </w:r>
                </w:p>
              </w:tc>
              <w:tc>
                <w:tcPr>
                  <w:tcW w:w="900" w:type="dxa"/>
                  <w:vAlign w:val="center"/>
                </w:tcPr>
                <w:p>
                  <w:pPr>
                    <w:jc w:val="center"/>
                    <w:rPr>
                      <w:sz w:val="18"/>
                      <w:szCs w:val="18"/>
                    </w:rPr>
                  </w:pPr>
                  <w:r>
                    <w:rPr>
                      <w:sz w:val="18"/>
                      <w:szCs w:val="18"/>
                    </w:rPr>
                    <w:t>2分</w:t>
                  </w:r>
                </w:p>
              </w:tc>
              <w:tc>
                <w:tcPr>
                  <w:tcW w:w="900" w:type="dxa"/>
                  <w:vAlign w:val="center"/>
                </w:tcPr>
                <w:p>
                  <w:pPr>
                    <w:jc w:val="center"/>
                    <w:rPr>
                      <w:sz w:val="18"/>
                      <w:szCs w:val="18"/>
                    </w:rPr>
                  </w:pPr>
                  <w:r>
                    <w:rPr>
                      <w:sz w:val="18"/>
                      <w:szCs w:val="18"/>
                    </w:rPr>
                    <w:t>1分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954" w:type="dxa"/>
                  <w:vMerge w:val="continue"/>
                  <w:vAlign w:val="center"/>
                </w:tcPr>
                <w:p>
                  <w:pPr>
                    <w:jc w:val="center"/>
                    <w:rPr>
                      <w:sz w:val="18"/>
                      <w:szCs w:val="18"/>
                    </w:rPr>
                  </w:pPr>
                </w:p>
              </w:tc>
              <w:tc>
                <w:tcPr>
                  <w:tcW w:w="1603" w:type="dxa"/>
                  <w:vAlign w:val="center"/>
                </w:tcPr>
                <w:p>
                  <w:pPr>
                    <w:rPr>
                      <w:sz w:val="18"/>
                      <w:szCs w:val="18"/>
                    </w:rPr>
                  </w:pPr>
                  <w:r>
                    <w:rPr>
                      <w:sz w:val="18"/>
                      <w:szCs w:val="18"/>
                    </w:rPr>
                    <w:t>奉献精神</w:t>
                  </w:r>
                </w:p>
              </w:tc>
              <w:tc>
                <w:tcPr>
                  <w:tcW w:w="796" w:type="dxa"/>
                  <w:vAlign w:val="center"/>
                </w:tcPr>
                <w:p>
                  <w:pPr>
                    <w:jc w:val="center"/>
                    <w:rPr>
                      <w:sz w:val="18"/>
                      <w:szCs w:val="18"/>
                    </w:rPr>
                  </w:pPr>
                  <w:r>
                    <w:rPr>
                      <w:sz w:val="18"/>
                      <w:szCs w:val="18"/>
                    </w:rPr>
                    <w:t>5分</w:t>
                  </w:r>
                </w:p>
              </w:tc>
              <w:tc>
                <w:tcPr>
                  <w:tcW w:w="900" w:type="dxa"/>
                  <w:vAlign w:val="center"/>
                </w:tcPr>
                <w:p>
                  <w:pPr>
                    <w:jc w:val="center"/>
                    <w:rPr>
                      <w:sz w:val="18"/>
                      <w:szCs w:val="18"/>
                    </w:rPr>
                  </w:pPr>
                  <w:r>
                    <w:rPr>
                      <w:sz w:val="18"/>
                      <w:szCs w:val="18"/>
                    </w:rPr>
                    <w:t>4分</w:t>
                  </w:r>
                </w:p>
              </w:tc>
              <w:tc>
                <w:tcPr>
                  <w:tcW w:w="900" w:type="dxa"/>
                  <w:vAlign w:val="center"/>
                </w:tcPr>
                <w:p>
                  <w:pPr>
                    <w:jc w:val="center"/>
                    <w:rPr>
                      <w:sz w:val="18"/>
                      <w:szCs w:val="18"/>
                    </w:rPr>
                  </w:pPr>
                  <w:r>
                    <w:rPr>
                      <w:sz w:val="18"/>
                      <w:szCs w:val="18"/>
                    </w:rPr>
                    <w:t>3分</w:t>
                  </w:r>
                </w:p>
              </w:tc>
              <w:tc>
                <w:tcPr>
                  <w:tcW w:w="900" w:type="dxa"/>
                  <w:vAlign w:val="center"/>
                </w:tcPr>
                <w:p>
                  <w:pPr>
                    <w:jc w:val="center"/>
                    <w:rPr>
                      <w:sz w:val="18"/>
                      <w:szCs w:val="18"/>
                    </w:rPr>
                  </w:pPr>
                  <w:r>
                    <w:rPr>
                      <w:sz w:val="18"/>
                      <w:szCs w:val="18"/>
                    </w:rPr>
                    <w:t>2分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954" w:type="dxa"/>
                  <w:vMerge w:val="restart"/>
                  <w:vAlign w:val="center"/>
                </w:tcPr>
                <w:p>
                  <w:pPr>
                    <w:jc w:val="center"/>
                    <w:rPr>
                      <w:sz w:val="18"/>
                      <w:szCs w:val="18"/>
                    </w:rPr>
                  </w:pPr>
                  <w:r>
                    <w:rPr>
                      <w:sz w:val="18"/>
                      <w:szCs w:val="18"/>
                    </w:rPr>
                    <w:t>工作能力</w:t>
                  </w:r>
                </w:p>
                <w:p>
                  <w:pPr>
                    <w:jc w:val="center"/>
                    <w:rPr>
                      <w:sz w:val="18"/>
                      <w:szCs w:val="18"/>
                    </w:rPr>
                  </w:pPr>
                  <w:r>
                    <w:rPr>
                      <w:sz w:val="18"/>
                      <w:szCs w:val="18"/>
                    </w:rPr>
                    <w:t>（30分）</w:t>
                  </w:r>
                </w:p>
              </w:tc>
              <w:tc>
                <w:tcPr>
                  <w:tcW w:w="1603" w:type="dxa"/>
                  <w:vAlign w:val="center"/>
                </w:tcPr>
                <w:p>
                  <w:pPr>
                    <w:rPr>
                      <w:sz w:val="18"/>
                      <w:szCs w:val="18"/>
                    </w:rPr>
                  </w:pPr>
                  <w:r>
                    <w:rPr>
                      <w:sz w:val="18"/>
                      <w:szCs w:val="18"/>
                    </w:rPr>
                    <w:t>计划性</w:t>
                  </w:r>
                </w:p>
              </w:tc>
              <w:tc>
                <w:tcPr>
                  <w:tcW w:w="796" w:type="dxa"/>
                  <w:vAlign w:val="center"/>
                </w:tcPr>
                <w:p>
                  <w:pPr>
                    <w:jc w:val="center"/>
                    <w:rPr>
                      <w:sz w:val="18"/>
                      <w:szCs w:val="18"/>
                    </w:rPr>
                  </w:pPr>
                  <w:r>
                    <w:rPr>
                      <w:sz w:val="18"/>
                      <w:szCs w:val="18"/>
                    </w:rPr>
                    <w:t>3.5分</w:t>
                  </w:r>
                </w:p>
              </w:tc>
              <w:tc>
                <w:tcPr>
                  <w:tcW w:w="900" w:type="dxa"/>
                  <w:vAlign w:val="center"/>
                </w:tcPr>
                <w:p>
                  <w:pPr>
                    <w:jc w:val="center"/>
                    <w:rPr>
                      <w:sz w:val="18"/>
                      <w:szCs w:val="18"/>
                    </w:rPr>
                  </w:pPr>
                  <w:r>
                    <w:rPr>
                      <w:sz w:val="18"/>
                      <w:szCs w:val="18"/>
                    </w:rPr>
                    <w:t>2.5分</w:t>
                  </w:r>
                </w:p>
              </w:tc>
              <w:tc>
                <w:tcPr>
                  <w:tcW w:w="900" w:type="dxa"/>
                  <w:vAlign w:val="center"/>
                </w:tcPr>
                <w:p>
                  <w:pPr>
                    <w:jc w:val="center"/>
                    <w:rPr>
                      <w:sz w:val="18"/>
                      <w:szCs w:val="18"/>
                    </w:rPr>
                  </w:pPr>
                  <w:r>
                    <w:rPr>
                      <w:sz w:val="18"/>
                      <w:szCs w:val="18"/>
                    </w:rPr>
                    <w:t>2分</w:t>
                  </w:r>
                </w:p>
              </w:tc>
              <w:tc>
                <w:tcPr>
                  <w:tcW w:w="900" w:type="dxa"/>
                  <w:vAlign w:val="center"/>
                </w:tcPr>
                <w:p>
                  <w:pPr>
                    <w:jc w:val="center"/>
                    <w:rPr>
                      <w:sz w:val="18"/>
                      <w:szCs w:val="18"/>
                    </w:rPr>
                  </w:pPr>
                  <w:r>
                    <w:rPr>
                      <w:sz w:val="18"/>
                      <w:szCs w:val="18"/>
                    </w:rPr>
                    <w:t>1分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954" w:type="dxa"/>
                  <w:vMerge w:val="continue"/>
                  <w:vAlign w:val="center"/>
                </w:tcPr>
                <w:p>
                  <w:pPr>
                    <w:jc w:val="center"/>
                    <w:rPr>
                      <w:sz w:val="18"/>
                      <w:szCs w:val="18"/>
                    </w:rPr>
                  </w:pPr>
                </w:p>
              </w:tc>
              <w:tc>
                <w:tcPr>
                  <w:tcW w:w="1603" w:type="dxa"/>
                  <w:vAlign w:val="center"/>
                </w:tcPr>
                <w:p>
                  <w:pPr>
                    <w:rPr>
                      <w:sz w:val="18"/>
                      <w:szCs w:val="18"/>
                    </w:rPr>
                  </w:pPr>
                  <w:r>
                    <w:rPr>
                      <w:sz w:val="18"/>
                      <w:szCs w:val="18"/>
                    </w:rPr>
                    <w:t>责任感</w:t>
                  </w:r>
                </w:p>
              </w:tc>
              <w:tc>
                <w:tcPr>
                  <w:tcW w:w="796" w:type="dxa"/>
                  <w:vAlign w:val="center"/>
                </w:tcPr>
                <w:p>
                  <w:pPr>
                    <w:jc w:val="center"/>
                    <w:rPr>
                      <w:sz w:val="18"/>
                      <w:szCs w:val="18"/>
                    </w:rPr>
                  </w:pPr>
                  <w:r>
                    <w:rPr>
                      <w:sz w:val="18"/>
                      <w:szCs w:val="18"/>
                    </w:rPr>
                    <w:t>4.5分</w:t>
                  </w:r>
                </w:p>
              </w:tc>
              <w:tc>
                <w:tcPr>
                  <w:tcW w:w="900" w:type="dxa"/>
                  <w:vAlign w:val="center"/>
                </w:tcPr>
                <w:p>
                  <w:pPr>
                    <w:jc w:val="center"/>
                    <w:rPr>
                      <w:sz w:val="18"/>
                      <w:szCs w:val="18"/>
                    </w:rPr>
                  </w:pPr>
                  <w:r>
                    <w:rPr>
                      <w:sz w:val="18"/>
                      <w:szCs w:val="18"/>
                    </w:rPr>
                    <w:t>3.5分</w:t>
                  </w:r>
                </w:p>
              </w:tc>
              <w:tc>
                <w:tcPr>
                  <w:tcW w:w="900" w:type="dxa"/>
                  <w:vAlign w:val="center"/>
                </w:tcPr>
                <w:p>
                  <w:pPr>
                    <w:jc w:val="center"/>
                    <w:rPr>
                      <w:sz w:val="18"/>
                      <w:szCs w:val="18"/>
                    </w:rPr>
                  </w:pPr>
                  <w:r>
                    <w:rPr>
                      <w:sz w:val="18"/>
                      <w:szCs w:val="18"/>
                    </w:rPr>
                    <w:t>3分</w:t>
                  </w:r>
                </w:p>
              </w:tc>
              <w:tc>
                <w:tcPr>
                  <w:tcW w:w="900" w:type="dxa"/>
                  <w:vAlign w:val="center"/>
                </w:tcPr>
                <w:p>
                  <w:pPr>
                    <w:jc w:val="center"/>
                    <w:rPr>
                      <w:sz w:val="18"/>
                      <w:szCs w:val="18"/>
                    </w:rPr>
                  </w:pPr>
                  <w:r>
                    <w:rPr>
                      <w:sz w:val="18"/>
                      <w:szCs w:val="18"/>
                    </w:rPr>
                    <w:t>2分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954" w:type="dxa"/>
                  <w:vMerge w:val="continue"/>
                  <w:vAlign w:val="center"/>
                </w:tcPr>
                <w:p>
                  <w:pPr>
                    <w:jc w:val="center"/>
                    <w:rPr>
                      <w:sz w:val="18"/>
                      <w:szCs w:val="18"/>
                    </w:rPr>
                  </w:pPr>
                </w:p>
              </w:tc>
              <w:tc>
                <w:tcPr>
                  <w:tcW w:w="1603" w:type="dxa"/>
                  <w:vAlign w:val="center"/>
                </w:tcPr>
                <w:p>
                  <w:pPr>
                    <w:rPr>
                      <w:sz w:val="18"/>
                      <w:szCs w:val="18"/>
                    </w:rPr>
                  </w:pPr>
                  <w:r>
                    <w:rPr>
                      <w:sz w:val="18"/>
                      <w:szCs w:val="18"/>
                    </w:rPr>
                    <w:t>组织能力</w:t>
                  </w:r>
                </w:p>
              </w:tc>
              <w:tc>
                <w:tcPr>
                  <w:tcW w:w="796" w:type="dxa"/>
                  <w:vAlign w:val="center"/>
                </w:tcPr>
                <w:p>
                  <w:pPr>
                    <w:jc w:val="center"/>
                    <w:rPr>
                      <w:sz w:val="18"/>
                      <w:szCs w:val="18"/>
                    </w:rPr>
                  </w:pPr>
                  <w:r>
                    <w:rPr>
                      <w:sz w:val="18"/>
                      <w:szCs w:val="18"/>
                    </w:rPr>
                    <w:t>3.5分</w:t>
                  </w:r>
                </w:p>
              </w:tc>
              <w:tc>
                <w:tcPr>
                  <w:tcW w:w="900" w:type="dxa"/>
                  <w:vAlign w:val="center"/>
                </w:tcPr>
                <w:p>
                  <w:pPr>
                    <w:jc w:val="center"/>
                    <w:rPr>
                      <w:sz w:val="18"/>
                      <w:szCs w:val="18"/>
                    </w:rPr>
                  </w:pPr>
                  <w:r>
                    <w:rPr>
                      <w:sz w:val="18"/>
                      <w:szCs w:val="18"/>
                    </w:rPr>
                    <w:t>4分</w:t>
                  </w:r>
                </w:p>
              </w:tc>
              <w:tc>
                <w:tcPr>
                  <w:tcW w:w="900" w:type="dxa"/>
                  <w:vAlign w:val="center"/>
                </w:tcPr>
                <w:p>
                  <w:pPr>
                    <w:jc w:val="center"/>
                    <w:rPr>
                      <w:sz w:val="18"/>
                      <w:szCs w:val="18"/>
                    </w:rPr>
                  </w:pPr>
                  <w:r>
                    <w:rPr>
                      <w:sz w:val="18"/>
                      <w:szCs w:val="18"/>
                    </w:rPr>
                    <w:t>3分</w:t>
                  </w:r>
                </w:p>
              </w:tc>
              <w:tc>
                <w:tcPr>
                  <w:tcW w:w="900" w:type="dxa"/>
                  <w:vAlign w:val="center"/>
                </w:tcPr>
                <w:p>
                  <w:pPr>
                    <w:jc w:val="center"/>
                    <w:rPr>
                      <w:sz w:val="18"/>
                      <w:szCs w:val="18"/>
                    </w:rPr>
                  </w:pPr>
                  <w:r>
                    <w:rPr>
                      <w:sz w:val="18"/>
                      <w:szCs w:val="18"/>
                    </w:rPr>
                    <w:t>2分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954" w:type="dxa"/>
                  <w:vMerge w:val="continue"/>
                  <w:vAlign w:val="center"/>
                </w:tcPr>
                <w:p>
                  <w:pPr>
                    <w:jc w:val="center"/>
                    <w:rPr>
                      <w:sz w:val="18"/>
                      <w:szCs w:val="18"/>
                    </w:rPr>
                  </w:pPr>
                </w:p>
              </w:tc>
              <w:tc>
                <w:tcPr>
                  <w:tcW w:w="1603" w:type="dxa"/>
                  <w:tcBorders>
                    <w:bottom w:val="single" w:color="auto" w:sz="4" w:space="0"/>
                  </w:tcBorders>
                  <w:vAlign w:val="center"/>
                </w:tcPr>
                <w:p>
                  <w:pPr>
                    <w:rPr>
                      <w:sz w:val="18"/>
                      <w:szCs w:val="18"/>
                    </w:rPr>
                  </w:pPr>
                  <w:r>
                    <w:rPr>
                      <w:sz w:val="18"/>
                      <w:szCs w:val="18"/>
                    </w:rPr>
                    <w:t>处理问题</w:t>
                  </w:r>
                </w:p>
              </w:tc>
              <w:tc>
                <w:tcPr>
                  <w:tcW w:w="796" w:type="dxa"/>
                  <w:tcBorders>
                    <w:bottom w:val="single" w:color="auto" w:sz="4" w:space="0"/>
                  </w:tcBorders>
                  <w:vAlign w:val="center"/>
                </w:tcPr>
                <w:p>
                  <w:pPr>
                    <w:jc w:val="center"/>
                    <w:rPr>
                      <w:sz w:val="18"/>
                      <w:szCs w:val="18"/>
                    </w:rPr>
                  </w:pPr>
                  <w:r>
                    <w:rPr>
                      <w:sz w:val="18"/>
                      <w:szCs w:val="18"/>
                    </w:rPr>
                    <w:t>3.5分</w:t>
                  </w:r>
                </w:p>
              </w:tc>
              <w:tc>
                <w:tcPr>
                  <w:tcW w:w="900" w:type="dxa"/>
                  <w:tcBorders>
                    <w:bottom w:val="single" w:color="auto" w:sz="4" w:space="0"/>
                  </w:tcBorders>
                  <w:vAlign w:val="center"/>
                </w:tcPr>
                <w:p>
                  <w:pPr>
                    <w:jc w:val="center"/>
                    <w:rPr>
                      <w:sz w:val="18"/>
                      <w:szCs w:val="18"/>
                    </w:rPr>
                  </w:pPr>
                  <w:r>
                    <w:rPr>
                      <w:sz w:val="18"/>
                      <w:szCs w:val="18"/>
                    </w:rPr>
                    <w:t>2.5分</w:t>
                  </w:r>
                </w:p>
              </w:tc>
              <w:tc>
                <w:tcPr>
                  <w:tcW w:w="900" w:type="dxa"/>
                  <w:tcBorders>
                    <w:bottom w:val="single" w:color="auto" w:sz="4" w:space="0"/>
                  </w:tcBorders>
                  <w:vAlign w:val="center"/>
                </w:tcPr>
                <w:p>
                  <w:pPr>
                    <w:jc w:val="center"/>
                    <w:rPr>
                      <w:sz w:val="18"/>
                      <w:szCs w:val="18"/>
                    </w:rPr>
                  </w:pPr>
                  <w:r>
                    <w:rPr>
                      <w:sz w:val="18"/>
                      <w:szCs w:val="18"/>
                    </w:rPr>
                    <w:t>2分</w:t>
                  </w:r>
                </w:p>
              </w:tc>
              <w:tc>
                <w:tcPr>
                  <w:tcW w:w="900" w:type="dxa"/>
                  <w:tcBorders>
                    <w:bottom w:val="single" w:color="auto" w:sz="4" w:space="0"/>
                  </w:tcBorders>
                  <w:vAlign w:val="center"/>
                </w:tcPr>
                <w:p>
                  <w:pPr>
                    <w:jc w:val="center"/>
                    <w:rPr>
                      <w:sz w:val="18"/>
                      <w:szCs w:val="18"/>
                    </w:rPr>
                  </w:pPr>
                  <w:r>
                    <w:rPr>
                      <w:sz w:val="18"/>
                      <w:szCs w:val="18"/>
                    </w:rPr>
                    <w:t>1分</w:t>
                  </w:r>
                </w:p>
              </w:tc>
              <w:tc>
                <w:tcPr>
                  <w:tcW w:w="720" w:type="dxa"/>
                  <w:tcBorders>
                    <w:bottom w:val="single" w:color="auto" w:sz="4" w:space="0"/>
                  </w:tcBorders>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954" w:type="dxa"/>
                  <w:vMerge w:val="continue"/>
                  <w:vAlign w:val="center"/>
                </w:tcPr>
                <w:p>
                  <w:pPr>
                    <w:jc w:val="center"/>
                    <w:rPr>
                      <w:sz w:val="18"/>
                      <w:szCs w:val="18"/>
                    </w:rPr>
                  </w:pPr>
                </w:p>
              </w:tc>
              <w:tc>
                <w:tcPr>
                  <w:tcW w:w="1603" w:type="dxa"/>
                  <w:tcBorders>
                    <w:bottom w:val="single" w:color="auto" w:sz="4" w:space="0"/>
                  </w:tcBorders>
                  <w:vAlign w:val="center"/>
                </w:tcPr>
                <w:p>
                  <w:pPr>
                    <w:rPr>
                      <w:sz w:val="18"/>
                      <w:szCs w:val="18"/>
                    </w:rPr>
                  </w:pPr>
                  <w:r>
                    <w:rPr>
                      <w:sz w:val="18"/>
                      <w:szCs w:val="18"/>
                    </w:rPr>
                    <w:t>知识面</w:t>
                  </w:r>
                </w:p>
              </w:tc>
              <w:tc>
                <w:tcPr>
                  <w:tcW w:w="796" w:type="dxa"/>
                  <w:tcBorders>
                    <w:bottom w:val="single" w:color="auto" w:sz="4" w:space="0"/>
                  </w:tcBorders>
                  <w:vAlign w:val="center"/>
                </w:tcPr>
                <w:p>
                  <w:pPr>
                    <w:jc w:val="center"/>
                    <w:rPr>
                      <w:sz w:val="18"/>
                      <w:szCs w:val="18"/>
                    </w:rPr>
                  </w:pPr>
                  <w:r>
                    <w:rPr>
                      <w:sz w:val="18"/>
                      <w:szCs w:val="18"/>
                    </w:rPr>
                    <w:t>2.5分</w:t>
                  </w:r>
                </w:p>
              </w:tc>
              <w:tc>
                <w:tcPr>
                  <w:tcW w:w="900" w:type="dxa"/>
                  <w:tcBorders>
                    <w:bottom w:val="single" w:color="auto" w:sz="4" w:space="0"/>
                  </w:tcBorders>
                  <w:vAlign w:val="center"/>
                </w:tcPr>
                <w:p>
                  <w:pPr>
                    <w:jc w:val="center"/>
                    <w:rPr>
                      <w:sz w:val="18"/>
                      <w:szCs w:val="18"/>
                    </w:rPr>
                  </w:pPr>
                  <w:r>
                    <w:rPr>
                      <w:sz w:val="18"/>
                      <w:szCs w:val="18"/>
                    </w:rPr>
                    <w:t>2分</w:t>
                  </w:r>
                </w:p>
              </w:tc>
              <w:tc>
                <w:tcPr>
                  <w:tcW w:w="900" w:type="dxa"/>
                  <w:tcBorders>
                    <w:bottom w:val="single" w:color="auto" w:sz="4" w:space="0"/>
                  </w:tcBorders>
                  <w:vAlign w:val="center"/>
                </w:tcPr>
                <w:p>
                  <w:pPr>
                    <w:jc w:val="center"/>
                    <w:rPr>
                      <w:sz w:val="18"/>
                      <w:szCs w:val="18"/>
                    </w:rPr>
                  </w:pPr>
                  <w:r>
                    <w:rPr>
                      <w:sz w:val="18"/>
                      <w:szCs w:val="18"/>
                    </w:rPr>
                    <w:t>1.5分</w:t>
                  </w:r>
                </w:p>
              </w:tc>
              <w:tc>
                <w:tcPr>
                  <w:tcW w:w="900" w:type="dxa"/>
                  <w:tcBorders>
                    <w:bottom w:val="single" w:color="auto" w:sz="4" w:space="0"/>
                  </w:tcBorders>
                  <w:vAlign w:val="center"/>
                </w:tcPr>
                <w:p>
                  <w:pPr>
                    <w:jc w:val="center"/>
                    <w:rPr>
                      <w:sz w:val="18"/>
                      <w:szCs w:val="18"/>
                    </w:rPr>
                  </w:pPr>
                  <w:r>
                    <w:rPr>
                      <w:sz w:val="18"/>
                      <w:szCs w:val="18"/>
                    </w:rPr>
                    <w:t>1分</w:t>
                  </w:r>
                </w:p>
              </w:tc>
              <w:tc>
                <w:tcPr>
                  <w:tcW w:w="720" w:type="dxa"/>
                  <w:tcBorders>
                    <w:bottom w:val="single" w:color="auto" w:sz="4" w:space="0"/>
                  </w:tcBorders>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954" w:type="dxa"/>
                  <w:vMerge w:val="continue"/>
                  <w:vAlign w:val="center"/>
                </w:tcPr>
                <w:p>
                  <w:pPr>
                    <w:jc w:val="center"/>
                    <w:rPr>
                      <w:sz w:val="18"/>
                      <w:szCs w:val="18"/>
                    </w:rPr>
                  </w:pPr>
                </w:p>
              </w:tc>
              <w:tc>
                <w:tcPr>
                  <w:tcW w:w="1603" w:type="dxa"/>
                  <w:tcBorders>
                    <w:bottom w:val="single" w:color="auto" w:sz="4" w:space="0"/>
                  </w:tcBorders>
                  <w:vAlign w:val="center"/>
                </w:tcPr>
                <w:p>
                  <w:pPr>
                    <w:rPr>
                      <w:sz w:val="18"/>
                      <w:szCs w:val="18"/>
                    </w:rPr>
                  </w:pPr>
                  <w:r>
                    <w:rPr>
                      <w:sz w:val="18"/>
                      <w:szCs w:val="18"/>
                    </w:rPr>
                    <w:t>公关能力</w:t>
                  </w:r>
                </w:p>
              </w:tc>
              <w:tc>
                <w:tcPr>
                  <w:tcW w:w="796" w:type="dxa"/>
                  <w:tcBorders>
                    <w:bottom w:val="single" w:color="auto" w:sz="4" w:space="0"/>
                  </w:tcBorders>
                  <w:vAlign w:val="center"/>
                </w:tcPr>
                <w:p>
                  <w:pPr>
                    <w:jc w:val="center"/>
                    <w:rPr>
                      <w:sz w:val="18"/>
                      <w:szCs w:val="18"/>
                    </w:rPr>
                  </w:pPr>
                  <w:r>
                    <w:rPr>
                      <w:sz w:val="18"/>
                      <w:szCs w:val="18"/>
                    </w:rPr>
                    <w:t>2.5分</w:t>
                  </w:r>
                </w:p>
              </w:tc>
              <w:tc>
                <w:tcPr>
                  <w:tcW w:w="900" w:type="dxa"/>
                  <w:tcBorders>
                    <w:bottom w:val="single" w:color="auto" w:sz="4" w:space="0"/>
                  </w:tcBorders>
                  <w:vAlign w:val="center"/>
                </w:tcPr>
                <w:p>
                  <w:pPr>
                    <w:jc w:val="center"/>
                    <w:rPr>
                      <w:sz w:val="18"/>
                      <w:szCs w:val="18"/>
                    </w:rPr>
                  </w:pPr>
                  <w:r>
                    <w:rPr>
                      <w:sz w:val="18"/>
                      <w:szCs w:val="18"/>
                    </w:rPr>
                    <w:t>2分</w:t>
                  </w:r>
                </w:p>
              </w:tc>
              <w:tc>
                <w:tcPr>
                  <w:tcW w:w="900" w:type="dxa"/>
                  <w:tcBorders>
                    <w:bottom w:val="single" w:color="auto" w:sz="4" w:space="0"/>
                  </w:tcBorders>
                  <w:vAlign w:val="center"/>
                </w:tcPr>
                <w:p>
                  <w:pPr>
                    <w:jc w:val="center"/>
                    <w:rPr>
                      <w:sz w:val="18"/>
                      <w:szCs w:val="18"/>
                    </w:rPr>
                  </w:pPr>
                  <w:r>
                    <w:rPr>
                      <w:sz w:val="18"/>
                      <w:szCs w:val="18"/>
                    </w:rPr>
                    <w:t>1.5分</w:t>
                  </w:r>
                </w:p>
              </w:tc>
              <w:tc>
                <w:tcPr>
                  <w:tcW w:w="900" w:type="dxa"/>
                  <w:tcBorders>
                    <w:bottom w:val="single" w:color="auto" w:sz="4" w:space="0"/>
                  </w:tcBorders>
                  <w:vAlign w:val="center"/>
                </w:tcPr>
                <w:p>
                  <w:pPr>
                    <w:jc w:val="center"/>
                    <w:rPr>
                      <w:sz w:val="18"/>
                      <w:szCs w:val="18"/>
                    </w:rPr>
                  </w:pPr>
                  <w:r>
                    <w:rPr>
                      <w:sz w:val="18"/>
                      <w:szCs w:val="18"/>
                    </w:rPr>
                    <w:t>1分</w:t>
                  </w:r>
                </w:p>
              </w:tc>
              <w:tc>
                <w:tcPr>
                  <w:tcW w:w="720" w:type="dxa"/>
                  <w:tcBorders>
                    <w:bottom w:val="single" w:color="auto" w:sz="4" w:space="0"/>
                  </w:tcBorders>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954" w:type="dxa"/>
                  <w:vMerge w:val="continue"/>
                  <w:vAlign w:val="center"/>
                </w:tcPr>
                <w:p>
                  <w:pPr>
                    <w:jc w:val="center"/>
                    <w:rPr>
                      <w:sz w:val="18"/>
                      <w:szCs w:val="18"/>
                    </w:rPr>
                  </w:pPr>
                </w:p>
              </w:tc>
              <w:tc>
                <w:tcPr>
                  <w:tcW w:w="1603" w:type="dxa"/>
                  <w:tcBorders>
                    <w:bottom w:val="single" w:color="auto" w:sz="4" w:space="0"/>
                  </w:tcBorders>
                  <w:vAlign w:val="center"/>
                </w:tcPr>
                <w:p>
                  <w:pPr>
                    <w:rPr>
                      <w:sz w:val="18"/>
                      <w:szCs w:val="18"/>
                    </w:rPr>
                  </w:pPr>
                  <w:r>
                    <w:rPr>
                      <w:sz w:val="18"/>
                      <w:szCs w:val="18"/>
                    </w:rPr>
                    <w:t>协调沟通能力</w:t>
                  </w:r>
                </w:p>
              </w:tc>
              <w:tc>
                <w:tcPr>
                  <w:tcW w:w="796" w:type="dxa"/>
                  <w:tcBorders>
                    <w:bottom w:val="single" w:color="auto" w:sz="4" w:space="0"/>
                  </w:tcBorders>
                  <w:vAlign w:val="center"/>
                </w:tcPr>
                <w:p>
                  <w:pPr>
                    <w:jc w:val="center"/>
                    <w:rPr>
                      <w:sz w:val="18"/>
                      <w:szCs w:val="18"/>
                    </w:rPr>
                  </w:pPr>
                  <w:r>
                    <w:rPr>
                      <w:sz w:val="18"/>
                      <w:szCs w:val="18"/>
                    </w:rPr>
                    <w:t>2.5分</w:t>
                  </w:r>
                </w:p>
              </w:tc>
              <w:tc>
                <w:tcPr>
                  <w:tcW w:w="900" w:type="dxa"/>
                  <w:tcBorders>
                    <w:bottom w:val="single" w:color="auto" w:sz="4" w:space="0"/>
                  </w:tcBorders>
                  <w:vAlign w:val="center"/>
                </w:tcPr>
                <w:p>
                  <w:pPr>
                    <w:jc w:val="center"/>
                    <w:rPr>
                      <w:sz w:val="18"/>
                      <w:szCs w:val="18"/>
                    </w:rPr>
                  </w:pPr>
                  <w:r>
                    <w:rPr>
                      <w:sz w:val="18"/>
                      <w:szCs w:val="18"/>
                    </w:rPr>
                    <w:t>2分</w:t>
                  </w:r>
                </w:p>
              </w:tc>
              <w:tc>
                <w:tcPr>
                  <w:tcW w:w="900" w:type="dxa"/>
                  <w:tcBorders>
                    <w:bottom w:val="single" w:color="auto" w:sz="4" w:space="0"/>
                  </w:tcBorders>
                  <w:vAlign w:val="center"/>
                </w:tcPr>
                <w:p>
                  <w:pPr>
                    <w:jc w:val="center"/>
                    <w:rPr>
                      <w:sz w:val="18"/>
                      <w:szCs w:val="18"/>
                    </w:rPr>
                  </w:pPr>
                  <w:r>
                    <w:rPr>
                      <w:sz w:val="18"/>
                      <w:szCs w:val="18"/>
                    </w:rPr>
                    <w:t>1.5分</w:t>
                  </w:r>
                </w:p>
              </w:tc>
              <w:tc>
                <w:tcPr>
                  <w:tcW w:w="900" w:type="dxa"/>
                  <w:tcBorders>
                    <w:bottom w:val="single" w:color="auto" w:sz="4" w:space="0"/>
                  </w:tcBorders>
                  <w:vAlign w:val="center"/>
                </w:tcPr>
                <w:p>
                  <w:pPr>
                    <w:jc w:val="center"/>
                    <w:rPr>
                      <w:sz w:val="18"/>
                      <w:szCs w:val="18"/>
                    </w:rPr>
                  </w:pPr>
                  <w:r>
                    <w:rPr>
                      <w:sz w:val="18"/>
                      <w:szCs w:val="18"/>
                    </w:rPr>
                    <w:t>1分</w:t>
                  </w:r>
                </w:p>
              </w:tc>
              <w:tc>
                <w:tcPr>
                  <w:tcW w:w="720" w:type="dxa"/>
                  <w:tcBorders>
                    <w:bottom w:val="single" w:color="auto" w:sz="4" w:space="0"/>
                  </w:tcBorders>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954" w:type="dxa"/>
                  <w:vMerge w:val="continue"/>
                  <w:vAlign w:val="center"/>
                </w:tcPr>
                <w:p>
                  <w:pPr>
                    <w:jc w:val="center"/>
                    <w:rPr>
                      <w:sz w:val="18"/>
                      <w:szCs w:val="18"/>
                    </w:rPr>
                  </w:pPr>
                </w:p>
              </w:tc>
              <w:tc>
                <w:tcPr>
                  <w:tcW w:w="1603" w:type="dxa"/>
                  <w:tcBorders>
                    <w:bottom w:val="single" w:color="auto" w:sz="4" w:space="0"/>
                  </w:tcBorders>
                  <w:vAlign w:val="center"/>
                </w:tcPr>
                <w:p>
                  <w:pPr>
                    <w:rPr>
                      <w:sz w:val="18"/>
                      <w:szCs w:val="18"/>
                    </w:rPr>
                  </w:pPr>
                  <w:r>
                    <w:rPr>
                      <w:sz w:val="18"/>
                      <w:szCs w:val="18"/>
                    </w:rPr>
                    <w:t>判断能力</w:t>
                  </w:r>
                </w:p>
              </w:tc>
              <w:tc>
                <w:tcPr>
                  <w:tcW w:w="796" w:type="dxa"/>
                  <w:tcBorders>
                    <w:bottom w:val="single" w:color="auto" w:sz="4" w:space="0"/>
                  </w:tcBorders>
                  <w:vAlign w:val="center"/>
                </w:tcPr>
                <w:p>
                  <w:pPr>
                    <w:jc w:val="center"/>
                    <w:rPr>
                      <w:sz w:val="18"/>
                      <w:szCs w:val="18"/>
                    </w:rPr>
                  </w:pPr>
                  <w:r>
                    <w:rPr>
                      <w:sz w:val="18"/>
                      <w:szCs w:val="18"/>
                    </w:rPr>
                    <w:t>2.5分</w:t>
                  </w:r>
                </w:p>
              </w:tc>
              <w:tc>
                <w:tcPr>
                  <w:tcW w:w="900" w:type="dxa"/>
                  <w:tcBorders>
                    <w:bottom w:val="single" w:color="auto" w:sz="4" w:space="0"/>
                  </w:tcBorders>
                  <w:vAlign w:val="center"/>
                </w:tcPr>
                <w:p>
                  <w:pPr>
                    <w:jc w:val="center"/>
                    <w:rPr>
                      <w:sz w:val="18"/>
                      <w:szCs w:val="18"/>
                    </w:rPr>
                  </w:pPr>
                  <w:r>
                    <w:rPr>
                      <w:sz w:val="18"/>
                      <w:szCs w:val="18"/>
                    </w:rPr>
                    <w:t>2分</w:t>
                  </w:r>
                </w:p>
              </w:tc>
              <w:tc>
                <w:tcPr>
                  <w:tcW w:w="900" w:type="dxa"/>
                  <w:tcBorders>
                    <w:bottom w:val="single" w:color="auto" w:sz="4" w:space="0"/>
                  </w:tcBorders>
                  <w:vAlign w:val="center"/>
                </w:tcPr>
                <w:p>
                  <w:pPr>
                    <w:jc w:val="center"/>
                    <w:rPr>
                      <w:sz w:val="18"/>
                      <w:szCs w:val="18"/>
                    </w:rPr>
                  </w:pPr>
                  <w:r>
                    <w:rPr>
                      <w:sz w:val="18"/>
                      <w:szCs w:val="18"/>
                    </w:rPr>
                    <w:t>1.5分</w:t>
                  </w:r>
                </w:p>
              </w:tc>
              <w:tc>
                <w:tcPr>
                  <w:tcW w:w="900" w:type="dxa"/>
                  <w:tcBorders>
                    <w:bottom w:val="single" w:color="auto" w:sz="4" w:space="0"/>
                  </w:tcBorders>
                  <w:vAlign w:val="center"/>
                </w:tcPr>
                <w:p>
                  <w:pPr>
                    <w:jc w:val="center"/>
                    <w:rPr>
                      <w:sz w:val="18"/>
                      <w:szCs w:val="18"/>
                    </w:rPr>
                  </w:pPr>
                  <w:r>
                    <w:rPr>
                      <w:sz w:val="18"/>
                      <w:szCs w:val="18"/>
                    </w:rPr>
                    <w:t>1分</w:t>
                  </w:r>
                </w:p>
              </w:tc>
              <w:tc>
                <w:tcPr>
                  <w:tcW w:w="720" w:type="dxa"/>
                  <w:tcBorders>
                    <w:bottom w:val="single" w:color="auto" w:sz="4" w:space="0"/>
                  </w:tcBorders>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954" w:type="dxa"/>
                  <w:vMerge w:val="continue"/>
                  <w:vAlign w:val="center"/>
                </w:tcPr>
                <w:p>
                  <w:pPr>
                    <w:jc w:val="center"/>
                    <w:rPr>
                      <w:sz w:val="18"/>
                      <w:szCs w:val="18"/>
                    </w:rPr>
                  </w:pPr>
                </w:p>
              </w:tc>
              <w:tc>
                <w:tcPr>
                  <w:tcW w:w="1603" w:type="dxa"/>
                  <w:tcBorders>
                    <w:bottom w:val="single" w:color="auto" w:sz="4" w:space="0"/>
                  </w:tcBorders>
                  <w:vAlign w:val="center"/>
                </w:tcPr>
                <w:p>
                  <w:pPr>
                    <w:rPr>
                      <w:sz w:val="18"/>
                      <w:szCs w:val="18"/>
                    </w:rPr>
                  </w:pPr>
                  <w:r>
                    <w:rPr>
                      <w:sz w:val="18"/>
                      <w:szCs w:val="18"/>
                    </w:rPr>
                    <w:t>理解能力</w:t>
                  </w:r>
                </w:p>
              </w:tc>
              <w:tc>
                <w:tcPr>
                  <w:tcW w:w="796" w:type="dxa"/>
                  <w:tcBorders>
                    <w:bottom w:val="single" w:color="auto" w:sz="4" w:space="0"/>
                  </w:tcBorders>
                  <w:vAlign w:val="center"/>
                </w:tcPr>
                <w:p>
                  <w:pPr>
                    <w:jc w:val="center"/>
                    <w:rPr>
                      <w:sz w:val="18"/>
                      <w:szCs w:val="18"/>
                    </w:rPr>
                  </w:pPr>
                  <w:r>
                    <w:rPr>
                      <w:sz w:val="18"/>
                      <w:szCs w:val="18"/>
                    </w:rPr>
                    <w:t>2.5分</w:t>
                  </w:r>
                </w:p>
              </w:tc>
              <w:tc>
                <w:tcPr>
                  <w:tcW w:w="900" w:type="dxa"/>
                  <w:tcBorders>
                    <w:bottom w:val="single" w:color="auto" w:sz="4" w:space="0"/>
                  </w:tcBorders>
                  <w:vAlign w:val="center"/>
                </w:tcPr>
                <w:p>
                  <w:pPr>
                    <w:jc w:val="center"/>
                    <w:rPr>
                      <w:sz w:val="18"/>
                      <w:szCs w:val="18"/>
                    </w:rPr>
                  </w:pPr>
                  <w:r>
                    <w:rPr>
                      <w:sz w:val="18"/>
                      <w:szCs w:val="18"/>
                    </w:rPr>
                    <w:t>2分</w:t>
                  </w:r>
                </w:p>
              </w:tc>
              <w:tc>
                <w:tcPr>
                  <w:tcW w:w="900" w:type="dxa"/>
                  <w:tcBorders>
                    <w:bottom w:val="single" w:color="auto" w:sz="4" w:space="0"/>
                  </w:tcBorders>
                  <w:vAlign w:val="center"/>
                </w:tcPr>
                <w:p>
                  <w:pPr>
                    <w:jc w:val="center"/>
                    <w:rPr>
                      <w:sz w:val="18"/>
                      <w:szCs w:val="18"/>
                    </w:rPr>
                  </w:pPr>
                  <w:r>
                    <w:rPr>
                      <w:sz w:val="18"/>
                      <w:szCs w:val="18"/>
                    </w:rPr>
                    <w:t>1.5分</w:t>
                  </w:r>
                </w:p>
              </w:tc>
              <w:tc>
                <w:tcPr>
                  <w:tcW w:w="900" w:type="dxa"/>
                  <w:tcBorders>
                    <w:bottom w:val="single" w:color="auto" w:sz="4" w:space="0"/>
                  </w:tcBorders>
                  <w:vAlign w:val="center"/>
                </w:tcPr>
                <w:p>
                  <w:pPr>
                    <w:jc w:val="center"/>
                    <w:rPr>
                      <w:sz w:val="18"/>
                      <w:szCs w:val="18"/>
                    </w:rPr>
                  </w:pPr>
                  <w:r>
                    <w:rPr>
                      <w:sz w:val="18"/>
                      <w:szCs w:val="18"/>
                    </w:rPr>
                    <w:t>1分</w:t>
                  </w:r>
                </w:p>
              </w:tc>
              <w:tc>
                <w:tcPr>
                  <w:tcW w:w="720" w:type="dxa"/>
                  <w:tcBorders>
                    <w:bottom w:val="single" w:color="auto" w:sz="4" w:space="0"/>
                  </w:tcBorders>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954" w:type="dxa"/>
                  <w:vMerge w:val="continue"/>
                  <w:tcBorders>
                    <w:bottom w:val="single" w:color="auto" w:sz="4" w:space="0"/>
                  </w:tcBorders>
                  <w:vAlign w:val="center"/>
                </w:tcPr>
                <w:p>
                  <w:pPr>
                    <w:jc w:val="center"/>
                    <w:rPr>
                      <w:sz w:val="18"/>
                      <w:szCs w:val="18"/>
                    </w:rPr>
                  </w:pPr>
                </w:p>
              </w:tc>
              <w:tc>
                <w:tcPr>
                  <w:tcW w:w="1603" w:type="dxa"/>
                  <w:tcBorders>
                    <w:bottom w:val="single" w:color="auto" w:sz="4" w:space="0"/>
                  </w:tcBorders>
                  <w:vAlign w:val="center"/>
                </w:tcPr>
                <w:p>
                  <w:pPr>
                    <w:rPr>
                      <w:sz w:val="18"/>
                      <w:szCs w:val="18"/>
                    </w:rPr>
                  </w:pPr>
                  <w:r>
                    <w:rPr>
                      <w:sz w:val="18"/>
                      <w:szCs w:val="18"/>
                    </w:rPr>
                    <w:t>表达能力</w:t>
                  </w:r>
                </w:p>
              </w:tc>
              <w:tc>
                <w:tcPr>
                  <w:tcW w:w="796" w:type="dxa"/>
                  <w:tcBorders>
                    <w:bottom w:val="single" w:color="auto" w:sz="4" w:space="0"/>
                  </w:tcBorders>
                  <w:vAlign w:val="center"/>
                </w:tcPr>
                <w:p>
                  <w:pPr>
                    <w:jc w:val="center"/>
                    <w:rPr>
                      <w:sz w:val="18"/>
                      <w:szCs w:val="18"/>
                    </w:rPr>
                  </w:pPr>
                  <w:r>
                    <w:rPr>
                      <w:sz w:val="18"/>
                      <w:szCs w:val="18"/>
                    </w:rPr>
                    <w:t>2.5分</w:t>
                  </w:r>
                </w:p>
              </w:tc>
              <w:tc>
                <w:tcPr>
                  <w:tcW w:w="900" w:type="dxa"/>
                  <w:tcBorders>
                    <w:bottom w:val="single" w:color="auto" w:sz="4" w:space="0"/>
                  </w:tcBorders>
                  <w:vAlign w:val="center"/>
                </w:tcPr>
                <w:p>
                  <w:pPr>
                    <w:jc w:val="center"/>
                    <w:rPr>
                      <w:sz w:val="18"/>
                      <w:szCs w:val="18"/>
                    </w:rPr>
                  </w:pPr>
                  <w:r>
                    <w:rPr>
                      <w:sz w:val="18"/>
                      <w:szCs w:val="18"/>
                    </w:rPr>
                    <w:t>2分</w:t>
                  </w:r>
                </w:p>
              </w:tc>
              <w:tc>
                <w:tcPr>
                  <w:tcW w:w="900" w:type="dxa"/>
                  <w:tcBorders>
                    <w:bottom w:val="single" w:color="auto" w:sz="4" w:space="0"/>
                  </w:tcBorders>
                  <w:vAlign w:val="center"/>
                </w:tcPr>
                <w:p>
                  <w:pPr>
                    <w:jc w:val="center"/>
                    <w:rPr>
                      <w:sz w:val="18"/>
                      <w:szCs w:val="18"/>
                    </w:rPr>
                  </w:pPr>
                  <w:r>
                    <w:rPr>
                      <w:sz w:val="18"/>
                      <w:szCs w:val="18"/>
                    </w:rPr>
                    <w:t>1.5分</w:t>
                  </w:r>
                </w:p>
              </w:tc>
              <w:tc>
                <w:tcPr>
                  <w:tcW w:w="900" w:type="dxa"/>
                  <w:tcBorders>
                    <w:bottom w:val="single" w:color="auto" w:sz="4" w:space="0"/>
                  </w:tcBorders>
                  <w:vAlign w:val="center"/>
                </w:tcPr>
                <w:p>
                  <w:pPr>
                    <w:jc w:val="center"/>
                    <w:rPr>
                      <w:sz w:val="18"/>
                      <w:szCs w:val="18"/>
                    </w:rPr>
                  </w:pPr>
                  <w:r>
                    <w:rPr>
                      <w:sz w:val="18"/>
                      <w:szCs w:val="18"/>
                    </w:rPr>
                    <w:t>1分</w:t>
                  </w:r>
                </w:p>
              </w:tc>
              <w:tc>
                <w:tcPr>
                  <w:tcW w:w="720" w:type="dxa"/>
                  <w:tcBorders>
                    <w:bottom w:val="single" w:color="auto" w:sz="4" w:space="0"/>
                  </w:tcBorders>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954" w:type="dxa"/>
                  <w:vMerge w:val="restart"/>
                  <w:vAlign w:val="center"/>
                </w:tcPr>
                <w:p>
                  <w:pPr>
                    <w:jc w:val="center"/>
                    <w:rPr>
                      <w:sz w:val="18"/>
                      <w:szCs w:val="18"/>
                    </w:rPr>
                  </w:pPr>
                  <w:r>
                    <w:rPr>
                      <w:sz w:val="18"/>
                      <w:szCs w:val="18"/>
                    </w:rPr>
                    <w:t>工作表现</w:t>
                  </w:r>
                </w:p>
                <w:p>
                  <w:pPr>
                    <w:jc w:val="center"/>
                    <w:rPr>
                      <w:sz w:val="18"/>
                      <w:szCs w:val="18"/>
                    </w:rPr>
                  </w:pPr>
                  <w:r>
                    <w:rPr>
                      <w:sz w:val="18"/>
                      <w:szCs w:val="18"/>
                    </w:rPr>
                    <w:t>（20分）</w:t>
                  </w:r>
                </w:p>
              </w:tc>
              <w:tc>
                <w:tcPr>
                  <w:tcW w:w="1603" w:type="dxa"/>
                  <w:vAlign w:val="center"/>
                </w:tcPr>
                <w:p>
                  <w:pPr>
                    <w:rPr>
                      <w:sz w:val="18"/>
                      <w:szCs w:val="18"/>
                    </w:rPr>
                  </w:pPr>
                  <w:r>
                    <w:rPr>
                      <w:sz w:val="18"/>
                      <w:szCs w:val="18"/>
                    </w:rPr>
                    <w:t>团队合作</w:t>
                  </w:r>
                </w:p>
              </w:tc>
              <w:tc>
                <w:tcPr>
                  <w:tcW w:w="796" w:type="dxa"/>
                  <w:vAlign w:val="center"/>
                </w:tcPr>
                <w:p>
                  <w:pPr>
                    <w:jc w:val="center"/>
                    <w:rPr>
                      <w:sz w:val="18"/>
                      <w:szCs w:val="18"/>
                    </w:rPr>
                  </w:pPr>
                  <w:r>
                    <w:rPr>
                      <w:sz w:val="18"/>
                      <w:szCs w:val="18"/>
                    </w:rPr>
                    <w:t>2.5分</w:t>
                  </w:r>
                </w:p>
              </w:tc>
              <w:tc>
                <w:tcPr>
                  <w:tcW w:w="900" w:type="dxa"/>
                  <w:vAlign w:val="center"/>
                </w:tcPr>
                <w:p>
                  <w:pPr>
                    <w:jc w:val="center"/>
                    <w:rPr>
                      <w:sz w:val="18"/>
                      <w:szCs w:val="18"/>
                    </w:rPr>
                  </w:pPr>
                  <w:r>
                    <w:rPr>
                      <w:sz w:val="18"/>
                      <w:szCs w:val="18"/>
                    </w:rPr>
                    <w:t>2分</w:t>
                  </w:r>
                </w:p>
              </w:tc>
              <w:tc>
                <w:tcPr>
                  <w:tcW w:w="900" w:type="dxa"/>
                  <w:vAlign w:val="center"/>
                </w:tcPr>
                <w:p>
                  <w:pPr>
                    <w:jc w:val="center"/>
                    <w:rPr>
                      <w:sz w:val="18"/>
                      <w:szCs w:val="18"/>
                    </w:rPr>
                  </w:pPr>
                  <w:r>
                    <w:rPr>
                      <w:sz w:val="18"/>
                      <w:szCs w:val="18"/>
                    </w:rPr>
                    <w:t>1.5分</w:t>
                  </w:r>
                </w:p>
              </w:tc>
              <w:tc>
                <w:tcPr>
                  <w:tcW w:w="900" w:type="dxa"/>
                  <w:vAlign w:val="center"/>
                </w:tcPr>
                <w:p>
                  <w:pPr>
                    <w:jc w:val="center"/>
                    <w:rPr>
                      <w:sz w:val="18"/>
                      <w:szCs w:val="18"/>
                    </w:rPr>
                  </w:pPr>
                  <w:r>
                    <w:rPr>
                      <w:sz w:val="18"/>
                      <w:szCs w:val="18"/>
                    </w:rPr>
                    <w:t>1分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954" w:type="dxa"/>
                  <w:vMerge w:val="continue"/>
                  <w:vAlign w:val="center"/>
                </w:tcPr>
                <w:p>
                  <w:pPr>
                    <w:jc w:val="center"/>
                    <w:rPr>
                      <w:sz w:val="18"/>
                      <w:szCs w:val="18"/>
                    </w:rPr>
                  </w:pPr>
                </w:p>
              </w:tc>
              <w:tc>
                <w:tcPr>
                  <w:tcW w:w="1603" w:type="dxa"/>
                  <w:vAlign w:val="center"/>
                </w:tcPr>
                <w:p>
                  <w:pPr>
                    <w:rPr>
                      <w:sz w:val="18"/>
                      <w:szCs w:val="18"/>
                    </w:rPr>
                  </w:pPr>
                  <w:r>
                    <w:rPr>
                      <w:sz w:val="18"/>
                      <w:szCs w:val="18"/>
                    </w:rPr>
                    <w:t>原则性</w:t>
                  </w:r>
                </w:p>
              </w:tc>
              <w:tc>
                <w:tcPr>
                  <w:tcW w:w="796" w:type="dxa"/>
                  <w:vAlign w:val="center"/>
                </w:tcPr>
                <w:p>
                  <w:pPr>
                    <w:jc w:val="center"/>
                    <w:rPr>
                      <w:sz w:val="18"/>
                      <w:szCs w:val="18"/>
                    </w:rPr>
                  </w:pPr>
                  <w:r>
                    <w:rPr>
                      <w:sz w:val="18"/>
                      <w:szCs w:val="18"/>
                    </w:rPr>
                    <w:t>2.5分</w:t>
                  </w:r>
                </w:p>
              </w:tc>
              <w:tc>
                <w:tcPr>
                  <w:tcW w:w="900" w:type="dxa"/>
                  <w:vAlign w:val="center"/>
                </w:tcPr>
                <w:p>
                  <w:pPr>
                    <w:jc w:val="center"/>
                    <w:rPr>
                      <w:sz w:val="18"/>
                      <w:szCs w:val="18"/>
                    </w:rPr>
                  </w:pPr>
                  <w:r>
                    <w:rPr>
                      <w:sz w:val="18"/>
                      <w:szCs w:val="18"/>
                    </w:rPr>
                    <w:t>2分</w:t>
                  </w:r>
                </w:p>
              </w:tc>
              <w:tc>
                <w:tcPr>
                  <w:tcW w:w="900" w:type="dxa"/>
                  <w:vAlign w:val="center"/>
                </w:tcPr>
                <w:p>
                  <w:pPr>
                    <w:jc w:val="center"/>
                    <w:rPr>
                      <w:sz w:val="18"/>
                      <w:szCs w:val="18"/>
                    </w:rPr>
                  </w:pPr>
                  <w:r>
                    <w:rPr>
                      <w:sz w:val="18"/>
                      <w:szCs w:val="18"/>
                    </w:rPr>
                    <w:t>1.5分</w:t>
                  </w:r>
                </w:p>
              </w:tc>
              <w:tc>
                <w:tcPr>
                  <w:tcW w:w="900" w:type="dxa"/>
                  <w:vAlign w:val="center"/>
                </w:tcPr>
                <w:p>
                  <w:pPr>
                    <w:jc w:val="center"/>
                    <w:rPr>
                      <w:sz w:val="18"/>
                      <w:szCs w:val="18"/>
                    </w:rPr>
                  </w:pPr>
                  <w:r>
                    <w:rPr>
                      <w:sz w:val="18"/>
                      <w:szCs w:val="18"/>
                    </w:rPr>
                    <w:t>1分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954" w:type="dxa"/>
                  <w:vMerge w:val="continue"/>
                  <w:vAlign w:val="center"/>
                </w:tcPr>
                <w:p>
                  <w:pPr>
                    <w:jc w:val="center"/>
                    <w:rPr>
                      <w:sz w:val="18"/>
                      <w:szCs w:val="18"/>
                    </w:rPr>
                  </w:pPr>
                </w:p>
              </w:tc>
              <w:tc>
                <w:tcPr>
                  <w:tcW w:w="1603" w:type="dxa"/>
                  <w:vAlign w:val="center"/>
                </w:tcPr>
                <w:p>
                  <w:pPr>
                    <w:rPr>
                      <w:sz w:val="18"/>
                      <w:szCs w:val="18"/>
                    </w:rPr>
                  </w:pPr>
                  <w:r>
                    <w:rPr>
                      <w:sz w:val="18"/>
                      <w:szCs w:val="18"/>
                    </w:rPr>
                    <w:t>积极性</w:t>
                  </w:r>
                </w:p>
              </w:tc>
              <w:tc>
                <w:tcPr>
                  <w:tcW w:w="796" w:type="dxa"/>
                  <w:vAlign w:val="center"/>
                </w:tcPr>
                <w:p>
                  <w:pPr>
                    <w:jc w:val="center"/>
                    <w:rPr>
                      <w:sz w:val="18"/>
                      <w:szCs w:val="18"/>
                    </w:rPr>
                  </w:pPr>
                  <w:r>
                    <w:rPr>
                      <w:sz w:val="18"/>
                      <w:szCs w:val="18"/>
                    </w:rPr>
                    <w:t>4分</w:t>
                  </w:r>
                </w:p>
              </w:tc>
              <w:tc>
                <w:tcPr>
                  <w:tcW w:w="900" w:type="dxa"/>
                  <w:vAlign w:val="center"/>
                </w:tcPr>
                <w:p>
                  <w:pPr>
                    <w:jc w:val="center"/>
                    <w:rPr>
                      <w:sz w:val="18"/>
                      <w:szCs w:val="18"/>
                    </w:rPr>
                  </w:pPr>
                  <w:r>
                    <w:rPr>
                      <w:sz w:val="18"/>
                      <w:szCs w:val="18"/>
                    </w:rPr>
                    <w:t>3分</w:t>
                  </w:r>
                </w:p>
              </w:tc>
              <w:tc>
                <w:tcPr>
                  <w:tcW w:w="900" w:type="dxa"/>
                  <w:vAlign w:val="center"/>
                </w:tcPr>
                <w:p>
                  <w:pPr>
                    <w:jc w:val="center"/>
                    <w:rPr>
                      <w:sz w:val="18"/>
                      <w:szCs w:val="18"/>
                    </w:rPr>
                  </w:pPr>
                  <w:r>
                    <w:rPr>
                      <w:sz w:val="18"/>
                      <w:szCs w:val="18"/>
                    </w:rPr>
                    <w:t>2分</w:t>
                  </w:r>
                </w:p>
              </w:tc>
              <w:tc>
                <w:tcPr>
                  <w:tcW w:w="900" w:type="dxa"/>
                  <w:vAlign w:val="center"/>
                </w:tcPr>
                <w:p>
                  <w:pPr>
                    <w:jc w:val="center"/>
                    <w:rPr>
                      <w:sz w:val="18"/>
                      <w:szCs w:val="18"/>
                    </w:rPr>
                  </w:pPr>
                  <w:r>
                    <w:rPr>
                      <w:sz w:val="18"/>
                      <w:szCs w:val="18"/>
                    </w:rPr>
                    <w:t>1分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954" w:type="dxa"/>
                  <w:vMerge w:val="continue"/>
                  <w:vAlign w:val="center"/>
                </w:tcPr>
                <w:p>
                  <w:pPr>
                    <w:jc w:val="center"/>
                    <w:rPr>
                      <w:sz w:val="18"/>
                      <w:szCs w:val="18"/>
                    </w:rPr>
                  </w:pPr>
                </w:p>
              </w:tc>
              <w:tc>
                <w:tcPr>
                  <w:tcW w:w="1603" w:type="dxa"/>
                  <w:vAlign w:val="center"/>
                </w:tcPr>
                <w:p>
                  <w:pPr>
                    <w:rPr>
                      <w:sz w:val="18"/>
                      <w:szCs w:val="18"/>
                    </w:rPr>
                  </w:pPr>
                  <w:r>
                    <w:rPr>
                      <w:sz w:val="18"/>
                      <w:szCs w:val="18"/>
                    </w:rPr>
                    <w:t>服从性</w:t>
                  </w:r>
                </w:p>
              </w:tc>
              <w:tc>
                <w:tcPr>
                  <w:tcW w:w="796" w:type="dxa"/>
                  <w:vAlign w:val="center"/>
                </w:tcPr>
                <w:p>
                  <w:pPr>
                    <w:jc w:val="center"/>
                    <w:rPr>
                      <w:sz w:val="18"/>
                      <w:szCs w:val="18"/>
                    </w:rPr>
                  </w:pPr>
                  <w:r>
                    <w:rPr>
                      <w:sz w:val="18"/>
                      <w:szCs w:val="18"/>
                    </w:rPr>
                    <w:t>4.5分</w:t>
                  </w:r>
                </w:p>
              </w:tc>
              <w:tc>
                <w:tcPr>
                  <w:tcW w:w="900" w:type="dxa"/>
                  <w:vAlign w:val="center"/>
                </w:tcPr>
                <w:p>
                  <w:pPr>
                    <w:jc w:val="center"/>
                    <w:rPr>
                      <w:sz w:val="18"/>
                      <w:szCs w:val="18"/>
                    </w:rPr>
                  </w:pPr>
                  <w:r>
                    <w:rPr>
                      <w:sz w:val="18"/>
                      <w:szCs w:val="18"/>
                    </w:rPr>
                    <w:t>4分</w:t>
                  </w:r>
                </w:p>
              </w:tc>
              <w:tc>
                <w:tcPr>
                  <w:tcW w:w="900" w:type="dxa"/>
                  <w:vAlign w:val="center"/>
                </w:tcPr>
                <w:p>
                  <w:pPr>
                    <w:jc w:val="center"/>
                    <w:rPr>
                      <w:sz w:val="18"/>
                      <w:szCs w:val="18"/>
                    </w:rPr>
                  </w:pPr>
                  <w:r>
                    <w:rPr>
                      <w:sz w:val="18"/>
                      <w:szCs w:val="18"/>
                    </w:rPr>
                    <w:t>3分</w:t>
                  </w:r>
                </w:p>
              </w:tc>
              <w:tc>
                <w:tcPr>
                  <w:tcW w:w="900" w:type="dxa"/>
                  <w:vAlign w:val="center"/>
                </w:tcPr>
                <w:p>
                  <w:pPr>
                    <w:jc w:val="center"/>
                    <w:rPr>
                      <w:sz w:val="18"/>
                      <w:szCs w:val="18"/>
                    </w:rPr>
                  </w:pPr>
                  <w:r>
                    <w:rPr>
                      <w:sz w:val="18"/>
                      <w:szCs w:val="18"/>
                    </w:rPr>
                    <w:t>2分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954" w:type="dxa"/>
                  <w:vMerge w:val="continue"/>
                  <w:vAlign w:val="center"/>
                </w:tcPr>
                <w:p>
                  <w:pPr>
                    <w:jc w:val="center"/>
                    <w:rPr>
                      <w:sz w:val="18"/>
                      <w:szCs w:val="18"/>
                    </w:rPr>
                  </w:pPr>
                </w:p>
              </w:tc>
              <w:tc>
                <w:tcPr>
                  <w:tcW w:w="1603" w:type="dxa"/>
                  <w:vAlign w:val="center"/>
                </w:tcPr>
                <w:p>
                  <w:pPr>
                    <w:rPr>
                      <w:sz w:val="18"/>
                      <w:szCs w:val="18"/>
                    </w:rPr>
                  </w:pPr>
                  <w:r>
                    <w:rPr>
                      <w:sz w:val="18"/>
                      <w:szCs w:val="18"/>
                    </w:rPr>
                    <w:t>规章制度</w:t>
                  </w:r>
                </w:p>
              </w:tc>
              <w:tc>
                <w:tcPr>
                  <w:tcW w:w="796" w:type="dxa"/>
                  <w:vAlign w:val="center"/>
                </w:tcPr>
                <w:p>
                  <w:pPr>
                    <w:jc w:val="center"/>
                    <w:rPr>
                      <w:sz w:val="18"/>
                      <w:szCs w:val="18"/>
                    </w:rPr>
                  </w:pPr>
                  <w:r>
                    <w:rPr>
                      <w:sz w:val="18"/>
                      <w:szCs w:val="18"/>
                    </w:rPr>
                    <w:t>6.5分</w:t>
                  </w:r>
                </w:p>
              </w:tc>
              <w:tc>
                <w:tcPr>
                  <w:tcW w:w="900" w:type="dxa"/>
                  <w:vAlign w:val="center"/>
                </w:tcPr>
                <w:p>
                  <w:pPr>
                    <w:jc w:val="center"/>
                    <w:rPr>
                      <w:sz w:val="18"/>
                      <w:szCs w:val="18"/>
                    </w:rPr>
                  </w:pPr>
                  <w:r>
                    <w:rPr>
                      <w:sz w:val="18"/>
                      <w:szCs w:val="18"/>
                    </w:rPr>
                    <w:t>5.5分</w:t>
                  </w:r>
                </w:p>
              </w:tc>
              <w:tc>
                <w:tcPr>
                  <w:tcW w:w="900" w:type="dxa"/>
                  <w:vAlign w:val="center"/>
                </w:tcPr>
                <w:p>
                  <w:pPr>
                    <w:jc w:val="center"/>
                    <w:rPr>
                      <w:sz w:val="18"/>
                      <w:szCs w:val="18"/>
                    </w:rPr>
                  </w:pPr>
                  <w:r>
                    <w:rPr>
                      <w:sz w:val="18"/>
                      <w:szCs w:val="18"/>
                    </w:rPr>
                    <w:t>4分</w:t>
                  </w:r>
                </w:p>
              </w:tc>
              <w:tc>
                <w:tcPr>
                  <w:tcW w:w="900" w:type="dxa"/>
                  <w:vAlign w:val="center"/>
                </w:tcPr>
                <w:p>
                  <w:pPr>
                    <w:jc w:val="center"/>
                    <w:rPr>
                      <w:sz w:val="18"/>
                      <w:szCs w:val="18"/>
                    </w:rPr>
                  </w:pPr>
                  <w:r>
                    <w:rPr>
                      <w:sz w:val="18"/>
                      <w:szCs w:val="18"/>
                    </w:rPr>
                    <w:t>3分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954" w:type="dxa"/>
                  <w:vMerge w:val="restart"/>
                  <w:vAlign w:val="center"/>
                </w:tcPr>
                <w:p>
                  <w:pPr>
                    <w:jc w:val="center"/>
                    <w:rPr>
                      <w:sz w:val="18"/>
                      <w:szCs w:val="18"/>
                    </w:rPr>
                  </w:pPr>
                  <w:r>
                    <w:rPr>
                      <w:sz w:val="18"/>
                      <w:szCs w:val="18"/>
                    </w:rPr>
                    <w:t>工作成绩</w:t>
                  </w:r>
                </w:p>
                <w:p>
                  <w:pPr>
                    <w:jc w:val="center"/>
                    <w:rPr>
                      <w:sz w:val="18"/>
                      <w:szCs w:val="18"/>
                    </w:rPr>
                  </w:pPr>
                  <w:r>
                    <w:rPr>
                      <w:sz w:val="18"/>
                      <w:szCs w:val="18"/>
                    </w:rPr>
                    <w:t>（30分）</w:t>
                  </w:r>
                </w:p>
              </w:tc>
              <w:tc>
                <w:tcPr>
                  <w:tcW w:w="1603" w:type="dxa"/>
                  <w:vAlign w:val="center"/>
                </w:tcPr>
                <w:p>
                  <w:pPr>
                    <w:rPr>
                      <w:sz w:val="18"/>
                      <w:szCs w:val="18"/>
                    </w:rPr>
                  </w:pPr>
                  <w:r>
                    <w:rPr>
                      <w:sz w:val="18"/>
                      <w:szCs w:val="18"/>
                    </w:rPr>
                    <w:t>工作目标完成量</w:t>
                  </w:r>
                </w:p>
              </w:tc>
              <w:tc>
                <w:tcPr>
                  <w:tcW w:w="796" w:type="dxa"/>
                  <w:vAlign w:val="center"/>
                </w:tcPr>
                <w:p>
                  <w:pPr>
                    <w:jc w:val="center"/>
                    <w:rPr>
                      <w:sz w:val="18"/>
                      <w:szCs w:val="18"/>
                    </w:rPr>
                  </w:pPr>
                  <w:r>
                    <w:rPr>
                      <w:sz w:val="18"/>
                      <w:szCs w:val="18"/>
                    </w:rPr>
                    <w:t>12分</w:t>
                  </w:r>
                </w:p>
              </w:tc>
              <w:tc>
                <w:tcPr>
                  <w:tcW w:w="900" w:type="dxa"/>
                  <w:vAlign w:val="center"/>
                </w:tcPr>
                <w:p>
                  <w:pPr>
                    <w:jc w:val="center"/>
                    <w:rPr>
                      <w:sz w:val="18"/>
                      <w:szCs w:val="18"/>
                    </w:rPr>
                  </w:pPr>
                  <w:r>
                    <w:rPr>
                      <w:sz w:val="18"/>
                      <w:szCs w:val="18"/>
                    </w:rPr>
                    <w:t>1</w:t>
                  </w:r>
                  <w:r>
                    <w:rPr>
                      <w:rFonts w:hint="eastAsia"/>
                      <w:sz w:val="18"/>
                      <w:szCs w:val="18"/>
                    </w:rPr>
                    <w:t>0</w:t>
                  </w:r>
                  <w:r>
                    <w:rPr>
                      <w:sz w:val="18"/>
                      <w:szCs w:val="18"/>
                    </w:rPr>
                    <w:t>~1</w:t>
                  </w:r>
                  <w:r>
                    <w:rPr>
                      <w:rFonts w:hint="eastAsia"/>
                      <w:sz w:val="18"/>
                      <w:szCs w:val="18"/>
                    </w:rPr>
                    <w:t>1</w:t>
                  </w:r>
                  <w:r>
                    <w:rPr>
                      <w:sz w:val="18"/>
                      <w:szCs w:val="18"/>
                    </w:rPr>
                    <w:t>分</w:t>
                  </w:r>
                </w:p>
              </w:tc>
              <w:tc>
                <w:tcPr>
                  <w:tcW w:w="900" w:type="dxa"/>
                  <w:vAlign w:val="center"/>
                </w:tcPr>
                <w:p>
                  <w:pPr>
                    <w:jc w:val="center"/>
                    <w:rPr>
                      <w:sz w:val="18"/>
                      <w:szCs w:val="18"/>
                    </w:rPr>
                  </w:pPr>
                  <w:r>
                    <w:rPr>
                      <w:rFonts w:hint="eastAsia"/>
                      <w:sz w:val="18"/>
                      <w:szCs w:val="18"/>
                    </w:rPr>
                    <w:t>8</w:t>
                  </w:r>
                  <w:r>
                    <w:rPr>
                      <w:sz w:val="18"/>
                      <w:szCs w:val="18"/>
                    </w:rPr>
                    <w:t>~</w:t>
                  </w:r>
                  <w:r>
                    <w:rPr>
                      <w:rFonts w:hint="eastAsia"/>
                      <w:sz w:val="18"/>
                      <w:szCs w:val="18"/>
                    </w:rPr>
                    <w:t>9</w:t>
                  </w:r>
                  <w:r>
                    <w:rPr>
                      <w:sz w:val="18"/>
                      <w:szCs w:val="18"/>
                    </w:rPr>
                    <w:t>分</w:t>
                  </w:r>
                </w:p>
              </w:tc>
              <w:tc>
                <w:tcPr>
                  <w:tcW w:w="900" w:type="dxa"/>
                  <w:vAlign w:val="center"/>
                </w:tcPr>
                <w:p>
                  <w:pPr>
                    <w:jc w:val="center"/>
                    <w:rPr>
                      <w:sz w:val="18"/>
                      <w:szCs w:val="18"/>
                    </w:rPr>
                  </w:pPr>
                  <w:r>
                    <w:rPr>
                      <w:rFonts w:hint="eastAsia"/>
                      <w:sz w:val="18"/>
                      <w:szCs w:val="18"/>
                    </w:rPr>
                    <w:t>0</w:t>
                  </w:r>
                  <w:r>
                    <w:rPr>
                      <w:sz w:val="18"/>
                      <w:szCs w:val="18"/>
                    </w:rPr>
                    <w:t>~</w:t>
                  </w:r>
                  <w:r>
                    <w:rPr>
                      <w:rFonts w:hint="eastAsia"/>
                      <w:sz w:val="18"/>
                      <w:szCs w:val="18"/>
                    </w:rPr>
                    <w:t>7</w:t>
                  </w:r>
                  <w:r>
                    <w:rPr>
                      <w:sz w:val="18"/>
                      <w:szCs w:val="18"/>
                    </w:rPr>
                    <w:t>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 w:hRule="atLeast"/>
                <w:jc w:val="center"/>
              </w:trPr>
              <w:tc>
                <w:tcPr>
                  <w:tcW w:w="954" w:type="dxa"/>
                  <w:vMerge w:val="continue"/>
                </w:tcPr>
                <w:p>
                  <w:pPr>
                    <w:rPr>
                      <w:sz w:val="18"/>
                      <w:szCs w:val="18"/>
                    </w:rPr>
                  </w:pPr>
                </w:p>
              </w:tc>
              <w:tc>
                <w:tcPr>
                  <w:tcW w:w="1603" w:type="dxa"/>
                  <w:vAlign w:val="center"/>
                </w:tcPr>
                <w:p>
                  <w:pPr>
                    <w:rPr>
                      <w:sz w:val="18"/>
                      <w:szCs w:val="18"/>
                    </w:rPr>
                  </w:pPr>
                  <w:r>
                    <w:rPr>
                      <w:sz w:val="18"/>
                      <w:szCs w:val="18"/>
                    </w:rPr>
                    <w:t>工作质量</w:t>
                  </w:r>
                </w:p>
              </w:tc>
              <w:tc>
                <w:tcPr>
                  <w:tcW w:w="796" w:type="dxa"/>
                  <w:vAlign w:val="center"/>
                </w:tcPr>
                <w:p>
                  <w:pPr>
                    <w:jc w:val="center"/>
                    <w:rPr>
                      <w:sz w:val="18"/>
                      <w:szCs w:val="18"/>
                    </w:rPr>
                  </w:pPr>
                  <w:r>
                    <w:rPr>
                      <w:sz w:val="18"/>
                      <w:szCs w:val="18"/>
                    </w:rPr>
                    <w:t>10分</w:t>
                  </w:r>
                </w:p>
              </w:tc>
              <w:tc>
                <w:tcPr>
                  <w:tcW w:w="900" w:type="dxa"/>
                  <w:vAlign w:val="center"/>
                </w:tcPr>
                <w:p>
                  <w:pPr>
                    <w:jc w:val="center"/>
                    <w:rPr>
                      <w:sz w:val="18"/>
                      <w:szCs w:val="18"/>
                    </w:rPr>
                  </w:pPr>
                  <w:r>
                    <w:rPr>
                      <w:rFonts w:hint="eastAsia"/>
                      <w:sz w:val="18"/>
                      <w:szCs w:val="18"/>
                    </w:rPr>
                    <w:t>8</w:t>
                  </w:r>
                  <w:r>
                    <w:rPr>
                      <w:sz w:val="18"/>
                      <w:szCs w:val="18"/>
                    </w:rPr>
                    <w:t>~</w:t>
                  </w:r>
                  <w:r>
                    <w:rPr>
                      <w:rFonts w:hint="eastAsia"/>
                      <w:sz w:val="18"/>
                      <w:szCs w:val="18"/>
                    </w:rPr>
                    <w:t>9</w:t>
                  </w:r>
                  <w:r>
                    <w:rPr>
                      <w:sz w:val="18"/>
                      <w:szCs w:val="18"/>
                    </w:rPr>
                    <w:t>分</w:t>
                  </w:r>
                </w:p>
              </w:tc>
              <w:tc>
                <w:tcPr>
                  <w:tcW w:w="900" w:type="dxa"/>
                  <w:vAlign w:val="center"/>
                </w:tcPr>
                <w:p>
                  <w:pPr>
                    <w:jc w:val="center"/>
                    <w:rPr>
                      <w:sz w:val="18"/>
                      <w:szCs w:val="18"/>
                    </w:rPr>
                  </w:pPr>
                  <w:r>
                    <w:rPr>
                      <w:rFonts w:hint="eastAsia"/>
                      <w:sz w:val="18"/>
                      <w:szCs w:val="18"/>
                    </w:rPr>
                    <w:t>6</w:t>
                  </w:r>
                  <w:r>
                    <w:rPr>
                      <w:sz w:val="18"/>
                      <w:szCs w:val="18"/>
                    </w:rPr>
                    <w:t>~</w:t>
                  </w:r>
                  <w:r>
                    <w:rPr>
                      <w:rFonts w:hint="eastAsia"/>
                      <w:sz w:val="18"/>
                      <w:szCs w:val="18"/>
                    </w:rPr>
                    <w:t>7</w:t>
                  </w:r>
                  <w:r>
                    <w:rPr>
                      <w:sz w:val="18"/>
                      <w:szCs w:val="18"/>
                    </w:rPr>
                    <w:t>分</w:t>
                  </w:r>
                </w:p>
              </w:tc>
              <w:tc>
                <w:tcPr>
                  <w:tcW w:w="900" w:type="dxa"/>
                  <w:vAlign w:val="center"/>
                </w:tcPr>
                <w:p>
                  <w:pPr>
                    <w:jc w:val="center"/>
                    <w:rPr>
                      <w:sz w:val="18"/>
                      <w:szCs w:val="18"/>
                    </w:rPr>
                  </w:pPr>
                  <w:r>
                    <w:rPr>
                      <w:rFonts w:hint="eastAsia"/>
                      <w:sz w:val="18"/>
                      <w:szCs w:val="18"/>
                    </w:rPr>
                    <w:t>0</w:t>
                  </w:r>
                  <w:r>
                    <w:rPr>
                      <w:sz w:val="18"/>
                      <w:szCs w:val="18"/>
                    </w:rPr>
                    <w:t>~</w:t>
                  </w:r>
                  <w:r>
                    <w:rPr>
                      <w:rFonts w:hint="eastAsia"/>
                      <w:sz w:val="18"/>
                      <w:szCs w:val="18"/>
                    </w:rPr>
                    <w:t>5</w:t>
                  </w:r>
                  <w:r>
                    <w:rPr>
                      <w:sz w:val="18"/>
                      <w:szCs w:val="18"/>
                    </w:rPr>
                    <w:t>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954" w:type="dxa"/>
                  <w:vMerge w:val="continue"/>
                </w:tcPr>
                <w:p>
                  <w:pPr>
                    <w:rPr>
                      <w:sz w:val="18"/>
                      <w:szCs w:val="18"/>
                    </w:rPr>
                  </w:pPr>
                </w:p>
              </w:tc>
              <w:tc>
                <w:tcPr>
                  <w:tcW w:w="1603" w:type="dxa"/>
                  <w:vAlign w:val="center"/>
                </w:tcPr>
                <w:p>
                  <w:pPr>
                    <w:rPr>
                      <w:sz w:val="18"/>
                      <w:szCs w:val="18"/>
                    </w:rPr>
                  </w:pPr>
                  <w:r>
                    <w:rPr>
                      <w:sz w:val="18"/>
                      <w:szCs w:val="18"/>
                    </w:rPr>
                    <w:t>工作效率</w:t>
                  </w:r>
                </w:p>
              </w:tc>
              <w:tc>
                <w:tcPr>
                  <w:tcW w:w="796" w:type="dxa"/>
                  <w:vAlign w:val="center"/>
                </w:tcPr>
                <w:p>
                  <w:pPr>
                    <w:jc w:val="center"/>
                    <w:rPr>
                      <w:sz w:val="18"/>
                      <w:szCs w:val="18"/>
                    </w:rPr>
                  </w:pPr>
                  <w:r>
                    <w:rPr>
                      <w:sz w:val="18"/>
                      <w:szCs w:val="18"/>
                    </w:rPr>
                    <w:t>8分</w:t>
                  </w:r>
                </w:p>
              </w:tc>
              <w:tc>
                <w:tcPr>
                  <w:tcW w:w="900" w:type="dxa"/>
                  <w:vAlign w:val="center"/>
                </w:tcPr>
                <w:p>
                  <w:pPr>
                    <w:jc w:val="center"/>
                    <w:rPr>
                      <w:sz w:val="18"/>
                      <w:szCs w:val="18"/>
                    </w:rPr>
                  </w:pPr>
                  <w:r>
                    <w:rPr>
                      <w:rFonts w:hint="eastAsia"/>
                      <w:sz w:val="18"/>
                      <w:szCs w:val="18"/>
                    </w:rPr>
                    <w:t>6</w:t>
                  </w:r>
                  <w:r>
                    <w:rPr>
                      <w:sz w:val="18"/>
                      <w:szCs w:val="18"/>
                    </w:rPr>
                    <w:t>~</w:t>
                  </w:r>
                  <w:r>
                    <w:rPr>
                      <w:rFonts w:hint="eastAsia"/>
                      <w:sz w:val="18"/>
                      <w:szCs w:val="18"/>
                    </w:rPr>
                    <w:t>7</w:t>
                  </w:r>
                  <w:r>
                    <w:rPr>
                      <w:sz w:val="18"/>
                      <w:szCs w:val="18"/>
                    </w:rPr>
                    <w:t>分</w:t>
                  </w:r>
                </w:p>
              </w:tc>
              <w:tc>
                <w:tcPr>
                  <w:tcW w:w="900" w:type="dxa"/>
                  <w:vAlign w:val="center"/>
                </w:tcPr>
                <w:p>
                  <w:pPr>
                    <w:jc w:val="center"/>
                    <w:rPr>
                      <w:sz w:val="18"/>
                      <w:szCs w:val="18"/>
                    </w:rPr>
                  </w:pPr>
                  <w:r>
                    <w:rPr>
                      <w:rFonts w:hint="eastAsia"/>
                      <w:sz w:val="18"/>
                      <w:szCs w:val="18"/>
                    </w:rPr>
                    <w:t>4</w:t>
                  </w:r>
                  <w:r>
                    <w:rPr>
                      <w:sz w:val="18"/>
                      <w:szCs w:val="18"/>
                    </w:rPr>
                    <w:t>~</w:t>
                  </w:r>
                  <w:r>
                    <w:rPr>
                      <w:rFonts w:hint="eastAsia"/>
                      <w:sz w:val="18"/>
                      <w:szCs w:val="18"/>
                    </w:rPr>
                    <w:t>5</w:t>
                  </w:r>
                  <w:r>
                    <w:rPr>
                      <w:sz w:val="18"/>
                      <w:szCs w:val="18"/>
                    </w:rPr>
                    <w:t>分</w:t>
                  </w:r>
                </w:p>
              </w:tc>
              <w:tc>
                <w:tcPr>
                  <w:tcW w:w="900" w:type="dxa"/>
                  <w:vAlign w:val="center"/>
                </w:tcPr>
                <w:p>
                  <w:pPr>
                    <w:jc w:val="center"/>
                    <w:rPr>
                      <w:sz w:val="18"/>
                      <w:szCs w:val="18"/>
                    </w:rPr>
                  </w:pPr>
                  <w:r>
                    <w:rPr>
                      <w:rFonts w:hint="eastAsia"/>
                      <w:sz w:val="18"/>
                      <w:szCs w:val="18"/>
                    </w:rPr>
                    <w:t>0</w:t>
                  </w:r>
                  <w:r>
                    <w:rPr>
                      <w:sz w:val="18"/>
                      <w:szCs w:val="18"/>
                    </w:rPr>
                    <w:t>~</w:t>
                  </w:r>
                  <w:r>
                    <w:rPr>
                      <w:rFonts w:hint="eastAsia"/>
                      <w:sz w:val="18"/>
                      <w:szCs w:val="18"/>
                    </w:rPr>
                    <w:t>3</w:t>
                  </w:r>
                  <w:r>
                    <w:rPr>
                      <w:sz w:val="18"/>
                      <w:szCs w:val="18"/>
                    </w:rPr>
                    <w:t>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2557" w:type="dxa"/>
                  <w:gridSpan w:val="2"/>
                  <w:vAlign w:val="center"/>
                </w:tcPr>
                <w:p>
                  <w:pPr>
                    <w:jc w:val="center"/>
                    <w:rPr>
                      <w:bCs/>
                      <w:sz w:val="18"/>
                      <w:szCs w:val="18"/>
                    </w:rPr>
                  </w:pPr>
                  <w:r>
                    <w:rPr>
                      <w:bCs/>
                      <w:sz w:val="18"/>
                      <w:szCs w:val="18"/>
                    </w:rPr>
                    <w:t>标准总分值</w:t>
                  </w:r>
                </w:p>
              </w:tc>
              <w:tc>
                <w:tcPr>
                  <w:tcW w:w="3496" w:type="dxa"/>
                  <w:gridSpan w:val="4"/>
                  <w:vAlign w:val="center"/>
                </w:tcPr>
                <w:p>
                  <w:pPr>
                    <w:jc w:val="center"/>
                    <w:rPr>
                      <w:sz w:val="18"/>
                      <w:szCs w:val="18"/>
                    </w:rPr>
                  </w:pPr>
                  <w:r>
                    <w:rPr>
                      <w:sz w:val="18"/>
                      <w:szCs w:val="18"/>
                    </w:rPr>
                    <w:t>100分</w:t>
                  </w:r>
                </w:p>
              </w:tc>
              <w:tc>
                <w:tcPr>
                  <w:tcW w:w="720" w:type="dxa"/>
                  <w:vAlign w:val="center"/>
                </w:tcPr>
                <w:p>
                  <w:pPr>
                    <w:rPr>
                      <w:sz w:val="18"/>
                      <w:szCs w:val="18"/>
                    </w:rPr>
                  </w:pPr>
                </w:p>
              </w:tc>
              <w:tc>
                <w:tcPr>
                  <w:tcW w:w="720" w:type="dxa"/>
                  <w:vAlign w:val="center"/>
                </w:tcPr>
                <w:p>
                  <w:pPr>
                    <w:rPr>
                      <w:sz w:val="18"/>
                      <w:szCs w:val="18"/>
                    </w:rPr>
                  </w:pPr>
                </w:p>
              </w:tc>
              <w:tc>
                <w:tcPr>
                  <w:tcW w:w="720" w:type="dxa"/>
                  <w:vAlign w:val="center"/>
                </w:tcPr>
                <w:p>
                  <w:pPr>
                    <w:rPr>
                      <w:sz w:val="18"/>
                      <w:szCs w:val="18"/>
                    </w:rPr>
                  </w:pPr>
                </w:p>
              </w:tc>
            </w:tr>
          </w:tbl>
          <w:p>
            <w:pPr>
              <w:ind w:firstLine="361" w:firstLineChars="200"/>
              <w:rPr>
                <w:b/>
                <w:sz w:val="18"/>
              </w:rPr>
            </w:pPr>
            <w:r>
              <w:rPr>
                <w:b/>
                <w:sz w:val="18"/>
              </w:rPr>
              <w:t>六、奖惩规定</w:t>
            </w:r>
          </w:p>
          <w:p>
            <w:pPr>
              <w:ind w:firstLine="360" w:firstLineChars="200"/>
              <w:rPr>
                <w:sz w:val="18"/>
                <w:szCs w:val="18"/>
              </w:rPr>
            </w:pPr>
            <w:r>
              <w:rPr>
                <w:sz w:val="18"/>
                <w:szCs w:val="18"/>
              </w:rPr>
              <w:t>年度净利润达100万人民币或者三年净利润达350万人民币的优秀业务员，公司将给予股权奖励，具体见相关规定。</w:t>
            </w:r>
          </w:p>
          <w:p>
            <w:pPr>
              <w:ind w:firstLine="360" w:firstLineChars="200"/>
              <w:rPr>
                <w:sz w:val="18"/>
                <w:szCs w:val="18"/>
              </w:rPr>
            </w:pPr>
            <w:r>
              <w:rPr>
                <w:sz w:val="18"/>
                <w:szCs w:val="18"/>
              </w:rPr>
              <w:t>1.</w:t>
            </w:r>
            <w:r>
              <w:rPr>
                <w:rFonts w:hint="eastAsia"/>
                <w:sz w:val="18"/>
                <w:szCs w:val="18"/>
              </w:rPr>
              <w:t xml:space="preserve"> </w:t>
            </w:r>
            <w:r>
              <w:rPr>
                <w:sz w:val="18"/>
                <w:szCs w:val="18"/>
              </w:rPr>
              <w:t>奖励（现金奖励+荣誉证书）</w:t>
            </w:r>
          </w:p>
          <w:p>
            <w:pPr>
              <w:ind w:firstLine="360" w:firstLineChars="200"/>
              <w:rPr>
                <w:sz w:val="18"/>
                <w:szCs w:val="18"/>
              </w:rPr>
            </w:pPr>
            <w:r>
              <w:rPr>
                <w:sz w:val="18"/>
                <w:szCs w:val="18"/>
              </w:rPr>
              <w:t>（1）季度个人奖</w:t>
            </w:r>
          </w:p>
          <w:p>
            <w:pPr>
              <w:ind w:firstLine="360" w:firstLineChars="200"/>
              <w:rPr>
                <w:sz w:val="18"/>
                <w:szCs w:val="18"/>
              </w:rPr>
            </w:pPr>
            <w:r>
              <w:rPr>
                <w:sz w:val="18"/>
                <w:szCs w:val="18"/>
              </w:rPr>
              <w:t>季度综合排名第一名（综合指标考核不低于80</w:t>
            </w:r>
            <w:r>
              <w:rPr>
                <w:rFonts w:hint="eastAsia"/>
                <w:sz w:val="18"/>
                <w:szCs w:val="18"/>
              </w:rPr>
              <w:t>分</w:t>
            </w:r>
            <w:r>
              <w:rPr>
                <w:sz w:val="18"/>
                <w:szCs w:val="18"/>
              </w:rPr>
              <w:t>）奖励人民币1000元；第二名（综合指标考核不低于70</w:t>
            </w:r>
            <w:r>
              <w:rPr>
                <w:rFonts w:hint="eastAsia"/>
                <w:sz w:val="18"/>
                <w:szCs w:val="18"/>
              </w:rPr>
              <w:t>分</w:t>
            </w:r>
            <w:r>
              <w:rPr>
                <w:sz w:val="18"/>
                <w:szCs w:val="18"/>
              </w:rPr>
              <w:t>）800元；第三名（综合指标考核不低于60</w:t>
            </w:r>
            <w:r>
              <w:rPr>
                <w:rFonts w:hint="eastAsia"/>
                <w:sz w:val="18"/>
                <w:szCs w:val="18"/>
              </w:rPr>
              <w:t>分</w:t>
            </w:r>
            <w:r>
              <w:rPr>
                <w:sz w:val="18"/>
                <w:szCs w:val="18"/>
              </w:rPr>
              <w:t>）500元。</w:t>
            </w:r>
          </w:p>
          <w:p>
            <w:pPr>
              <w:ind w:firstLine="360" w:firstLineChars="200"/>
              <w:rPr>
                <w:sz w:val="18"/>
                <w:szCs w:val="18"/>
              </w:rPr>
            </w:pPr>
            <w:r>
              <w:rPr>
                <w:sz w:val="18"/>
                <w:szCs w:val="18"/>
              </w:rPr>
              <w:t>（2）年度个人奖</w:t>
            </w:r>
          </w:p>
          <w:p>
            <w:pPr>
              <w:ind w:firstLine="360" w:firstLineChars="200"/>
              <w:rPr>
                <w:sz w:val="18"/>
                <w:szCs w:val="18"/>
              </w:rPr>
            </w:pPr>
            <w:r>
              <w:rPr>
                <w:sz w:val="18"/>
                <w:szCs w:val="18"/>
              </w:rPr>
              <w:t>年度综合排名第一名奖励人民币3000元；第二名2000元；第三名1000元。（第四季度综合评比与年度综合评比前三名如有重复者则可重复奖励）</w:t>
            </w:r>
          </w:p>
          <w:p>
            <w:pPr>
              <w:ind w:firstLine="360" w:firstLineChars="200"/>
              <w:rPr>
                <w:sz w:val="18"/>
                <w:szCs w:val="18"/>
              </w:rPr>
            </w:pPr>
            <w:r>
              <w:rPr>
                <w:sz w:val="18"/>
                <w:szCs w:val="18"/>
              </w:rPr>
              <w:t>（3）最佳新人奖</w:t>
            </w:r>
          </w:p>
          <w:p>
            <w:pPr>
              <w:ind w:firstLine="360" w:firstLineChars="200"/>
              <w:rPr>
                <w:sz w:val="18"/>
                <w:szCs w:val="18"/>
              </w:rPr>
            </w:pPr>
            <w:r>
              <w:rPr>
                <w:sz w:val="18"/>
                <w:szCs w:val="18"/>
              </w:rPr>
              <w:t>截</w:t>
            </w:r>
            <w:r>
              <w:rPr>
                <w:rFonts w:hint="eastAsia"/>
                <w:sz w:val="18"/>
                <w:szCs w:val="18"/>
              </w:rPr>
              <w:t>至</w:t>
            </w:r>
            <w:r>
              <w:rPr>
                <w:sz w:val="18"/>
                <w:szCs w:val="18"/>
              </w:rPr>
              <w:t>该年度时，转正不超过一年的员工（包括未转正员工）均作为评选对象。以在该年度完成业务额的多少作为获奖标准，奖项设1名。奖励金额为1000元人民币。</w:t>
            </w:r>
          </w:p>
          <w:p>
            <w:pPr>
              <w:ind w:firstLine="360" w:firstLineChars="200"/>
              <w:rPr>
                <w:sz w:val="18"/>
                <w:szCs w:val="18"/>
              </w:rPr>
            </w:pPr>
            <w:r>
              <w:rPr>
                <w:sz w:val="18"/>
                <w:szCs w:val="18"/>
              </w:rPr>
              <w:t>（4）优秀团队奖</w:t>
            </w:r>
          </w:p>
          <w:p>
            <w:pPr>
              <w:ind w:firstLine="360" w:firstLineChars="200"/>
              <w:rPr>
                <w:sz w:val="18"/>
                <w:szCs w:val="18"/>
              </w:rPr>
            </w:pPr>
            <w:r>
              <w:rPr>
                <w:sz w:val="18"/>
                <w:szCs w:val="18"/>
              </w:rPr>
              <w:t>该奖励每年可进行一次。评比时间为每年的2月。参与人员为各业务部。评奖标准为上年度各考核区域内的净利润。奖项设2名。奖励金额，团队3000元发展基金，获奖团队领导者可享受30%，其余部分由完成任务的个人平均分配。</w:t>
            </w:r>
          </w:p>
          <w:p>
            <w:pPr>
              <w:ind w:firstLine="360" w:firstLineChars="200"/>
              <w:rPr>
                <w:sz w:val="18"/>
                <w:szCs w:val="18"/>
              </w:rPr>
            </w:pPr>
            <w:r>
              <w:rPr>
                <w:sz w:val="18"/>
                <w:szCs w:val="18"/>
              </w:rPr>
              <w:t>（5）优秀领导者奖</w:t>
            </w:r>
          </w:p>
          <w:p>
            <w:pPr>
              <w:ind w:firstLine="360" w:firstLineChars="200"/>
              <w:rPr>
                <w:sz w:val="18"/>
                <w:szCs w:val="18"/>
              </w:rPr>
            </w:pPr>
            <w:r>
              <w:rPr>
                <w:sz w:val="18"/>
                <w:szCs w:val="18"/>
              </w:rPr>
              <w:t xml:space="preserve">对于年度综合评比前2名的团队，其领导者可获优秀领导者奖项，奖金1000元。 </w:t>
            </w:r>
          </w:p>
          <w:p>
            <w:pPr>
              <w:ind w:firstLine="360" w:firstLineChars="200"/>
              <w:rPr>
                <w:sz w:val="18"/>
                <w:szCs w:val="18"/>
              </w:rPr>
            </w:pPr>
            <w:r>
              <w:rPr>
                <w:sz w:val="18"/>
                <w:szCs w:val="18"/>
              </w:rPr>
              <w:t>（6）积极管理奖</w:t>
            </w:r>
          </w:p>
          <w:p>
            <w:pPr>
              <w:ind w:firstLine="360" w:firstLineChars="200"/>
              <w:rPr>
                <w:sz w:val="18"/>
                <w:szCs w:val="18"/>
              </w:rPr>
            </w:pPr>
            <w:r>
              <w:rPr>
                <w:sz w:val="18"/>
                <w:szCs w:val="18"/>
              </w:rPr>
              <w:t>该奖励每年进行一次。评比时间为每年的2月。参与人员为公司所有非业务类员工，评奖标准为上年度员工为公司所做出的直接或间接贡献。奖项设2名。奖励金额为1000元人民币。</w:t>
            </w:r>
          </w:p>
          <w:p>
            <w:pPr>
              <w:ind w:firstLine="360" w:firstLineChars="200"/>
              <w:rPr>
                <w:sz w:val="18"/>
                <w:szCs w:val="18"/>
              </w:rPr>
            </w:pPr>
            <w:r>
              <w:rPr>
                <w:sz w:val="18"/>
                <w:szCs w:val="18"/>
              </w:rPr>
              <w:t>2.</w:t>
            </w:r>
            <w:r>
              <w:rPr>
                <w:rFonts w:hint="eastAsia"/>
                <w:sz w:val="18"/>
                <w:szCs w:val="18"/>
              </w:rPr>
              <w:t xml:space="preserve"> </w:t>
            </w:r>
            <w:r>
              <w:rPr>
                <w:sz w:val="18"/>
                <w:szCs w:val="18"/>
              </w:rPr>
              <w:t>惩罚</w:t>
            </w:r>
          </w:p>
          <w:p>
            <w:pPr>
              <w:ind w:firstLine="360" w:firstLineChars="200"/>
              <w:rPr>
                <w:sz w:val="18"/>
                <w:szCs w:val="18"/>
              </w:rPr>
            </w:pPr>
            <w:r>
              <w:rPr>
                <w:sz w:val="18"/>
                <w:szCs w:val="18"/>
              </w:rPr>
              <w:t>公司员工在业务经营和管理中必须严格执行审批制度，对有下列违规现象的将</w:t>
            </w:r>
            <w:r>
              <w:rPr>
                <w:rFonts w:hint="eastAsia"/>
                <w:sz w:val="18"/>
                <w:szCs w:val="18"/>
              </w:rPr>
              <w:t>做</w:t>
            </w:r>
            <w:r>
              <w:rPr>
                <w:sz w:val="18"/>
                <w:szCs w:val="18"/>
              </w:rPr>
              <w:t>出惩罚。</w:t>
            </w:r>
          </w:p>
          <w:p>
            <w:pPr>
              <w:ind w:firstLine="360" w:firstLineChars="200"/>
              <w:rPr>
                <w:sz w:val="18"/>
                <w:szCs w:val="18"/>
              </w:rPr>
            </w:pPr>
            <w:r>
              <w:rPr>
                <w:sz w:val="18"/>
                <w:szCs w:val="18"/>
              </w:rPr>
              <w:t>（1）私自收受佣金</w:t>
            </w:r>
            <w:r>
              <w:rPr>
                <w:rFonts w:hint="eastAsia"/>
                <w:sz w:val="18"/>
                <w:szCs w:val="18"/>
              </w:rPr>
              <w:t>、</w:t>
            </w:r>
            <w:r>
              <w:rPr>
                <w:sz w:val="18"/>
                <w:szCs w:val="18"/>
              </w:rPr>
              <w:t>回扣及他人财务，挪用公款、盗窃公司财务。</w:t>
            </w:r>
          </w:p>
          <w:p>
            <w:pPr>
              <w:ind w:firstLine="360" w:firstLineChars="200"/>
              <w:rPr>
                <w:sz w:val="18"/>
                <w:szCs w:val="18"/>
              </w:rPr>
            </w:pPr>
            <w:r>
              <w:rPr>
                <w:sz w:val="18"/>
                <w:szCs w:val="18"/>
              </w:rPr>
              <w:t>（2）自营业务当代理业务出口，自营业务委托他人出口。</w:t>
            </w:r>
          </w:p>
          <w:p>
            <w:pPr>
              <w:ind w:firstLine="360" w:firstLineChars="200"/>
              <w:rPr>
                <w:sz w:val="18"/>
                <w:szCs w:val="18"/>
              </w:rPr>
            </w:pPr>
            <w:r>
              <w:rPr>
                <w:sz w:val="18"/>
                <w:szCs w:val="18"/>
              </w:rPr>
              <w:t>（3）由于个人原因造成应收款或库存</w:t>
            </w:r>
            <w:r>
              <w:rPr>
                <w:rFonts w:hint="eastAsia"/>
                <w:sz w:val="18"/>
                <w:szCs w:val="18"/>
              </w:rPr>
              <w:t>差错</w:t>
            </w:r>
            <w:r>
              <w:rPr>
                <w:sz w:val="18"/>
                <w:szCs w:val="18"/>
              </w:rPr>
              <w:t>，给公司经济上</w:t>
            </w:r>
            <w:r>
              <w:rPr>
                <w:rFonts w:hint="eastAsia"/>
                <w:sz w:val="18"/>
                <w:szCs w:val="18"/>
              </w:rPr>
              <w:t>、</w:t>
            </w:r>
            <w:r>
              <w:rPr>
                <w:sz w:val="18"/>
                <w:szCs w:val="18"/>
              </w:rPr>
              <w:t>信誉上造成严重损失的。</w:t>
            </w:r>
          </w:p>
          <w:p>
            <w:pPr>
              <w:ind w:firstLine="360" w:firstLineChars="200"/>
              <w:rPr>
                <w:sz w:val="18"/>
                <w:szCs w:val="18"/>
              </w:rPr>
            </w:pPr>
            <w:r>
              <w:rPr>
                <w:sz w:val="18"/>
                <w:szCs w:val="18"/>
              </w:rPr>
              <w:t>（4）泄露公司机密。</w:t>
            </w:r>
          </w:p>
          <w:p>
            <w:pPr>
              <w:ind w:firstLine="360" w:firstLineChars="200"/>
              <w:rPr>
                <w:sz w:val="18"/>
                <w:szCs w:val="18"/>
              </w:rPr>
            </w:pPr>
            <w:r>
              <w:rPr>
                <w:sz w:val="18"/>
                <w:szCs w:val="18"/>
              </w:rPr>
              <w:t>（5）私自投资办厂经营出口业务。</w:t>
            </w:r>
          </w:p>
          <w:p>
            <w:pPr>
              <w:ind w:firstLine="360" w:firstLineChars="200"/>
              <w:rPr>
                <w:sz w:val="18"/>
                <w:szCs w:val="18"/>
              </w:rPr>
            </w:pPr>
            <w:r>
              <w:rPr>
                <w:sz w:val="18"/>
                <w:szCs w:val="18"/>
              </w:rPr>
              <w:t>（6）触犯法律等行为。</w:t>
            </w:r>
          </w:p>
          <w:p>
            <w:pPr>
              <w:ind w:firstLine="360" w:firstLineChars="200"/>
              <w:rPr>
                <w:sz w:val="18"/>
                <w:szCs w:val="18"/>
              </w:rPr>
            </w:pPr>
            <w:r>
              <w:rPr>
                <w:sz w:val="18"/>
                <w:szCs w:val="18"/>
              </w:rPr>
              <w:t>以上情况一经发现，公司将取消其考核资格，并根据情节轻重和公司受到的损失大小及个人认识态度，将做以下处罚：辞退</w:t>
            </w:r>
            <w:r>
              <w:rPr>
                <w:rFonts w:hint="eastAsia"/>
                <w:sz w:val="18"/>
                <w:szCs w:val="18"/>
              </w:rPr>
              <w:t>、</w:t>
            </w:r>
            <w:r>
              <w:rPr>
                <w:sz w:val="18"/>
                <w:szCs w:val="18"/>
              </w:rPr>
              <w:t>按实赔偿</w:t>
            </w:r>
            <w:r>
              <w:rPr>
                <w:rFonts w:hint="eastAsia"/>
                <w:sz w:val="18"/>
                <w:szCs w:val="18"/>
              </w:rPr>
              <w:t>、</w:t>
            </w:r>
            <w:r>
              <w:rPr>
                <w:sz w:val="18"/>
                <w:szCs w:val="18"/>
              </w:rPr>
              <w:t>交有关部门处理等。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gridSpan w:val="2"/>
            <w:vAlign w:val="center"/>
          </w:tcPr>
          <w:p>
            <w:pPr>
              <w:jc w:val="center"/>
              <w:rPr>
                <w:b/>
                <w:sz w:val="18"/>
                <w:szCs w:val="18"/>
              </w:rPr>
            </w:pPr>
            <w:r>
              <w:rPr>
                <w:b/>
                <w:sz w:val="18"/>
                <w:szCs w:val="18"/>
              </w:rPr>
              <w:t>相关说明</w:t>
            </w:r>
          </w:p>
        </w:tc>
        <w:tc>
          <w:tcPr>
            <w:tcW w:w="7007" w:type="dxa"/>
            <w:gridSpan w:val="6"/>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gridSpan w:val="2"/>
            <w:vAlign w:val="center"/>
          </w:tcPr>
          <w:p>
            <w:pPr>
              <w:jc w:val="center"/>
              <w:rPr>
                <w:b/>
                <w:sz w:val="18"/>
                <w:szCs w:val="18"/>
              </w:rPr>
            </w:pPr>
            <w:r>
              <w:rPr>
                <w:b/>
                <w:sz w:val="18"/>
                <w:szCs w:val="18"/>
              </w:rPr>
              <w:t>编制人员</w:t>
            </w:r>
          </w:p>
        </w:tc>
        <w:tc>
          <w:tcPr>
            <w:tcW w:w="1994" w:type="dxa"/>
            <w:vAlign w:val="center"/>
          </w:tcPr>
          <w:p>
            <w:pPr>
              <w:jc w:val="center"/>
              <w:rPr>
                <w:b/>
                <w:sz w:val="18"/>
                <w:szCs w:val="18"/>
              </w:rPr>
            </w:pPr>
          </w:p>
        </w:tc>
        <w:tc>
          <w:tcPr>
            <w:tcW w:w="1451" w:type="dxa"/>
            <w:vAlign w:val="center"/>
          </w:tcPr>
          <w:p>
            <w:pPr>
              <w:jc w:val="center"/>
              <w:rPr>
                <w:b/>
                <w:sz w:val="18"/>
                <w:szCs w:val="18"/>
              </w:rPr>
            </w:pPr>
            <w:r>
              <w:rPr>
                <w:b/>
                <w:sz w:val="18"/>
                <w:szCs w:val="18"/>
              </w:rPr>
              <w:t>审核人员</w:t>
            </w:r>
          </w:p>
        </w:tc>
        <w:tc>
          <w:tcPr>
            <w:tcW w:w="1042" w:type="dxa"/>
            <w:gridSpan w:val="2"/>
            <w:vAlign w:val="center"/>
          </w:tcPr>
          <w:p>
            <w:pPr>
              <w:jc w:val="center"/>
              <w:rPr>
                <w:b/>
                <w:sz w:val="18"/>
                <w:szCs w:val="18"/>
              </w:rPr>
            </w:pPr>
          </w:p>
        </w:tc>
        <w:tc>
          <w:tcPr>
            <w:tcW w:w="1080" w:type="dxa"/>
            <w:vAlign w:val="center"/>
          </w:tcPr>
          <w:p>
            <w:pPr>
              <w:jc w:val="center"/>
              <w:rPr>
                <w:b/>
                <w:sz w:val="18"/>
                <w:szCs w:val="18"/>
              </w:rPr>
            </w:pPr>
            <w:r>
              <w:rPr>
                <w:b/>
                <w:sz w:val="18"/>
                <w:szCs w:val="18"/>
              </w:rPr>
              <w:t>批准人员</w:t>
            </w:r>
          </w:p>
        </w:tc>
        <w:tc>
          <w:tcPr>
            <w:tcW w:w="144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 w:type="dxa"/>
            <w:gridSpan w:val="2"/>
            <w:vAlign w:val="center"/>
          </w:tcPr>
          <w:p>
            <w:pPr>
              <w:jc w:val="center"/>
              <w:rPr>
                <w:b/>
                <w:sz w:val="18"/>
                <w:szCs w:val="18"/>
              </w:rPr>
            </w:pPr>
            <w:r>
              <w:rPr>
                <w:b/>
                <w:sz w:val="18"/>
                <w:szCs w:val="18"/>
              </w:rPr>
              <w:t>编制日期</w:t>
            </w:r>
          </w:p>
        </w:tc>
        <w:tc>
          <w:tcPr>
            <w:tcW w:w="1994" w:type="dxa"/>
            <w:vAlign w:val="center"/>
          </w:tcPr>
          <w:p>
            <w:pPr>
              <w:jc w:val="center"/>
              <w:rPr>
                <w:b/>
                <w:sz w:val="18"/>
                <w:szCs w:val="18"/>
              </w:rPr>
            </w:pPr>
          </w:p>
        </w:tc>
        <w:tc>
          <w:tcPr>
            <w:tcW w:w="1451" w:type="dxa"/>
            <w:vAlign w:val="center"/>
          </w:tcPr>
          <w:p>
            <w:pPr>
              <w:jc w:val="center"/>
              <w:rPr>
                <w:b/>
                <w:sz w:val="18"/>
                <w:szCs w:val="18"/>
              </w:rPr>
            </w:pPr>
            <w:r>
              <w:rPr>
                <w:b/>
                <w:sz w:val="18"/>
                <w:szCs w:val="18"/>
              </w:rPr>
              <w:t>审核日期</w:t>
            </w:r>
          </w:p>
        </w:tc>
        <w:tc>
          <w:tcPr>
            <w:tcW w:w="1042" w:type="dxa"/>
            <w:gridSpan w:val="2"/>
            <w:vAlign w:val="center"/>
          </w:tcPr>
          <w:p>
            <w:pPr>
              <w:jc w:val="center"/>
              <w:rPr>
                <w:b/>
                <w:sz w:val="18"/>
                <w:szCs w:val="18"/>
              </w:rPr>
            </w:pPr>
          </w:p>
        </w:tc>
        <w:tc>
          <w:tcPr>
            <w:tcW w:w="1080" w:type="dxa"/>
            <w:vAlign w:val="center"/>
          </w:tcPr>
          <w:p>
            <w:pPr>
              <w:jc w:val="center"/>
              <w:rPr>
                <w:b/>
                <w:sz w:val="18"/>
                <w:szCs w:val="18"/>
              </w:rPr>
            </w:pPr>
            <w:r>
              <w:rPr>
                <w:b/>
                <w:sz w:val="18"/>
                <w:szCs w:val="18"/>
              </w:rPr>
              <w:t>批准日期</w:t>
            </w:r>
          </w:p>
        </w:tc>
        <w:tc>
          <w:tcPr>
            <w:tcW w:w="1440" w:type="dxa"/>
            <w:vAlign w:val="center"/>
          </w:tcPr>
          <w:p>
            <w:pPr>
              <w:jc w:val="center"/>
              <w:rPr>
                <w:b/>
                <w:sz w:val="18"/>
                <w:szCs w:val="18"/>
              </w:rPr>
            </w:pPr>
          </w:p>
        </w:tc>
      </w:tr>
    </w:tbl>
    <w:p/>
    <w:p/>
    <w:p/>
    <w:p/>
    <w:p/>
    <w:p/>
    <w:p/>
    <w:p/>
    <w:p/>
    <w:p/>
    <w:p/>
    <w:p/>
    <w:p/>
    <w:p/>
    <w:p/>
    <w:p/>
    <w:p/>
    <w:p/>
    <w:p/>
    <w:p/>
    <w:p>
      <w:pPr>
        <w:jc w:val="center"/>
        <w:rPr>
          <w:b/>
          <w:sz w:val="36"/>
          <w:szCs w:val="36"/>
        </w:rPr>
      </w:pPr>
      <w:bookmarkStart w:id="245" w:name="_Toc181590707"/>
      <w:bookmarkStart w:id="246" w:name="_Toc184193375"/>
      <w:r>
        <w:rPr>
          <w:b/>
          <w:sz w:val="36"/>
          <w:szCs w:val="36"/>
        </w:rPr>
        <w:t>第15章  客户服务人员绩效考核</w:t>
      </w:r>
      <w:bookmarkEnd w:id="245"/>
      <w:bookmarkEnd w:id="246"/>
    </w:p>
    <w:p>
      <w:pPr>
        <w:rPr>
          <w:b/>
          <w:sz w:val="24"/>
        </w:rPr>
      </w:pPr>
      <w:bookmarkStart w:id="247" w:name="_Toc181590709"/>
      <w:bookmarkStart w:id="248" w:name="_Toc184193377"/>
    </w:p>
    <w:p>
      <w:pPr>
        <w:rPr>
          <w:b/>
          <w:sz w:val="24"/>
        </w:rPr>
      </w:pPr>
      <w:r>
        <w:rPr>
          <w:b/>
          <w:sz w:val="24"/>
        </w:rPr>
        <w:t>15.1  客服部关键绩效考核指标</w:t>
      </w:r>
      <w:bookmarkEnd w:id="247"/>
      <w:bookmarkEnd w:id="24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919"/>
        <w:gridCol w:w="1051"/>
        <w:gridCol w:w="3741"/>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b/>
                <w:sz w:val="18"/>
                <w:szCs w:val="18"/>
              </w:rPr>
            </w:pPr>
            <w:r>
              <w:rPr>
                <w:b/>
                <w:sz w:val="18"/>
                <w:szCs w:val="18"/>
              </w:rPr>
              <w:t>序号</w:t>
            </w:r>
          </w:p>
        </w:tc>
        <w:tc>
          <w:tcPr>
            <w:tcW w:w="1919" w:type="dxa"/>
            <w:vAlign w:val="center"/>
          </w:tcPr>
          <w:p>
            <w:pPr>
              <w:jc w:val="center"/>
              <w:rPr>
                <w:b/>
                <w:sz w:val="18"/>
                <w:szCs w:val="18"/>
              </w:rPr>
            </w:pPr>
            <w:r>
              <w:rPr>
                <w:b/>
                <w:sz w:val="18"/>
                <w:szCs w:val="18"/>
              </w:rPr>
              <w:t>KPI指标</w:t>
            </w:r>
          </w:p>
        </w:tc>
        <w:tc>
          <w:tcPr>
            <w:tcW w:w="1051" w:type="dxa"/>
            <w:vAlign w:val="center"/>
          </w:tcPr>
          <w:p>
            <w:pPr>
              <w:jc w:val="center"/>
              <w:rPr>
                <w:b/>
                <w:sz w:val="18"/>
                <w:szCs w:val="18"/>
              </w:rPr>
            </w:pPr>
            <w:r>
              <w:rPr>
                <w:b/>
                <w:sz w:val="18"/>
                <w:szCs w:val="18"/>
              </w:rPr>
              <w:t>考核周期</w:t>
            </w:r>
          </w:p>
        </w:tc>
        <w:tc>
          <w:tcPr>
            <w:tcW w:w="3735" w:type="dxa"/>
            <w:vAlign w:val="center"/>
          </w:tcPr>
          <w:p>
            <w:pPr>
              <w:jc w:val="center"/>
              <w:rPr>
                <w:b/>
                <w:sz w:val="18"/>
                <w:szCs w:val="18"/>
              </w:rPr>
            </w:pPr>
            <w:r>
              <w:rPr>
                <w:b/>
                <w:sz w:val="18"/>
                <w:szCs w:val="18"/>
              </w:rPr>
              <w:t>指标定义/公式</w:t>
            </w:r>
          </w:p>
        </w:tc>
        <w:tc>
          <w:tcPr>
            <w:tcW w:w="1179"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1</w:t>
            </w:r>
          </w:p>
        </w:tc>
        <w:tc>
          <w:tcPr>
            <w:tcW w:w="1919" w:type="dxa"/>
            <w:vAlign w:val="center"/>
          </w:tcPr>
          <w:p>
            <w:pPr>
              <w:jc w:val="center"/>
              <w:rPr>
                <w:sz w:val="18"/>
                <w:szCs w:val="18"/>
              </w:rPr>
            </w:pPr>
            <w:r>
              <w:rPr>
                <w:sz w:val="18"/>
                <w:szCs w:val="18"/>
              </w:rPr>
              <w:t>客户意见</w:t>
            </w:r>
          </w:p>
          <w:p>
            <w:pPr>
              <w:jc w:val="center"/>
              <w:rPr>
                <w:sz w:val="18"/>
                <w:szCs w:val="18"/>
              </w:rPr>
            </w:pPr>
            <w:r>
              <w:rPr>
                <w:sz w:val="18"/>
                <w:szCs w:val="18"/>
              </w:rPr>
              <w:t>反馈及时率</w:t>
            </w:r>
          </w:p>
        </w:tc>
        <w:tc>
          <w:tcPr>
            <w:tcW w:w="1051" w:type="dxa"/>
            <w:vAlign w:val="center"/>
          </w:tcPr>
          <w:p>
            <w:pPr>
              <w:jc w:val="center"/>
              <w:rPr>
                <w:sz w:val="18"/>
                <w:szCs w:val="18"/>
              </w:rPr>
            </w:pPr>
            <w:r>
              <w:rPr>
                <w:sz w:val="18"/>
                <w:szCs w:val="18"/>
              </w:rPr>
              <w:t>月度</w:t>
            </w:r>
          </w:p>
        </w:tc>
        <w:tc>
          <w:tcPr>
            <w:tcW w:w="3735" w:type="dxa"/>
            <w:vAlign w:val="center"/>
          </w:tcPr>
          <w:p>
            <w:pPr>
              <w:rPr>
                <w:sz w:val="18"/>
                <w:szCs w:val="18"/>
              </w:rPr>
            </w:pPr>
            <w:r>
              <w:rPr>
                <w:position w:val="-22"/>
                <w:sz w:val="18"/>
                <w:szCs w:val="18"/>
              </w:rPr>
              <w:object>
                <v:shape id="_x0000_i1233" o:spt="75" type="#_x0000_t75" style="height:27pt;width:168pt;" o:ole="t" filled="f" o:preferrelative="t" stroked="f" coordsize="21600,21600">
                  <v:path/>
                  <v:fill on="f" focussize="0,0"/>
                  <v:stroke on="f" joinstyle="miter"/>
                  <v:imagedata r:id="rId427" o:title=""/>
                  <o:lock v:ext="edit" aspectratio="t"/>
                  <w10:wrap type="none"/>
                  <w10:anchorlock/>
                </v:shape>
                <o:OLEObject Type="Embed" ProgID="Equation.3" ShapeID="_x0000_i1233" DrawAspect="Content" ObjectID="_1468075933" r:id="rId426">
                  <o:LockedField>false</o:LockedField>
                </o:OLEObject>
              </w:object>
            </w:r>
          </w:p>
        </w:tc>
        <w:tc>
          <w:tcPr>
            <w:tcW w:w="1179" w:type="dxa"/>
            <w:vAlign w:val="center"/>
          </w:tcPr>
          <w:p>
            <w:pPr>
              <w:jc w:val="center"/>
              <w:rPr>
                <w:sz w:val="18"/>
                <w:szCs w:val="18"/>
              </w:rPr>
            </w:pPr>
            <w:r>
              <w:rPr>
                <w:sz w:val="18"/>
                <w:szCs w:val="18"/>
              </w:rPr>
              <w:t>客服部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2</w:t>
            </w:r>
          </w:p>
        </w:tc>
        <w:tc>
          <w:tcPr>
            <w:tcW w:w="1919" w:type="dxa"/>
            <w:vAlign w:val="center"/>
          </w:tcPr>
          <w:p>
            <w:pPr>
              <w:jc w:val="center"/>
              <w:rPr>
                <w:sz w:val="18"/>
                <w:szCs w:val="18"/>
              </w:rPr>
            </w:pPr>
            <w:r>
              <w:rPr>
                <w:sz w:val="18"/>
                <w:szCs w:val="18"/>
              </w:rPr>
              <w:t>客户服务信息</w:t>
            </w:r>
          </w:p>
          <w:p>
            <w:pPr>
              <w:jc w:val="center"/>
              <w:rPr>
                <w:sz w:val="18"/>
                <w:szCs w:val="18"/>
              </w:rPr>
            </w:pPr>
            <w:r>
              <w:rPr>
                <w:sz w:val="18"/>
                <w:szCs w:val="18"/>
              </w:rPr>
              <w:t>传递及时率</w:t>
            </w:r>
          </w:p>
        </w:tc>
        <w:tc>
          <w:tcPr>
            <w:tcW w:w="1051" w:type="dxa"/>
            <w:vAlign w:val="center"/>
          </w:tcPr>
          <w:p>
            <w:pPr>
              <w:jc w:val="center"/>
              <w:rPr>
                <w:sz w:val="18"/>
                <w:szCs w:val="18"/>
              </w:rPr>
            </w:pPr>
            <w:r>
              <w:rPr>
                <w:sz w:val="18"/>
                <w:szCs w:val="18"/>
              </w:rPr>
              <w:t>月度</w:t>
            </w:r>
          </w:p>
        </w:tc>
        <w:tc>
          <w:tcPr>
            <w:tcW w:w="3735" w:type="dxa"/>
            <w:vAlign w:val="center"/>
          </w:tcPr>
          <w:p>
            <w:pPr>
              <w:rPr>
                <w:sz w:val="18"/>
                <w:szCs w:val="18"/>
              </w:rPr>
            </w:pPr>
            <w:r>
              <w:rPr>
                <w:position w:val="-22"/>
                <w:sz w:val="18"/>
                <w:szCs w:val="18"/>
              </w:rPr>
              <w:object>
                <v:shape id="_x0000_i1234" o:spt="75" type="#_x0000_t75" style="height:27pt;width:159pt;" o:ole="t" filled="f" o:preferrelative="t" stroked="f" coordsize="21600,21600">
                  <v:path/>
                  <v:fill on="f" focussize="0,0"/>
                  <v:stroke on="f" joinstyle="miter"/>
                  <v:imagedata r:id="rId429" o:title=""/>
                  <o:lock v:ext="edit" aspectratio="t"/>
                  <w10:wrap type="none"/>
                  <w10:anchorlock/>
                </v:shape>
                <o:OLEObject Type="Embed" ProgID="Equation.3" ShapeID="_x0000_i1234" DrawAspect="Content" ObjectID="_1468075934" r:id="rId428">
                  <o:LockedField>false</o:LockedField>
                </o:OLEObject>
              </w:object>
            </w:r>
          </w:p>
        </w:tc>
        <w:tc>
          <w:tcPr>
            <w:tcW w:w="1179" w:type="dxa"/>
            <w:vAlign w:val="center"/>
          </w:tcPr>
          <w:p>
            <w:pPr>
              <w:jc w:val="center"/>
              <w:rPr>
                <w:sz w:val="18"/>
                <w:szCs w:val="18"/>
              </w:rPr>
            </w:pPr>
            <w:r>
              <w:rPr>
                <w:sz w:val="18"/>
                <w:szCs w:val="18"/>
              </w:rPr>
              <w:t>客服部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3</w:t>
            </w:r>
          </w:p>
        </w:tc>
        <w:tc>
          <w:tcPr>
            <w:tcW w:w="1919" w:type="dxa"/>
            <w:vAlign w:val="center"/>
          </w:tcPr>
          <w:p>
            <w:pPr>
              <w:jc w:val="center"/>
              <w:rPr>
                <w:sz w:val="18"/>
                <w:szCs w:val="18"/>
              </w:rPr>
            </w:pPr>
            <w:r>
              <w:rPr>
                <w:sz w:val="18"/>
                <w:szCs w:val="18"/>
              </w:rPr>
              <w:t>客户回访率</w:t>
            </w:r>
          </w:p>
        </w:tc>
        <w:tc>
          <w:tcPr>
            <w:tcW w:w="1051" w:type="dxa"/>
            <w:vAlign w:val="center"/>
          </w:tcPr>
          <w:p>
            <w:pPr>
              <w:jc w:val="center"/>
              <w:rPr>
                <w:sz w:val="18"/>
                <w:szCs w:val="18"/>
              </w:rPr>
            </w:pPr>
            <w:r>
              <w:rPr>
                <w:sz w:val="18"/>
                <w:szCs w:val="18"/>
              </w:rPr>
              <w:t>月度</w:t>
            </w:r>
          </w:p>
        </w:tc>
        <w:tc>
          <w:tcPr>
            <w:tcW w:w="3735" w:type="dxa"/>
            <w:vAlign w:val="center"/>
          </w:tcPr>
          <w:p>
            <w:pPr>
              <w:rPr>
                <w:szCs w:val="21"/>
              </w:rPr>
            </w:pPr>
            <w:r>
              <w:rPr>
                <w:position w:val="-20"/>
                <w:sz w:val="18"/>
                <w:szCs w:val="18"/>
              </w:rPr>
              <w:object>
                <v:shape id="_x0000_i1235" o:spt="75" type="#_x0000_t75" style="height:26.25pt;width:96pt;" o:ole="t" filled="f" o:preferrelative="t" stroked="f" coordsize="21600,21600">
                  <v:path/>
                  <v:fill on="f" focussize="0,0"/>
                  <v:stroke on="f" joinstyle="miter"/>
                  <v:imagedata r:id="rId431" o:title=""/>
                  <o:lock v:ext="edit" aspectratio="t"/>
                  <w10:wrap type="none"/>
                  <w10:anchorlock/>
                </v:shape>
                <o:OLEObject Type="Embed" ProgID="Equation.3" ShapeID="_x0000_i1235" DrawAspect="Content" ObjectID="_1468075935" r:id="rId430">
                  <o:LockedField>false</o:LockedField>
                </o:OLEObject>
              </w:object>
            </w:r>
          </w:p>
        </w:tc>
        <w:tc>
          <w:tcPr>
            <w:tcW w:w="1179" w:type="dxa"/>
            <w:vAlign w:val="center"/>
          </w:tcPr>
          <w:p>
            <w:pPr>
              <w:jc w:val="center"/>
              <w:rPr>
                <w:sz w:val="18"/>
                <w:szCs w:val="18"/>
              </w:rPr>
            </w:pPr>
            <w:r>
              <w:rPr>
                <w:sz w:val="18"/>
                <w:szCs w:val="18"/>
              </w:rPr>
              <w:t>客服部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4</w:t>
            </w:r>
          </w:p>
        </w:tc>
        <w:tc>
          <w:tcPr>
            <w:tcW w:w="1919" w:type="dxa"/>
            <w:vAlign w:val="center"/>
          </w:tcPr>
          <w:p>
            <w:pPr>
              <w:jc w:val="center"/>
              <w:rPr>
                <w:snapToGrid w:val="0"/>
                <w:sz w:val="18"/>
                <w:szCs w:val="18"/>
              </w:rPr>
            </w:pPr>
            <w:r>
              <w:rPr>
                <w:snapToGrid w:val="0"/>
                <w:sz w:val="18"/>
                <w:szCs w:val="18"/>
              </w:rPr>
              <w:t>客户投诉</w:t>
            </w:r>
          </w:p>
          <w:p>
            <w:pPr>
              <w:jc w:val="center"/>
              <w:rPr>
                <w:sz w:val="18"/>
                <w:szCs w:val="18"/>
              </w:rPr>
            </w:pPr>
            <w:r>
              <w:rPr>
                <w:snapToGrid w:val="0"/>
                <w:sz w:val="18"/>
                <w:szCs w:val="18"/>
              </w:rPr>
              <w:t>解决速度</w:t>
            </w:r>
          </w:p>
        </w:tc>
        <w:tc>
          <w:tcPr>
            <w:tcW w:w="1051" w:type="dxa"/>
            <w:vAlign w:val="center"/>
          </w:tcPr>
          <w:p>
            <w:pPr>
              <w:jc w:val="center"/>
              <w:rPr>
                <w:sz w:val="18"/>
                <w:szCs w:val="18"/>
              </w:rPr>
            </w:pPr>
            <w:r>
              <w:rPr>
                <w:sz w:val="18"/>
                <w:szCs w:val="18"/>
              </w:rPr>
              <w:t>月度</w:t>
            </w:r>
          </w:p>
        </w:tc>
        <w:tc>
          <w:tcPr>
            <w:tcW w:w="3735" w:type="dxa"/>
            <w:vAlign w:val="center"/>
          </w:tcPr>
          <w:p>
            <w:pPr>
              <w:rPr>
                <w:szCs w:val="21"/>
              </w:rPr>
            </w:pPr>
            <w:r>
              <w:rPr>
                <w:position w:val="-22"/>
                <w:szCs w:val="21"/>
              </w:rPr>
              <w:object>
                <v:shape id="_x0000_i1236" o:spt="75" type="#_x0000_t75" style="height:26.25pt;width:95.25pt;" o:ole="t" filled="f" o:preferrelative="t" stroked="f" coordsize="21600,21600">
                  <v:path/>
                  <v:fill on="f" focussize="0,0"/>
                  <v:stroke on="f" joinstyle="miter"/>
                  <v:imagedata r:id="rId433" o:title=""/>
                  <o:lock v:ext="edit" aspectratio="t"/>
                  <w10:wrap type="none"/>
                  <w10:anchorlock/>
                </v:shape>
                <o:OLEObject Type="Embed" ProgID="Equation.3" ShapeID="_x0000_i1236" DrawAspect="Content" ObjectID="_1468075936" r:id="rId432">
                  <o:LockedField>false</o:LockedField>
                </o:OLEObject>
              </w:object>
            </w:r>
          </w:p>
        </w:tc>
        <w:tc>
          <w:tcPr>
            <w:tcW w:w="1179" w:type="dxa"/>
            <w:vAlign w:val="center"/>
          </w:tcPr>
          <w:p>
            <w:pPr>
              <w:jc w:val="center"/>
              <w:rPr>
                <w:sz w:val="18"/>
                <w:szCs w:val="18"/>
              </w:rPr>
            </w:pPr>
            <w:r>
              <w:rPr>
                <w:sz w:val="18"/>
                <w:szCs w:val="18"/>
              </w:rPr>
              <w:t>客服部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5</w:t>
            </w:r>
          </w:p>
        </w:tc>
        <w:tc>
          <w:tcPr>
            <w:tcW w:w="1919" w:type="dxa"/>
            <w:vAlign w:val="center"/>
          </w:tcPr>
          <w:p>
            <w:pPr>
              <w:jc w:val="center"/>
              <w:rPr>
                <w:snapToGrid w:val="0"/>
                <w:sz w:val="18"/>
                <w:szCs w:val="18"/>
              </w:rPr>
            </w:pPr>
            <w:r>
              <w:rPr>
                <w:snapToGrid w:val="0"/>
                <w:sz w:val="18"/>
                <w:szCs w:val="18"/>
              </w:rPr>
              <w:t>客户投诉</w:t>
            </w:r>
          </w:p>
          <w:p>
            <w:pPr>
              <w:jc w:val="center"/>
              <w:rPr>
                <w:snapToGrid w:val="0"/>
                <w:sz w:val="18"/>
                <w:szCs w:val="18"/>
              </w:rPr>
            </w:pPr>
            <w:r>
              <w:rPr>
                <w:snapToGrid w:val="0"/>
                <w:sz w:val="18"/>
                <w:szCs w:val="18"/>
              </w:rPr>
              <w:t>解决满意率</w:t>
            </w:r>
          </w:p>
        </w:tc>
        <w:tc>
          <w:tcPr>
            <w:tcW w:w="1051" w:type="dxa"/>
            <w:vAlign w:val="center"/>
          </w:tcPr>
          <w:p>
            <w:pPr>
              <w:jc w:val="center"/>
              <w:rPr>
                <w:sz w:val="18"/>
                <w:szCs w:val="18"/>
              </w:rPr>
            </w:pPr>
            <w:r>
              <w:rPr>
                <w:sz w:val="18"/>
                <w:szCs w:val="18"/>
              </w:rPr>
              <w:t>月度</w:t>
            </w:r>
          </w:p>
        </w:tc>
        <w:tc>
          <w:tcPr>
            <w:tcW w:w="3735" w:type="dxa"/>
            <w:vAlign w:val="center"/>
          </w:tcPr>
          <w:p>
            <w:pPr>
              <w:rPr>
                <w:szCs w:val="21"/>
              </w:rPr>
            </w:pPr>
            <w:r>
              <w:rPr>
                <w:position w:val="-22"/>
                <w:szCs w:val="21"/>
              </w:rPr>
              <w:object>
                <v:shape id="_x0000_i1237" o:spt="75" type="#_x0000_t75" style="height:27.75pt;width:176.25pt;" o:ole="t" filled="f" o:preferrelative="t" stroked="f" coordsize="21600,21600">
                  <v:path/>
                  <v:fill on="f" focussize="0,0"/>
                  <v:stroke on="f" joinstyle="miter"/>
                  <v:imagedata r:id="rId435" o:title=""/>
                  <o:lock v:ext="edit" aspectratio="t"/>
                  <w10:wrap type="none"/>
                  <w10:anchorlock/>
                </v:shape>
                <o:OLEObject Type="Embed" ProgID="Equation.3" ShapeID="_x0000_i1237" DrawAspect="Content" ObjectID="_1468075937" r:id="rId434">
                  <o:LockedField>false</o:LockedField>
                </o:OLEObject>
              </w:object>
            </w:r>
          </w:p>
        </w:tc>
        <w:tc>
          <w:tcPr>
            <w:tcW w:w="1179" w:type="dxa"/>
            <w:vAlign w:val="center"/>
          </w:tcPr>
          <w:p>
            <w:pPr>
              <w:jc w:val="center"/>
              <w:rPr>
                <w:sz w:val="18"/>
                <w:szCs w:val="18"/>
              </w:rPr>
            </w:pPr>
            <w:r>
              <w:rPr>
                <w:sz w:val="18"/>
                <w:szCs w:val="18"/>
              </w:rPr>
              <w:t>客服部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6</w:t>
            </w:r>
          </w:p>
        </w:tc>
        <w:tc>
          <w:tcPr>
            <w:tcW w:w="1919" w:type="dxa"/>
            <w:vAlign w:val="center"/>
          </w:tcPr>
          <w:p>
            <w:pPr>
              <w:jc w:val="center"/>
              <w:rPr>
                <w:sz w:val="18"/>
                <w:szCs w:val="18"/>
              </w:rPr>
            </w:pPr>
            <w:r>
              <w:rPr>
                <w:sz w:val="18"/>
                <w:szCs w:val="18"/>
              </w:rPr>
              <w:t>大客户流失数</w:t>
            </w:r>
          </w:p>
        </w:tc>
        <w:tc>
          <w:tcPr>
            <w:tcW w:w="1051" w:type="dxa"/>
            <w:vAlign w:val="center"/>
          </w:tcPr>
          <w:p>
            <w:pPr>
              <w:jc w:val="center"/>
              <w:rPr>
                <w:sz w:val="18"/>
                <w:szCs w:val="18"/>
              </w:rPr>
            </w:pPr>
            <w:r>
              <w:rPr>
                <w:sz w:val="18"/>
                <w:szCs w:val="18"/>
              </w:rPr>
              <w:t>月/季/年度</w:t>
            </w:r>
          </w:p>
        </w:tc>
        <w:tc>
          <w:tcPr>
            <w:tcW w:w="3735" w:type="dxa"/>
            <w:vAlign w:val="center"/>
          </w:tcPr>
          <w:p>
            <w:pPr>
              <w:rPr>
                <w:sz w:val="18"/>
                <w:szCs w:val="18"/>
              </w:rPr>
            </w:pPr>
            <w:r>
              <w:rPr>
                <w:sz w:val="18"/>
                <w:szCs w:val="18"/>
              </w:rPr>
              <w:t>考核期内大客户流失数量</w:t>
            </w:r>
          </w:p>
        </w:tc>
        <w:tc>
          <w:tcPr>
            <w:tcW w:w="1179" w:type="dxa"/>
            <w:vAlign w:val="center"/>
          </w:tcPr>
          <w:p>
            <w:pPr>
              <w:jc w:val="center"/>
              <w:rPr>
                <w:sz w:val="18"/>
                <w:szCs w:val="18"/>
              </w:rPr>
            </w:pPr>
            <w:r>
              <w:rPr>
                <w:sz w:val="18"/>
                <w:szCs w:val="18"/>
              </w:rPr>
              <w:t>客服部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7</w:t>
            </w:r>
          </w:p>
        </w:tc>
        <w:tc>
          <w:tcPr>
            <w:tcW w:w="1919" w:type="dxa"/>
            <w:vAlign w:val="center"/>
          </w:tcPr>
          <w:p>
            <w:pPr>
              <w:jc w:val="center"/>
              <w:rPr>
                <w:sz w:val="18"/>
                <w:szCs w:val="18"/>
              </w:rPr>
            </w:pPr>
            <w:r>
              <w:rPr>
                <w:sz w:val="18"/>
                <w:szCs w:val="18"/>
              </w:rPr>
              <w:t>大客户回访次数</w:t>
            </w:r>
          </w:p>
        </w:tc>
        <w:tc>
          <w:tcPr>
            <w:tcW w:w="1051" w:type="dxa"/>
            <w:vAlign w:val="center"/>
          </w:tcPr>
          <w:p>
            <w:pPr>
              <w:jc w:val="center"/>
              <w:rPr>
                <w:sz w:val="18"/>
                <w:szCs w:val="18"/>
              </w:rPr>
            </w:pPr>
            <w:r>
              <w:rPr>
                <w:sz w:val="18"/>
                <w:szCs w:val="18"/>
              </w:rPr>
              <w:t>月/季/年度</w:t>
            </w:r>
          </w:p>
        </w:tc>
        <w:tc>
          <w:tcPr>
            <w:tcW w:w="3735" w:type="dxa"/>
            <w:vAlign w:val="center"/>
          </w:tcPr>
          <w:p>
            <w:pPr>
              <w:rPr>
                <w:sz w:val="18"/>
                <w:szCs w:val="18"/>
              </w:rPr>
            </w:pPr>
            <w:r>
              <w:rPr>
                <w:sz w:val="18"/>
                <w:szCs w:val="18"/>
              </w:rPr>
              <w:t>考核期内大客户回访的总次数</w:t>
            </w:r>
          </w:p>
        </w:tc>
        <w:tc>
          <w:tcPr>
            <w:tcW w:w="1179" w:type="dxa"/>
            <w:vAlign w:val="center"/>
          </w:tcPr>
          <w:p>
            <w:pPr>
              <w:jc w:val="center"/>
              <w:rPr>
                <w:sz w:val="18"/>
                <w:szCs w:val="18"/>
              </w:rPr>
            </w:pPr>
            <w:r>
              <w:rPr>
                <w:sz w:val="18"/>
                <w:szCs w:val="18"/>
              </w:rPr>
              <w:t>客服部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8</w:t>
            </w:r>
          </w:p>
        </w:tc>
        <w:tc>
          <w:tcPr>
            <w:tcW w:w="1919" w:type="dxa"/>
            <w:vAlign w:val="center"/>
          </w:tcPr>
          <w:p>
            <w:pPr>
              <w:jc w:val="center"/>
              <w:rPr>
                <w:sz w:val="18"/>
                <w:szCs w:val="18"/>
              </w:rPr>
            </w:pPr>
            <w:r>
              <w:rPr>
                <w:sz w:val="18"/>
                <w:szCs w:val="18"/>
              </w:rPr>
              <w:t>客户满意度</w:t>
            </w:r>
          </w:p>
        </w:tc>
        <w:tc>
          <w:tcPr>
            <w:tcW w:w="1051" w:type="dxa"/>
            <w:vAlign w:val="center"/>
          </w:tcPr>
          <w:p>
            <w:pPr>
              <w:jc w:val="center"/>
              <w:rPr>
                <w:sz w:val="18"/>
                <w:szCs w:val="18"/>
              </w:rPr>
            </w:pPr>
            <w:r>
              <w:rPr>
                <w:sz w:val="18"/>
                <w:szCs w:val="18"/>
              </w:rPr>
              <w:t>月/季/年度</w:t>
            </w:r>
          </w:p>
        </w:tc>
        <w:tc>
          <w:tcPr>
            <w:tcW w:w="3735" w:type="dxa"/>
            <w:vAlign w:val="center"/>
          </w:tcPr>
          <w:p>
            <w:pPr>
              <w:rPr>
                <w:sz w:val="18"/>
                <w:szCs w:val="18"/>
              </w:rPr>
            </w:pPr>
            <w:r>
              <w:rPr>
                <w:sz w:val="18"/>
                <w:szCs w:val="18"/>
              </w:rPr>
              <w:t>接受调研的客户对客服部工作满意度评分的算术平均值</w:t>
            </w:r>
          </w:p>
        </w:tc>
        <w:tc>
          <w:tcPr>
            <w:tcW w:w="1179" w:type="dxa"/>
            <w:vAlign w:val="center"/>
          </w:tcPr>
          <w:p>
            <w:pPr>
              <w:jc w:val="center"/>
              <w:rPr>
                <w:sz w:val="18"/>
                <w:szCs w:val="18"/>
              </w:rPr>
            </w:pPr>
            <w:r>
              <w:rPr>
                <w:sz w:val="18"/>
                <w:szCs w:val="18"/>
              </w:rPr>
              <w:t>客服部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9</w:t>
            </w:r>
          </w:p>
        </w:tc>
        <w:tc>
          <w:tcPr>
            <w:tcW w:w="1919" w:type="dxa"/>
            <w:vAlign w:val="center"/>
          </w:tcPr>
          <w:p>
            <w:pPr>
              <w:jc w:val="center"/>
              <w:rPr>
                <w:sz w:val="18"/>
                <w:szCs w:val="18"/>
              </w:rPr>
            </w:pPr>
            <w:r>
              <w:rPr>
                <w:sz w:val="18"/>
                <w:szCs w:val="18"/>
              </w:rPr>
              <w:t>部门协作满意度</w:t>
            </w:r>
          </w:p>
        </w:tc>
        <w:tc>
          <w:tcPr>
            <w:tcW w:w="1051" w:type="dxa"/>
            <w:vAlign w:val="center"/>
          </w:tcPr>
          <w:p>
            <w:pPr>
              <w:jc w:val="center"/>
              <w:rPr>
                <w:sz w:val="18"/>
                <w:szCs w:val="18"/>
              </w:rPr>
            </w:pPr>
            <w:r>
              <w:rPr>
                <w:sz w:val="18"/>
                <w:szCs w:val="18"/>
              </w:rPr>
              <w:t>月/季/年度</w:t>
            </w:r>
          </w:p>
        </w:tc>
        <w:tc>
          <w:tcPr>
            <w:tcW w:w="3735" w:type="dxa"/>
            <w:vAlign w:val="center"/>
          </w:tcPr>
          <w:p>
            <w:pPr>
              <w:jc w:val="left"/>
              <w:rPr>
                <w:sz w:val="18"/>
                <w:szCs w:val="18"/>
              </w:rPr>
            </w:pPr>
            <w:r>
              <w:rPr>
                <w:sz w:val="18"/>
                <w:szCs w:val="18"/>
              </w:rPr>
              <w:t>对各业务部门之间的协作、配合程度通过发放</w:t>
            </w:r>
            <w:r>
              <w:rPr>
                <w:rFonts w:hint="eastAsia"/>
                <w:sz w:val="18"/>
                <w:szCs w:val="18"/>
              </w:rPr>
              <w:t>“</w:t>
            </w:r>
            <w:r>
              <w:rPr>
                <w:sz w:val="18"/>
                <w:szCs w:val="18"/>
              </w:rPr>
              <w:t>部门满意度评分表</w:t>
            </w:r>
            <w:r>
              <w:rPr>
                <w:rFonts w:hint="eastAsia"/>
                <w:sz w:val="18"/>
                <w:szCs w:val="18"/>
              </w:rPr>
              <w:t>”</w:t>
            </w:r>
            <w:r>
              <w:rPr>
                <w:sz w:val="18"/>
                <w:szCs w:val="18"/>
              </w:rPr>
              <w:t>进行考核</w:t>
            </w:r>
          </w:p>
        </w:tc>
        <w:tc>
          <w:tcPr>
            <w:tcW w:w="1179" w:type="dxa"/>
            <w:vAlign w:val="center"/>
          </w:tcPr>
          <w:p>
            <w:pPr>
              <w:jc w:val="center"/>
              <w:rPr>
                <w:sz w:val="18"/>
                <w:szCs w:val="18"/>
              </w:rPr>
            </w:pPr>
            <w:r>
              <w:rPr>
                <w:sz w:val="18"/>
                <w:szCs w:val="18"/>
              </w:rPr>
              <w:t>客服部</w:t>
            </w:r>
          </w:p>
        </w:tc>
      </w:tr>
    </w:tbl>
    <w:p>
      <w:bookmarkStart w:id="249" w:name="_Toc184193378"/>
      <w:bookmarkStart w:id="250" w:name="_Toc181590711"/>
    </w:p>
    <w:p>
      <w:pPr>
        <w:rPr>
          <w:b/>
          <w:sz w:val="24"/>
        </w:rPr>
      </w:pPr>
      <w:r>
        <w:rPr>
          <w:b/>
          <w:sz w:val="24"/>
        </w:rPr>
        <w:t>15.2  呼叫中心关键绩效考核指标</w:t>
      </w:r>
      <w:bookmarkEnd w:id="249"/>
      <w:bookmarkEnd w:id="250"/>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919"/>
        <w:gridCol w:w="1051"/>
        <w:gridCol w:w="3735"/>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b/>
                <w:sz w:val="18"/>
                <w:szCs w:val="18"/>
              </w:rPr>
            </w:pPr>
            <w:r>
              <w:rPr>
                <w:b/>
                <w:sz w:val="18"/>
                <w:szCs w:val="18"/>
              </w:rPr>
              <w:t>序号</w:t>
            </w:r>
          </w:p>
        </w:tc>
        <w:tc>
          <w:tcPr>
            <w:tcW w:w="1919" w:type="dxa"/>
            <w:vAlign w:val="center"/>
          </w:tcPr>
          <w:p>
            <w:pPr>
              <w:jc w:val="center"/>
              <w:rPr>
                <w:b/>
                <w:sz w:val="18"/>
                <w:szCs w:val="18"/>
              </w:rPr>
            </w:pPr>
            <w:r>
              <w:rPr>
                <w:b/>
                <w:sz w:val="18"/>
                <w:szCs w:val="18"/>
              </w:rPr>
              <w:t>KPI指标</w:t>
            </w:r>
          </w:p>
        </w:tc>
        <w:tc>
          <w:tcPr>
            <w:tcW w:w="1051" w:type="dxa"/>
            <w:vAlign w:val="center"/>
          </w:tcPr>
          <w:p>
            <w:pPr>
              <w:jc w:val="center"/>
              <w:rPr>
                <w:b/>
                <w:sz w:val="18"/>
                <w:szCs w:val="18"/>
              </w:rPr>
            </w:pPr>
            <w:r>
              <w:rPr>
                <w:b/>
                <w:sz w:val="18"/>
                <w:szCs w:val="18"/>
              </w:rPr>
              <w:t>考核周期</w:t>
            </w:r>
          </w:p>
        </w:tc>
        <w:tc>
          <w:tcPr>
            <w:tcW w:w="3735" w:type="dxa"/>
            <w:vAlign w:val="center"/>
          </w:tcPr>
          <w:p>
            <w:pPr>
              <w:jc w:val="center"/>
              <w:rPr>
                <w:b/>
                <w:sz w:val="18"/>
                <w:szCs w:val="18"/>
              </w:rPr>
            </w:pPr>
            <w:r>
              <w:rPr>
                <w:b/>
                <w:sz w:val="18"/>
                <w:szCs w:val="18"/>
              </w:rPr>
              <w:t>指标定义/公式</w:t>
            </w:r>
          </w:p>
        </w:tc>
        <w:tc>
          <w:tcPr>
            <w:tcW w:w="1179"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1</w:t>
            </w:r>
          </w:p>
        </w:tc>
        <w:tc>
          <w:tcPr>
            <w:tcW w:w="1919" w:type="dxa"/>
            <w:vAlign w:val="center"/>
          </w:tcPr>
          <w:p>
            <w:pPr>
              <w:jc w:val="center"/>
              <w:rPr>
                <w:sz w:val="18"/>
                <w:szCs w:val="18"/>
              </w:rPr>
            </w:pPr>
            <w:r>
              <w:rPr>
                <w:sz w:val="18"/>
                <w:szCs w:val="18"/>
              </w:rPr>
              <w:t>呼叫中心业务</w:t>
            </w:r>
          </w:p>
          <w:p>
            <w:pPr>
              <w:jc w:val="center"/>
              <w:rPr>
                <w:sz w:val="18"/>
                <w:szCs w:val="18"/>
              </w:rPr>
            </w:pPr>
            <w:r>
              <w:rPr>
                <w:sz w:val="18"/>
                <w:szCs w:val="18"/>
              </w:rPr>
              <w:t>计划完成率</w:t>
            </w:r>
          </w:p>
        </w:tc>
        <w:tc>
          <w:tcPr>
            <w:tcW w:w="1051" w:type="dxa"/>
            <w:vAlign w:val="center"/>
          </w:tcPr>
          <w:p>
            <w:pPr>
              <w:jc w:val="center"/>
            </w:pPr>
            <w:r>
              <w:rPr>
                <w:sz w:val="18"/>
                <w:szCs w:val="18"/>
              </w:rPr>
              <w:t>月/季/年度</w:t>
            </w:r>
          </w:p>
        </w:tc>
        <w:tc>
          <w:tcPr>
            <w:tcW w:w="3735" w:type="dxa"/>
            <w:vAlign w:val="center"/>
          </w:tcPr>
          <w:p>
            <w:pPr>
              <w:rPr>
                <w:sz w:val="18"/>
                <w:szCs w:val="18"/>
              </w:rPr>
            </w:pPr>
            <w:r>
              <w:rPr>
                <w:position w:val="-22"/>
                <w:szCs w:val="21"/>
              </w:rPr>
              <w:object>
                <v:shape id="_x0000_i1238" o:spt="75" type="#_x0000_t75" style="height:27pt;width:114pt;" o:ole="t" filled="f" o:preferrelative="t" stroked="f" coordsize="21600,21600">
                  <v:path/>
                  <v:fill on="f" focussize="0,0"/>
                  <v:stroke on="f" joinstyle="miter"/>
                  <v:imagedata r:id="rId437" o:title=""/>
                  <o:lock v:ext="edit" aspectratio="t"/>
                  <w10:wrap type="none"/>
                  <w10:anchorlock/>
                </v:shape>
                <o:OLEObject Type="Embed" ProgID="Equation.3" ShapeID="_x0000_i1238" DrawAspect="Content" ObjectID="_1468075938" r:id="rId436">
                  <o:LockedField>false</o:LockedField>
                </o:OLEObject>
              </w:object>
            </w:r>
          </w:p>
        </w:tc>
        <w:tc>
          <w:tcPr>
            <w:tcW w:w="1179" w:type="dxa"/>
            <w:vAlign w:val="center"/>
          </w:tcPr>
          <w:p>
            <w:pPr>
              <w:jc w:val="center"/>
              <w:rPr>
                <w:sz w:val="18"/>
                <w:szCs w:val="18"/>
              </w:rPr>
            </w:pPr>
            <w:r>
              <w:rPr>
                <w:sz w:val="18"/>
                <w:szCs w:val="18"/>
              </w:rPr>
              <w:t>呼叫中心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2</w:t>
            </w:r>
          </w:p>
        </w:tc>
        <w:tc>
          <w:tcPr>
            <w:tcW w:w="1919" w:type="dxa"/>
            <w:vAlign w:val="center"/>
          </w:tcPr>
          <w:p>
            <w:pPr>
              <w:jc w:val="center"/>
              <w:rPr>
                <w:sz w:val="18"/>
                <w:szCs w:val="18"/>
              </w:rPr>
            </w:pPr>
            <w:r>
              <w:rPr>
                <w:sz w:val="18"/>
                <w:szCs w:val="18"/>
              </w:rPr>
              <w:t>服务费用</w:t>
            </w:r>
          </w:p>
          <w:p>
            <w:pPr>
              <w:jc w:val="center"/>
              <w:rPr>
                <w:sz w:val="18"/>
                <w:szCs w:val="18"/>
              </w:rPr>
            </w:pPr>
            <w:r>
              <w:rPr>
                <w:sz w:val="18"/>
                <w:szCs w:val="18"/>
              </w:rPr>
              <w:t>预算控制率</w:t>
            </w:r>
          </w:p>
        </w:tc>
        <w:tc>
          <w:tcPr>
            <w:tcW w:w="1051" w:type="dxa"/>
            <w:vAlign w:val="center"/>
          </w:tcPr>
          <w:p>
            <w:pPr>
              <w:jc w:val="center"/>
            </w:pPr>
            <w:r>
              <w:rPr>
                <w:sz w:val="18"/>
                <w:szCs w:val="18"/>
              </w:rPr>
              <w:t>月/季/年度</w:t>
            </w:r>
          </w:p>
        </w:tc>
        <w:tc>
          <w:tcPr>
            <w:tcW w:w="3735" w:type="dxa"/>
            <w:vAlign w:val="center"/>
          </w:tcPr>
          <w:p>
            <w:pPr>
              <w:rPr>
                <w:sz w:val="18"/>
                <w:szCs w:val="18"/>
              </w:rPr>
            </w:pPr>
            <w:r>
              <w:rPr>
                <w:position w:val="-22"/>
                <w:szCs w:val="21"/>
              </w:rPr>
              <w:object>
                <v:shape id="_x0000_i1239" o:spt="75" type="#_x0000_t75" style="height:27pt;width:96pt;" o:ole="t" filled="f" o:preferrelative="t" stroked="f" coordsize="21600,21600">
                  <v:path/>
                  <v:fill on="f" focussize="0,0"/>
                  <v:stroke on="f" joinstyle="miter"/>
                  <v:imagedata r:id="rId439" o:title=""/>
                  <o:lock v:ext="edit" aspectratio="t"/>
                  <w10:wrap type="none"/>
                  <w10:anchorlock/>
                </v:shape>
                <o:OLEObject Type="Embed" ProgID="Equation.3" ShapeID="_x0000_i1239" DrawAspect="Content" ObjectID="_1468075939" r:id="rId438">
                  <o:LockedField>false</o:LockedField>
                </o:OLEObject>
              </w:object>
            </w:r>
          </w:p>
        </w:tc>
        <w:tc>
          <w:tcPr>
            <w:tcW w:w="1179"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3</w:t>
            </w:r>
          </w:p>
        </w:tc>
        <w:tc>
          <w:tcPr>
            <w:tcW w:w="1919" w:type="dxa"/>
            <w:vAlign w:val="center"/>
          </w:tcPr>
          <w:p>
            <w:pPr>
              <w:jc w:val="center"/>
              <w:rPr>
                <w:sz w:val="18"/>
                <w:szCs w:val="18"/>
              </w:rPr>
            </w:pPr>
            <w:r>
              <w:rPr>
                <w:sz w:val="18"/>
                <w:szCs w:val="18"/>
              </w:rPr>
              <w:t>客户调研</w:t>
            </w:r>
          </w:p>
          <w:p>
            <w:pPr>
              <w:jc w:val="center"/>
              <w:rPr>
                <w:sz w:val="18"/>
                <w:szCs w:val="18"/>
              </w:rPr>
            </w:pPr>
            <w:r>
              <w:rPr>
                <w:sz w:val="18"/>
                <w:szCs w:val="18"/>
              </w:rPr>
              <w:t>计划完成率</w:t>
            </w:r>
          </w:p>
        </w:tc>
        <w:tc>
          <w:tcPr>
            <w:tcW w:w="1051" w:type="dxa"/>
            <w:vAlign w:val="center"/>
          </w:tcPr>
          <w:p>
            <w:pPr>
              <w:jc w:val="center"/>
            </w:pPr>
            <w:r>
              <w:rPr>
                <w:sz w:val="18"/>
                <w:szCs w:val="18"/>
              </w:rPr>
              <w:t>月/季/年度</w:t>
            </w:r>
          </w:p>
        </w:tc>
        <w:tc>
          <w:tcPr>
            <w:tcW w:w="3735" w:type="dxa"/>
            <w:vAlign w:val="center"/>
          </w:tcPr>
          <w:p>
            <w:pPr>
              <w:rPr>
                <w:sz w:val="18"/>
                <w:szCs w:val="18"/>
              </w:rPr>
            </w:pPr>
            <w:r>
              <w:rPr>
                <w:position w:val="-22"/>
                <w:szCs w:val="21"/>
              </w:rPr>
              <w:object>
                <v:shape id="_x0000_i1240" o:spt="75" type="#_x0000_t75" style="height:27pt;width:132pt;" o:ole="t" filled="f" o:preferrelative="t" stroked="f" coordsize="21600,21600">
                  <v:path/>
                  <v:fill on="f" focussize="0,0"/>
                  <v:stroke on="f" joinstyle="miter"/>
                  <v:imagedata r:id="rId441" o:title=""/>
                  <o:lock v:ext="edit" aspectratio="t"/>
                  <w10:wrap type="none"/>
                  <w10:anchorlock/>
                </v:shape>
                <o:OLEObject Type="Embed" ProgID="Equation.3" ShapeID="_x0000_i1240" DrawAspect="Content" ObjectID="_1468075940" r:id="rId440">
                  <o:LockedField>false</o:LockedField>
                </o:OLEObject>
              </w:object>
            </w:r>
          </w:p>
        </w:tc>
        <w:tc>
          <w:tcPr>
            <w:tcW w:w="1179" w:type="dxa"/>
            <w:vAlign w:val="center"/>
          </w:tcPr>
          <w:p>
            <w:pPr>
              <w:jc w:val="center"/>
              <w:rPr>
                <w:sz w:val="18"/>
                <w:szCs w:val="18"/>
              </w:rPr>
            </w:pPr>
            <w:r>
              <w:rPr>
                <w:sz w:val="18"/>
                <w:szCs w:val="18"/>
              </w:rPr>
              <w:t>呼叫中心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4</w:t>
            </w:r>
          </w:p>
        </w:tc>
        <w:tc>
          <w:tcPr>
            <w:tcW w:w="1919" w:type="dxa"/>
            <w:vAlign w:val="center"/>
          </w:tcPr>
          <w:p>
            <w:pPr>
              <w:jc w:val="center"/>
              <w:rPr>
                <w:sz w:val="18"/>
                <w:szCs w:val="18"/>
              </w:rPr>
            </w:pPr>
            <w:r>
              <w:rPr>
                <w:sz w:val="18"/>
                <w:szCs w:val="18"/>
              </w:rPr>
              <w:t>呼叫中心服务流程</w:t>
            </w:r>
          </w:p>
          <w:p>
            <w:pPr>
              <w:jc w:val="center"/>
              <w:rPr>
                <w:sz w:val="18"/>
                <w:szCs w:val="18"/>
              </w:rPr>
            </w:pPr>
            <w:r>
              <w:rPr>
                <w:sz w:val="18"/>
                <w:szCs w:val="18"/>
              </w:rPr>
              <w:t>改进目标完成率</w:t>
            </w:r>
          </w:p>
        </w:tc>
        <w:tc>
          <w:tcPr>
            <w:tcW w:w="1051" w:type="dxa"/>
            <w:vAlign w:val="center"/>
          </w:tcPr>
          <w:p>
            <w:pPr>
              <w:jc w:val="center"/>
            </w:pPr>
            <w:r>
              <w:rPr>
                <w:sz w:val="18"/>
                <w:szCs w:val="18"/>
              </w:rPr>
              <w:t>月/季/年度</w:t>
            </w:r>
          </w:p>
        </w:tc>
        <w:tc>
          <w:tcPr>
            <w:tcW w:w="3735" w:type="dxa"/>
            <w:vAlign w:val="center"/>
          </w:tcPr>
          <w:p>
            <w:pPr>
              <w:rPr>
                <w:sz w:val="18"/>
                <w:szCs w:val="18"/>
              </w:rPr>
            </w:pPr>
            <w:r>
              <w:rPr>
                <w:position w:val="-22"/>
                <w:szCs w:val="21"/>
              </w:rPr>
              <w:object>
                <v:shape id="_x0000_i1241" o:spt="75" type="#_x0000_t75" style="height:27pt;width:114pt;" o:ole="t" filled="f" o:preferrelative="t" stroked="f" coordsize="21600,21600">
                  <v:path/>
                  <v:fill on="f" focussize="0,0"/>
                  <v:stroke on="f" joinstyle="miter"/>
                  <v:imagedata r:id="rId443" o:title=""/>
                  <o:lock v:ext="edit" aspectratio="t"/>
                  <w10:wrap type="none"/>
                  <w10:anchorlock/>
                </v:shape>
                <o:OLEObject Type="Embed" ProgID="Equation.3" ShapeID="_x0000_i1241" DrawAspect="Content" ObjectID="_1468075941" r:id="rId442">
                  <o:LockedField>false</o:LockedField>
                </o:OLEObject>
              </w:object>
            </w:r>
          </w:p>
        </w:tc>
        <w:tc>
          <w:tcPr>
            <w:tcW w:w="1179" w:type="dxa"/>
            <w:vAlign w:val="center"/>
          </w:tcPr>
          <w:p>
            <w:pPr>
              <w:jc w:val="center"/>
              <w:rPr>
                <w:sz w:val="18"/>
                <w:szCs w:val="18"/>
              </w:rPr>
            </w:pPr>
            <w:r>
              <w:rPr>
                <w:sz w:val="18"/>
                <w:szCs w:val="18"/>
              </w:rPr>
              <w:t>呼叫中心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5</w:t>
            </w:r>
          </w:p>
        </w:tc>
        <w:tc>
          <w:tcPr>
            <w:tcW w:w="1919" w:type="dxa"/>
            <w:vAlign w:val="center"/>
          </w:tcPr>
          <w:p>
            <w:pPr>
              <w:jc w:val="center"/>
              <w:rPr>
                <w:sz w:val="18"/>
                <w:szCs w:val="18"/>
              </w:rPr>
            </w:pPr>
            <w:r>
              <w:rPr>
                <w:sz w:val="18"/>
                <w:szCs w:val="18"/>
              </w:rPr>
              <w:t>客户满意</w:t>
            </w:r>
            <w:r>
              <w:rPr>
                <w:rFonts w:hint="eastAsia"/>
                <w:sz w:val="18"/>
                <w:szCs w:val="18"/>
              </w:rPr>
              <w:t>度</w:t>
            </w:r>
          </w:p>
        </w:tc>
        <w:tc>
          <w:tcPr>
            <w:tcW w:w="1051" w:type="dxa"/>
            <w:vAlign w:val="center"/>
          </w:tcPr>
          <w:p>
            <w:pPr>
              <w:jc w:val="center"/>
            </w:pPr>
            <w:r>
              <w:rPr>
                <w:sz w:val="18"/>
                <w:szCs w:val="18"/>
              </w:rPr>
              <w:t>月/季/年度</w:t>
            </w:r>
          </w:p>
        </w:tc>
        <w:tc>
          <w:tcPr>
            <w:tcW w:w="3735" w:type="dxa"/>
            <w:vAlign w:val="center"/>
          </w:tcPr>
          <w:p>
            <w:pPr>
              <w:rPr>
                <w:sz w:val="18"/>
                <w:szCs w:val="18"/>
              </w:rPr>
            </w:pPr>
            <w:r>
              <w:rPr>
                <w:sz w:val="18"/>
                <w:szCs w:val="18"/>
              </w:rPr>
              <w:t>接受调研的客户对客服部工作满意度评分的算术平均值</w:t>
            </w:r>
          </w:p>
        </w:tc>
        <w:tc>
          <w:tcPr>
            <w:tcW w:w="1179" w:type="dxa"/>
            <w:vAlign w:val="center"/>
          </w:tcPr>
          <w:p>
            <w:pPr>
              <w:jc w:val="center"/>
              <w:rPr>
                <w:sz w:val="18"/>
                <w:szCs w:val="18"/>
              </w:rPr>
            </w:pPr>
            <w:r>
              <w:rPr>
                <w:sz w:val="18"/>
                <w:szCs w:val="18"/>
              </w:rPr>
              <w:t>呼叫中心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6</w:t>
            </w:r>
          </w:p>
        </w:tc>
        <w:tc>
          <w:tcPr>
            <w:tcW w:w="1919" w:type="dxa"/>
            <w:vAlign w:val="center"/>
          </w:tcPr>
          <w:p>
            <w:pPr>
              <w:jc w:val="center"/>
              <w:rPr>
                <w:sz w:val="18"/>
                <w:szCs w:val="18"/>
              </w:rPr>
            </w:pPr>
            <w:r>
              <w:rPr>
                <w:sz w:val="18"/>
                <w:szCs w:val="18"/>
              </w:rPr>
              <w:t>转接率</w:t>
            </w:r>
          </w:p>
        </w:tc>
        <w:tc>
          <w:tcPr>
            <w:tcW w:w="1051" w:type="dxa"/>
            <w:vAlign w:val="center"/>
          </w:tcPr>
          <w:p>
            <w:pPr>
              <w:jc w:val="center"/>
            </w:pPr>
            <w:r>
              <w:rPr>
                <w:sz w:val="18"/>
                <w:szCs w:val="18"/>
              </w:rPr>
              <w:t>月/季/年度</w:t>
            </w:r>
          </w:p>
        </w:tc>
        <w:tc>
          <w:tcPr>
            <w:tcW w:w="3735" w:type="dxa"/>
            <w:vAlign w:val="center"/>
          </w:tcPr>
          <w:p>
            <w:pPr>
              <w:rPr>
                <w:sz w:val="18"/>
                <w:szCs w:val="18"/>
              </w:rPr>
            </w:pPr>
            <w:r>
              <w:rPr>
                <w:position w:val="-22"/>
                <w:sz w:val="18"/>
                <w:szCs w:val="18"/>
              </w:rPr>
              <w:object>
                <v:shape id="_x0000_i1242" o:spt="75" type="#_x0000_t75" style="height:27pt;width:96pt;" o:ole="t" filled="f" o:preferrelative="t" stroked="f" coordsize="21600,21600">
                  <v:path/>
                  <v:fill on="f" focussize="0,0"/>
                  <v:stroke on="f" joinstyle="miter"/>
                  <v:imagedata r:id="rId445" o:title=""/>
                  <o:lock v:ext="edit" aspectratio="t"/>
                  <w10:wrap type="none"/>
                  <w10:anchorlock/>
                </v:shape>
                <o:OLEObject Type="Embed" ProgID="Equation.3" ShapeID="_x0000_i1242" DrawAspect="Content" ObjectID="_1468075942" r:id="rId444">
                  <o:LockedField>false</o:LockedField>
                </o:OLEObject>
              </w:object>
            </w:r>
          </w:p>
        </w:tc>
        <w:tc>
          <w:tcPr>
            <w:tcW w:w="1179" w:type="dxa"/>
            <w:vAlign w:val="center"/>
          </w:tcPr>
          <w:p>
            <w:pPr>
              <w:jc w:val="center"/>
              <w:rPr>
                <w:sz w:val="18"/>
                <w:szCs w:val="18"/>
              </w:rPr>
            </w:pPr>
            <w:r>
              <w:rPr>
                <w:sz w:val="18"/>
                <w:szCs w:val="18"/>
              </w:rPr>
              <w:t>呼叫中心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7</w:t>
            </w:r>
          </w:p>
        </w:tc>
        <w:tc>
          <w:tcPr>
            <w:tcW w:w="1919" w:type="dxa"/>
            <w:vAlign w:val="center"/>
          </w:tcPr>
          <w:p>
            <w:pPr>
              <w:jc w:val="center"/>
              <w:rPr>
                <w:sz w:val="18"/>
                <w:szCs w:val="18"/>
              </w:rPr>
            </w:pPr>
            <w:r>
              <w:rPr>
                <w:sz w:val="18"/>
                <w:szCs w:val="18"/>
              </w:rPr>
              <w:t>呼叫数</w:t>
            </w:r>
          </w:p>
        </w:tc>
        <w:tc>
          <w:tcPr>
            <w:tcW w:w="1051" w:type="dxa"/>
            <w:vAlign w:val="center"/>
          </w:tcPr>
          <w:p>
            <w:pPr>
              <w:jc w:val="center"/>
            </w:pPr>
            <w:r>
              <w:rPr>
                <w:sz w:val="18"/>
                <w:szCs w:val="18"/>
              </w:rPr>
              <w:t>月/季/年度</w:t>
            </w:r>
          </w:p>
        </w:tc>
        <w:tc>
          <w:tcPr>
            <w:tcW w:w="3735" w:type="dxa"/>
            <w:vAlign w:val="center"/>
          </w:tcPr>
          <w:p>
            <w:pPr>
              <w:rPr>
                <w:sz w:val="18"/>
                <w:szCs w:val="18"/>
              </w:rPr>
            </w:pPr>
            <w:r>
              <w:rPr>
                <w:sz w:val="18"/>
                <w:szCs w:val="18"/>
              </w:rPr>
              <w:t>指所有打入/打出中心的电话，包括受到阻塞的、中途放弃的和已经答复的电话</w:t>
            </w:r>
          </w:p>
        </w:tc>
        <w:tc>
          <w:tcPr>
            <w:tcW w:w="1179" w:type="dxa"/>
            <w:vAlign w:val="center"/>
          </w:tcPr>
          <w:p>
            <w:pPr>
              <w:jc w:val="center"/>
              <w:rPr>
                <w:sz w:val="18"/>
                <w:szCs w:val="18"/>
              </w:rPr>
            </w:pPr>
            <w:r>
              <w:rPr>
                <w:sz w:val="18"/>
                <w:szCs w:val="18"/>
              </w:rPr>
              <w:t>呼叫中心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8</w:t>
            </w:r>
          </w:p>
        </w:tc>
        <w:tc>
          <w:tcPr>
            <w:tcW w:w="1919" w:type="dxa"/>
            <w:vAlign w:val="center"/>
          </w:tcPr>
          <w:p>
            <w:pPr>
              <w:jc w:val="center"/>
              <w:rPr>
                <w:sz w:val="18"/>
                <w:szCs w:val="18"/>
              </w:rPr>
            </w:pPr>
            <w:r>
              <w:rPr>
                <w:sz w:val="18"/>
                <w:szCs w:val="18"/>
              </w:rPr>
              <w:t>呼叫放弃率</w:t>
            </w:r>
          </w:p>
        </w:tc>
        <w:tc>
          <w:tcPr>
            <w:tcW w:w="1051" w:type="dxa"/>
            <w:vAlign w:val="center"/>
          </w:tcPr>
          <w:p>
            <w:pPr>
              <w:jc w:val="center"/>
            </w:pPr>
            <w:r>
              <w:rPr>
                <w:sz w:val="18"/>
                <w:szCs w:val="18"/>
              </w:rPr>
              <w:t>月/季/年度</w:t>
            </w:r>
          </w:p>
        </w:tc>
        <w:tc>
          <w:tcPr>
            <w:tcW w:w="3735" w:type="dxa"/>
            <w:vAlign w:val="center"/>
          </w:tcPr>
          <w:p>
            <w:pPr>
              <w:rPr>
                <w:sz w:val="18"/>
                <w:szCs w:val="18"/>
              </w:rPr>
            </w:pPr>
            <w:r>
              <w:rPr>
                <w:position w:val="-22"/>
                <w:sz w:val="18"/>
                <w:szCs w:val="18"/>
              </w:rPr>
              <w:object>
                <v:shape id="_x0000_i1243" o:spt="75" type="#_x0000_t75" style="height:27pt;width:96pt;" o:ole="t" filled="f" o:preferrelative="t" stroked="f" coordsize="21600,21600">
                  <v:path/>
                  <v:fill on="f" focussize="0,0"/>
                  <v:stroke on="f" joinstyle="miter"/>
                  <v:imagedata r:id="rId447" o:title=""/>
                  <o:lock v:ext="edit" aspectratio="t"/>
                  <w10:wrap type="none"/>
                  <w10:anchorlock/>
                </v:shape>
                <o:OLEObject Type="Embed" ProgID="Equation.3" ShapeID="_x0000_i1243" DrawAspect="Content" ObjectID="_1468075943" r:id="rId446">
                  <o:LockedField>false</o:LockedField>
                </o:OLEObject>
              </w:object>
            </w:r>
          </w:p>
        </w:tc>
        <w:tc>
          <w:tcPr>
            <w:tcW w:w="1179" w:type="dxa"/>
            <w:vAlign w:val="center"/>
          </w:tcPr>
          <w:p>
            <w:pPr>
              <w:jc w:val="center"/>
              <w:rPr>
                <w:sz w:val="18"/>
                <w:szCs w:val="18"/>
              </w:rPr>
            </w:pPr>
            <w:r>
              <w:rPr>
                <w:sz w:val="18"/>
                <w:szCs w:val="18"/>
              </w:rPr>
              <w:t>呼叫中心</w:t>
            </w:r>
          </w:p>
        </w:tc>
      </w:tr>
    </w:tbl>
    <w:p>
      <w:bookmarkStart w:id="251" w:name="_Toc181590713"/>
      <w:bookmarkStart w:id="252" w:name="_Toc184193380"/>
    </w:p>
    <w:p/>
    <w:p>
      <w:pPr>
        <w:rPr>
          <w:b/>
          <w:sz w:val="24"/>
        </w:rPr>
      </w:pPr>
      <w:r>
        <w:rPr>
          <w:b/>
          <w:sz w:val="24"/>
        </w:rPr>
        <w:t>15.</w:t>
      </w:r>
      <w:r>
        <w:rPr>
          <w:rFonts w:hint="eastAsia"/>
          <w:b/>
          <w:sz w:val="24"/>
        </w:rPr>
        <w:t>3</w:t>
      </w:r>
      <w:r>
        <w:rPr>
          <w:b/>
          <w:sz w:val="24"/>
        </w:rPr>
        <w:t xml:space="preserve">  客服部经理绩效考核指标量表</w:t>
      </w:r>
      <w:bookmarkEnd w:id="251"/>
      <w:bookmarkEnd w:id="252"/>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客服部经理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客服部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客服工作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考核期内客服工作计划完成率在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客服费用</w:t>
            </w:r>
          </w:p>
          <w:p>
            <w:pPr>
              <w:jc w:val="center"/>
              <w:rPr>
                <w:sz w:val="18"/>
                <w:szCs w:val="18"/>
              </w:rPr>
            </w:pPr>
            <w:r>
              <w:rPr>
                <w:sz w:val="18"/>
                <w:szCs w:val="18"/>
              </w:rPr>
              <w:t>预算节省率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考核期内客服费用预算节省率达</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客户意见</w:t>
            </w:r>
          </w:p>
          <w:p>
            <w:pPr>
              <w:jc w:val="center"/>
              <w:rPr>
                <w:sz w:val="18"/>
                <w:szCs w:val="18"/>
              </w:rPr>
            </w:pPr>
            <w:r>
              <w:rPr>
                <w:sz w:val="18"/>
                <w:szCs w:val="18"/>
              </w:rPr>
              <w:t>反馈及时率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考核期内对客户意见在标准时间内的反馈率达</w:t>
            </w:r>
          </w:p>
          <w:p>
            <w:pPr>
              <w:rPr>
                <w:sz w:val="18"/>
                <w:szCs w:val="18"/>
              </w:rPr>
            </w:pP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客户服务信息</w:t>
            </w:r>
          </w:p>
          <w:p>
            <w:pPr>
              <w:jc w:val="center"/>
              <w:rPr>
                <w:sz w:val="18"/>
                <w:szCs w:val="18"/>
              </w:rPr>
            </w:pPr>
            <w:r>
              <w:rPr>
                <w:sz w:val="18"/>
                <w:szCs w:val="18"/>
              </w:rPr>
              <w:t>传递及时率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考核期内在客户服务中发现重要问题或由价值信息的及时传递率达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客服流程改进</w:t>
            </w:r>
          </w:p>
          <w:p>
            <w:pPr>
              <w:jc w:val="center"/>
              <w:rPr>
                <w:sz w:val="18"/>
                <w:szCs w:val="18"/>
              </w:rPr>
            </w:pPr>
            <w:r>
              <w:rPr>
                <w:sz w:val="18"/>
                <w:szCs w:val="18"/>
              </w:rPr>
              <w:t>目标达成率</w:t>
            </w:r>
          </w:p>
        </w:tc>
        <w:tc>
          <w:tcPr>
            <w:tcW w:w="688" w:type="dxa"/>
            <w:vAlign w:val="center"/>
          </w:tcPr>
          <w:p>
            <w:pPr>
              <w:jc w:val="center"/>
              <w:rPr>
                <w:sz w:val="18"/>
                <w:szCs w:val="18"/>
              </w:rPr>
            </w:pPr>
            <w:r>
              <w:rPr>
                <w:sz w:val="18"/>
                <w:szCs w:val="18"/>
              </w:rPr>
              <w:t>10%</w:t>
            </w:r>
          </w:p>
        </w:tc>
        <w:tc>
          <w:tcPr>
            <w:tcW w:w="3960" w:type="dxa"/>
            <w:gridSpan w:val="2"/>
            <w:vAlign w:val="center"/>
          </w:tcPr>
          <w:p>
            <w:pPr>
              <w:rPr>
                <w:szCs w:val="21"/>
              </w:rPr>
            </w:pPr>
            <w:r>
              <w:rPr>
                <w:sz w:val="18"/>
                <w:szCs w:val="18"/>
              </w:rPr>
              <w:t>考核期内客服流程改进目标达成率在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客服标准</w:t>
            </w:r>
          </w:p>
          <w:p>
            <w:pPr>
              <w:jc w:val="center"/>
              <w:rPr>
                <w:sz w:val="18"/>
                <w:szCs w:val="18"/>
              </w:rPr>
            </w:pPr>
            <w:r>
              <w:rPr>
                <w:sz w:val="18"/>
                <w:szCs w:val="18"/>
              </w:rPr>
              <w:t>有效执行率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考核期内客服标准有效执行率达____%</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客户满意度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考核期内客户对客服满意</w:t>
            </w:r>
            <w:r>
              <w:rPr>
                <w:rFonts w:hint="eastAsia"/>
                <w:sz w:val="18"/>
                <w:szCs w:val="18"/>
              </w:rPr>
              <w:t>得分</w:t>
            </w:r>
            <w:r>
              <w:rPr>
                <w:sz w:val="18"/>
                <w:szCs w:val="18"/>
              </w:rPr>
              <w:t>在</w:t>
            </w:r>
            <w:r>
              <w:rPr>
                <w:sz w:val="18"/>
                <w:szCs w:val="18"/>
                <w:u w:val="single"/>
              </w:rPr>
              <w:t xml:space="preserve">    </w:t>
            </w:r>
            <w:r>
              <w:rPr>
                <w:rFonts w:hint="eastAsia"/>
                <w:sz w:val="18"/>
                <w:szCs w:val="18"/>
              </w:rPr>
              <w:t>分</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部门协作满意度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考核期内部门协作满意度在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大客户流失数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考核期内因客户服务原因造成大客户流失数量在</w:t>
            </w:r>
            <w:r>
              <w:rPr>
                <w:sz w:val="18"/>
                <w:szCs w:val="18"/>
                <w:u w:val="single"/>
              </w:rPr>
              <w:t xml:space="preserve">    </w:t>
            </w:r>
            <w:r>
              <w:rPr>
                <w:sz w:val="18"/>
                <w:szCs w:val="18"/>
              </w:rPr>
              <w:t>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考核期内部门员工平均考核成绩在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1.客服工作计划完成率</w:t>
            </w:r>
          </w:p>
          <w:p>
            <w:pPr>
              <w:ind w:firstLine="360" w:firstLineChars="200"/>
              <w:rPr>
                <w:sz w:val="18"/>
                <w:szCs w:val="18"/>
              </w:rPr>
            </w:pPr>
            <w:r>
              <w:rPr>
                <w:sz w:val="18"/>
                <w:szCs w:val="18"/>
              </w:rPr>
              <w:t>客服工作计划完成率=</w:t>
            </w:r>
            <w:r>
              <w:rPr>
                <w:position w:val="-26"/>
                <w:szCs w:val="21"/>
              </w:rPr>
              <w:object>
                <v:shape id="_x0000_i1244" o:spt="75" type="#_x0000_t75" style="height:32.25pt;width:134.25pt;" o:ole="t" filled="f" o:preferrelative="t" stroked="f" coordsize="21600,21600">
                  <v:path/>
                  <v:fill on="f" focussize="0,0"/>
                  <v:stroke on="f" joinstyle="miter"/>
                  <v:imagedata r:id="rId449" o:title=""/>
                  <o:lock v:ext="edit" aspectratio="t"/>
                  <w10:wrap type="none"/>
                  <w10:anchorlock/>
                </v:shape>
                <o:OLEObject Type="Embed" ProgID="Equation.3" ShapeID="_x0000_i1244" DrawAspect="Content" ObjectID="_1468075944" r:id="rId448">
                  <o:LockedField>false</o:LockedField>
                </o:OLEObject>
              </w:object>
            </w:r>
          </w:p>
          <w:p>
            <w:pPr>
              <w:rPr>
                <w:sz w:val="18"/>
                <w:szCs w:val="18"/>
              </w:rPr>
            </w:pPr>
            <w:r>
              <w:rPr>
                <w:sz w:val="18"/>
                <w:szCs w:val="18"/>
              </w:rPr>
              <w:t>2.客服费用预算节省率</w:t>
            </w:r>
          </w:p>
          <w:p>
            <w:pPr>
              <w:ind w:firstLine="360" w:firstLineChars="200"/>
              <w:rPr>
                <w:szCs w:val="21"/>
              </w:rPr>
            </w:pPr>
            <w:r>
              <w:rPr>
                <w:sz w:val="18"/>
                <w:szCs w:val="18"/>
              </w:rPr>
              <w:t>客服费用预算节省率=</w:t>
            </w:r>
            <w:r>
              <w:rPr>
                <w:position w:val="-22"/>
                <w:szCs w:val="21"/>
              </w:rPr>
              <w:object>
                <v:shape id="_x0000_i1245" o:spt="75" type="#_x0000_t75" style="height:27pt;width:105pt;" o:ole="t" filled="f" o:preferrelative="t" stroked="f" coordsize="21600,21600">
                  <v:path/>
                  <v:fill on="f" focussize="0,0"/>
                  <v:stroke on="f" joinstyle="miter"/>
                  <v:imagedata r:id="rId451" o:title=""/>
                  <o:lock v:ext="edit" aspectratio="t"/>
                  <w10:wrap type="none"/>
                  <w10:anchorlock/>
                </v:shape>
                <o:OLEObject Type="Embed" ProgID="Equation.3" ShapeID="_x0000_i1245" DrawAspect="Content" ObjectID="_1468075945" r:id="rId450">
                  <o:LockedField>false</o:LockedField>
                </o:OLEObject>
              </w:object>
            </w: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420" w:firstLineChars="200"/>
              <w:rPr>
                <w:szCs w:val="21"/>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53" w:name="_Toc181590716"/>
      <w:bookmarkStart w:id="254" w:name="_Toc184193381"/>
    </w:p>
    <w:p>
      <w:pPr>
        <w:rPr>
          <w:b/>
          <w:sz w:val="24"/>
        </w:rPr>
      </w:pPr>
    </w:p>
    <w:p>
      <w:pPr>
        <w:rPr>
          <w:b/>
          <w:sz w:val="24"/>
        </w:rPr>
      </w:pPr>
      <w:r>
        <w:rPr>
          <w:b/>
          <w:sz w:val="24"/>
        </w:rPr>
        <w:t>15.</w:t>
      </w:r>
      <w:r>
        <w:rPr>
          <w:rFonts w:hint="eastAsia"/>
          <w:b/>
          <w:sz w:val="24"/>
        </w:rPr>
        <w:t>4</w:t>
      </w:r>
      <w:r>
        <w:rPr>
          <w:b/>
          <w:sz w:val="24"/>
        </w:rPr>
        <w:t xml:space="preserve">  呼叫中心经理绩效考核指标量表</w:t>
      </w:r>
      <w:bookmarkEnd w:id="253"/>
      <w:bookmarkEnd w:id="254"/>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呼叫中心经理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呼叫中心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呼叫中心业务</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考核期内呼叫中心业务计划完成率达100%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服务费用</w:t>
            </w:r>
          </w:p>
          <w:p>
            <w:pPr>
              <w:jc w:val="center"/>
              <w:rPr>
                <w:sz w:val="18"/>
                <w:szCs w:val="18"/>
              </w:rPr>
            </w:pPr>
            <w:r>
              <w:rPr>
                <w:sz w:val="18"/>
                <w:szCs w:val="18"/>
              </w:rPr>
              <w:t>预算控制率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考核期内服务费用预算控制率在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客户调研</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考核期内客户调研计划完成率在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呼叫中心服务流程</w:t>
            </w:r>
          </w:p>
          <w:p>
            <w:pPr>
              <w:jc w:val="center"/>
              <w:rPr>
                <w:sz w:val="18"/>
                <w:szCs w:val="18"/>
              </w:rPr>
            </w:pPr>
            <w:r>
              <w:rPr>
                <w:sz w:val="18"/>
                <w:szCs w:val="18"/>
              </w:rPr>
              <w:t>改进目标完成率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考核期内服务流程改进目标完成率在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客户满意率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考核期内呼叫中心客户满意率在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呼叫业务量</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考核期内呼叫业务量在</w:t>
            </w:r>
            <w:r>
              <w:rPr>
                <w:sz w:val="18"/>
                <w:szCs w:val="18"/>
                <w:u w:val="single"/>
              </w:rPr>
              <w:t xml:space="preserve">    </w:t>
            </w:r>
            <w:r>
              <w:rPr>
                <w:sz w:val="18"/>
                <w:szCs w:val="18"/>
              </w:rPr>
              <w:t>次以上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客户意见</w:t>
            </w:r>
          </w:p>
          <w:p>
            <w:pPr>
              <w:jc w:val="center"/>
              <w:rPr>
                <w:sz w:val="18"/>
                <w:szCs w:val="18"/>
              </w:rPr>
            </w:pPr>
            <w:r>
              <w:rPr>
                <w:sz w:val="18"/>
                <w:szCs w:val="18"/>
              </w:rPr>
              <w:t>反馈及时率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考核期内对客户意见在标准时间内的反馈率达</w:t>
            </w:r>
          </w:p>
          <w:p>
            <w:pPr>
              <w:rPr>
                <w:sz w:val="18"/>
                <w:szCs w:val="18"/>
              </w:rPr>
            </w:pP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部门协作满意度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考核期内部门协作满意度在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bCs/>
                <w:sz w:val="18"/>
                <w:szCs w:val="18"/>
              </w:rPr>
            </w:pPr>
            <w:r>
              <w:rPr>
                <w:bCs/>
                <w:sz w:val="18"/>
                <w:szCs w:val="18"/>
              </w:rPr>
              <w:t>一次性解决</w:t>
            </w:r>
          </w:p>
          <w:p>
            <w:pPr>
              <w:jc w:val="center"/>
              <w:rPr>
                <w:sz w:val="18"/>
                <w:szCs w:val="18"/>
              </w:rPr>
            </w:pPr>
            <w:r>
              <w:rPr>
                <w:bCs/>
                <w:sz w:val="18"/>
                <w:szCs w:val="18"/>
              </w:rPr>
              <w:t>问题的呼叫率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w:t>
            </w:r>
            <w:r>
              <w:rPr>
                <w:bCs/>
                <w:sz w:val="18"/>
                <w:szCs w:val="18"/>
              </w:rPr>
              <w:t>一次性解决问题的呼叫率达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27"/>
                <w:szCs w:val="27"/>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1.客户意见反馈及时率</w:t>
            </w:r>
          </w:p>
          <w:p>
            <w:pPr>
              <w:ind w:firstLine="360" w:firstLineChars="200"/>
              <w:rPr>
                <w:sz w:val="18"/>
                <w:szCs w:val="18"/>
              </w:rPr>
            </w:pPr>
            <w:r>
              <w:rPr>
                <w:sz w:val="18"/>
                <w:szCs w:val="18"/>
              </w:rPr>
              <w:t>客户意见反馈及时率=</w:t>
            </w:r>
            <w:r>
              <w:rPr>
                <w:position w:val="-22"/>
                <w:sz w:val="18"/>
                <w:szCs w:val="18"/>
              </w:rPr>
              <w:object>
                <v:shape id="_x0000_i1246" o:spt="75" type="#_x0000_t75" style="height:27pt;width:168pt;" o:ole="t" filled="f" o:preferrelative="t" stroked="f" coordsize="21600,21600">
                  <v:path/>
                  <v:fill on="f" focussize="0,0"/>
                  <v:stroke on="f" joinstyle="miter"/>
                  <v:imagedata r:id="rId427" o:title=""/>
                  <o:lock v:ext="edit" aspectratio="t"/>
                  <w10:wrap type="none"/>
                  <w10:anchorlock/>
                </v:shape>
                <o:OLEObject Type="Embed" ProgID="Equation.3" ShapeID="_x0000_i1246" DrawAspect="Content" ObjectID="_1468075946" r:id="rId452">
                  <o:LockedField>false</o:LockedField>
                </o:OLEObject>
              </w:object>
            </w:r>
          </w:p>
          <w:p>
            <w:pPr>
              <w:rPr>
                <w:sz w:val="18"/>
                <w:szCs w:val="18"/>
              </w:rPr>
            </w:pPr>
            <w:r>
              <w:rPr>
                <w:bCs/>
                <w:sz w:val="18"/>
                <w:szCs w:val="18"/>
              </w:rPr>
              <w:t>2.一次性解决问题的呼叫率</w:t>
            </w:r>
          </w:p>
          <w:p>
            <w:pPr>
              <w:ind w:firstLine="360" w:firstLineChars="200"/>
              <w:rPr>
                <w:bCs/>
                <w:sz w:val="18"/>
                <w:szCs w:val="18"/>
              </w:rPr>
            </w:pPr>
            <w:r>
              <w:rPr>
                <w:bCs/>
                <w:sz w:val="18"/>
                <w:szCs w:val="18"/>
              </w:rPr>
              <w:t>不需要呼叫者再呼</w:t>
            </w:r>
            <w:r>
              <w:rPr>
                <w:rFonts w:hint="eastAsia"/>
                <w:bCs/>
                <w:sz w:val="18"/>
                <w:szCs w:val="18"/>
              </w:rPr>
              <w:t>，</w:t>
            </w:r>
            <w:r>
              <w:rPr>
                <w:bCs/>
                <w:sz w:val="18"/>
                <w:szCs w:val="18"/>
              </w:rPr>
              <w:t>也不需要座席员回呼，就将问题解决了的电话的百分数</w:t>
            </w:r>
          </w:p>
          <w:p>
            <w:pPr>
              <w:ind w:firstLine="360" w:firstLineChars="200"/>
              <w:rPr>
                <w:bCs/>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55" w:name="_Toc184193387"/>
      <w:bookmarkStart w:id="256" w:name="_Toc181590719"/>
      <w:r>
        <w:rPr>
          <w:b/>
          <w:sz w:val="24"/>
        </w:rPr>
        <w:t>15.</w:t>
      </w:r>
      <w:r>
        <w:rPr>
          <w:rFonts w:hint="eastAsia"/>
          <w:b/>
          <w:sz w:val="24"/>
        </w:rPr>
        <w:t>5</w:t>
      </w:r>
      <w:r>
        <w:rPr>
          <w:b/>
          <w:sz w:val="24"/>
        </w:rPr>
        <w:t xml:space="preserve">  客户服务人员绩效考核方案</w:t>
      </w:r>
      <w:bookmarkEnd w:id="255"/>
      <w:bookmarkEnd w:id="256"/>
    </w:p>
    <w:p/>
    <w:tbl>
      <w:tblPr>
        <w:tblStyle w:val="15"/>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0"/>
        <w:gridCol w:w="2163"/>
        <w:gridCol w:w="1143"/>
        <w:gridCol w:w="1069"/>
        <w:gridCol w:w="490"/>
        <w:gridCol w:w="943"/>
        <w:gridCol w:w="237"/>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88" w:type="dxa"/>
            <w:vMerge w:val="restart"/>
            <w:vAlign w:val="center"/>
          </w:tcPr>
          <w:p>
            <w:pPr>
              <w:jc w:val="center"/>
              <w:rPr>
                <w:b/>
                <w:sz w:val="18"/>
                <w:szCs w:val="18"/>
              </w:rPr>
            </w:pPr>
            <w:r>
              <w:rPr>
                <w:b/>
                <w:sz w:val="18"/>
                <w:szCs w:val="18"/>
              </w:rPr>
              <w:t>方案名称</w:t>
            </w:r>
          </w:p>
        </w:tc>
        <w:tc>
          <w:tcPr>
            <w:tcW w:w="4555" w:type="dxa"/>
            <w:gridSpan w:val="4"/>
            <w:vMerge w:val="restart"/>
            <w:vAlign w:val="center"/>
          </w:tcPr>
          <w:p>
            <w:pPr>
              <w:jc w:val="center"/>
              <w:rPr>
                <w:b/>
                <w:sz w:val="18"/>
                <w:szCs w:val="18"/>
              </w:rPr>
            </w:pPr>
            <w:r>
              <w:rPr>
                <w:b/>
                <w:sz w:val="18"/>
                <w:szCs w:val="18"/>
              </w:rPr>
              <w:t>客户服务人员绩效考核方案</w:t>
            </w:r>
          </w:p>
        </w:tc>
        <w:tc>
          <w:tcPr>
            <w:tcW w:w="1433" w:type="dxa"/>
            <w:gridSpan w:val="2"/>
            <w:vAlign w:val="center"/>
          </w:tcPr>
          <w:p>
            <w:pPr>
              <w:jc w:val="center"/>
              <w:rPr>
                <w:b/>
                <w:sz w:val="18"/>
                <w:szCs w:val="18"/>
              </w:rPr>
            </w:pPr>
            <w:r>
              <w:rPr>
                <w:b/>
                <w:sz w:val="18"/>
                <w:szCs w:val="18"/>
              </w:rPr>
              <w:t>受控状态</w:t>
            </w:r>
          </w:p>
        </w:tc>
        <w:tc>
          <w:tcPr>
            <w:tcW w:w="159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88" w:type="dxa"/>
            <w:vMerge w:val="continue"/>
          </w:tcPr>
          <w:p>
            <w:pPr>
              <w:rPr>
                <w:b/>
                <w:sz w:val="18"/>
                <w:szCs w:val="18"/>
              </w:rPr>
            </w:pPr>
          </w:p>
        </w:tc>
        <w:tc>
          <w:tcPr>
            <w:tcW w:w="4555" w:type="dxa"/>
            <w:gridSpan w:val="4"/>
            <w:vMerge w:val="continue"/>
            <w:vAlign w:val="center"/>
          </w:tcPr>
          <w:p>
            <w:pPr>
              <w:jc w:val="center"/>
              <w:rPr>
                <w:b/>
                <w:sz w:val="18"/>
                <w:szCs w:val="18"/>
              </w:rPr>
            </w:pPr>
          </w:p>
        </w:tc>
        <w:tc>
          <w:tcPr>
            <w:tcW w:w="1433" w:type="dxa"/>
            <w:gridSpan w:val="2"/>
            <w:vAlign w:val="center"/>
          </w:tcPr>
          <w:p>
            <w:pPr>
              <w:jc w:val="center"/>
              <w:rPr>
                <w:b/>
                <w:sz w:val="18"/>
                <w:szCs w:val="18"/>
              </w:rPr>
            </w:pPr>
            <w:r>
              <w:rPr>
                <w:b/>
                <w:sz w:val="18"/>
                <w:szCs w:val="18"/>
              </w:rPr>
              <w:t>编    号</w:t>
            </w:r>
          </w:p>
        </w:tc>
        <w:tc>
          <w:tcPr>
            <w:tcW w:w="159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3" w:hRule="atLeast"/>
        </w:trPr>
        <w:tc>
          <w:tcPr>
            <w:tcW w:w="8769" w:type="dxa"/>
            <w:gridSpan w:val="9"/>
            <w:vAlign w:val="center"/>
          </w:tcPr>
          <w:p>
            <w:pPr>
              <w:ind w:firstLine="361" w:firstLineChars="200"/>
              <w:rPr>
                <w:b/>
                <w:sz w:val="18"/>
                <w:szCs w:val="18"/>
              </w:rPr>
            </w:pPr>
            <w:r>
              <w:rPr>
                <w:b/>
                <w:sz w:val="18"/>
                <w:szCs w:val="18"/>
              </w:rPr>
              <w:t>一、目的</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规范公司及各分部客户服务部工作，明确工作范围和工作重点。</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使总部对各分部客户服务部工作进行合理掌控并明确考核依据。</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鼓励先进</w:t>
            </w:r>
            <w:r>
              <w:rPr>
                <w:rFonts w:hint="eastAsia"/>
                <w:sz w:val="18"/>
                <w:szCs w:val="18"/>
              </w:rPr>
              <w:t>，</w:t>
            </w:r>
            <w:r>
              <w:rPr>
                <w:sz w:val="18"/>
                <w:szCs w:val="18"/>
              </w:rPr>
              <w:t>促进发展。</w:t>
            </w:r>
          </w:p>
          <w:p>
            <w:pPr>
              <w:ind w:firstLine="361" w:firstLineChars="200"/>
              <w:rPr>
                <w:b/>
                <w:sz w:val="18"/>
                <w:szCs w:val="18"/>
              </w:rPr>
            </w:pPr>
            <w:r>
              <w:rPr>
                <w:b/>
                <w:sz w:val="18"/>
                <w:szCs w:val="18"/>
              </w:rPr>
              <w:t>二、范围</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适用范围</w:t>
            </w:r>
          </w:p>
          <w:p>
            <w:pPr>
              <w:ind w:firstLine="360" w:firstLineChars="200"/>
              <w:rPr>
                <w:sz w:val="18"/>
                <w:szCs w:val="18"/>
              </w:rPr>
            </w:pPr>
            <w:r>
              <w:rPr>
                <w:sz w:val="18"/>
                <w:szCs w:val="18"/>
              </w:rPr>
              <w:t>公司各分部客户服务部。</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发布范围</w:t>
            </w:r>
          </w:p>
          <w:p>
            <w:pPr>
              <w:ind w:firstLine="360" w:firstLineChars="200"/>
              <w:rPr>
                <w:sz w:val="18"/>
                <w:szCs w:val="18"/>
              </w:rPr>
            </w:pPr>
            <w:r>
              <w:rPr>
                <w:sz w:val="18"/>
                <w:szCs w:val="18"/>
              </w:rPr>
              <w:t>公司总部、各分部客户服务部。</w:t>
            </w:r>
          </w:p>
          <w:p>
            <w:pPr>
              <w:ind w:firstLine="361" w:firstLineChars="200"/>
              <w:rPr>
                <w:b/>
                <w:sz w:val="18"/>
                <w:szCs w:val="18"/>
              </w:rPr>
            </w:pPr>
            <w:r>
              <w:rPr>
                <w:b/>
                <w:sz w:val="18"/>
                <w:szCs w:val="18"/>
              </w:rPr>
              <w:t>三、考核周期</w:t>
            </w:r>
          </w:p>
          <w:p>
            <w:pPr>
              <w:ind w:firstLine="360" w:firstLineChars="200"/>
              <w:rPr>
                <w:b/>
                <w:sz w:val="18"/>
                <w:szCs w:val="18"/>
              </w:rPr>
            </w:pPr>
            <w:r>
              <w:rPr>
                <w:sz w:val="18"/>
                <w:szCs w:val="18"/>
              </w:rPr>
              <w:t>采取月度考核为主的方法，对客户服务人员当月的工作表现进行考核，考核实施时间为下月的1~5日，遇节假日顺延。</w:t>
            </w:r>
          </w:p>
          <w:p>
            <w:pPr>
              <w:ind w:firstLine="361" w:firstLineChars="200"/>
              <w:rPr>
                <w:b/>
                <w:sz w:val="18"/>
                <w:szCs w:val="18"/>
              </w:rPr>
            </w:pPr>
            <w:r>
              <w:rPr>
                <w:b/>
                <w:sz w:val="18"/>
                <w:szCs w:val="18"/>
              </w:rPr>
              <w:t>四、考核内容和指标</w:t>
            </w:r>
          </w:p>
          <w:p>
            <w:pPr>
              <w:ind w:firstLine="360" w:firstLineChars="200"/>
              <w:rPr>
                <w:sz w:val="18"/>
                <w:szCs w:val="18"/>
              </w:rPr>
            </w:pPr>
            <w:r>
              <w:rPr>
                <w:rFonts w:hint="eastAsia"/>
                <w:sz w:val="18"/>
                <w:szCs w:val="18"/>
              </w:rPr>
              <w:t>（一）</w:t>
            </w:r>
            <w:r>
              <w:rPr>
                <w:sz w:val="18"/>
                <w:szCs w:val="18"/>
              </w:rPr>
              <w:t>考核的内容</w:t>
            </w:r>
          </w:p>
          <w:p>
            <w:pPr>
              <w:ind w:firstLine="360" w:firstLineChars="200"/>
              <w:rPr>
                <w:sz w:val="18"/>
                <w:szCs w:val="18"/>
              </w:rPr>
            </w:pPr>
            <w:r>
              <w:rPr>
                <w:rFonts w:hint="eastAsia"/>
                <w:sz w:val="18"/>
                <w:szCs w:val="18"/>
              </w:rPr>
              <w:t xml:space="preserve">1. </w:t>
            </w:r>
            <w:r>
              <w:rPr>
                <w:sz w:val="18"/>
                <w:szCs w:val="18"/>
              </w:rPr>
              <w:t>服务类</w:t>
            </w:r>
          </w:p>
          <w:p>
            <w:pPr>
              <w:ind w:firstLine="360" w:firstLineChars="200"/>
              <w:rPr>
                <w:sz w:val="18"/>
                <w:szCs w:val="18"/>
              </w:rPr>
            </w:pPr>
            <w:r>
              <w:rPr>
                <w:sz w:val="18"/>
                <w:szCs w:val="18"/>
              </w:rPr>
              <w:t>电话回访（回访完成率、回访真实度、不满意投诉解决率）、咨询电话（专业技能、接听质量、投诉解决回复率、顾客满意度）、其</w:t>
            </w:r>
            <w:r>
              <w:rPr>
                <w:rFonts w:hint="eastAsia"/>
                <w:sz w:val="18"/>
                <w:szCs w:val="18"/>
              </w:rPr>
              <w:t>他</w:t>
            </w:r>
            <w:r>
              <w:rPr>
                <w:sz w:val="18"/>
                <w:szCs w:val="18"/>
              </w:rPr>
              <w:t>类投诉（顾客投诉解决率、顾客满意度）。</w:t>
            </w:r>
          </w:p>
          <w:p>
            <w:pPr>
              <w:ind w:firstLine="360" w:firstLineChars="200"/>
              <w:rPr>
                <w:sz w:val="18"/>
                <w:szCs w:val="18"/>
              </w:rPr>
            </w:pPr>
            <w:r>
              <w:rPr>
                <w:sz w:val="18"/>
                <w:szCs w:val="18"/>
              </w:rPr>
              <w:t>2</w:t>
            </w:r>
            <w:r>
              <w:rPr>
                <w:rFonts w:hint="eastAsia"/>
                <w:sz w:val="18"/>
                <w:szCs w:val="18"/>
              </w:rPr>
              <w:t xml:space="preserve">. </w:t>
            </w:r>
            <w:r>
              <w:rPr>
                <w:sz w:val="18"/>
                <w:szCs w:val="18"/>
              </w:rPr>
              <w:t>管理类</w:t>
            </w:r>
          </w:p>
          <w:p>
            <w:pPr>
              <w:ind w:firstLine="360" w:firstLineChars="200"/>
              <w:rPr>
                <w:sz w:val="18"/>
                <w:szCs w:val="18"/>
              </w:rPr>
            </w:pPr>
            <w:r>
              <w:rPr>
                <w:sz w:val="18"/>
                <w:szCs w:val="18"/>
              </w:rPr>
              <w:t>总部监控报表上交及时性、报表数据真实性、报表整体质量</w:t>
            </w:r>
            <w:r>
              <w:rPr>
                <w:rFonts w:hint="eastAsia"/>
                <w:sz w:val="18"/>
                <w:szCs w:val="18"/>
              </w:rPr>
              <w:t>。</w:t>
            </w:r>
          </w:p>
          <w:p>
            <w:pPr>
              <w:ind w:firstLine="360" w:firstLineChars="200"/>
              <w:rPr>
                <w:sz w:val="18"/>
                <w:szCs w:val="18"/>
              </w:rPr>
            </w:pPr>
            <w:r>
              <w:rPr>
                <w:rFonts w:hint="eastAsia"/>
                <w:sz w:val="18"/>
                <w:szCs w:val="18"/>
              </w:rPr>
              <w:t>（二）</w:t>
            </w:r>
            <w:r>
              <w:rPr>
                <w:sz w:val="18"/>
                <w:szCs w:val="18"/>
              </w:rPr>
              <w:t>考核指标数据来源</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分部上报</w:t>
            </w:r>
            <w:r>
              <w:rPr>
                <w:rFonts w:hint="eastAsia"/>
                <w:sz w:val="18"/>
                <w:szCs w:val="18"/>
              </w:rPr>
              <w:t>。</w:t>
            </w:r>
            <w:r>
              <w:rPr>
                <w:sz w:val="18"/>
                <w:szCs w:val="18"/>
              </w:rPr>
              <w:t>报表包括日报、月报、创新工作、新业务拓展、优秀事迹</w:t>
            </w:r>
            <w:r>
              <w:rPr>
                <w:rFonts w:hint="eastAsia"/>
                <w:sz w:val="18"/>
                <w:szCs w:val="18"/>
              </w:rPr>
              <w:t>和</w:t>
            </w:r>
            <w:r>
              <w:rPr>
                <w:sz w:val="18"/>
                <w:szCs w:val="18"/>
              </w:rPr>
              <w:t>好人好事等。</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ERP系统查询</w:t>
            </w:r>
            <w:r>
              <w:rPr>
                <w:rFonts w:hint="eastAsia"/>
                <w:sz w:val="18"/>
                <w:szCs w:val="18"/>
              </w:rPr>
              <w:t>。</w:t>
            </w:r>
            <w:r>
              <w:rPr>
                <w:sz w:val="18"/>
                <w:szCs w:val="18"/>
              </w:rPr>
              <w:t>总部主要通过ERP系统查询与核对。</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总部客户服务部进行抽访。</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其</w:t>
            </w:r>
            <w:r>
              <w:rPr>
                <w:rFonts w:hint="eastAsia"/>
                <w:sz w:val="18"/>
                <w:szCs w:val="18"/>
              </w:rPr>
              <w:t>他</w:t>
            </w:r>
            <w:r>
              <w:rPr>
                <w:sz w:val="18"/>
                <w:szCs w:val="18"/>
              </w:rPr>
              <w:t>渠道</w:t>
            </w:r>
            <w:r>
              <w:rPr>
                <w:rFonts w:hint="eastAsia"/>
                <w:sz w:val="18"/>
                <w:szCs w:val="18"/>
              </w:rPr>
              <w:t>，包括</w:t>
            </w:r>
            <w:r>
              <w:rPr>
                <w:sz w:val="18"/>
                <w:szCs w:val="18"/>
              </w:rPr>
              <w:t>行政管理部、总部客户服务部、总部值班电话、网上投诉等。</w:t>
            </w:r>
          </w:p>
          <w:p>
            <w:pPr>
              <w:ind w:firstLine="360" w:firstLineChars="200"/>
              <w:rPr>
                <w:sz w:val="18"/>
                <w:szCs w:val="18"/>
              </w:rPr>
            </w:pPr>
            <w:r>
              <w:rPr>
                <w:rFonts w:hint="eastAsia"/>
                <w:sz w:val="18"/>
                <w:szCs w:val="18"/>
              </w:rPr>
              <w:t>（三）</w:t>
            </w:r>
            <w:r>
              <w:rPr>
                <w:sz w:val="18"/>
                <w:szCs w:val="18"/>
              </w:rPr>
              <w:t>考核指标</w:t>
            </w:r>
          </w:p>
          <w:p>
            <w:pPr>
              <w:ind w:firstLine="360" w:firstLineChars="200"/>
              <w:rPr>
                <w:sz w:val="18"/>
                <w:szCs w:val="18"/>
              </w:rPr>
            </w:pPr>
            <w:r>
              <w:rPr>
                <w:sz w:val="18"/>
                <w:szCs w:val="18"/>
              </w:rPr>
              <w:t>客户服务人员绩效考核表如下表所示。</w:t>
            </w:r>
          </w:p>
          <w:p>
            <w:pPr>
              <w:jc w:val="center"/>
              <w:rPr>
                <w:b/>
                <w:sz w:val="18"/>
                <w:szCs w:val="18"/>
              </w:rPr>
            </w:pPr>
            <w:r>
              <w:rPr>
                <w:b/>
                <w:sz w:val="18"/>
                <w:szCs w:val="18"/>
              </w:rPr>
              <w:t>客户服务人员绩效考核表</w:t>
            </w:r>
          </w:p>
          <w:tbl>
            <w:tblPr>
              <w:tblStyle w:val="15"/>
              <w:tblW w:w="8545"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717"/>
              <w:gridCol w:w="499"/>
              <w:gridCol w:w="360"/>
              <w:gridCol w:w="634"/>
              <w:gridCol w:w="635"/>
              <w:gridCol w:w="634"/>
              <w:gridCol w:w="635"/>
              <w:gridCol w:w="634"/>
              <w:gridCol w:w="635"/>
              <w:gridCol w:w="634"/>
              <w:gridCol w:w="640"/>
              <w:gridCol w:w="274"/>
              <w:gridCol w:w="446"/>
              <w:gridCol w:w="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4" w:type="dxa"/>
                <w:trHeight w:val="153" w:hRule="atLeast"/>
              </w:trPr>
              <w:tc>
                <w:tcPr>
                  <w:tcW w:w="894" w:type="dxa"/>
                  <w:vMerge w:val="restart"/>
                  <w:vAlign w:val="center"/>
                </w:tcPr>
                <w:p>
                  <w:pPr>
                    <w:jc w:val="center"/>
                    <w:rPr>
                      <w:b/>
                      <w:sz w:val="18"/>
                      <w:szCs w:val="18"/>
                    </w:rPr>
                  </w:pPr>
                  <w:r>
                    <w:rPr>
                      <w:b/>
                      <w:sz w:val="18"/>
                      <w:szCs w:val="18"/>
                    </w:rPr>
                    <w:t>项目</w:t>
                  </w:r>
                </w:p>
              </w:tc>
              <w:tc>
                <w:tcPr>
                  <w:tcW w:w="717" w:type="dxa"/>
                  <w:vMerge w:val="restart"/>
                  <w:vAlign w:val="center"/>
                </w:tcPr>
                <w:p>
                  <w:pPr>
                    <w:jc w:val="center"/>
                    <w:rPr>
                      <w:b/>
                      <w:sz w:val="18"/>
                      <w:szCs w:val="18"/>
                    </w:rPr>
                  </w:pPr>
                  <w:r>
                    <w:rPr>
                      <w:b/>
                      <w:sz w:val="18"/>
                      <w:szCs w:val="18"/>
                    </w:rPr>
                    <w:t>权重</w:t>
                  </w:r>
                  <w:r>
                    <w:rPr>
                      <w:rFonts w:hint="eastAsia"/>
                      <w:b/>
                      <w:sz w:val="18"/>
                      <w:szCs w:val="18"/>
                    </w:rPr>
                    <w:t>（%）</w:t>
                  </w:r>
                </w:p>
              </w:tc>
              <w:tc>
                <w:tcPr>
                  <w:tcW w:w="5940" w:type="dxa"/>
                  <w:gridSpan w:val="10"/>
                  <w:vAlign w:val="center"/>
                </w:tcPr>
                <w:p>
                  <w:pPr>
                    <w:jc w:val="center"/>
                    <w:rPr>
                      <w:b/>
                      <w:sz w:val="18"/>
                      <w:szCs w:val="18"/>
                    </w:rPr>
                  </w:pPr>
                  <w:r>
                    <w:rPr>
                      <w:b/>
                      <w:sz w:val="18"/>
                      <w:szCs w:val="18"/>
                    </w:rPr>
                    <w:t>考核标准</w:t>
                  </w:r>
                </w:p>
              </w:tc>
              <w:tc>
                <w:tcPr>
                  <w:tcW w:w="720" w:type="dxa"/>
                  <w:gridSpan w:val="2"/>
                  <w:vAlign w:val="center"/>
                </w:tcPr>
                <w:p>
                  <w:pPr>
                    <w:jc w:val="center"/>
                    <w:rPr>
                      <w:b/>
                      <w:sz w:val="18"/>
                      <w:szCs w:val="18"/>
                    </w:rPr>
                  </w:pPr>
                  <w:r>
                    <w:rPr>
                      <w:b/>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4" w:type="dxa"/>
                <w:trHeight w:val="153" w:hRule="atLeast"/>
              </w:trPr>
              <w:tc>
                <w:tcPr>
                  <w:tcW w:w="894" w:type="dxa"/>
                  <w:vMerge w:val="continue"/>
                  <w:vAlign w:val="center"/>
                </w:tcPr>
                <w:p>
                  <w:pPr>
                    <w:jc w:val="center"/>
                    <w:rPr>
                      <w:b/>
                      <w:sz w:val="18"/>
                      <w:szCs w:val="18"/>
                    </w:rPr>
                  </w:pPr>
                </w:p>
              </w:tc>
              <w:tc>
                <w:tcPr>
                  <w:tcW w:w="717" w:type="dxa"/>
                  <w:vMerge w:val="continue"/>
                  <w:vAlign w:val="center"/>
                </w:tcPr>
                <w:p>
                  <w:pPr>
                    <w:jc w:val="center"/>
                    <w:rPr>
                      <w:b/>
                      <w:sz w:val="18"/>
                      <w:szCs w:val="18"/>
                    </w:rPr>
                  </w:pPr>
                </w:p>
              </w:tc>
              <w:tc>
                <w:tcPr>
                  <w:tcW w:w="499" w:type="dxa"/>
                  <w:vAlign w:val="center"/>
                </w:tcPr>
                <w:p>
                  <w:pPr>
                    <w:jc w:val="center"/>
                    <w:rPr>
                      <w:b/>
                      <w:sz w:val="18"/>
                      <w:szCs w:val="18"/>
                    </w:rPr>
                  </w:pPr>
                  <w:r>
                    <w:rPr>
                      <w:b/>
                      <w:sz w:val="18"/>
                      <w:szCs w:val="18"/>
                    </w:rPr>
                    <w:t>比率</w:t>
                  </w:r>
                </w:p>
              </w:tc>
              <w:tc>
                <w:tcPr>
                  <w:tcW w:w="360" w:type="dxa"/>
                  <w:vAlign w:val="center"/>
                </w:tcPr>
                <w:p>
                  <w:pPr>
                    <w:jc w:val="center"/>
                    <w:rPr>
                      <w:b/>
                      <w:sz w:val="18"/>
                      <w:szCs w:val="18"/>
                    </w:rPr>
                  </w:pPr>
                  <w:r>
                    <w:rPr>
                      <w:b/>
                      <w:sz w:val="18"/>
                      <w:szCs w:val="18"/>
                    </w:rPr>
                    <w:t>扣分</w:t>
                  </w:r>
                </w:p>
              </w:tc>
              <w:tc>
                <w:tcPr>
                  <w:tcW w:w="634" w:type="dxa"/>
                  <w:vAlign w:val="center"/>
                </w:tcPr>
                <w:p>
                  <w:pPr>
                    <w:jc w:val="center"/>
                    <w:rPr>
                      <w:b/>
                      <w:sz w:val="18"/>
                      <w:szCs w:val="18"/>
                    </w:rPr>
                  </w:pPr>
                  <w:r>
                    <w:rPr>
                      <w:b/>
                      <w:sz w:val="18"/>
                      <w:szCs w:val="18"/>
                    </w:rPr>
                    <w:t>比率</w:t>
                  </w:r>
                </w:p>
              </w:tc>
              <w:tc>
                <w:tcPr>
                  <w:tcW w:w="635" w:type="dxa"/>
                  <w:vAlign w:val="center"/>
                </w:tcPr>
                <w:p>
                  <w:pPr>
                    <w:jc w:val="center"/>
                    <w:rPr>
                      <w:b/>
                      <w:sz w:val="18"/>
                      <w:szCs w:val="18"/>
                    </w:rPr>
                  </w:pPr>
                  <w:r>
                    <w:rPr>
                      <w:b/>
                      <w:sz w:val="18"/>
                      <w:szCs w:val="18"/>
                    </w:rPr>
                    <w:t>扣分</w:t>
                  </w:r>
                </w:p>
              </w:tc>
              <w:tc>
                <w:tcPr>
                  <w:tcW w:w="634" w:type="dxa"/>
                  <w:vAlign w:val="center"/>
                </w:tcPr>
                <w:p>
                  <w:pPr>
                    <w:jc w:val="center"/>
                    <w:rPr>
                      <w:b/>
                      <w:sz w:val="18"/>
                      <w:szCs w:val="18"/>
                    </w:rPr>
                  </w:pPr>
                  <w:r>
                    <w:rPr>
                      <w:b/>
                      <w:sz w:val="18"/>
                      <w:szCs w:val="18"/>
                    </w:rPr>
                    <w:t>比率</w:t>
                  </w:r>
                </w:p>
              </w:tc>
              <w:tc>
                <w:tcPr>
                  <w:tcW w:w="635" w:type="dxa"/>
                  <w:vAlign w:val="center"/>
                </w:tcPr>
                <w:p>
                  <w:pPr>
                    <w:jc w:val="center"/>
                    <w:rPr>
                      <w:b/>
                      <w:sz w:val="18"/>
                      <w:szCs w:val="18"/>
                    </w:rPr>
                  </w:pPr>
                  <w:r>
                    <w:rPr>
                      <w:b/>
                      <w:sz w:val="18"/>
                      <w:szCs w:val="18"/>
                    </w:rPr>
                    <w:t>扣分</w:t>
                  </w:r>
                </w:p>
              </w:tc>
              <w:tc>
                <w:tcPr>
                  <w:tcW w:w="634" w:type="dxa"/>
                  <w:vAlign w:val="center"/>
                </w:tcPr>
                <w:p>
                  <w:pPr>
                    <w:jc w:val="center"/>
                    <w:rPr>
                      <w:b/>
                      <w:sz w:val="18"/>
                      <w:szCs w:val="18"/>
                    </w:rPr>
                  </w:pPr>
                  <w:r>
                    <w:rPr>
                      <w:b/>
                      <w:sz w:val="18"/>
                      <w:szCs w:val="18"/>
                    </w:rPr>
                    <w:t>比率</w:t>
                  </w:r>
                </w:p>
              </w:tc>
              <w:tc>
                <w:tcPr>
                  <w:tcW w:w="635" w:type="dxa"/>
                  <w:vAlign w:val="center"/>
                </w:tcPr>
                <w:p>
                  <w:pPr>
                    <w:jc w:val="center"/>
                    <w:rPr>
                      <w:b/>
                      <w:sz w:val="18"/>
                      <w:szCs w:val="18"/>
                    </w:rPr>
                  </w:pPr>
                  <w:r>
                    <w:rPr>
                      <w:b/>
                      <w:sz w:val="18"/>
                      <w:szCs w:val="18"/>
                    </w:rPr>
                    <w:t>扣分</w:t>
                  </w:r>
                </w:p>
              </w:tc>
              <w:tc>
                <w:tcPr>
                  <w:tcW w:w="634" w:type="dxa"/>
                  <w:vAlign w:val="center"/>
                </w:tcPr>
                <w:p>
                  <w:pPr>
                    <w:jc w:val="center"/>
                    <w:rPr>
                      <w:b/>
                      <w:sz w:val="18"/>
                      <w:szCs w:val="18"/>
                    </w:rPr>
                  </w:pPr>
                  <w:r>
                    <w:rPr>
                      <w:b/>
                      <w:sz w:val="18"/>
                      <w:szCs w:val="18"/>
                    </w:rPr>
                    <w:t>比率</w:t>
                  </w:r>
                </w:p>
              </w:tc>
              <w:tc>
                <w:tcPr>
                  <w:tcW w:w="640" w:type="dxa"/>
                  <w:vAlign w:val="center"/>
                </w:tcPr>
                <w:p>
                  <w:pPr>
                    <w:jc w:val="center"/>
                    <w:rPr>
                      <w:b/>
                      <w:sz w:val="18"/>
                      <w:szCs w:val="18"/>
                    </w:rPr>
                  </w:pPr>
                  <w:r>
                    <w:rPr>
                      <w:b/>
                      <w:sz w:val="18"/>
                      <w:szCs w:val="18"/>
                    </w:rPr>
                    <w:t>扣分</w:t>
                  </w:r>
                </w:p>
              </w:tc>
              <w:tc>
                <w:tcPr>
                  <w:tcW w:w="720" w:type="dxa"/>
                  <w:gridSpan w:val="2"/>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4" w:type="dxa"/>
                <w:trHeight w:val="153" w:hRule="atLeast"/>
              </w:trPr>
              <w:tc>
                <w:tcPr>
                  <w:tcW w:w="894" w:type="dxa"/>
                  <w:vAlign w:val="center"/>
                </w:tcPr>
                <w:p>
                  <w:pPr>
                    <w:jc w:val="center"/>
                    <w:rPr>
                      <w:sz w:val="18"/>
                      <w:szCs w:val="18"/>
                    </w:rPr>
                  </w:pPr>
                  <w:r>
                    <w:rPr>
                      <w:sz w:val="18"/>
                      <w:szCs w:val="18"/>
                    </w:rPr>
                    <w:t>专业技能、接听质量</w:t>
                  </w:r>
                </w:p>
              </w:tc>
              <w:tc>
                <w:tcPr>
                  <w:tcW w:w="717" w:type="dxa"/>
                  <w:vAlign w:val="center"/>
                </w:tcPr>
                <w:p>
                  <w:pPr>
                    <w:jc w:val="center"/>
                    <w:rPr>
                      <w:sz w:val="18"/>
                      <w:szCs w:val="18"/>
                    </w:rPr>
                  </w:pPr>
                  <w:r>
                    <w:rPr>
                      <w:sz w:val="18"/>
                      <w:szCs w:val="18"/>
                    </w:rPr>
                    <w:t>30</w:t>
                  </w:r>
                </w:p>
              </w:tc>
              <w:tc>
                <w:tcPr>
                  <w:tcW w:w="5940" w:type="dxa"/>
                  <w:gridSpan w:val="10"/>
                  <w:vAlign w:val="center"/>
                </w:tcPr>
                <w:p>
                  <w:pPr>
                    <w:rPr>
                      <w:sz w:val="18"/>
                      <w:szCs w:val="18"/>
                    </w:rPr>
                  </w:pPr>
                  <w:r>
                    <w:rPr>
                      <w:sz w:val="18"/>
                      <w:szCs w:val="18"/>
                    </w:rPr>
                    <w:t>抽查每次不合格扣2分，扣完为止，性质严重的另行处罚</w:t>
                  </w:r>
                </w:p>
              </w:tc>
              <w:tc>
                <w:tcPr>
                  <w:tcW w:w="720"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4" w:type="dxa"/>
                <w:trHeight w:val="153" w:hRule="atLeast"/>
              </w:trPr>
              <w:tc>
                <w:tcPr>
                  <w:tcW w:w="894" w:type="dxa"/>
                  <w:vAlign w:val="center"/>
                </w:tcPr>
                <w:p>
                  <w:pPr>
                    <w:jc w:val="center"/>
                    <w:rPr>
                      <w:sz w:val="18"/>
                      <w:szCs w:val="18"/>
                    </w:rPr>
                  </w:pPr>
                  <w:r>
                    <w:rPr>
                      <w:sz w:val="18"/>
                      <w:szCs w:val="18"/>
                    </w:rPr>
                    <w:t>客户投诉解决率</w:t>
                  </w:r>
                </w:p>
              </w:tc>
              <w:tc>
                <w:tcPr>
                  <w:tcW w:w="717" w:type="dxa"/>
                  <w:vAlign w:val="center"/>
                </w:tcPr>
                <w:p>
                  <w:pPr>
                    <w:jc w:val="center"/>
                    <w:rPr>
                      <w:sz w:val="18"/>
                      <w:szCs w:val="18"/>
                    </w:rPr>
                  </w:pPr>
                  <w:r>
                    <w:rPr>
                      <w:sz w:val="18"/>
                      <w:szCs w:val="18"/>
                    </w:rPr>
                    <w:t>20</w:t>
                  </w:r>
                </w:p>
              </w:tc>
              <w:tc>
                <w:tcPr>
                  <w:tcW w:w="499" w:type="dxa"/>
                  <w:vAlign w:val="center"/>
                </w:tcPr>
                <w:p>
                  <w:pPr>
                    <w:jc w:val="center"/>
                    <w:rPr>
                      <w:sz w:val="18"/>
                      <w:szCs w:val="18"/>
                    </w:rPr>
                  </w:pPr>
                  <w:r>
                    <w:rPr>
                      <w:sz w:val="18"/>
                      <w:szCs w:val="18"/>
                    </w:rPr>
                    <w:t>0%</w:t>
                  </w:r>
                </w:p>
              </w:tc>
              <w:tc>
                <w:tcPr>
                  <w:tcW w:w="360" w:type="dxa"/>
                  <w:vAlign w:val="center"/>
                </w:tcPr>
                <w:p>
                  <w:pPr>
                    <w:jc w:val="center"/>
                    <w:rPr>
                      <w:sz w:val="18"/>
                      <w:szCs w:val="18"/>
                    </w:rPr>
                  </w:pPr>
                  <w:r>
                    <w:rPr>
                      <w:sz w:val="18"/>
                      <w:szCs w:val="18"/>
                    </w:rPr>
                    <w:t>0</w:t>
                  </w:r>
                </w:p>
              </w:tc>
              <w:tc>
                <w:tcPr>
                  <w:tcW w:w="634" w:type="dxa"/>
                  <w:vAlign w:val="center"/>
                </w:tcPr>
                <w:p>
                  <w:pPr>
                    <w:jc w:val="center"/>
                    <w:rPr>
                      <w:sz w:val="18"/>
                      <w:szCs w:val="18"/>
                    </w:rPr>
                  </w:pPr>
                  <w:r>
                    <w:rPr>
                      <w:sz w:val="18"/>
                      <w:szCs w:val="18"/>
                    </w:rPr>
                    <w:t>0~0.4%</w:t>
                  </w:r>
                </w:p>
              </w:tc>
              <w:tc>
                <w:tcPr>
                  <w:tcW w:w="635" w:type="dxa"/>
                  <w:vAlign w:val="center"/>
                </w:tcPr>
                <w:p>
                  <w:pPr>
                    <w:jc w:val="center"/>
                    <w:rPr>
                      <w:sz w:val="18"/>
                      <w:szCs w:val="18"/>
                    </w:rPr>
                  </w:pPr>
                  <w:r>
                    <w:rPr>
                      <w:sz w:val="18"/>
                      <w:szCs w:val="18"/>
                    </w:rPr>
                    <w:t>2</w:t>
                  </w:r>
                </w:p>
              </w:tc>
              <w:tc>
                <w:tcPr>
                  <w:tcW w:w="634" w:type="dxa"/>
                  <w:vAlign w:val="center"/>
                </w:tcPr>
                <w:p>
                  <w:pPr>
                    <w:jc w:val="center"/>
                    <w:rPr>
                      <w:sz w:val="18"/>
                      <w:szCs w:val="18"/>
                    </w:rPr>
                  </w:pPr>
                  <w:r>
                    <w:rPr>
                      <w:sz w:val="18"/>
                      <w:szCs w:val="18"/>
                    </w:rPr>
                    <w:t>0.4%~1%</w:t>
                  </w:r>
                </w:p>
              </w:tc>
              <w:tc>
                <w:tcPr>
                  <w:tcW w:w="635" w:type="dxa"/>
                  <w:vAlign w:val="center"/>
                </w:tcPr>
                <w:p>
                  <w:pPr>
                    <w:jc w:val="center"/>
                    <w:rPr>
                      <w:sz w:val="18"/>
                      <w:szCs w:val="18"/>
                    </w:rPr>
                  </w:pPr>
                  <w:r>
                    <w:rPr>
                      <w:sz w:val="18"/>
                      <w:szCs w:val="18"/>
                    </w:rPr>
                    <w:t>4</w:t>
                  </w:r>
                </w:p>
              </w:tc>
              <w:tc>
                <w:tcPr>
                  <w:tcW w:w="634" w:type="dxa"/>
                  <w:vAlign w:val="center"/>
                </w:tcPr>
                <w:p>
                  <w:pPr>
                    <w:jc w:val="center"/>
                    <w:rPr>
                      <w:sz w:val="18"/>
                      <w:szCs w:val="18"/>
                    </w:rPr>
                  </w:pPr>
                  <w:r>
                    <w:rPr>
                      <w:sz w:val="18"/>
                      <w:szCs w:val="18"/>
                    </w:rPr>
                    <w:t>1%~1.5%</w:t>
                  </w:r>
                </w:p>
              </w:tc>
              <w:tc>
                <w:tcPr>
                  <w:tcW w:w="635" w:type="dxa"/>
                  <w:vAlign w:val="center"/>
                </w:tcPr>
                <w:p>
                  <w:pPr>
                    <w:jc w:val="center"/>
                    <w:rPr>
                      <w:sz w:val="18"/>
                      <w:szCs w:val="18"/>
                    </w:rPr>
                  </w:pPr>
                  <w:r>
                    <w:rPr>
                      <w:sz w:val="18"/>
                      <w:szCs w:val="18"/>
                    </w:rPr>
                    <w:t>10</w:t>
                  </w:r>
                </w:p>
              </w:tc>
              <w:tc>
                <w:tcPr>
                  <w:tcW w:w="634" w:type="dxa"/>
                  <w:vAlign w:val="center"/>
                </w:tcPr>
                <w:p>
                  <w:pPr>
                    <w:jc w:val="center"/>
                    <w:rPr>
                      <w:sz w:val="18"/>
                      <w:szCs w:val="18"/>
                    </w:rPr>
                  </w:pPr>
                  <w:r>
                    <w:rPr>
                      <w:sz w:val="18"/>
                      <w:szCs w:val="18"/>
                    </w:rPr>
                    <w:t>1.5%以上</w:t>
                  </w:r>
                </w:p>
              </w:tc>
              <w:tc>
                <w:tcPr>
                  <w:tcW w:w="640" w:type="dxa"/>
                  <w:vAlign w:val="center"/>
                </w:tcPr>
                <w:p>
                  <w:pPr>
                    <w:jc w:val="center"/>
                    <w:rPr>
                      <w:sz w:val="18"/>
                      <w:szCs w:val="18"/>
                    </w:rPr>
                  </w:pPr>
                  <w:r>
                    <w:rPr>
                      <w:sz w:val="18"/>
                      <w:szCs w:val="18"/>
                    </w:rPr>
                    <w:t>10</w:t>
                  </w:r>
                </w:p>
              </w:tc>
              <w:tc>
                <w:tcPr>
                  <w:tcW w:w="720"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4" w:type="dxa"/>
                <w:trHeight w:val="153" w:hRule="atLeast"/>
              </w:trPr>
              <w:tc>
                <w:tcPr>
                  <w:tcW w:w="894" w:type="dxa"/>
                  <w:vAlign w:val="center"/>
                </w:tcPr>
                <w:p>
                  <w:pPr>
                    <w:jc w:val="center"/>
                    <w:rPr>
                      <w:sz w:val="18"/>
                      <w:szCs w:val="18"/>
                    </w:rPr>
                  </w:pPr>
                  <w:r>
                    <w:rPr>
                      <w:sz w:val="18"/>
                      <w:szCs w:val="18"/>
                    </w:rPr>
                    <w:t>回访完成率</w:t>
                  </w:r>
                </w:p>
              </w:tc>
              <w:tc>
                <w:tcPr>
                  <w:tcW w:w="717" w:type="dxa"/>
                  <w:vAlign w:val="center"/>
                </w:tcPr>
                <w:p>
                  <w:pPr>
                    <w:jc w:val="center"/>
                    <w:rPr>
                      <w:sz w:val="18"/>
                      <w:szCs w:val="18"/>
                    </w:rPr>
                  </w:pPr>
                  <w:r>
                    <w:rPr>
                      <w:sz w:val="18"/>
                      <w:szCs w:val="18"/>
                    </w:rPr>
                    <w:t>10</w:t>
                  </w:r>
                </w:p>
              </w:tc>
              <w:tc>
                <w:tcPr>
                  <w:tcW w:w="499" w:type="dxa"/>
                  <w:vAlign w:val="center"/>
                </w:tcPr>
                <w:p>
                  <w:pPr>
                    <w:jc w:val="center"/>
                    <w:rPr>
                      <w:sz w:val="18"/>
                      <w:szCs w:val="18"/>
                    </w:rPr>
                  </w:pPr>
                  <w:r>
                    <w:rPr>
                      <w:sz w:val="18"/>
                      <w:szCs w:val="18"/>
                    </w:rPr>
                    <w:t>100%</w:t>
                  </w:r>
                </w:p>
              </w:tc>
              <w:tc>
                <w:tcPr>
                  <w:tcW w:w="360" w:type="dxa"/>
                  <w:vAlign w:val="center"/>
                </w:tcPr>
                <w:p>
                  <w:pPr>
                    <w:jc w:val="center"/>
                    <w:rPr>
                      <w:sz w:val="18"/>
                      <w:szCs w:val="18"/>
                    </w:rPr>
                  </w:pPr>
                  <w:r>
                    <w:rPr>
                      <w:sz w:val="18"/>
                      <w:szCs w:val="18"/>
                    </w:rPr>
                    <w:t>0</w:t>
                  </w:r>
                </w:p>
              </w:tc>
              <w:tc>
                <w:tcPr>
                  <w:tcW w:w="634" w:type="dxa"/>
                  <w:vAlign w:val="center"/>
                </w:tcPr>
                <w:p>
                  <w:pPr>
                    <w:jc w:val="center"/>
                    <w:rPr>
                      <w:sz w:val="18"/>
                      <w:szCs w:val="18"/>
                    </w:rPr>
                  </w:pPr>
                  <w:r>
                    <w:rPr>
                      <w:sz w:val="18"/>
                      <w:szCs w:val="18"/>
                    </w:rPr>
                    <w:t>95%以下</w:t>
                  </w:r>
                </w:p>
              </w:tc>
              <w:tc>
                <w:tcPr>
                  <w:tcW w:w="635" w:type="dxa"/>
                  <w:vAlign w:val="center"/>
                </w:tcPr>
                <w:p>
                  <w:pPr>
                    <w:jc w:val="center"/>
                    <w:rPr>
                      <w:sz w:val="18"/>
                      <w:szCs w:val="18"/>
                    </w:rPr>
                  </w:pPr>
                  <w:r>
                    <w:rPr>
                      <w:sz w:val="18"/>
                      <w:szCs w:val="18"/>
                    </w:rPr>
                    <w:t>1</w:t>
                  </w:r>
                </w:p>
              </w:tc>
              <w:tc>
                <w:tcPr>
                  <w:tcW w:w="634" w:type="dxa"/>
                  <w:vAlign w:val="center"/>
                </w:tcPr>
                <w:p>
                  <w:pPr>
                    <w:jc w:val="center"/>
                    <w:rPr>
                      <w:sz w:val="18"/>
                      <w:szCs w:val="18"/>
                    </w:rPr>
                  </w:pPr>
                  <w:r>
                    <w:rPr>
                      <w:sz w:val="18"/>
                      <w:szCs w:val="18"/>
                    </w:rPr>
                    <w:t>95%~80%</w:t>
                  </w:r>
                </w:p>
              </w:tc>
              <w:tc>
                <w:tcPr>
                  <w:tcW w:w="635" w:type="dxa"/>
                  <w:vAlign w:val="center"/>
                </w:tcPr>
                <w:p>
                  <w:pPr>
                    <w:jc w:val="center"/>
                    <w:rPr>
                      <w:sz w:val="18"/>
                      <w:szCs w:val="18"/>
                    </w:rPr>
                  </w:pPr>
                  <w:r>
                    <w:rPr>
                      <w:sz w:val="18"/>
                      <w:szCs w:val="18"/>
                    </w:rPr>
                    <w:t>2</w:t>
                  </w:r>
                </w:p>
              </w:tc>
              <w:tc>
                <w:tcPr>
                  <w:tcW w:w="634" w:type="dxa"/>
                  <w:vAlign w:val="center"/>
                </w:tcPr>
                <w:p>
                  <w:pPr>
                    <w:jc w:val="center"/>
                    <w:rPr>
                      <w:sz w:val="18"/>
                      <w:szCs w:val="18"/>
                    </w:rPr>
                  </w:pPr>
                  <w:r>
                    <w:rPr>
                      <w:sz w:val="18"/>
                      <w:szCs w:val="18"/>
                    </w:rPr>
                    <w:t>80%~75%</w:t>
                  </w:r>
                </w:p>
              </w:tc>
              <w:tc>
                <w:tcPr>
                  <w:tcW w:w="635" w:type="dxa"/>
                  <w:vAlign w:val="center"/>
                </w:tcPr>
                <w:p>
                  <w:pPr>
                    <w:jc w:val="center"/>
                    <w:rPr>
                      <w:sz w:val="18"/>
                      <w:szCs w:val="18"/>
                    </w:rPr>
                  </w:pPr>
                  <w:r>
                    <w:rPr>
                      <w:sz w:val="18"/>
                      <w:szCs w:val="18"/>
                    </w:rPr>
                    <w:t>3</w:t>
                  </w:r>
                </w:p>
              </w:tc>
              <w:tc>
                <w:tcPr>
                  <w:tcW w:w="634" w:type="dxa"/>
                  <w:vAlign w:val="center"/>
                </w:tcPr>
                <w:p>
                  <w:pPr>
                    <w:jc w:val="center"/>
                    <w:rPr>
                      <w:sz w:val="18"/>
                      <w:szCs w:val="18"/>
                    </w:rPr>
                  </w:pPr>
                  <w:r>
                    <w:rPr>
                      <w:sz w:val="18"/>
                      <w:szCs w:val="18"/>
                    </w:rPr>
                    <w:t>75%以下</w:t>
                  </w:r>
                </w:p>
              </w:tc>
              <w:tc>
                <w:tcPr>
                  <w:tcW w:w="640" w:type="dxa"/>
                  <w:vAlign w:val="center"/>
                </w:tcPr>
                <w:p>
                  <w:pPr>
                    <w:jc w:val="center"/>
                    <w:rPr>
                      <w:sz w:val="18"/>
                      <w:szCs w:val="18"/>
                    </w:rPr>
                  </w:pPr>
                  <w:r>
                    <w:rPr>
                      <w:sz w:val="18"/>
                      <w:szCs w:val="18"/>
                    </w:rPr>
                    <w:t>5</w:t>
                  </w:r>
                </w:p>
              </w:tc>
              <w:tc>
                <w:tcPr>
                  <w:tcW w:w="720"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4" w:type="dxa"/>
                <w:trHeight w:val="153" w:hRule="atLeast"/>
              </w:trPr>
              <w:tc>
                <w:tcPr>
                  <w:tcW w:w="894" w:type="dxa"/>
                  <w:vAlign w:val="center"/>
                </w:tcPr>
                <w:p>
                  <w:pPr>
                    <w:jc w:val="center"/>
                    <w:rPr>
                      <w:sz w:val="18"/>
                      <w:szCs w:val="18"/>
                    </w:rPr>
                  </w:pPr>
                  <w:r>
                    <w:rPr>
                      <w:sz w:val="18"/>
                      <w:szCs w:val="18"/>
                    </w:rPr>
                    <w:t>回访真实度</w:t>
                  </w:r>
                </w:p>
              </w:tc>
              <w:tc>
                <w:tcPr>
                  <w:tcW w:w="717" w:type="dxa"/>
                  <w:vAlign w:val="center"/>
                </w:tcPr>
                <w:p>
                  <w:pPr>
                    <w:jc w:val="center"/>
                    <w:rPr>
                      <w:sz w:val="18"/>
                      <w:szCs w:val="18"/>
                    </w:rPr>
                  </w:pPr>
                  <w:r>
                    <w:rPr>
                      <w:sz w:val="18"/>
                      <w:szCs w:val="18"/>
                    </w:rPr>
                    <w:t>10</w:t>
                  </w:r>
                </w:p>
              </w:tc>
              <w:tc>
                <w:tcPr>
                  <w:tcW w:w="499" w:type="dxa"/>
                  <w:vAlign w:val="center"/>
                </w:tcPr>
                <w:p>
                  <w:pPr>
                    <w:jc w:val="center"/>
                    <w:rPr>
                      <w:sz w:val="18"/>
                      <w:szCs w:val="18"/>
                    </w:rPr>
                  </w:pPr>
                  <w:r>
                    <w:rPr>
                      <w:sz w:val="18"/>
                      <w:szCs w:val="18"/>
                    </w:rPr>
                    <w:t>0</w:t>
                  </w:r>
                </w:p>
              </w:tc>
              <w:tc>
                <w:tcPr>
                  <w:tcW w:w="360" w:type="dxa"/>
                  <w:vAlign w:val="center"/>
                </w:tcPr>
                <w:p>
                  <w:pPr>
                    <w:jc w:val="center"/>
                    <w:rPr>
                      <w:sz w:val="18"/>
                      <w:szCs w:val="18"/>
                    </w:rPr>
                  </w:pPr>
                  <w:r>
                    <w:rPr>
                      <w:sz w:val="18"/>
                      <w:szCs w:val="18"/>
                    </w:rPr>
                    <w:t>0</w:t>
                  </w:r>
                </w:p>
              </w:tc>
              <w:tc>
                <w:tcPr>
                  <w:tcW w:w="634" w:type="dxa"/>
                  <w:vAlign w:val="center"/>
                </w:tcPr>
                <w:p>
                  <w:pPr>
                    <w:jc w:val="center"/>
                    <w:rPr>
                      <w:sz w:val="18"/>
                      <w:szCs w:val="18"/>
                    </w:rPr>
                  </w:pPr>
                  <w:r>
                    <w:rPr>
                      <w:sz w:val="18"/>
                      <w:szCs w:val="18"/>
                    </w:rPr>
                    <w:t>1</w:t>
                  </w:r>
                </w:p>
              </w:tc>
              <w:tc>
                <w:tcPr>
                  <w:tcW w:w="635" w:type="dxa"/>
                  <w:vAlign w:val="center"/>
                </w:tcPr>
                <w:p>
                  <w:pPr>
                    <w:jc w:val="center"/>
                    <w:rPr>
                      <w:sz w:val="18"/>
                      <w:szCs w:val="18"/>
                    </w:rPr>
                  </w:pPr>
                  <w:r>
                    <w:rPr>
                      <w:sz w:val="18"/>
                      <w:szCs w:val="18"/>
                    </w:rPr>
                    <w:t>1</w:t>
                  </w:r>
                </w:p>
              </w:tc>
              <w:tc>
                <w:tcPr>
                  <w:tcW w:w="634" w:type="dxa"/>
                  <w:vAlign w:val="center"/>
                </w:tcPr>
                <w:p>
                  <w:pPr>
                    <w:jc w:val="center"/>
                    <w:rPr>
                      <w:sz w:val="18"/>
                      <w:szCs w:val="18"/>
                    </w:rPr>
                  </w:pPr>
                  <w:r>
                    <w:rPr>
                      <w:sz w:val="18"/>
                      <w:szCs w:val="18"/>
                    </w:rPr>
                    <w:t>2</w:t>
                  </w:r>
                </w:p>
              </w:tc>
              <w:tc>
                <w:tcPr>
                  <w:tcW w:w="635" w:type="dxa"/>
                  <w:vAlign w:val="center"/>
                </w:tcPr>
                <w:p>
                  <w:pPr>
                    <w:jc w:val="center"/>
                    <w:rPr>
                      <w:sz w:val="18"/>
                      <w:szCs w:val="18"/>
                    </w:rPr>
                  </w:pPr>
                  <w:r>
                    <w:rPr>
                      <w:sz w:val="18"/>
                      <w:szCs w:val="18"/>
                    </w:rPr>
                    <w:t>2</w:t>
                  </w:r>
                </w:p>
              </w:tc>
              <w:tc>
                <w:tcPr>
                  <w:tcW w:w="634" w:type="dxa"/>
                  <w:vAlign w:val="center"/>
                </w:tcPr>
                <w:p>
                  <w:pPr>
                    <w:jc w:val="center"/>
                    <w:rPr>
                      <w:sz w:val="18"/>
                      <w:szCs w:val="18"/>
                    </w:rPr>
                  </w:pPr>
                  <w:r>
                    <w:rPr>
                      <w:sz w:val="18"/>
                      <w:szCs w:val="18"/>
                    </w:rPr>
                    <w:t>3%~5</w:t>
                  </w:r>
                </w:p>
              </w:tc>
              <w:tc>
                <w:tcPr>
                  <w:tcW w:w="635" w:type="dxa"/>
                  <w:vAlign w:val="center"/>
                </w:tcPr>
                <w:p>
                  <w:pPr>
                    <w:jc w:val="center"/>
                    <w:rPr>
                      <w:sz w:val="18"/>
                      <w:szCs w:val="18"/>
                    </w:rPr>
                  </w:pPr>
                  <w:r>
                    <w:rPr>
                      <w:sz w:val="18"/>
                      <w:szCs w:val="18"/>
                    </w:rPr>
                    <w:t>3</w:t>
                  </w:r>
                </w:p>
              </w:tc>
              <w:tc>
                <w:tcPr>
                  <w:tcW w:w="634" w:type="dxa"/>
                  <w:vAlign w:val="center"/>
                </w:tcPr>
                <w:p>
                  <w:pPr>
                    <w:jc w:val="center"/>
                    <w:rPr>
                      <w:sz w:val="18"/>
                      <w:szCs w:val="18"/>
                    </w:rPr>
                  </w:pPr>
                  <w:r>
                    <w:rPr>
                      <w:sz w:val="18"/>
                      <w:szCs w:val="18"/>
                    </w:rPr>
                    <w:t>5条以上</w:t>
                  </w:r>
                </w:p>
              </w:tc>
              <w:tc>
                <w:tcPr>
                  <w:tcW w:w="640" w:type="dxa"/>
                  <w:vAlign w:val="center"/>
                </w:tcPr>
                <w:p>
                  <w:pPr>
                    <w:jc w:val="center"/>
                    <w:rPr>
                      <w:sz w:val="18"/>
                      <w:szCs w:val="18"/>
                    </w:rPr>
                  </w:pPr>
                  <w:r>
                    <w:rPr>
                      <w:sz w:val="18"/>
                      <w:szCs w:val="18"/>
                    </w:rPr>
                    <w:t>5</w:t>
                  </w:r>
                </w:p>
              </w:tc>
              <w:tc>
                <w:tcPr>
                  <w:tcW w:w="720"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4" w:type="dxa"/>
                <w:trHeight w:val="153" w:hRule="atLeast"/>
              </w:trPr>
              <w:tc>
                <w:tcPr>
                  <w:tcW w:w="894" w:type="dxa"/>
                  <w:vAlign w:val="center"/>
                </w:tcPr>
                <w:p>
                  <w:pPr>
                    <w:jc w:val="center"/>
                    <w:rPr>
                      <w:sz w:val="18"/>
                      <w:szCs w:val="18"/>
                    </w:rPr>
                  </w:pPr>
                  <w:r>
                    <w:rPr>
                      <w:sz w:val="18"/>
                      <w:szCs w:val="18"/>
                    </w:rPr>
                    <w:t>客户满意度</w:t>
                  </w:r>
                </w:p>
              </w:tc>
              <w:tc>
                <w:tcPr>
                  <w:tcW w:w="717" w:type="dxa"/>
                  <w:vAlign w:val="center"/>
                </w:tcPr>
                <w:p>
                  <w:pPr>
                    <w:jc w:val="center"/>
                    <w:rPr>
                      <w:sz w:val="18"/>
                      <w:szCs w:val="18"/>
                    </w:rPr>
                  </w:pPr>
                  <w:r>
                    <w:rPr>
                      <w:sz w:val="18"/>
                      <w:szCs w:val="18"/>
                    </w:rPr>
                    <w:t>10</w:t>
                  </w:r>
                </w:p>
              </w:tc>
              <w:tc>
                <w:tcPr>
                  <w:tcW w:w="499" w:type="dxa"/>
                  <w:vAlign w:val="center"/>
                </w:tcPr>
                <w:p>
                  <w:pPr>
                    <w:jc w:val="center"/>
                    <w:rPr>
                      <w:sz w:val="18"/>
                      <w:szCs w:val="18"/>
                    </w:rPr>
                  </w:pPr>
                  <w:r>
                    <w:rPr>
                      <w:sz w:val="18"/>
                      <w:szCs w:val="18"/>
                    </w:rPr>
                    <w:t>100%</w:t>
                  </w:r>
                </w:p>
              </w:tc>
              <w:tc>
                <w:tcPr>
                  <w:tcW w:w="360" w:type="dxa"/>
                  <w:vAlign w:val="center"/>
                </w:tcPr>
                <w:p>
                  <w:pPr>
                    <w:jc w:val="center"/>
                    <w:rPr>
                      <w:sz w:val="18"/>
                      <w:szCs w:val="18"/>
                    </w:rPr>
                  </w:pPr>
                  <w:r>
                    <w:rPr>
                      <w:sz w:val="18"/>
                      <w:szCs w:val="18"/>
                    </w:rPr>
                    <w:t>0</w:t>
                  </w:r>
                </w:p>
              </w:tc>
              <w:tc>
                <w:tcPr>
                  <w:tcW w:w="634" w:type="dxa"/>
                  <w:vAlign w:val="center"/>
                </w:tcPr>
                <w:p>
                  <w:pPr>
                    <w:jc w:val="center"/>
                    <w:rPr>
                      <w:sz w:val="18"/>
                      <w:szCs w:val="18"/>
                    </w:rPr>
                  </w:pPr>
                  <w:r>
                    <w:rPr>
                      <w:sz w:val="18"/>
                      <w:szCs w:val="18"/>
                    </w:rPr>
                    <w:t>95%以下</w:t>
                  </w:r>
                </w:p>
              </w:tc>
              <w:tc>
                <w:tcPr>
                  <w:tcW w:w="635" w:type="dxa"/>
                  <w:vAlign w:val="center"/>
                </w:tcPr>
                <w:p>
                  <w:pPr>
                    <w:jc w:val="center"/>
                    <w:rPr>
                      <w:sz w:val="18"/>
                      <w:szCs w:val="18"/>
                    </w:rPr>
                  </w:pPr>
                  <w:r>
                    <w:rPr>
                      <w:sz w:val="18"/>
                      <w:szCs w:val="18"/>
                    </w:rPr>
                    <w:t>1</w:t>
                  </w:r>
                </w:p>
              </w:tc>
              <w:tc>
                <w:tcPr>
                  <w:tcW w:w="634" w:type="dxa"/>
                  <w:vAlign w:val="center"/>
                </w:tcPr>
                <w:p>
                  <w:pPr>
                    <w:jc w:val="center"/>
                    <w:rPr>
                      <w:sz w:val="18"/>
                      <w:szCs w:val="18"/>
                    </w:rPr>
                  </w:pPr>
                  <w:r>
                    <w:rPr>
                      <w:sz w:val="18"/>
                      <w:szCs w:val="18"/>
                    </w:rPr>
                    <w:t>95%~80%</w:t>
                  </w:r>
                </w:p>
              </w:tc>
              <w:tc>
                <w:tcPr>
                  <w:tcW w:w="635" w:type="dxa"/>
                  <w:vAlign w:val="center"/>
                </w:tcPr>
                <w:p>
                  <w:pPr>
                    <w:jc w:val="center"/>
                    <w:rPr>
                      <w:sz w:val="18"/>
                      <w:szCs w:val="18"/>
                    </w:rPr>
                  </w:pPr>
                  <w:r>
                    <w:rPr>
                      <w:sz w:val="18"/>
                      <w:szCs w:val="18"/>
                    </w:rPr>
                    <w:t>2</w:t>
                  </w:r>
                </w:p>
              </w:tc>
              <w:tc>
                <w:tcPr>
                  <w:tcW w:w="634" w:type="dxa"/>
                  <w:vAlign w:val="center"/>
                </w:tcPr>
                <w:p>
                  <w:pPr>
                    <w:jc w:val="center"/>
                    <w:rPr>
                      <w:sz w:val="18"/>
                      <w:szCs w:val="18"/>
                    </w:rPr>
                  </w:pPr>
                  <w:r>
                    <w:rPr>
                      <w:sz w:val="18"/>
                      <w:szCs w:val="18"/>
                    </w:rPr>
                    <w:t>80%~75%</w:t>
                  </w:r>
                </w:p>
              </w:tc>
              <w:tc>
                <w:tcPr>
                  <w:tcW w:w="635" w:type="dxa"/>
                  <w:vAlign w:val="center"/>
                </w:tcPr>
                <w:p>
                  <w:pPr>
                    <w:jc w:val="center"/>
                    <w:rPr>
                      <w:sz w:val="18"/>
                      <w:szCs w:val="18"/>
                    </w:rPr>
                  </w:pPr>
                  <w:r>
                    <w:rPr>
                      <w:sz w:val="18"/>
                      <w:szCs w:val="18"/>
                    </w:rPr>
                    <w:t>3</w:t>
                  </w:r>
                </w:p>
              </w:tc>
              <w:tc>
                <w:tcPr>
                  <w:tcW w:w="634" w:type="dxa"/>
                  <w:vAlign w:val="center"/>
                </w:tcPr>
                <w:p>
                  <w:pPr>
                    <w:jc w:val="center"/>
                    <w:rPr>
                      <w:sz w:val="18"/>
                      <w:szCs w:val="18"/>
                    </w:rPr>
                  </w:pPr>
                  <w:r>
                    <w:rPr>
                      <w:sz w:val="18"/>
                      <w:szCs w:val="18"/>
                    </w:rPr>
                    <w:t>75%以下</w:t>
                  </w:r>
                </w:p>
              </w:tc>
              <w:tc>
                <w:tcPr>
                  <w:tcW w:w="640" w:type="dxa"/>
                  <w:vAlign w:val="center"/>
                </w:tcPr>
                <w:p>
                  <w:pPr>
                    <w:jc w:val="center"/>
                    <w:rPr>
                      <w:sz w:val="18"/>
                      <w:szCs w:val="18"/>
                    </w:rPr>
                  </w:pPr>
                  <w:r>
                    <w:rPr>
                      <w:sz w:val="18"/>
                      <w:szCs w:val="18"/>
                    </w:rPr>
                    <w:t>5</w:t>
                  </w:r>
                </w:p>
              </w:tc>
              <w:tc>
                <w:tcPr>
                  <w:tcW w:w="720"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4" w:type="dxa"/>
                <w:trHeight w:val="153" w:hRule="atLeast"/>
              </w:trPr>
              <w:tc>
                <w:tcPr>
                  <w:tcW w:w="894" w:type="dxa"/>
                  <w:vAlign w:val="center"/>
                </w:tcPr>
                <w:p>
                  <w:pPr>
                    <w:jc w:val="center"/>
                    <w:rPr>
                      <w:sz w:val="18"/>
                      <w:szCs w:val="18"/>
                    </w:rPr>
                  </w:pPr>
                  <w:r>
                    <w:rPr>
                      <w:sz w:val="18"/>
                      <w:szCs w:val="18"/>
                    </w:rPr>
                    <w:t>报表上交真实性</w:t>
                  </w:r>
                </w:p>
              </w:tc>
              <w:tc>
                <w:tcPr>
                  <w:tcW w:w="717" w:type="dxa"/>
                  <w:vAlign w:val="center"/>
                </w:tcPr>
                <w:p>
                  <w:pPr>
                    <w:jc w:val="center"/>
                    <w:rPr>
                      <w:sz w:val="18"/>
                      <w:szCs w:val="18"/>
                    </w:rPr>
                  </w:pPr>
                  <w:r>
                    <w:rPr>
                      <w:sz w:val="18"/>
                      <w:szCs w:val="18"/>
                    </w:rPr>
                    <w:t>10</w:t>
                  </w:r>
                </w:p>
              </w:tc>
              <w:tc>
                <w:tcPr>
                  <w:tcW w:w="6214" w:type="dxa"/>
                  <w:gridSpan w:val="11"/>
                  <w:vAlign w:val="center"/>
                </w:tcPr>
                <w:p>
                  <w:pPr>
                    <w:rPr>
                      <w:sz w:val="18"/>
                      <w:szCs w:val="18"/>
                    </w:rPr>
                  </w:pPr>
                  <w:r>
                    <w:rPr>
                      <w:rFonts w:hint="eastAsia"/>
                      <w:sz w:val="18"/>
                      <w:szCs w:val="18"/>
                    </w:rPr>
                    <w:t>不真实的，</w:t>
                  </w:r>
                  <w:r>
                    <w:rPr>
                      <w:sz w:val="18"/>
                      <w:szCs w:val="18"/>
                    </w:rPr>
                    <w:t>每次扣2分</w:t>
                  </w:r>
                  <w:r>
                    <w:rPr>
                      <w:rFonts w:hint="eastAsia"/>
                      <w:sz w:val="18"/>
                      <w:szCs w:val="18"/>
                    </w:rPr>
                    <w:t>，</w:t>
                  </w:r>
                  <w:r>
                    <w:rPr>
                      <w:sz w:val="18"/>
                      <w:szCs w:val="18"/>
                    </w:rPr>
                    <w:t>本项分值扣完为止，性质严重的另行处罚</w:t>
                  </w:r>
                </w:p>
              </w:tc>
              <w:tc>
                <w:tcPr>
                  <w:tcW w:w="44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4" w:type="dxa"/>
                <w:trHeight w:val="153" w:hRule="atLeast"/>
              </w:trPr>
              <w:tc>
                <w:tcPr>
                  <w:tcW w:w="894" w:type="dxa"/>
                  <w:vAlign w:val="center"/>
                </w:tcPr>
                <w:p>
                  <w:pPr>
                    <w:jc w:val="center"/>
                    <w:rPr>
                      <w:sz w:val="18"/>
                      <w:szCs w:val="18"/>
                    </w:rPr>
                  </w:pPr>
                  <w:r>
                    <w:rPr>
                      <w:sz w:val="18"/>
                      <w:szCs w:val="18"/>
                    </w:rPr>
                    <w:t>审</w:t>
                  </w:r>
                  <w:r>
                    <w:rPr>
                      <w:rFonts w:hint="eastAsia"/>
                      <w:sz w:val="18"/>
                      <w:szCs w:val="18"/>
                    </w:rPr>
                    <w:t>计</w:t>
                  </w:r>
                  <w:r>
                    <w:rPr>
                      <w:sz w:val="18"/>
                      <w:szCs w:val="18"/>
                    </w:rPr>
                    <w:t>、纠错及行政通报等</w:t>
                  </w:r>
                </w:p>
              </w:tc>
              <w:tc>
                <w:tcPr>
                  <w:tcW w:w="717" w:type="dxa"/>
                  <w:vAlign w:val="center"/>
                </w:tcPr>
                <w:p>
                  <w:pPr>
                    <w:jc w:val="center"/>
                    <w:rPr>
                      <w:sz w:val="18"/>
                      <w:szCs w:val="18"/>
                    </w:rPr>
                  </w:pPr>
                  <w:r>
                    <w:rPr>
                      <w:sz w:val="18"/>
                      <w:szCs w:val="18"/>
                    </w:rPr>
                    <w:t>10</w:t>
                  </w:r>
                </w:p>
              </w:tc>
              <w:tc>
                <w:tcPr>
                  <w:tcW w:w="6214" w:type="dxa"/>
                  <w:gridSpan w:val="11"/>
                  <w:vAlign w:val="center"/>
                </w:tcPr>
                <w:p>
                  <w:pPr>
                    <w:rPr>
                      <w:sz w:val="18"/>
                      <w:szCs w:val="18"/>
                    </w:rPr>
                  </w:pPr>
                  <w:r>
                    <w:rPr>
                      <w:sz w:val="18"/>
                      <w:szCs w:val="18"/>
                    </w:rPr>
                    <w:t>从当月总分中扣处</w:t>
                  </w:r>
                  <w:r>
                    <w:rPr>
                      <w:rFonts w:hint="eastAsia"/>
                      <w:sz w:val="18"/>
                      <w:szCs w:val="18"/>
                    </w:rPr>
                    <w:t>，</w:t>
                  </w:r>
                  <w:r>
                    <w:rPr>
                      <w:sz w:val="18"/>
                      <w:szCs w:val="18"/>
                    </w:rPr>
                    <w:t>每次扣罚2~10分，视问题性质由人力资源部会同客户服务部经理讨论决定，当月分值扣完为止</w:t>
                  </w:r>
                </w:p>
              </w:tc>
              <w:tc>
                <w:tcPr>
                  <w:tcW w:w="44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894" w:type="dxa"/>
                  <w:vAlign w:val="center"/>
                </w:tcPr>
                <w:p>
                  <w:pPr>
                    <w:jc w:val="center"/>
                    <w:rPr>
                      <w:sz w:val="18"/>
                      <w:szCs w:val="18"/>
                    </w:rPr>
                  </w:pPr>
                  <w:r>
                    <w:rPr>
                      <w:sz w:val="18"/>
                      <w:szCs w:val="18"/>
                    </w:rPr>
                    <w:t>奖</w:t>
                  </w:r>
                  <w:r>
                    <w:rPr>
                      <w:rFonts w:hint="eastAsia"/>
                      <w:sz w:val="18"/>
                      <w:szCs w:val="18"/>
                    </w:rPr>
                    <w:t>励</w:t>
                  </w:r>
                </w:p>
              </w:tc>
              <w:tc>
                <w:tcPr>
                  <w:tcW w:w="6931" w:type="dxa"/>
                  <w:gridSpan w:val="12"/>
                  <w:vAlign w:val="center"/>
                </w:tcPr>
                <w:p>
                  <w:pPr>
                    <w:rPr>
                      <w:sz w:val="18"/>
                      <w:szCs w:val="18"/>
                    </w:rPr>
                  </w:pPr>
                  <w:r>
                    <w:rPr>
                      <w:sz w:val="18"/>
                      <w:szCs w:val="18"/>
                    </w:rPr>
                    <w:t>收到顾客表扬信一次，加1分；被部门表扬一次，加2分；被公司表扬一次，加3分；被媒体表扬一次，加5分（需要分部提供文字材料）</w:t>
                  </w:r>
                </w:p>
              </w:tc>
              <w:tc>
                <w:tcPr>
                  <w:tcW w:w="720"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894" w:type="dxa"/>
                  <w:vAlign w:val="center"/>
                </w:tcPr>
                <w:p>
                  <w:pPr>
                    <w:jc w:val="center"/>
                    <w:rPr>
                      <w:sz w:val="18"/>
                      <w:szCs w:val="18"/>
                    </w:rPr>
                  </w:pPr>
                  <w:r>
                    <w:rPr>
                      <w:sz w:val="18"/>
                      <w:szCs w:val="18"/>
                    </w:rPr>
                    <w:t>处罚</w:t>
                  </w:r>
                </w:p>
              </w:tc>
              <w:tc>
                <w:tcPr>
                  <w:tcW w:w="6931" w:type="dxa"/>
                  <w:gridSpan w:val="12"/>
                  <w:vAlign w:val="center"/>
                </w:tcPr>
                <w:p>
                  <w:pPr>
                    <w:rPr>
                      <w:sz w:val="18"/>
                      <w:szCs w:val="18"/>
                    </w:rPr>
                  </w:pPr>
                  <w:r>
                    <w:rPr>
                      <w:sz w:val="18"/>
                      <w:szCs w:val="18"/>
                    </w:rPr>
                    <w:t>被部门批评一次，扣2分；被公司批评一次，扣3分；被媒体批评一次，扣5分</w:t>
                  </w:r>
                </w:p>
              </w:tc>
              <w:tc>
                <w:tcPr>
                  <w:tcW w:w="720"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7825" w:type="dxa"/>
                  <w:gridSpan w:val="13"/>
                  <w:vAlign w:val="center"/>
                </w:tcPr>
                <w:p>
                  <w:pPr>
                    <w:jc w:val="center"/>
                    <w:rPr>
                      <w:sz w:val="18"/>
                      <w:szCs w:val="18"/>
                    </w:rPr>
                  </w:pPr>
                  <w:r>
                    <w:rPr>
                      <w:sz w:val="18"/>
                      <w:szCs w:val="18"/>
                    </w:rPr>
                    <w:t>总  计</w:t>
                  </w:r>
                </w:p>
              </w:tc>
              <w:tc>
                <w:tcPr>
                  <w:tcW w:w="720" w:type="dxa"/>
                  <w:gridSpan w:val="2"/>
                  <w:vAlign w:val="center"/>
                </w:tcPr>
                <w:p>
                  <w:pPr>
                    <w:jc w:val="center"/>
                    <w:rPr>
                      <w:sz w:val="18"/>
                      <w:szCs w:val="18"/>
                    </w:rPr>
                  </w:pPr>
                </w:p>
              </w:tc>
            </w:tr>
          </w:tbl>
          <w:p>
            <w:pPr>
              <w:ind w:firstLine="360" w:firstLineChars="200"/>
              <w:rPr>
                <w:sz w:val="18"/>
                <w:szCs w:val="18"/>
              </w:rPr>
            </w:pPr>
            <w:r>
              <w:rPr>
                <w:sz w:val="18"/>
                <w:szCs w:val="18"/>
              </w:rPr>
              <w:t>说明：</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电话抽查以总部客服抽查为主，原则上每周不低于一次。</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回访完成率</w:t>
            </w:r>
            <w:r>
              <w:rPr>
                <w:rFonts w:hint="eastAsia"/>
                <w:sz w:val="18"/>
                <w:szCs w:val="18"/>
              </w:rPr>
              <w:t>为：</w:t>
            </w:r>
            <w:r>
              <w:rPr>
                <w:sz w:val="18"/>
                <w:szCs w:val="18"/>
              </w:rPr>
              <w:t>每月实际回访条数÷（200条×实际在岗人数）×当月应出勤天数。</w:t>
            </w:r>
          </w:p>
          <w:p>
            <w:pPr>
              <w:ind w:firstLine="361" w:firstLineChars="200"/>
              <w:rPr>
                <w:b/>
                <w:sz w:val="18"/>
                <w:szCs w:val="18"/>
              </w:rPr>
            </w:pPr>
            <w:r>
              <w:rPr>
                <w:b/>
                <w:sz w:val="18"/>
                <w:szCs w:val="18"/>
              </w:rPr>
              <w:t>五、绩效考核的实施</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考核分为自评、上级领导考核及小组考核</w:t>
            </w:r>
            <w:r>
              <w:rPr>
                <w:rFonts w:hint="eastAsia"/>
                <w:sz w:val="18"/>
                <w:szCs w:val="18"/>
              </w:rPr>
              <w:t>三</w:t>
            </w:r>
            <w:r>
              <w:rPr>
                <w:sz w:val="18"/>
                <w:szCs w:val="18"/>
              </w:rPr>
              <w:t>种，其中小组考核的成员主要是由与客户服务人员工作联系较多的相关部门人员构成，三类考核主体所占的权重及考核内容如下表所示。</w:t>
            </w:r>
          </w:p>
          <w:tbl>
            <w:tblPr>
              <w:tblStyle w:val="15"/>
              <w:tblW w:w="0" w:type="auto"/>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1"/>
              <w:gridCol w:w="2776"/>
              <w:gridCol w:w="2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771" w:type="dxa"/>
                  <w:vAlign w:val="center"/>
                </w:tcPr>
                <w:p>
                  <w:pPr>
                    <w:jc w:val="center"/>
                    <w:rPr>
                      <w:b/>
                      <w:sz w:val="18"/>
                      <w:szCs w:val="18"/>
                    </w:rPr>
                  </w:pPr>
                  <w:r>
                    <w:rPr>
                      <w:b/>
                      <w:sz w:val="18"/>
                      <w:szCs w:val="18"/>
                    </w:rPr>
                    <w:t>考核者</w:t>
                  </w:r>
                </w:p>
              </w:tc>
              <w:tc>
                <w:tcPr>
                  <w:tcW w:w="2776" w:type="dxa"/>
                  <w:vAlign w:val="center"/>
                </w:tcPr>
                <w:p>
                  <w:pPr>
                    <w:jc w:val="center"/>
                    <w:rPr>
                      <w:b/>
                      <w:sz w:val="18"/>
                      <w:szCs w:val="18"/>
                    </w:rPr>
                  </w:pPr>
                  <w:r>
                    <w:rPr>
                      <w:b/>
                      <w:sz w:val="18"/>
                      <w:szCs w:val="18"/>
                    </w:rPr>
                    <w:t>权重</w:t>
                  </w:r>
                </w:p>
              </w:tc>
              <w:tc>
                <w:tcPr>
                  <w:tcW w:w="2778" w:type="dxa"/>
                  <w:vAlign w:val="center"/>
                </w:tcPr>
                <w:p>
                  <w:pPr>
                    <w:jc w:val="center"/>
                    <w:rPr>
                      <w:b/>
                      <w:sz w:val="18"/>
                      <w:szCs w:val="18"/>
                    </w:rPr>
                  </w:pPr>
                  <w:r>
                    <w:rPr>
                      <w:b/>
                      <w:sz w:val="18"/>
                      <w:szCs w:val="18"/>
                    </w:rPr>
                    <w:t>考核重点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771" w:type="dxa"/>
                  <w:vAlign w:val="center"/>
                </w:tcPr>
                <w:p>
                  <w:pPr>
                    <w:jc w:val="center"/>
                    <w:rPr>
                      <w:sz w:val="18"/>
                      <w:szCs w:val="18"/>
                    </w:rPr>
                  </w:pPr>
                  <w:r>
                    <w:rPr>
                      <w:sz w:val="18"/>
                      <w:szCs w:val="18"/>
                    </w:rPr>
                    <w:t>被考核人本人</w:t>
                  </w:r>
                </w:p>
              </w:tc>
              <w:tc>
                <w:tcPr>
                  <w:tcW w:w="2776" w:type="dxa"/>
                  <w:vAlign w:val="center"/>
                </w:tcPr>
                <w:p>
                  <w:pPr>
                    <w:jc w:val="center"/>
                    <w:rPr>
                      <w:sz w:val="18"/>
                      <w:szCs w:val="18"/>
                    </w:rPr>
                  </w:pPr>
                  <w:r>
                    <w:rPr>
                      <w:sz w:val="18"/>
                      <w:szCs w:val="18"/>
                    </w:rPr>
                    <w:t>15%</w:t>
                  </w:r>
                </w:p>
              </w:tc>
              <w:tc>
                <w:tcPr>
                  <w:tcW w:w="2778" w:type="dxa"/>
                  <w:vAlign w:val="center"/>
                </w:tcPr>
                <w:p>
                  <w:pPr>
                    <w:jc w:val="center"/>
                    <w:rPr>
                      <w:sz w:val="18"/>
                      <w:szCs w:val="18"/>
                    </w:rPr>
                  </w:pPr>
                  <w:r>
                    <w:rPr>
                      <w:sz w:val="18"/>
                      <w:szCs w:val="18"/>
                    </w:rPr>
                    <w:t>工作任务完成情况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771" w:type="dxa"/>
                  <w:vAlign w:val="center"/>
                </w:tcPr>
                <w:p>
                  <w:pPr>
                    <w:jc w:val="center"/>
                    <w:rPr>
                      <w:sz w:val="18"/>
                      <w:szCs w:val="18"/>
                    </w:rPr>
                  </w:pPr>
                  <w:r>
                    <w:rPr>
                      <w:sz w:val="18"/>
                      <w:szCs w:val="18"/>
                    </w:rPr>
                    <w:t>上级领导</w:t>
                  </w:r>
                </w:p>
              </w:tc>
              <w:tc>
                <w:tcPr>
                  <w:tcW w:w="2776" w:type="dxa"/>
                  <w:vAlign w:val="center"/>
                </w:tcPr>
                <w:p>
                  <w:pPr>
                    <w:jc w:val="center"/>
                    <w:rPr>
                      <w:sz w:val="18"/>
                      <w:szCs w:val="18"/>
                    </w:rPr>
                  </w:pPr>
                  <w:r>
                    <w:rPr>
                      <w:sz w:val="18"/>
                      <w:szCs w:val="18"/>
                    </w:rPr>
                    <w:t>60%</w:t>
                  </w:r>
                </w:p>
              </w:tc>
              <w:tc>
                <w:tcPr>
                  <w:tcW w:w="2778" w:type="dxa"/>
                  <w:vAlign w:val="center"/>
                </w:tcPr>
                <w:p>
                  <w:pPr>
                    <w:jc w:val="center"/>
                    <w:rPr>
                      <w:sz w:val="18"/>
                      <w:szCs w:val="18"/>
                    </w:rPr>
                  </w:pPr>
                  <w:r>
                    <w:rPr>
                      <w:sz w:val="18"/>
                      <w:szCs w:val="18"/>
                    </w:rPr>
                    <w:t>工作绩效、工作能力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771" w:type="dxa"/>
                  <w:vAlign w:val="center"/>
                </w:tcPr>
                <w:p>
                  <w:pPr>
                    <w:jc w:val="center"/>
                    <w:rPr>
                      <w:sz w:val="18"/>
                      <w:szCs w:val="18"/>
                    </w:rPr>
                  </w:pPr>
                  <w:r>
                    <w:rPr>
                      <w:sz w:val="18"/>
                      <w:szCs w:val="18"/>
                    </w:rPr>
                    <w:t>小组考核</w:t>
                  </w:r>
                </w:p>
              </w:tc>
              <w:tc>
                <w:tcPr>
                  <w:tcW w:w="2776" w:type="dxa"/>
                  <w:vAlign w:val="center"/>
                </w:tcPr>
                <w:p>
                  <w:pPr>
                    <w:jc w:val="center"/>
                    <w:rPr>
                      <w:sz w:val="18"/>
                      <w:szCs w:val="18"/>
                    </w:rPr>
                  </w:pPr>
                  <w:r>
                    <w:rPr>
                      <w:sz w:val="18"/>
                      <w:szCs w:val="18"/>
                    </w:rPr>
                    <w:t>25%</w:t>
                  </w:r>
                </w:p>
              </w:tc>
              <w:tc>
                <w:tcPr>
                  <w:tcW w:w="2778" w:type="dxa"/>
                  <w:vAlign w:val="center"/>
                </w:tcPr>
                <w:p>
                  <w:pPr>
                    <w:jc w:val="center"/>
                    <w:rPr>
                      <w:sz w:val="18"/>
                      <w:szCs w:val="18"/>
                    </w:rPr>
                  </w:pPr>
                  <w:r>
                    <w:rPr>
                      <w:sz w:val="18"/>
                      <w:szCs w:val="18"/>
                    </w:rPr>
                    <w:t>工作协作性、服务性</w:t>
                  </w:r>
                </w:p>
              </w:tc>
            </w:tr>
          </w:tbl>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客户服务人员考核实施标准如下表所示。</w:t>
            </w:r>
          </w:p>
          <w:p>
            <w:pPr>
              <w:jc w:val="center"/>
              <w:rPr>
                <w:b/>
                <w:sz w:val="18"/>
                <w:szCs w:val="18"/>
              </w:rPr>
            </w:pPr>
            <w:r>
              <w:rPr>
                <w:b/>
                <w:sz w:val="18"/>
                <w:szCs w:val="18"/>
              </w:rPr>
              <w:t>客户服务人员考核实施标准</w:t>
            </w:r>
          </w:p>
          <w:tbl>
            <w:tblPr>
              <w:tblStyle w:val="15"/>
              <w:tblW w:w="0" w:type="auto"/>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7"/>
              <w:gridCol w:w="2077"/>
              <w:gridCol w:w="2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2076" w:type="dxa"/>
                  <w:vAlign w:val="center"/>
                </w:tcPr>
                <w:p>
                  <w:pPr>
                    <w:jc w:val="center"/>
                    <w:rPr>
                      <w:b/>
                      <w:sz w:val="18"/>
                      <w:szCs w:val="18"/>
                    </w:rPr>
                  </w:pPr>
                  <w:r>
                    <w:rPr>
                      <w:b/>
                      <w:sz w:val="18"/>
                      <w:szCs w:val="18"/>
                    </w:rPr>
                    <w:t>项目</w:t>
                  </w:r>
                </w:p>
              </w:tc>
              <w:tc>
                <w:tcPr>
                  <w:tcW w:w="2077" w:type="dxa"/>
                  <w:vAlign w:val="center"/>
                </w:tcPr>
                <w:p>
                  <w:pPr>
                    <w:jc w:val="center"/>
                    <w:rPr>
                      <w:b/>
                      <w:sz w:val="18"/>
                      <w:szCs w:val="18"/>
                    </w:rPr>
                  </w:pPr>
                  <w:r>
                    <w:rPr>
                      <w:b/>
                      <w:sz w:val="18"/>
                      <w:szCs w:val="18"/>
                    </w:rPr>
                    <w:t>数据来源</w:t>
                  </w:r>
                </w:p>
              </w:tc>
              <w:tc>
                <w:tcPr>
                  <w:tcW w:w="2077" w:type="dxa"/>
                  <w:vAlign w:val="center"/>
                </w:tcPr>
                <w:p>
                  <w:pPr>
                    <w:jc w:val="center"/>
                    <w:rPr>
                      <w:b/>
                      <w:sz w:val="18"/>
                      <w:szCs w:val="18"/>
                    </w:rPr>
                  </w:pPr>
                  <w:r>
                    <w:rPr>
                      <w:b/>
                      <w:sz w:val="18"/>
                      <w:szCs w:val="18"/>
                    </w:rPr>
                    <w:t>抽查途径</w:t>
                  </w:r>
                </w:p>
              </w:tc>
              <w:tc>
                <w:tcPr>
                  <w:tcW w:w="2077" w:type="dxa"/>
                  <w:vAlign w:val="center"/>
                </w:tcPr>
                <w:p>
                  <w:pPr>
                    <w:jc w:val="center"/>
                    <w:rPr>
                      <w:b/>
                      <w:sz w:val="18"/>
                      <w:szCs w:val="18"/>
                    </w:rPr>
                  </w:pPr>
                  <w:r>
                    <w:rPr>
                      <w:b/>
                      <w:sz w:val="18"/>
                      <w:szCs w:val="18"/>
                    </w:rPr>
                    <w:t>标准答案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76" w:type="dxa"/>
                  <w:vAlign w:val="center"/>
                </w:tcPr>
                <w:p>
                  <w:pPr>
                    <w:jc w:val="center"/>
                    <w:rPr>
                      <w:sz w:val="18"/>
                      <w:szCs w:val="18"/>
                    </w:rPr>
                  </w:pPr>
                  <w:r>
                    <w:rPr>
                      <w:sz w:val="18"/>
                      <w:szCs w:val="18"/>
                    </w:rPr>
                    <w:t>专业技能、接听质量</w:t>
                  </w:r>
                </w:p>
              </w:tc>
              <w:tc>
                <w:tcPr>
                  <w:tcW w:w="2077" w:type="dxa"/>
                  <w:vAlign w:val="center"/>
                </w:tcPr>
                <w:p>
                  <w:pPr>
                    <w:jc w:val="center"/>
                    <w:rPr>
                      <w:sz w:val="18"/>
                      <w:szCs w:val="18"/>
                    </w:rPr>
                  </w:pPr>
                  <w:r>
                    <w:rPr>
                      <w:sz w:val="18"/>
                      <w:szCs w:val="18"/>
                    </w:rPr>
                    <w:t>电话抽查</w:t>
                  </w:r>
                </w:p>
              </w:tc>
              <w:tc>
                <w:tcPr>
                  <w:tcW w:w="2077" w:type="dxa"/>
                  <w:vAlign w:val="center"/>
                </w:tcPr>
                <w:p>
                  <w:pPr>
                    <w:jc w:val="center"/>
                    <w:rPr>
                      <w:sz w:val="18"/>
                      <w:szCs w:val="18"/>
                    </w:rPr>
                  </w:pPr>
                  <w:r>
                    <w:rPr>
                      <w:sz w:val="18"/>
                      <w:szCs w:val="18"/>
                    </w:rPr>
                    <w:t>公司抽查/其他途径</w:t>
                  </w:r>
                </w:p>
              </w:tc>
              <w:tc>
                <w:tcPr>
                  <w:tcW w:w="2077" w:type="dxa"/>
                  <w:vAlign w:val="center"/>
                </w:tcPr>
                <w:p>
                  <w:pPr>
                    <w:jc w:val="center"/>
                    <w:rPr>
                      <w:sz w:val="18"/>
                      <w:szCs w:val="18"/>
                    </w:rPr>
                  </w:pPr>
                  <w:r>
                    <w:rPr>
                      <w:sz w:val="18"/>
                      <w:szCs w:val="18"/>
                    </w:rPr>
                    <w:t>按公司规定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76" w:type="dxa"/>
                  <w:vAlign w:val="center"/>
                </w:tcPr>
                <w:p>
                  <w:pPr>
                    <w:jc w:val="center"/>
                    <w:rPr>
                      <w:sz w:val="18"/>
                      <w:szCs w:val="18"/>
                    </w:rPr>
                  </w:pPr>
                  <w:r>
                    <w:rPr>
                      <w:sz w:val="18"/>
                      <w:szCs w:val="18"/>
                    </w:rPr>
                    <w:t>客户投诉解决率</w:t>
                  </w:r>
                </w:p>
              </w:tc>
              <w:tc>
                <w:tcPr>
                  <w:tcW w:w="2077" w:type="dxa"/>
                  <w:vAlign w:val="center"/>
                </w:tcPr>
                <w:p>
                  <w:pPr>
                    <w:jc w:val="center"/>
                    <w:rPr>
                      <w:sz w:val="18"/>
                      <w:szCs w:val="18"/>
                    </w:rPr>
                  </w:pPr>
                  <w:r>
                    <w:rPr>
                      <w:sz w:val="18"/>
                      <w:szCs w:val="18"/>
                    </w:rPr>
                    <w:t>公司抽查</w:t>
                  </w:r>
                </w:p>
              </w:tc>
              <w:tc>
                <w:tcPr>
                  <w:tcW w:w="2077" w:type="dxa"/>
                  <w:vAlign w:val="center"/>
                </w:tcPr>
                <w:p>
                  <w:pPr>
                    <w:jc w:val="center"/>
                    <w:rPr>
                      <w:sz w:val="18"/>
                      <w:szCs w:val="18"/>
                    </w:rPr>
                  </w:pPr>
                  <w:r>
                    <w:rPr>
                      <w:sz w:val="18"/>
                      <w:szCs w:val="18"/>
                    </w:rPr>
                    <w:t>客户投诉/公司抽查</w:t>
                  </w:r>
                </w:p>
              </w:tc>
              <w:tc>
                <w:tcPr>
                  <w:tcW w:w="2077" w:type="dxa"/>
                  <w:vAlign w:val="center"/>
                </w:tcPr>
                <w:p>
                  <w:pPr>
                    <w:jc w:val="center"/>
                    <w:rPr>
                      <w:sz w:val="18"/>
                      <w:szCs w:val="18"/>
                    </w:rPr>
                  </w:pPr>
                  <w:r>
                    <w:rPr>
                      <w:sz w:val="18"/>
                      <w:szCs w:val="18"/>
                    </w:rPr>
                    <w:t>100%解决并回复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76" w:type="dxa"/>
                  <w:vAlign w:val="center"/>
                </w:tcPr>
                <w:p>
                  <w:pPr>
                    <w:jc w:val="center"/>
                    <w:rPr>
                      <w:sz w:val="18"/>
                      <w:szCs w:val="18"/>
                    </w:rPr>
                  </w:pPr>
                  <w:r>
                    <w:rPr>
                      <w:sz w:val="18"/>
                      <w:szCs w:val="18"/>
                    </w:rPr>
                    <w:t>回访完成率</w:t>
                  </w:r>
                </w:p>
              </w:tc>
              <w:tc>
                <w:tcPr>
                  <w:tcW w:w="2077" w:type="dxa"/>
                  <w:vAlign w:val="center"/>
                </w:tcPr>
                <w:p>
                  <w:pPr>
                    <w:jc w:val="center"/>
                    <w:rPr>
                      <w:sz w:val="18"/>
                      <w:szCs w:val="18"/>
                    </w:rPr>
                  </w:pPr>
                  <w:r>
                    <w:rPr>
                      <w:sz w:val="18"/>
                      <w:szCs w:val="18"/>
                    </w:rPr>
                    <w:t>公司抽查</w:t>
                  </w:r>
                </w:p>
              </w:tc>
              <w:tc>
                <w:tcPr>
                  <w:tcW w:w="2077" w:type="dxa"/>
                  <w:vAlign w:val="center"/>
                </w:tcPr>
                <w:p>
                  <w:pPr>
                    <w:jc w:val="center"/>
                    <w:rPr>
                      <w:sz w:val="18"/>
                      <w:szCs w:val="18"/>
                    </w:rPr>
                  </w:pPr>
                  <w:r>
                    <w:rPr>
                      <w:sz w:val="18"/>
                      <w:szCs w:val="18"/>
                    </w:rPr>
                    <w:t>公司抽查</w:t>
                  </w:r>
                </w:p>
              </w:tc>
              <w:tc>
                <w:tcPr>
                  <w:tcW w:w="2077" w:type="dxa"/>
                  <w:vAlign w:val="center"/>
                </w:tcPr>
                <w:p>
                  <w:pPr>
                    <w:jc w:val="center"/>
                    <w:rPr>
                      <w:sz w:val="18"/>
                      <w:szCs w:val="18"/>
                    </w:rPr>
                  </w:pPr>
                  <w:r>
                    <w:rPr>
                      <w:sz w:val="18"/>
                      <w:szCs w:val="18"/>
                    </w:rPr>
                    <w:t>按公司规定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76" w:type="dxa"/>
                  <w:vAlign w:val="center"/>
                </w:tcPr>
                <w:p>
                  <w:pPr>
                    <w:jc w:val="center"/>
                    <w:rPr>
                      <w:sz w:val="18"/>
                      <w:szCs w:val="18"/>
                    </w:rPr>
                  </w:pPr>
                  <w:r>
                    <w:rPr>
                      <w:sz w:val="18"/>
                      <w:szCs w:val="18"/>
                    </w:rPr>
                    <w:t>回访真实度</w:t>
                  </w:r>
                </w:p>
              </w:tc>
              <w:tc>
                <w:tcPr>
                  <w:tcW w:w="2077" w:type="dxa"/>
                  <w:vAlign w:val="center"/>
                </w:tcPr>
                <w:p>
                  <w:pPr>
                    <w:jc w:val="center"/>
                    <w:rPr>
                      <w:sz w:val="18"/>
                      <w:szCs w:val="18"/>
                    </w:rPr>
                  </w:pPr>
                  <w:r>
                    <w:rPr>
                      <w:sz w:val="18"/>
                      <w:szCs w:val="18"/>
                    </w:rPr>
                    <w:t>公司抽查</w:t>
                  </w:r>
                </w:p>
              </w:tc>
              <w:tc>
                <w:tcPr>
                  <w:tcW w:w="2077" w:type="dxa"/>
                  <w:vAlign w:val="center"/>
                </w:tcPr>
                <w:p>
                  <w:pPr>
                    <w:jc w:val="center"/>
                    <w:rPr>
                      <w:sz w:val="18"/>
                      <w:szCs w:val="18"/>
                    </w:rPr>
                  </w:pPr>
                  <w:r>
                    <w:rPr>
                      <w:sz w:val="18"/>
                      <w:szCs w:val="18"/>
                    </w:rPr>
                    <w:t>公司抽查/客户投诉</w:t>
                  </w:r>
                </w:p>
              </w:tc>
              <w:tc>
                <w:tcPr>
                  <w:tcW w:w="2077" w:type="dxa"/>
                  <w:vAlign w:val="center"/>
                </w:tcPr>
                <w:p>
                  <w:pPr>
                    <w:jc w:val="center"/>
                    <w:rPr>
                      <w:sz w:val="18"/>
                      <w:szCs w:val="18"/>
                    </w:rPr>
                  </w:pPr>
                  <w:r>
                    <w:rPr>
                      <w:sz w:val="18"/>
                      <w:szCs w:val="18"/>
                    </w:rPr>
                    <w:t>100%回访到位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76" w:type="dxa"/>
                  <w:vAlign w:val="center"/>
                </w:tcPr>
                <w:p>
                  <w:pPr>
                    <w:jc w:val="center"/>
                    <w:rPr>
                      <w:sz w:val="18"/>
                      <w:szCs w:val="18"/>
                    </w:rPr>
                  </w:pPr>
                  <w:r>
                    <w:rPr>
                      <w:sz w:val="18"/>
                      <w:szCs w:val="18"/>
                    </w:rPr>
                    <w:t>客户满意度</w:t>
                  </w:r>
                </w:p>
              </w:tc>
              <w:tc>
                <w:tcPr>
                  <w:tcW w:w="2077" w:type="dxa"/>
                  <w:vAlign w:val="center"/>
                </w:tcPr>
                <w:p>
                  <w:pPr>
                    <w:jc w:val="center"/>
                    <w:rPr>
                      <w:sz w:val="18"/>
                      <w:szCs w:val="18"/>
                    </w:rPr>
                  </w:pPr>
                  <w:r>
                    <w:rPr>
                      <w:sz w:val="18"/>
                      <w:szCs w:val="18"/>
                    </w:rPr>
                    <w:t>公司抽查</w:t>
                  </w:r>
                </w:p>
              </w:tc>
              <w:tc>
                <w:tcPr>
                  <w:tcW w:w="2077" w:type="dxa"/>
                  <w:vAlign w:val="center"/>
                </w:tcPr>
                <w:p>
                  <w:pPr>
                    <w:jc w:val="center"/>
                    <w:rPr>
                      <w:sz w:val="18"/>
                      <w:szCs w:val="18"/>
                    </w:rPr>
                  </w:pPr>
                  <w:r>
                    <w:rPr>
                      <w:sz w:val="18"/>
                      <w:szCs w:val="18"/>
                    </w:rPr>
                    <w:t>公司抽查/客户投诉</w:t>
                  </w:r>
                </w:p>
              </w:tc>
              <w:tc>
                <w:tcPr>
                  <w:tcW w:w="2077" w:type="dxa"/>
                  <w:vAlign w:val="center"/>
                </w:tcPr>
                <w:p>
                  <w:pPr>
                    <w:jc w:val="center"/>
                    <w:rPr>
                      <w:sz w:val="18"/>
                      <w:szCs w:val="18"/>
                    </w:rPr>
                  </w:pPr>
                  <w:r>
                    <w:rPr>
                      <w:sz w:val="18"/>
                      <w:szCs w:val="18"/>
                    </w:rPr>
                    <w:t>按公司规定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2076" w:type="dxa"/>
                  <w:vAlign w:val="center"/>
                </w:tcPr>
                <w:p>
                  <w:pPr>
                    <w:jc w:val="center"/>
                    <w:rPr>
                      <w:sz w:val="18"/>
                      <w:szCs w:val="18"/>
                    </w:rPr>
                  </w:pPr>
                  <w:r>
                    <w:rPr>
                      <w:sz w:val="18"/>
                      <w:szCs w:val="18"/>
                    </w:rPr>
                    <w:t>客户服务资料的完整性</w:t>
                  </w:r>
                </w:p>
              </w:tc>
              <w:tc>
                <w:tcPr>
                  <w:tcW w:w="2077" w:type="dxa"/>
                  <w:vAlign w:val="center"/>
                </w:tcPr>
                <w:p>
                  <w:pPr>
                    <w:jc w:val="center"/>
                    <w:rPr>
                      <w:sz w:val="18"/>
                      <w:szCs w:val="18"/>
                    </w:rPr>
                  </w:pPr>
                  <w:r>
                    <w:rPr>
                      <w:sz w:val="18"/>
                      <w:szCs w:val="18"/>
                    </w:rPr>
                    <w:t>公司抽查</w:t>
                  </w:r>
                </w:p>
              </w:tc>
              <w:tc>
                <w:tcPr>
                  <w:tcW w:w="2077" w:type="dxa"/>
                  <w:vAlign w:val="center"/>
                </w:tcPr>
                <w:p>
                  <w:pPr>
                    <w:jc w:val="center"/>
                    <w:rPr>
                      <w:sz w:val="18"/>
                      <w:szCs w:val="18"/>
                    </w:rPr>
                  </w:pPr>
                  <w:r>
                    <w:rPr>
                      <w:sz w:val="18"/>
                      <w:szCs w:val="18"/>
                    </w:rPr>
                    <w:t xml:space="preserve">公司抽查 </w:t>
                  </w:r>
                </w:p>
              </w:tc>
              <w:tc>
                <w:tcPr>
                  <w:tcW w:w="2077" w:type="dxa"/>
                  <w:vAlign w:val="center"/>
                </w:tcPr>
                <w:p>
                  <w:pPr>
                    <w:jc w:val="center"/>
                    <w:rPr>
                      <w:sz w:val="18"/>
                      <w:szCs w:val="18"/>
                    </w:rPr>
                  </w:pPr>
                  <w:r>
                    <w:rPr>
                      <w:sz w:val="18"/>
                      <w:szCs w:val="18"/>
                    </w:rPr>
                    <w:t>按公司规定</w:t>
                  </w:r>
                </w:p>
              </w:tc>
            </w:tr>
          </w:tbl>
          <w:p>
            <w:pPr>
              <w:ind w:firstLine="361" w:firstLineChars="200"/>
              <w:rPr>
                <w:b/>
                <w:sz w:val="18"/>
                <w:szCs w:val="18"/>
              </w:rPr>
            </w:pPr>
            <w:r>
              <w:rPr>
                <w:b/>
                <w:sz w:val="18"/>
                <w:szCs w:val="18"/>
              </w:rPr>
              <w:t>六、考核结果的运用</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连续3个月（季度）评比综合排名前三名</w:t>
            </w:r>
            <w:r>
              <w:rPr>
                <w:rFonts w:hint="eastAsia"/>
                <w:sz w:val="18"/>
                <w:szCs w:val="18"/>
              </w:rPr>
              <w:t>，</w:t>
            </w:r>
            <w:r>
              <w:rPr>
                <w:sz w:val="18"/>
                <w:szCs w:val="18"/>
              </w:rPr>
              <w:t>分别奖励500</w:t>
            </w:r>
            <w:r>
              <w:rPr>
                <w:rFonts w:hint="eastAsia"/>
                <w:sz w:val="18"/>
                <w:szCs w:val="18"/>
              </w:rPr>
              <w:t>元</w:t>
            </w:r>
            <w:r>
              <w:rPr>
                <w:sz w:val="18"/>
                <w:szCs w:val="18"/>
              </w:rPr>
              <w:t>、300</w:t>
            </w:r>
            <w:r>
              <w:rPr>
                <w:rFonts w:hint="eastAsia"/>
                <w:sz w:val="18"/>
                <w:szCs w:val="18"/>
              </w:rPr>
              <w:t>元</w:t>
            </w:r>
            <w:r>
              <w:rPr>
                <w:sz w:val="18"/>
                <w:szCs w:val="18"/>
              </w:rPr>
              <w:t>、200元，名次并列的同时奖励。</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月考核评比综合排名后三名</w:t>
            </w:r>
            <w:r>
              <w:rPr>
                <w:rFonts w:hint="eastAsia"/>
                <w:sz w:val="18"/>
                <w:szCs w:val="18"/>
              </w:rPr>
              <w:t>，</w:t>
            </w:r>
            <w:r>
              <w:rPr>
                <w:sz w:val="18"/>
                <w:szCs w:val="18"/>
              </w:rPr>
              <w:t>要求分部客户服务部经理仔细分析落后原因</w:t>
            </w:r>
            <w:r>
              <w:rPr>
                <w:rFonts w:hint="eastAsia"/>
                <w:sz w:val="18"/>
                <w:szCs w:val="18"/>
              </w:rPr>
              <w:t>，</w:t>
            </w:r>
            <w:r>
              <w:rPr>
                <w:sz w:val="18"/>
                <w:szCs w:val="18"/>
              </w:rPr>
              <w:t>针对落后原因，寻找改进措施，并在月工作通报下发后的</w:t>
            </w:r>
            <w:r>
              <w:rPr>
                <w:rFonts w:hint="eastAsia"/>
                <w:sz w:val="18"/>
                <w:szCs w:val="18"/>
              </w:rPr>
              <w:t>4</w:t>
            </w:r>
            <w:r>
              <w:rPr>
                <w:sz w:val="18"/>
                <w:szCs w:val="18"/>
              </w:rPr>
              <w:t>天，将整改方案报总部客户服务部备案。</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总部将视情况对分部客户服务部经理及主管进行提交</w:t>
            </w:r>
            <w:r>
              <w:rPr>
                <w:rFonts w:hint="eastAsia"/>
                <w:sz w:val="18"/>
                <w:szCs w:val="18"/>
              </w:rPr>
              <w:t>改进意见</w:t>
            </w:r>
            <w:r>
              <w:rPr>
                <w:sz w:val="18"/>
                <w:szCs w:val="18"/>
              </w:rPr>
              <w:t>书及以上的处罚。</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汇总月度考核结果，进行年终优秀分部客户服务部评比。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1368" w:type="dxa"/>
            <w:gridSpan w:val="2"/>
            <w:vAlign w:val="center"/>
          </w:tcPr>
          <w:p>
            <w:pPr>
              <w:jc w:val="center"/>
              <w:rPr>
                <w:b/>
                <w:sz w:val="18"/>
                <w:szCs w:val="18"/>
              </w:rPr>
            </w:pPr>
            <w:r>
              <w:rPr>
                <w:b/>
                <w:sz w:val="18"/>
                <w:szCs w:val="18"/>
              </w:rPr>
              <w:t>相关说明</w:t>
            </w:r>
          </w:p>
        </w:tc>
        <w:tc>
          <w:tcPr>
            <w:tcW w:w="7401"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1368" w:type="dxa"/>
            <w:gridSpan w:val="2"/>
            <w:vAlign w:val="center"/>
          </w:tcPr>
          <w:p>
            <w:pPr>
              <w:jc w:val="center"/>
              <w:rPr>
                <w:b/>
                <w:sz w:val="18"/>
                <w:szCs w:val="18"/>
              </w:rPr>
            </w:pPr>
            <w:r>
              <w:rPr>
                <w:b/>
                <w:sz w:val="18"/>
                <w:szCs w:val="18"/>
              </w:rPr>
              <w:t>编制人员</w:t>
            </w:r>
          </w:p>
        </w:tc>
        <w:tc>
          <w:tcPr>
            <w:tcW w:w="2163" w:type="dxa"/>
            <w:vAlign w:val="center"/>
          </w:tcPr>
          <w:p>
            <w:pPr>
              <w:jc w:val="center"/>
              <w:rPr>
                <w:b/>
                <w:sz w:val="18"/>
                <w:szCs w:val="18"/>
              </w:rPr>
            </w:pPr>
          </w:p>
        </w:tc>
        <w:tc>
          <w:tcPr>
            <w:tcW w:w="1143" w:type="dxa"/>
            <w:vAlign w:val="center"/>
          </w:tcPr>
          <w:p>
            <w:pPr>
              <w:jc w:val="center"/>
              <w:rPr>
                <w:b/>
                <w:sz w:val="18"/>
                <w:szCs w:val="18"/>
              </w:rPr>
            </w:pPr>
            <w:r>
              <w:rPr>
                <w:b/>
                <w:sz w:val="18"/>
                <w:szCs w:val="18"/>
              </w:rPr>
              <w:t>审核人员</w:t>
            </w:r>
          </w:p>
        </w:tc>
        <w:tc>
          <w:tcPr>
            <w:tcW w:w="1559" w:type="dxa"/>
            <w:gridSpan w:val="2"/>
            <w:vAlign w:val="center"/>
          </w:tcPr>
          <w:p>
            <w:pPr>
              <w:jc w:val="center"/>
              <w:rPr>
                <w:b/>
                <w:sz w:val="18"/>
                <w:szCs w:val="18"/>
              </w:rPr>
            </w:pPr>
          </w:p>
        </w:tc>
        <w:tc>
          <w:tcPr>
            <w:tcW w:w="1180" w:type="dxa"/>
            <w:gridSpan w:val="2"/>
            <w:vAlign w:val="center"/>
          </w:tcPr>
          <w:p>
            <w:pPr>
              <w:jc w:val="center"/>
              <w:rPr>
                <w:b/>
                <w:sz w:val="18"/>
                <w:szCs w:val="18"/>
              </w:rPr>
            </w:pPr>
            <w:r>
              <w:rPr>
                <w:b/>
                <w:sz w:val="18"/>
                <w:szCs w:val="18"/>
              </w:rPr>
              <w:t>批准人员</w:t>
            </w:r>
          </w:p>
        </w:tc>
        <w:tc>
          <w:tcPr>
            <w:tcW w:w="1356"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1368" w:type="dxa"/>
            <w:gridSpan w:val="2"/>
            <w:vAlign w:val="center"/>
          </w:tcPr>
          <w:p>
            <w:pPr>
              <w:jc w:val="center"/>
              <w:rPr>
                <w:b/>
                <w:sz w:val="18"/>
                <w:szCs w:val="18"/>
              </w:rPr>
            </w:pPr>
            <w:r>
              <w:rPr>
                <w:b/>
                <w:sz w:val="18"/>
                <w:szCs w:val="18"/>
              </w:rPr>
              <w:t>编制日期</w:t>
            </w:r>
          </w:p>
        </w:tc>
        <w:tc>
          <w:tcPr>
            <w:tcW w:w="2163" w:type="dxa"/>
            <w:vAlign w:val="center"/>
          </w:tcPr>
          <w:p>
            <w:pPr>
              <w:jc w:val="center"/>
              <w:rPr>
                <w:b/>
                <w:sz w:val="18"/>
                <w:szCs w:val="18"/>
              </w:rPr>
            </w:pPr>
          </w:p>
        </w:tc>
        <w:tc>
          <w:tcPr>
            <w:tcW w:w="1143" w:type="dxa"/>
            <w:vAlign w:val="center"/>
          </w:tcPr>
          <w:p>
            <w:pPr>
              <w:jc w:val="center"/>
              <w:rPr>
                <w:b/>
                <w:sz w:val="18"/>
                <w:szCs w:val="18"/>
              </w:rPr>
            </w:pPr>
            <w:r>
              <w:rPr>
                <w:b/>
                <w:sz w:val="18"/>
                <w:szCs w:val="18"/>
              </w:rPr>
              <w:t>审核日期</w:t>
            </w:r>
          </w:p>
        </w:tc>
        <w:tc>
          <w:tcPr>
            <w:tcW w:w="1559" w:type="dxa"/>
            <w:gridSpan w:val="2"/>
            <w:vAlign w:val="center"/>
          </w:tcPr>
          <w:p>
            <w:pPr>
              <w:jc w:val="center"/>
              <w:rPr>
                <w:b/>
                <w:sz w:val="18"/>
                <w:szCs w:val="18"/>
              </w:rPr>
            </w:pPr>
          </w:p>
        </w:tc>
        <w:tc>
          <w:tcPr>
            <w:tcW w:w="1180" w:type="dxa"/>
            <w:gridSpan w:val="2"/>
            <w:vAlign w:val="center"/>
          </w:tcPr>
          <w:p>
            <w:pPr>
              <w:jc w:val="center"/>
              <w:rPr>
                <w:b/>
                <w:sz w:val="18"/>
                <w:szCs w:val="18"/>
              </w:rPr>
            </w:pPr>
            <w:r>
              <w:rPr>
                <w:b/>
                <w:sz w:val="18"/>
                <w:szCs w:val="18"/>
              </w:rPr>
              <w:t>批准日期</w:t>
            </w:r>
          </w:p>
        </w:tc>
        <w:tc>
          <w:tcPr>
            <w:tcW w:w="1356" w:type="dxa"/>
            <w:vAlign w:val="center"/>
          </w:tcPr>
          <w:p>
            <w:pPr>
              <w:jc w:val="center"/>
              <w:rPr>
                <w:b/>
                <w:sz w:val="18"/>
                <w:szCs w:val="18"/>
              </w:rPr>
            </w:pPr>
          </w:p>
        </w:tc>
      </w:tr>
    </w:tbl>
    <w:p>
      <w:pPr>
        <w:jc w:val="center"/>
        <w:rPr>
          <w:b/>
          <w:sz w:val="36"/>
          <w:szCs w:val="36"/>
        </w:rPr>
      </w:pPr>
      <w:bookmarkStart w:id="257" w:name="_Toc181586983"/>
      <w:bookmarkStart w:id="258" w:name="_Toc184193389"/>
      <w:r>
        <w:rPr>
          <w:b/>
          <w:sz w:val="36"/>
          <w:szCs w:val="36"/>
        </w:rPr>
        <w:t>第16章  信息网络人员绩效考核</w:t>
      </w:r>
      <w:bookmarkEnd w:id="257"/>
      <w:bookmarkEnd w:id="258"/>
    </w:p>
    <w:p>
      <w:bookmarkStart w:id="259" w:name="_Toc181586985"/>
      <w:bookmarkStart w:id="260" w:name="_Toc184193391"/>
    </w:p>
    <w:p>
      <w:pPr>
        <w:numPr>
          <w:ilvl w:val="1"/>
          <w:numId w:val="3"/>
        </w:numPr>
        <w:rPr>
          <w:b/>
          <w:sz w:val="24"/>
        </w:rPr>
      </w:pPr>
      <w:r>
        <w:rPr>
          <w:b/>
          <w:sz w:val="24"/>
        </w:rPr>
        <w:t>电脑部关键绩效考核指标</w:t>
      </w:r>
      <w:bookmarkEnd w:id="259"/>
      <w:bookmarkEnd w:id="260"/>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办公自动化建</w:t>
            </w:r>
          </w:p>
          <w:p>
            <w:pPr>
              <w:jc w:val="center"/>
              <w:rPr>
                <w:sz w:val="18"/>
                <w:szCs w:val="18"/>
              </w:rPr>
            </w:pPr>
            <w:r>
              <w:rPr>
                <w:sz w:val="18"/>
                <w:szCs w:val="18"/>
              </w:rPr>
              <w:t>设目标达成率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6"/>
                <w:sz w:val="18"/>
                <w:szCs w:val="18"/>
              </w:rPr>
              <w:object>
                <v:shape id="_x0000_i1247" o:spt="75" type="#_x0000_t75" style="height:33pt;width:120.75pt;" o:ole="t" filled="f" o:preferrelative="t" stroked="f" coordsize="21600,21600">
                  <v:path/>
                  <v:fill on="f" focussize="0,0"/>
                  <v:stroke on="f" joinstyle="miter"/>
                  <v:imagedata r:id="rId454" o:title=""/>
                  <o:lock v:ext="edit" aspectratio="t"/>
                  <w10:wrap type="none"/>
                  <w10:anchorlock/>
                </v:shape>
                <o:OLEObject Type="Embed" ProgID="Equation.3" ShapeID="_x0000_i1247" DrawAspect="Content" ObjectID="_1468075947" r:id="rId453">
                  <o:LockedField>false</o:LockedField>
                </o:OLEObject>
              </w:object>
            </w:r>
            <w:r>
              <w:rPr>
                <w:sz w:val="18"/>
                <w:szCs w:val="18"/>
              </w:rPr>
              <w:t>×100%</w:t>
            </w:r>
          </w:p>
        </w:tc>
        <w:tc>
          <w:tcPr>
            <w:tcW w:w="1214" w:type="dxa"/>
            <w:vAlign w:val="center"/>
          </w:tcPr>
          <w:p>
            <w:pPr>
              <w:jc w:val="center"/>
            </w:pPr>
            <w:r>
              <w:rPr>
                <w:sz w:val="18"/>
                <w:szCs w:val="18"/>
              </w:rPr>
              <w:t>电脑部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szCs w:val="18"/>
              </w:rPr>
            </w:pPr>
            <w:r>
              <w:rPr>
                <w:sz w:val="18"/>
                <w:szCs w:val="18"/>
              </w:rPr>
              <w:t>电脑系统</w:t>
            </w:r>
          </w:p>
          <w:p>
            <w:pPr>
              <w:jc w:val="center"/>
              <w:rPr>
                <w:sz w:val="18"/>
                <w:szCs w:val="18"/>
              </w:rPr>
            </w:pPr>
            <w:r>
              <w:rPr>
                <w:sz w:val="18"/>
                <w:szCs w:val="18"/>
              </w:rPr>
              <w:t>运行完好率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2"/>
                <w:sz w:val="18"/>
                <w:szCs w:val="18"/>
              </w:rPr>
              <w:object>
                <v:shape id="_x0000_i1248" o:spt="75" type="#_x0000_t75" style="height:27.75pt;width:111.75pt;" o:ole="t" filled="f" o:preferrelative="t" stroked="f" coordsize="21600,21600">
                  <v:path/>
                  <v:fill on="f" focussize="0,0"/>
                  <v:stroke on="f" joinstyle="miter"/>
                  <v:imagedata r:id="rId456" o:title=""/>
                  <o:lock v:ext="edit" aspectratio="t"/>
                  <w10:wrap type="none"/>
                  <w10:anchorlock/>
                </v:shape>
                <o:OLEObject Type="Embed" ProgID="Equation.3" ShapeID="_x0000_i1248" DrawAspect="Content" ObjectID="_1468075948" r:id="rId455">
                  <o:LockedField>false</o:LockedField>
                </o:OLEObject>
              </w:object>
            </w:r>
            <w:r>
              <w:rPr>
                <w:sz w:val="18"/>
                <w:szCs w:val="18"/>
              </w:rPr>
              <w:t>×100%</w:t>
            </w:r>
          </w:p>
        </w:tc>
        <w:tc>
          <w:tcPr>
            <w:tcW w:w="1214" w:type="dxa"/>
            <w:vAlign w:val="center"/>
          </w:tcPr>
          <w:p>
            <w:pPr>
              <w:jc w:val="center"/>
            </w:pPr>
            <w:r>
              <w:rPr>
                <w:sz w:val="18"/>
                <w:szCs w:val="18"/>
              </w:rPr>
              <w:t>电脑部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60" w:type="dxa"/>
            <w:vAlign w:val="center"/>
          </w:tcPr>
          <w:p>
            <w:pPr>
              <w:jc w:val="center"/>
              <w:rPr>
                <w:sz w:val="18"/>
                <w:szCs w:val="18"/>
              </w:rPr>
            </w:pPr>
            <w:r>
              <w:rPr>
                <w:sz w:val="18"/>
                <w:szCs w:val="18"/>
              </w:rPr>
              <w:t>电脑设备维护</w:t>
            </w:r>
          </w:p>
          <w:p>
            <w:pPr>
              <w:jc w:val="center"/>
              <w:rPr>
                <w:sz w:val="18"/>
                <w:szCs w:val="18"/>
              </w:rPr>
            </w:pPr>
            <w:r>
              <w:rPr>
                <w:sz w:val="18"/>
                <w:szCs w:val="18"/>
              </w:rPr>
              <w:t>保养及时率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2"/>
                <w:sz w:val="18"/>
                <w:szCs w:val="18"/>
              </w:rPr>
              <w:object>
                <v:shape id="_x0000_i1249" o:spt="75" type="#_x0000_t75" style="height:27pt;width:129.75pt;" o:ole="t" filled="f" o:preferrelative="t" stroked="f" coordsize="21600,21600">
                  <v:path/>
                  <v:fill on="f" focussize="0,0"/>
                  <v:stroke on="f" joinstyle="miter"/>
                  <v:imagedata r:id="rId458" o:title=""/>
                  <o:lock v:ext="edit" aspectratio="t"/>
                  <w10:wrap type="none"/>
                  <w10:anchorlock/>
                </v:shape>
                <o:OLEObject Type="Embed" ProgID="Equation.3" ShapeID="_x0000_i1249" DrawAspect="Content" ObjectID="_1468075949" r:id="rId457">
                  <o:LockedField>false</o:LockedField>
                </o:OLEObject>
              </w:object>
            </w:r>
            <w:r>
              <w:rPr>
                <w:sz w:val="18"/>
                <w:szCs w:val="18"/>
              </w:rPr>
              <w:t>×100%</w:t>
            </w:r>
          </w:p>
        </w:tc>
        <w:tc>
          <w:tcPr>
            <w:tcW w:w="1214" w:type="dxa"/>
            <w:vAlign w:val="center"/>
          </w:tcPr>
          <w:p>
            <w:pPr>
              <w:jc w:val="center"/>
            </w:pPr>
            <w:r>
              <w:rPr>
                <w:sz w:val="18"/>
                <w:szCs w:val="18"/>
              </w:rPr>
              <w:t>电脑部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60" w:type="dxa"/>
            <w:vAlign w:val="center"/>
          </w:tcPr>
          <w:p>
            <w:pPr>
              <w:jc w:val="center"/>
              <w:rPr>
                <w:sz w:val="18"/>
                <w:szCs w:val="18"/>
              </w:rPr>
            </w:pPr>
            <w:r>
              <w:rPr>
                <w:sz w:val="18"/>
                <w:szCs w:val="18"/>
              </w:rPr>
              <w:t>故障处理及时率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2"/>
                <w:sz w:val="18"/>
                <w:szCs w:val="18"/>
              </w:rPr>
              <w:object>
                <v:shape id="_x0000_i1250" o:spt="75" type="#_x0000_t75" style="height:26.25pt;width:75.75pt;" o:ole="t" filled="f" o:preferrelative="t" stroked="f" coordsize="21600,21600">
                  <v:path/>
                  <v:fill on="f" focussize="0,0"/>
                  <v:stroke on="f" joinstyle="miter"/>
                  <v:imagedata r:id="rId460" o:title=""/>
                  <o:lock v:ext="edit" aspectratio="t"/>
                  <w10:wrap type="none"/>
                  <w10:anchorlock/>
                </v:shape>
                <o:OLEObject Type="Embed" ProgID="Equation.3" ShapeID="_x0000_i1250" DrawAspect="Content" ObjectID="_1468075950" r:id="rId459">
                  <o:LockedField>false</o:LockedField>
                </o:OLEObject>
              </w:object>
            </w:r>
            <w:r>
              <w:rPr>
                <w:sz w:val="18"/>
                <w:szCs w:val="18"/>
              </w:rPr>
              <w:t>×100%</w:t>
            </w:r>
          </w:p>
        </w:tc>
        <w:tc>
          <w:tcPr>
            <w:tcW w:w="1214" w:type="dxa"/>
            <w:vAlign w:val="center"/>
          </w:tcPr>
          <w:p>
            <w:pPr>
              <w:jc w:val="center"/>
            </w:pPr>
            <w:r>
              <w:rPr>
                <w:sz w:val="18"/>
                <w:szCs w:val="18"/>
              </w:rPr>
              <w:t>电脑部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信息档案完整率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2"/>
                <w:sz w:val="18"/>
                <w:szCs w:val="18"/>
              </w:rPr>
              <w:object>
                <v:shape id="_x0000_i1251" o:spt="75" type="#_x0000_t75" style="height:27.75pt;width:75.75pt;" o:ole="t" filled="f" o:preferrelative="t" stroked="f" coordsize="21600,21600">
                  <v:path/>
                  <v:fill on="f" focussize="0,0"/>
                  <v:stroke on="f" joinstyle="miter"/>
                  <v:imagedata r:id="rId462" o:title=""/>
                  <o:lock v:ext="edit" aspectratio="t"/>
                  <w10:wrap type="none"/>
                  <w10:anchorlock/>
                </v:shape>
                <o:OLEObject Type="Embed" ProgID="Equation.3" ShapeID="_x0000_i1251" DrawAspect="Content" ObjectID="_1468075951" r:id="rId461">
                  <o:LockedField>false</o:LockedField>
                </o:OLEObject>
              </w:object>
            </w:r>
            <w:r>
              <w:rPr>
                <w:sz w:val="18"/>
                <w:szCs w:val="18"/>
              </w:rPr>
              <w:t>×100%</w:t>
            </w:r>
          </w:p>
        </w:tc>
        <w:tc>
          <w:tcPr>
            <w:tcW w:w="1214" w:type="dxa"/>
            <w:vAlign w:val="center"/>
          </w:tcPr>
          <w:p>
            <w:pPr>
              <w:jc w:val="center"/>
            </w:pPr>
            <w:r>
              <w:rPr>
                <w:sz w:val="18"/>
                <w:szCs w:val="18"/>
              </w:rPr>
              <w:t>电脑部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60" w:type="dxa"/>
            <w:vAlign w:val="center"/>
          </w:tcPr>
          <w:p>
            <w:pPr>
              <w:jc w:val="center"/>
              <w:rPr>
                <w:sz w:val="18"/>
                <w:szCs w:val="18"/>
              </w:rPr>
            </w:pPr>
            <w:r>
              <w:rPr>
                <w:sz w:val="18"/>
                <w:szCs w:val="18"/>
              </w:rPr>
              <w:t>电脑采购</w:t>
            </w:r>
          </w:p>
          <w:p>
            <w:pPr>
              <w:jc w:val="center"/>
              <w:rPr>
                <w:sz w:val="18"/>
                <w:szCs w:val="18"/>
              </w:rPr>
            </w:pPr>
            <w:r>
              <w:rPr>
                <w:sz w:val="18"/>
                <w:szCs w:val="18"/>
              </w:rPr>
              <w:t>计划完成率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2"/>
                <w:sz w:val="18"/>
                <w:szCs w:val="18"/>
              </w:rPr>
              <w:object>
                <v:shape id="_x0000_i1252" o:spt="75" type="#_x0000_t75" style="height:28.5pt;width:93.75pt;" o:ole="t" filled="f" o:preferrelative="t" stroked="f" coordsize="21600,21600">
                  <v:path/>
                  <v:fill on="f" focussize="0,0"/>
                  <v:stroke on="f" joinstyle="miter"/>
                  <v:imagedata r:id="rId464" o:title=""/>
                  <o:lock v:ext="edit" aspectratio="t"/>
                  <w10:wrap type="none"/>
                  <w10:anchorlock/>
                </v:shape>
                <o:OLEObject Type="Embed" ProgID="Equation.3" ShapeID="_x0000_i1252" DrawAspect="Content" ObjectID="_1468075952" r:id="rId463">
                  <o:LockedField>false</o:LockedField>
                </o:OLEObject>
              </w:object>
            </w:r>
            <w:r>
              <w:rPr>
                <w:sz w:val="18"/>
                <w:szCs w:val="18"/>
              </w:rPr>
              <w:t>×100%</w:t>
            </w:r>
          </w:p>
        </w:tc>
        <w:tc>
          <w:tcPr>
            <w:tcW w:w="1214" w:type="dxa"/>
            <w:vAlign w:val="center"/>
          </w:tcPr>
          <w:p>
            <w:pPr>
              <w:jc w:val="center"/>
            </w:pPr>
            <w:r>
              <w:rPr>
                <w:sz w:val="18"/>
                <w:szCs w:val="18"/>
              </w:rPr>
              <w:t>电脑部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60" w:type="dxa"/>
            <w:vAlign w:val="center"/>
          </w:tcPr>
          <w:p>
            <w:pPr>
              <w:jc w:val="center"/>
              <w:rPr>
                <w:sz w:val="18"/>
                <w:szCs w:val="18"/>
              </w:rPr>
            </w:pPr>
            <w:r>
              <w:rPr>
                <w:sz w:val="18"/>
                <w:szCs w:val="18"/>
              </w:rPr>
              <w:t>电脑培训</w:t>
            </w:r>
          </w:p>
          <w:p>
            <w:pPr>
              <w:jc w:val="center"/>
              <w:rPr>
                <w:sz w:val="18"/>
                <w:szCs w:val="18"/>
              </w:rPr>
            </w:pPr>
            <w:r>
              <w:rPr>
                <w:sz w:val="18"/>
                <w:szCs w:val="18"/>
              </w:rPr>
              <w:t>计划完成率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0"/>
                <w:sz w:val="18"/>
                <w:szCs w:val="18"/>
              </w:rPr>
              <w:object>
                <v:shape id="_x0000_i1253" o:spt="75" type="#_x0000_t75" style="height:27pt;width:102.75pt;" o:ole="t" filled="f" o:preferrelative="t" stroked="f" coordsize="21600,21600">
                  <v:path/>
                  <v:fill on="f" focussize="0,0"/>
                  <v:stroke on="f" joinstyle="miter"/>
                  <v:imagedata r:id="rId466" o:title=""/>
                  <o:lock v:ext="edit" aspectratio="t"/>
                  <w10:wrap type="none"/>
                  <w10:anchorlock/>
                </v:shape>
                <o:OLEObject Type="Embed" ProgID="Equation.3" ShapeID="_x0000_i1253" DrawAspect="Content" ObjectID="_1468075953" r:id="rId465">
                  <o:LockedField>false</o:LockedField>
                </o:OLEObject>
              </w:object>
            </w:r>
            <w:r>
              <w:rPr>
                <w:sz w:val="18"/>
                <w:szCs w:val="18"/>
              </w:rPr>
              <w:t>×100%</w:t>
            </w:r>
          </w:p>
        </w:tc>
        <w:tc>
          <w:tcPr>
            <w:tcW w:w="1214" w:type="dxa"/>
            <w:vAlign w:val="center"/>
          </w:tcPr>
          <w:p>
            <w:pPr>
              <w:jc w:val="center"/>
            </w:pPr>
            <w:r>
              <w:rPr>
                <w:sz w:val="18"/>
                <w:szCs w:val="18"/>
              </w:rPr>
              <w:t>电脑部</w:t>
            </w:r>
          </w:p>
        </w:tc>
      </w:tr>
    </w:tbl>
    <w:p>
      <w:bookmarkStart w:id="261" w:name="_Toc181586986"/>
      <w:bookmarkStart w:id="262" w:name="_Toc184193392"/>
    </w:p>
    <w:p>
      <w:pPr>
        <w:rPr>
          <w:b/>
          <w:sz w:val="24"/>
        </w:rPr>
      </w:pPr>
      <w:r>
        <w:rPr>
          <w:b/>
          <w:sz w:val="24"/>
        </w:rPr>
        <w:t>16.2  网络部关键绩效考核指标</w:t>
      </w:r>
      <w:bookmarkEnd w:id="261"/>
      <w:bookmarkEnd w:id="262"/>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信息化建设</w:t>
            </w:r>
          </w:p>
          <w:p>
            <w:pPr>
              <w:jc w:val="center"/>
              <w:rPr>
                <w:sz w:val="18"/>
                <w:szCs w:val="18"/>
              </w:rPr>
            </w:pPr>
            <w:r>
              <w:rPr>
                <w:sz w:val="18"/>
                <w:szCs w:val="18"/>
              </w:rPr>
              <w:t>目标达成率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0"/>
                <w:sz w:val="18"/>
                <w:szCs w:val="18"/>
              </w:rPr>
              <w:object>
                <v:shape id="_x0000_i1254" o:spt="75" type="#_x0000_t75" style="height:24pt;width:93.75pt;" o:ole="t" filled="f" o:preferrelative="t" stroked="f" coordsize="21600,21600">
                  <v:path/>
                  <v:fill on="f" focussize="0,0"/>
                  <v:stroke on="f" joinstyle="miter"/>
                  <v:imagedata r:id="rId468" o:title=""/>
                  <o:lock v:ext="edit" aspectratio="t"/>
                  <w10:wrap type="none"/>
                  <w10:anchorlock/>
                </v:shape>
                <o:OLEObject Type="Embed" ProgID="Equation.3" ShapeID="_x0000_i1254" DrawAspect="Content" ObjectID="_1468075954" r:id="rId467">
                  <o:LockedField>false</o:LockedField>
                </o:OLEObject>
              </w:object>
            </w:r>
            <w:r>
              <w:rPr>
                <w:sz w:val="18"/>
                <w:szCs w:val="18"/>
              </w:rPr>
              <w:t>×100%</w:t>
            </w:r>
          </w:p>
        </w:tc>
        <w:tc>
          <w:tcPr>
            <w:tcW w:w="1214" w:type="dxa"/>
            <w:vAlign w:val="center"/>
          </w:tcPr>
          <w:p>
            <w:pPr>
              <w:jc w:val="center"/>
            </w:pPr>
            <w:r>
              <w:rPr>
                <w:sz w:val="18"/>
                <w:szCs w:val="18"/>
              </w:rPr>
              <w:t>网络部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szCs w:val="18"/>
              </w:rPr>
            </w:pPr>
            <w:r>
              <w:rPr>
                <w:sz w:val="18"/>
                <w:szCs w:val="18"/>
              </w:rPr>
              <w:t>网站开发建设</w:t>
            </w:r>
          </w:p>
          <w:p>
            <w:pPr>
              <w:jc w:val="center"/>
              <w:rPr>
                <w:sz w:val="18"/>
                <w:szCs w:val="18"/>
              </w:rPr>
            </w:pPr>
            <w:r>
              <w:rPr>
                <w:sz w:val="18"/>
                <w:szCs w:val="18"/>
              </w:rPr>
              <w:t>计划完成率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2"/>
                <w:sz w:val="18"/>
                <w:szCs w:val="18"/>
              </w:rPr>
              <w:object>
                <v:shape id="_x0000_i1255" o:spt="75" type="#_x0000_t75" style="height:25.5pt;width:111.75pt;" o:ole="t" filled="f" o:preferrelative="t" stroked="f" coordsize="21600,21600">
                  <v:path/>
                  <v:fill on="f" focussize="0,0"/>
                  <v:stroke on="f" joinstyle="miter"/>
                  <v:imagedata r:id="rId470" o:title=""/>
                  <o:lock v:ext="edit" aspectratio="t"/>
                  <w10:wrap type="none"/>
                  <w10:anchorlock/>
                </v:shape>
                <o:OLEObject Type="Embed" ProgID="Equation.3" ShapeID="_x0000_i1255" DrawAspect="Content" ObjectID="_1468075955" r:id="rId469">
                  <o:LockedField>false</o:LockedField>
                </o:OLEObject>
              </w:object>
            </w:r>
            <w:r>
              <w:rPr>
                <w:sz w:val="18"/>
                <w:szCs w:val="18"/>
              </w:rPr>
              <w:t>×100%</w:t>
            </w:r>
          </w:p>
        </w:tc>
        <w:tc>
          <w:tcPr>
            <w:tcW w:w="1214" w:type="dxa"/>
            <w:vAlign w:val="center"/>
          </w:tcPr>
          <w:p>
            <w:pPr>
              <w:jc w:val="center"/>
            </w:pPr>
            <w:r>
              <w:rPr>
                <w:sz w:val="18"/>
                <w:szCs w:val="18"/>
              </w:rPr>
              <w:t>网络部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60" w:type="dxa"/>
            <w:vAlign w:val="center"/>
          </w:tcPr>
          <w:p>
            <w:pPr>
              <w:jc w:val="center"/>
              <w:rPr>
                <w:sz w:val="18"/>
                <w:szCs w:val="18"/>
              </w:rPr>
            </w:pPr>
            <w:r>
              <w:rPr>
                <w:sz w:val="18"/>
                <w:szCs w:val="18"/>
              </w:rPr>
              <w:t>网络维护及时率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2"/>
                <w:sz w:val="18"/>
                <w:szCs w:val="18"/>
              </w:rPr>
              <w:object>
                <v:shape id="_x0000_i1256" o:spt="75" type="#_x0000_t75" style="height:25.5pt;width:84.75pt;" o:ole="t" filled="f" o:preferrelative="t" stroked="f" coordsize="21600,21600">
                  <v:path/>
                  <v:fill on="f" focussize="0,0"/>
                  <v:stroke on="f" joinstyle="miter"/>
                  <v:imagedata r:id="rId472" o:title=""/>
                  <o:lock v:ext="edit" aspectratio="t"/>
                  <w10:wrap type="none"/>
                  <w10:anchorlock/>
                </v:shape>
                <o:OLEObject Type="Embed" ProgID="Equation.3" ShapeID="_x0000_i1256" DrawAspect="Content" ObjectID="_1468075956" r:id="rId471">
                  <o:LockedField>false</o:LockedField>
                </o:OLEObject>
              </w:object>
            </w:r>
            <w:r>
              <w:rPr>
                <w:sz w:val="18"/>
                <w:szCs w:val="18"/>
              </w:rPr>
              <w:t>×100%</w:t>
            </w:r>
          </w:p>
        </w:tc>
        <w:tc>
          <w:tcPr>
            <w:tcW w:w="1214" w:type="dxa"/>
            <w:vAlign w:val="center"/>
          </w:tcPr>
          <w:p>
            <w:pPr>
              <w:jc w:val="center"/>
            </w:pPr>
            <w:r>
              <w:rPr>
                <w:sz w:val="18"/>
                <w:szCs w:val="18"/>
              </w:rPr>
              <w:t>网络部</w:t>
            </w:r>
          </w:p>
        </w:tc>
      </w:tr>
      <w:tr>
        <w:tblPrEx>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60" w:type="dxa"/>
            <w:vAlign w:val="center"/>
          </w:tcPr>
          <w:p>
            <w:pPr>
              <w:jc w:val="center"/>
              <w:rPr>
                <w:sz w:val="18"/>
                <w:szCs w:val="18"/>
              </w:rPr>
            </w:pPr>
            <w:r>
              <w:rPr>
                <w:sz w:val="18"/>
                <w:szCs w:val="18"/>
              </w:rPr>
              <w:t>系统运行完好率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2"/>
                <w:sz w:val="18"/>
                <w:szCs w:val="18"/>
              </w:rPr>
              <w:object>
                <v:shape id="_x0000_i1257" o:spt="75" type="#_x0000_t75" style="height:23.25pt;width:102.75pt;" o:ole="t" filled="f" o:preferrelative="t" stroked="f" coordsize="21600,21600">
                  <v:path/>
                  <v:fill on="f" focussize="0,0"/>
                  <v:stroke on="f" joinstyle="miter"/>
                  <v:imagedata r:id="rId474" o:title=""/>
                  <o:lock v:ext="edit" aspectratio="t"/>
                  <w10:wrap type="none"/>
                  <w10:anchorlock/>
                </v:shape>
                <o:OLEObject Type="Embed" ProgID="Equation.3" ShapeID="_x0000_i1257" DrawAspect="Content" ObjectID="_1468075957" r:id="rId473">
                  <o:LockedField>false</o:LockedField>
                </o:OLEObject>
              </w:object>
            </w:r>
            <w:r>
              <w:rPr>
                <w:sz w:val="18"/>
                <w:szCs w:val="18"/>
              </w:rPr>
              <w:t>×100%</w:t>
            </w:r>
          </w:p>
        </w:tc>
        <w:tc>
          <w:tcPr>
            <w:tcW w:w="1214" w:type="dxa"/>
            <w:vAlign w:val="center"/>
          </w:tcPr>
          <w:p>
            <w:pPr>
              <w:jc w:val="center"/>
            </w:pPr>
            <w:r>
              <w:rPr>
                <w:sz w:val="18"/>
                <w:szCs w:val="18"/>
              </w:rPr>
              <w:t>网络部</w:t>
            </w:r>
          </w:p>
        </w:tc>
      </w:tr>
      <w:tr>
        <w:tblPrEx>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网络安全性</w:t>
            </w:r>
          </w:p>
        </w:tc>
        <w:tc>
          <w:tcPr>
            <w:tcW w:w="1080" w:type="dxa"/>
            <w:vAlign w:val="center"/>
          </w:tcPr>
          <w:p>
            <w:pPr>
              <w:jc w:val="center"/>
              <w:rPr>
                <w:sz w:val="18"/>
                <w:szCs w:val="18"/>
              </w:rPr>
            </w:pPr>
            <w:r>
              <w:rPr>
                <w:sz w:val="18"/>
                <w:szCs w:val="18"/>
              </w:rPr>
              <w:t>季/年度</w:t>
            </w:r>
          </w:p>
        </w:tc>
        <w:tc>
          <w:tcPr>
            <w:tcW w:w="3420" w:type="dxa"/>
            <w:vAlign w:val="center"/>
          </w:tcPr>
          <w:p>
            <w:pPr>
              <w:rPr>
                <w:sz w:val="18"/>
                <w:szCs w:val="18"/>
              </w:rPr>
            </w:pPr>
            <w:r>
              <w:rPr>
                <w:sz w:val="18"/>
                <w:szCs w:val="18"/>
              </w:rPr>
              <w:t>考核期内发生网络系统受到安全威胁,并对企业造成一定影响的次数</w:t>
            </w:r>
          </w:p>
        </w:tc>
        <w:tc>
          <w:tcPr>
            <w:tcW w:w="1214" w:type="dxa"/>
            <w:vAlign w:val="center"/>
          </w:tcPr>
          <w:p>
            <w:pPr>
              <w:jc w:val="center"/>
              <w:rPr>
                <w:sz w:val="18"/>
                <w:szCs w:val="18"/>
              </w:rPr>
            </w:pPr>
            <w:r>
              <w:rPr>
                <w:sz w:val="18"/>
                <w:szCs w:val="18"/>
              </w:rPr>
              <w:t>网络部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60" w:type="dxa"/>
            <w:vAlign w:val="center"/>
          </w:tcPr>
          <w:p>
            <w:pPr>
              <w:jc w:val="center"/>
              <w:rPr>
                <w:sz w:val="18"/>
                <w:szCs w:val="18"/>
              </w:rPr>
            </w:pPr>
            <w:r>
              <w:rPr>
                <w:sz w:val="18"/>
                <w:szCs w:val="18"/>
              </w:rPr>
              <w:t>网站用户满意度</w:t>
            </w:r>
          </w:p>
        </w:tc>
        <w:tc>
          <w:tcPr>
            <w:tcW w:w="1080" w:type="dxa"/>
            <w:vAlign w:val="center"/>
          </w:tcPr>
          <w:p>
            <w:pPr>
              <w:jc w:val="center"/>
              <w:rPr>
                <w:sz w:val="18"/>
                <w:szCs w:val="18"/>
              </w:rPr>
            </w:pPr>
            <w:r>
              <w:rPr>
                <w:sz w:val="18"/>
                <w:szCs w:val="18"/>
              </w:rPr>
              <w:t>季/年度</w:t>
            </w:r>
          </w:p>
        </w:tc>
        <w:tc>
          <w:tcPr>
            <w:tcW w:w="3420" w:type="dxa"/>
            <w:vAlign w:val="center"/>
          </w:tcPr>
          <w:p>
            <w:pPr>
              <w:rPr>
                <w:sz w:val="18"/>
                <w:szCs w:val="18"/>
              </w:rPr>
            </w:pPr>
            <w:r>
              <w:rPr>
                <w:sz w:val="18"/>
                <w:szCs w:val="18"/>
              </w:rPr>
              <w:t>对客户进行随机调查的网站满意度评分的算术平均值</w:t>
            </w:r>
          </w:p>
        </w:tc>
        <w:tc>
          <w:tcPr>
            <w:tcW w:w="1214" w:type="dxa"/>
            <w:vAlign w:val="center"/>
          </w:tcPr>
          <w:p>
            <w:pPr>
              <w:jc w:val="center"/>
              <w:rPr>
                <w:sz w:val="18"/>
                <w:szCs w:val="18"/>
              </w:rPr>
            </w:pPr>
            <w:r>
              <w:rPr>
                <w:sz w:val="18"/>
                <w:szCs w:val="18"/>
              </w:rPr>
              <w:t>网络部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60" w:type="dxa"/>
            <w:vAlign w:val="center"/>
          </w:tcPr>
          <w:p>
            <w:pPr>
              <w:jc w:val="center"/>
              <w:rPr>
                <w:sz w:val="18"/>
                <w:szCs w:val="18"/>
              </w:rPr>
            </w:pPr>
            <w:r>
              <w:rPr>
                <w:sz w:val="18"/>
                <w:szCs w:val="18"/>
              </w:rPr>
              <w:t>系统和网络故</w:t>
            </w:r>
          </w:p>
          <w:p>
            <w:pPr>
              <w:jc w:val="center"/>
              <w:rPr>
                <w:sz w:val="18"/>
                <w:szCs w:val="18"/>
              </w:rPr>
            </w:pPr>
            <w:r>
              <w:rPr>
                <w:sz w:val="18"/>
                <w:szCs w:val="18"/>
              </w:rPr>
              <w:t>障处理及时率</w:t>
            </w:r>
          </w:p>
        </w:tc>
        <w:tc>
          <w:tcPr>
            <w:tcW w:w="1080" w:type="dxa"/>
            <w:vAlign w:val="center"/>
          </w:tcPr>
          <w:p>
            <w:pPr>
              <w:jc w:val="center"/>
              <w:rPr>
                <w:sz w:val="18"/>
                <w:szCs w:val="18"/>
              </w:rPr>
            </w:pPr>
            <w:r>
              <w:rPr>
                <w:sz w:val="18"/>
                <w:szCs w:val="18"/>
              </w:rPr>
              <w:t>季/年度</w:t>
            </w:r>
          </w:p>
        </w:tc>
        <w:tc>
          <w:tcPr>
            <w:tcW w:w="3420" w:type="dxa"/>
            <w:vAlign w:val="center"/>
          </w:tcPr>
          <w:p>
            <w:pPr>
              <w:rPr>
                <w:sz w:val="18"/>
                <w:szCs w:val="18"/>
              </w:rPr>
            </w:pPr>
            <w:r>
              <w:rPr>
                <w:position w:val="-22"/>
                <w:sz w:val="18"/>
                <w:szCs w:val="18"/>
              </w:rPr>
              <w:object>
                <v:shape id="_x0000_i1258" o:spt="75" type="#_x0000_t75" style="height:27pt;width:88.5pt;" o:ole="t" filled="f" o:preferrelative="t" stroked="f" coordsize="21600,21600">
                  <v:path/>
                  <v:fill on="f" focussize="0,0"/>
                  <v:stroke on="f" joinstyle="miter"/>
                  <v:imagedata r:id="rId476" o:title=""/>
                  <o:lock v:ext="edit" aspectratio="t"/>
                  <w10:wrap type="none"/>
                  <w10:anchorlock/>
                </v:shape>
                <o:OLEObject Type="Embed" ProgID="Equation.3" ShapeID="_x0000_i1258" DrawAspect="Content" ObjectID="_1468075958" r:id="rId475">
                  <o:LockedField>false</o:LockedField>
                </o:OLEObject>
              </w:object>
            </w:r>
            <w:r>
              <w:rPr>
                <w:sz w:val="18"/>
                <w:szCs w:val="18"/>
              </w:rPr>
              <w:t>×100%</w:t>
            </w:r>
          </w:p>
        </w:tc>
        <w:tc>
          <w:tcPr>
            <w:tcW w:w="1214" w:type="dxa"/>
            <w:vAlign w:val="center"/>
          </w:tcPr>
          <w:p>
            <w:pPr>
              <w:jc w:val="center"/>
              <w:rPr>
                <w:sz w:val="18"/>
                <w:szCs w:val="18"/>
              </w:rPr>
            </w:pPr>
            <w:r>
              <w:rPr>
                <w:sz w:val="18"/>
                <w:szCs w:val="18"/>
              </w:rPr>
              <w:t>网络部</w:t>
            </w:r>
          </w:p>
        </w:tc>
      </w:tr>
    </w:tbl>
    <w:p/>
    <w:p/>
    <w:p/>
    <w:p/>
    <w:p/>
    <w:p>
      <w:pPr>
        <w:rPr>
          <w:b/>
          <w:sz w:val="24"/>
        </w:rPr>
      </w:pPr>
      <w:bookmarkStart w:id="263" w:name="_Toc181586990"/>
      <w:bookmarkStart w:id="264" w:name="_Toc184193396"/>
      <w:r>
        <w:rPr>
          <w:b/>
          <w:sz w:val="24"/>
        </w:rPr>
        <w:t>16.</w:t>
      </w:r>
      <w:r>
        <w:rPr>
          <w:rFonts w:hint="eastAsia"/>
          <w:b/>
          <w:sz w:val="24"/>
        </w:rPr>
        <w:t>3</w:t>
      </w:r>
      <w:r>
        <w:rPr>
          <w:b/>
          <w:sz w:val="24"/>
        </w:rPr>
        <w:t xml:space="preserve">  电脑部经理绩效考核指标量表</w:t>
      </w:r>
      <w:bookmarkEnd w:id="263"/>
      <w:bookmarkEnd w:id="264"/>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电脑部经理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电脑部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办公自动化建</w:t>
            </w:r>
          </w:p>
          <w:p>
            <w:pPr>
              <w:jc w:val="center"/>
              <w:rPr>
                <w:sz w:val="18"/>
                <w:szCs w:val="18"/>
              </w:rPr>
            </w:pPr>
            <w:r>
              <w:rPr>
                <w:sz w:val="18"/>
                <w:szCs w:val="18"/>
              </w:rPr>
              <w:t>设目标达成率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考核期内办公自动化建设目标达成率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电脑系统</w:t>
            </w:r>
          </w:p>
          <w:p>
            <w:pPr>
              <w:jc w:val="center"/>
              <w:rPr>
                <w:sz w:val="18"/>
                <w:szCs w:val="18"/>
              </w:rPr>
            </w:pPr>
            <w:r>
              <w:rPr>
                <w:sz w:val="18"/>
                <w:szCs w:val="18"/>
              </w:rPr>
              <w:t>运行完好率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考核期内电脑系统运行完好率在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电脑采购</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考核期内电脑采购计划完成率在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故障处理及时率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考核期内故障处理及时率达到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电脑设备完好率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考核期内电脑设备完好率达到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信息档案完整率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考核期内信息档案完整率达到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部门协作满意度</w:t>
            </w:r>
          </w:p>
        </w:tc>
        <w:tc>
          <w:tcPr>
            <w:tcW w:w="688" w:type="dxa"/>
            <w:vAlign w:val="center"/>
          </w:tcPr>
          <w:p>
            <w:pPr>
              <w:jc w:val="center"/>
              <w:rPr>
                <w:sz w:val="18"/>
                <w:szCs w:val="18"/>
              </w:rPr>
            </w:pPr>
            <w:r>
              <w:rPr>
                <w:sz w:val="18"/>
                <w:szCs w:val="18"/>
              </w:rPr>
              <w:t>5%</w:t>
            </w:r>
          </w:p>
        </w:tc>
        <w:tc>
          <w:tcPr>
            <w:tcW w:w="3960" w:type="dxa"/>
            <w:gridSpan w:val="2"/>
            <w:vAlign w:val="center"/>
          </w:tcPr>
          <w:p>
            <w:pPr>
              <w:rPr>
                <w:spacing w:val="-2"/>
                <w:sz w:val="18"/>
                <w:szCs w:val="18"/>
              </w:rPr>
            </w:pPr>
            <w:r>
              <w:rPr>
                <w:spacing w:val="-2"/>
                <w:sz w:val="18"/>
                <w:szCs w:val="18"/>
              </w:rPr>
              <w:t>考核期内相关协作部门的满意度评分</w:t>
            </w:r>
            <w:r>
              <w:rPr>
                <w:rFonts w:hint="eastAsia"/>
                <w:spacing w:val="-2"/>
                <w:sz w:val="18"/>
                <w:szCs w:val="18"/>
              </w:rPr>
              <w:t>达到</w:t>
            </w:r>
            <w:r>
              <w:rPr>
                <w:spacing w:val="-2"/>
                <w:sz w:val="18"/>
                <w:szCs w:val="18"/>
                <w:u w:val="single"/>
              </w:rPr>
              <w:t xml:space="preserve">    </w:t>
            </w:r>
            <w:r>
              <w:rPr>
                <w:spacing w:val="-2"/>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pacing w:val="-2"/>
                <w:sz w:val="18"/>
                <w:szCs w:val="18"/>
              </w:rPr>
            </w:pPr>
            <w:r>
              <w:rPr>
                <w:spacing w:val="-2"/>
                <w:sz w:val="18"/>
                <w:szCs w:val="18"/>
              </w:rPr>
              <w:t>考核期内部门员工绩效考核平均得分</w:t>
            </w:r>
            <w:r>
              <w:rPr>
                <w:rFonts w:hint="eastAsia"/>
                <w:spacing w:val="-2"/>
                <w:sz w:val="18"/>
                <w:szCs w:val="18"/>
              </w:rPr>
              <w:t>达到</w:t>
            </w:r>
            <w:r>
              <w:rPr>
                <w:spacing w:val="-2"/>
                <w:sz w:val="18"/>
                <w:szCs w:val="18"/>
                <w:u w:val="single"/>
              </w:rPr>
              <w:t xml:space="preserve">    </w:t>
            </w:r>
            <w:r>
              <w:rPr>
                <w:spacing w:val="-2"/>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电脑设备完好率</w:t>
            </w:r>
          </w:p>
          <w:p>
            <w:pPr>
              <w:ind w:firstLine="360" w:firstLineChars="200"/>
              <w:rPr>
                <w:color w:val="000000"/>
                <w:sz w:val="18"/>
                <w:szCs w:val="18"/>
              </w:rPr>
            </w:pPr>
            <w:r>
              <w:rPr>
                <w:sz w:val="18"/>
                <w:szCs w:val="18"/>
              </w:rPr>
              <w:t>电脑设备完好率=</w:t>
            </w:r>
            <w:r>
              <w:rPr>
                <w:position w:val="-26"/>
                <w:sz w:val="18"/>
                <w:szCs w:val="18"/>
              </w:rPr>
              <w:object>
                <v:shape id="_x0000_i1259" o:spt="75" type="#_x0000_t75" style="height:32.25pt;width:69.75pt;" o:ole="t" filled="f" o:preferrelative="t" stroked="f" coordsize="21600,21600">
                  <v:path/>
                  <v:fill on="f" focussize="0,0"/>
                  <v:stroke on="f" joinstyle="miter"/>
                  <v:imagedata r:id="rId478" o:title=""/>
                  <o:lock v:ext="edit" aspectratio="t"/>
                  <w10:wrap type="none"/>
                  <w10:anchorlock/>
                </v:shape>
                <o:OLEObject Type="Embed" ProgID="Equation.3" ShapeID="_x0000_i1259" DrawAspect="Content" ObjectID="_1468075959" r:id="rId477">
                  <o:LockedField>false</o:LockedField>
                </o:OLEObject>
              </w:object>
            </w:r>
            <w:r>
              <w:rPr>
                <w:sz w:val="18"/>
                <w:szCs w:val="18"/>
              </w:rPr>
              <w:t>×100%</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65" w:name="_Toc181586991"/>
      <w:bookmarkStart w:id="266" w:name="_Toc184193397"/>
      <w:r>
        <w:rPr>
          <w:b/>
          <w:sz w:val="24"/>
        </w:rPr>
        <w:t>16.</w:t>
      </w:r>
      <w:r>
        <w:rPr>
          <w:rFonts w:hint="eastAsia"/>
          <w:b/>
          <w:sz w:val="24"/>
        </w:rPr>
        <w:t>4</w:t>
      </w:r>
      <w:r>
        <w:rPr>
          <w:b/>
          <w:sz w:val="24"/>
        </w:rPr>
        <w:t xml:space="preserve">  网络部经理绩效考核指标量表</w:t>
      </w:r>
      <w:bookmarkEnd w:id="265"/>
      <w:bookmarkEnd w:id="266"/>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网络部经理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网络部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考核期内部门工作计划完成率达100%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信息化建设</w:t>
            </w:r>
          </w:p>
          <w:p>
            <w:pPr>
              <w:jc w:val="center"/>
              <w:rPr>
                <w:sz w:val="18"/>
                <w:szCs w:val="18"/>
              </w:rPr>
            </w:pPr>
            <w:r>
              <w:rPr>
                <w:sz w:val="18"/>
                <w:szCs w:val="18"/>
              </w:rPr>
              <w:t>目标达成率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考核期内信息化建设目标达成率在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网站开发建设</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考核期内网站开发建设计划完成率在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考核期内部门管理费用控制在预算范围之内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系统运行完好率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考核期内系统运行完好率在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网络安全性</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考核期内受到网络安全威胁次数在</w:t>
            </w:r>
            <w:r>
              <w:rPr>
                <w:sz w:val="18"/>
                <w:szCs w:val="18"/>
                <w:u w:val="single"/>
              </w:rPr>
              <w:t xml:space="preserve">    </w:t>
            </w:r>
            <w:r>
              <w:rPr>
                <w:sz w:val="18"/>
                <w:szCs w:val="18"/>
              </w:rPr>
              <w:t>次以下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网站用户满意度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考核期内客户满意度平均评分在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系统和网络故</w:t>
            </w:r>
          </w:p>
          <w:p>
            <w:pPr>
              <w:jc w:val="center"/>
              <w:rPr>
                <w:sz w:val="18"/>
                <w:szCs w:val="18"/>
              </w:rPr>
            </w:pPr>
            <w:r>
              <w:rPr>
                <w:sz w:val="18"/>
                <w:szCs w:val="18"/>
              </w:rPr>
              <w:t>障处理及时率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考核期内系统和网络故障处理及时率在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部门协作满意度</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考核期内部门协作满意度</w:t>
            </w:r>
            <w:r>
              <w:rPr>
                <w:rFonts w:hint="eastAsia"/>
                <w:sz w:val="18"/>
                <w:szCs w:val="18"/>
              </w:rPr>
              <w:t>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pPr>
            <w:r>
              <w:rPr>
                <w:sz w:val="18"/>
                <w:szCs w:val="18"/>
              </w:rPr>
              <w:t>5%</w:t>
            </w:r>
          </w:p>
        </w:tc>
        <w:tc>
          <w:tcPr>
            <w:tcW w:w="3960" w:type="dxa"/>
            <w:gridSpan w:val="2"/>
            <w:vAlign w:val="center"/>
          </w:tcPr>
          <w:p>
            <w:pPr>
              <w:rPr>
                <w:spacing w:val="-2"/>
                <w:sz w:val="18"/>
                <w:szCs w:val="18"/>
              </w:rPr>
            </w:pPr>
            <w:r>
              <w:rPr>
                <w:spacing w:val="-2"/>
                <w:sz w:val="18"/>
                <w:szCs w:val="18"/>
              </w:rPr>
              <w:t>考核期内部门员工绩效考核平均得分</w:t>
            </w:r>
            <w:r>
              <w:rPr>
                <w:rFonts w:hint="eastAsia"/>
                <w:spacing w:val="-2"/>
                <w:sz w:val="18"/>
                <w:szCs w:val="18"/>
              </w:rPr>
              <w:t>达到</w:t>
            </w:r>
            <w:r>
              <w:rPr>
                <w:spacing w:val="-2"/>
                <w:sz w:val="18"/>
                <w:szCs w:val="18"/>
                <w:u w:val="single"/>
              </w:rPr>
              <w:t xml:space="preserve">    </w:t>
            </w:r>
            <w:r>
              <w:rPr>
                <w:spacing w:val="-2"/>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部门协作满意度</w:t>
            </w:r>
          </w:p>
          <w:p>
            <w:pPr>
              <w:ind w:firstLine="360" w:firstLineChars="200"/>
              <w:rPr>
                <w:sz w:val="18"/>
                <w:szCs w:val="18"/>
              </w:rPr>
            </w:pPr>
            <w:r>
              <w:rPr>
                <w:sz w:val="18"/>
                <w:szCs w:val="18"/>
              </w:rPr>
              <w:t>相关部门对网络部提供的网络系统服务的满意度评</w:t>
            </w:r>
            <w:r>
              <w:rPr>
                <w:rFonts w:hint="eastAsia"/>
                <w:sz w:val="18"/>
                <w:szCs w:val="18"/>
              </w:rPr>
              <w:t>分</w:t>
            </w:r>
            <w:r>
              <w:rPr>
                <w:sz w:val="18"/>
                <w:szCs w:val="18"/>
              </w:rPr>
              <w:t>的算术平均值</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67" w:name="_Toc181586995"/>
      <w:bookmarkStart w:id="268" w:name="_Toc184193405"/>
      <w:r>
        <w:rPr>
          <w:b/>
          <w:sz w:val="24"/>
        </w:rPr>
        <w:t>16.</w:t>
      </w:r>
      <w:r>
        <w:rPr>
          <w:rFonts w:hint="eastAsia"/>
          <w:b/>
          <w:sz w:val="24"/>
        </w:rPr>
        <w:t>5</w:t>
      </w:r>
      <w:r>
        <w:rPr>
          <w:b/>
          <w:sz w:val="24"/>
        </w:rPr>
        <w:t xml:space="preserve">  信息网络人员绩效考核方案</w:t>
      </w:r>
      <w:bookmarkEnd w:id="267"/>
      <w:bookmarkEnd w:id="268"/>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sz w:val="18"/>
                <w:szCs w:val="18"/>
              </w:rPr>
            </w:pPr>
            <w:r>
              <w:rPr>
                <w:sz w:val="18"/>
                <w:szCs w:val="18"/>
              </w:rPr>
              <w:t>方案名称</w:t>
            </w:r>
          </w:p>
        </w:tc>
        <w:tc>
          <w:tcPr>
            <w:tcW w:w="4675" w:type="dxa"/>
            <w:gridSpan w:val="4"/>
            <w:vMerge w:val="restart"/>
            <w:vAlign w:val="center"/>
          </w:tcPr>
          <w:p>
            <w:pPr>
              <w:jc w:val="center"/>
              <w:rPr>
                <w:b/>
                <w:sz w:val="18"/>
                <w:szCs w:val="18"/>
              </w:rPr>
            </w:pPr>
            <w:r>
              <w:rPr>
                <w:b/>
                <w:sz w:val="18"/>
                <w:szCs w:val="18"/>
              </w:rPr>
              <w:t>信息网络人员绩效考核方案</w:t>
            </w:r>
          </w:p>
        </w:tc>
        <w:tc>
          <w:tcPr>
            <w:tcW w:w="1086" w:type="dxa"/>
            <w:gridSpan w:val="2"/>
            <w:vAlign w:val="center"/>
          </w:tcPr>
          <w:p>
            <w:pPr>
              <w:jc w:val="center"/>
              <w:rPr>
                <w:sz w:val="18"/>
                <w:szCs w:val="18"/>
              </w:rPr>
            </w:pPr>
            <w:r>
              <w:rPr>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sz w:val="18"/>
                <w:szCs w:val="18"/>
              </w:rPr>
            </w:pPr>
            <w:r>
              <w:rPr>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8522" w:type="dxa"/>
            <w:gridSpan w:val="9"/>
            <w:vAlign w:val="center"/>
          </w:tcPr>
          <w:p>
            <w:pPr>
              <w:ind w:firstLine="361" w:firstLineChars="200"/>
              <w:rPr>
                <w:b/>
                <w:sz w:val="18"/>
                <w:szCs w:val="18"/>
              </w:rPr>
            </w:pPr>
            <w:r>
              <w:rPr>
                <w:b/>
                <w:sz w:val="18"/>
                <w:szCs w:val="18"/>
              </w:rPr>
              <w:t>一、考核目的</w:t>
            </w:r>
          </w:p>
          <w:p>
            <w:pPr>
              <w:ind w:firstLine="360" w:firstLineChars="200"/>
              <w:rPr>
                <w:sz w:val="18"/>
                <w:szCs w:val="18"/>
              </w:rPr>
            </w:pPr>
            <w:r>
              <w:rPr>
                <w:sz w:val="18"/>
                <w:szCs w:val="18"/>
              </w:rPr>
              <w:t>为</w:t>
            </w:r>
            <w:r>
              <w:rPr>
                <w:rFonts w:hint="eastAsia"/>
                <w:sz w:val="18"/>
                <w:szCs w:val="18"/>
              </w:rPr>
              <w:t>了</w:t>
            </w:r>
            <w:r>
              <w:rPr>
                <w:sz w:val="18"/>
                <w:szCs w:val="18"/>
              </w:rPr>
              <w:t>加强对信息网络人员绩效考核工作</w:t>
            </w:r>
            <w:r>
              <w:rPr>
                <w:rFonts w:hint="eastAsia"/>
                <w:sz w:val="18"/>
                <w:szCs w:val="18"/>
              </w:rPr>
              <w:t>的</w:t>
            </w:r>
            <w:r>
              <w:rPr>
                <w:sz w:val="18"/>
                <w:szCs w:val="18"/>
              </w:rPr>
              <w:t>指导、监督与管理，保证绩效考核工作</w:t>
            </w:r>
            <w:r>
              <w:rPr>
                <w:rFonts w:hint="eastAsia"/>
                <w:sz w:val="18"/>
                <w:szCs w:val="18"/>
              </w:rPr>
              <w:t>能</w:t>
            </w:r>
            <w:r>
              <w:rPr>
                <w:sz w:val="18"/>
                <w:szCs w:val="18"/>
              </w:rPr>
              <w:t>顺利、有效</w:t>
            </w:r>
            <w:r>
              <w:rPr>
                <w:rFonts w:hint="eastAsia"/>
                <w:sz w:val="18"/>
                <w:szCs w:val="18"/>
              </w:rPr>
              <w:t>地</w:t>
            </w:r>
            <w:r>
              <w:rPr>
                <w:sz w:val="18"/>
                <w:szCs w:val="18"/>
              </w:rPr>
              <w:t>进行；提高员工队伍素质，优化人员结构，保持活力和竞争力，特制定本方案。</w:t>
            </w:r>
          </w:p>
          <w:p>
            <w:pPr>
              <w:ind w:firstLine="361" w:firstLineChars="200"/>
              <w:rPr>
                <w:b/>
                <w:sz w:val="18"/>
                <w:szCs w:val="18"/>
              </w:rPr>
            </w:pPr>
            <w:r>
              <w:rPr>
                <w:b/>
                <w:sz w:val="18"/>
                <w:szCs w:val="18"/>
              </w:rPr>
              <w:t>二、考核分类</w:t>
            </w:r>
          </w:p>
          <w:p>
            <w:pPr>
              <w:ind w:firstLine="360" w:firstLineChars="200"/>
              <w:rPr>
                <w:sz w:val="18"/>
                <w:szCs w:val="18"/>
              </w:rPr>
            </w:pPr>
            <w:r>
              <w:rPr>
                <w:sz w:val="18"/>
                <w:szCs w:val="18"/>
              </w:rPr>
              <w:t>信息网络人员的绩效考核分为季度考核和年度考核两种。</w:t>
            </w:r>
          </w:p>
          <w:p>
            <w:pPr>
              <w:ind w:firstLine="360" w:firstLineChars="200"/>
              <w:rPr>
                <w:sz w:val="18"/>
                <w:szCs w:val="18"/>
              </w:rPr>
            </w:pPr>
            <w:r>
              <w:rPr>
                <w:rFonts w:hint="eastAsia"/>
                <w:sz w:val="18"/>
                <w:szCs w:val="18"/>
              </w:rPr>
              <w:t>（一）</w:t>
            </w:r>
            <w:r>
              <w:rPr>
                <w:sz w:val="18"/>
                <w:szCs w:val="18"/>
              </w:rPr>
              <w:t>季度考核</w:t>
            </w:r>
          </w:p>
          <w:p>
            <w:pPr>
              <w:ind w:firstLine="360" w:firstLineChars="200"/>
              <w:rPr>
                <w:sz w:val="18"/>
                <w:szCs w:val="18"/>
              </w:rPr>
            </w:pPr>
            <w:r>
              <w:rPr>
                <w:sz w:val="18"/>
                <w:szCs w:val="18"/>
              </w:rPr>
              <w:t>季度考核的主要内容是本季度的工作业绩和工作表现（工作表现主要体现</w:t>
            </w:r>
            <w:r>
              <w:rPr>
                <w:rFonts w:hint="eastAsia"/>
                <w:sz w:val="18"/>
                <w:szCs w:val="18"/>
              </w:rPr>
              <w:t>在</w:t>
            </w:r>
            <w:r>
              <w:rPr>
                <w:sz w:val="18"/>
                <w:szCs w:val="18"/>
              </w:rPr>
              <w:t>对企业文化的认同</w:t>
            </w:r>
            <w:r>
              <w:rPr>
                <w:rFonts w:hint="eastAsia"/>
                <w:sz w:val="18"/>
                <w:szCs w:val="18"/>
              </w:rPr>
              <w:t>上</w:t>
            </w:r>
            <w:r>
              <w:rPr>
                <w:sz w:val="18"/>
                <w:szCs w:val="18"/>
              </w:rPr>
              <w:t>），重点是工作业绩的考核。</w:t>
            </w:r>
          </w:p>
          <w:p>
            <w:pPr>
              <w:ind w:firstLine="360" w:firstLineChars="200"/>
              <w:rPr>
                <w:sz w:val="18"/>
                <w:szCs w:val="18"/>
              </w:rPr>
            </w:pPr>
            <w:r>
              <w:rPr>
                <w:rFonts w:hint="eastAsia"/>
                <w:sz w:val="18"/>
                <w:szCs w:val="18"/>
              </w:rPr>
              <w:t>（二）</w:t>
            </w:r>
            <w:r>
              <w:rPr>
                <w:sz w:val="18"/>
                <w:szCs w:val="18"/>
              </w:rPr>
              <w:t>年度考核</w:t>
            </w:r>
          </w:p>
          <w:p>
            <w:pPr>
              <w:ind w:firstLine="360" w:firstLineChars="200"/>
              <w:rPr>
                <w:sz w:val="18"/>
                <w:szCs w:val="18"/>
              </w:rPr>
            </w:pPr>
            <w:r>
              <w:rPr>
                <w:sz w:val="18"/>
                <w:szCs w:val="18"/>
              </w:rPr>
              <w:t>年度考核的主要内容是本年度的工作业绩、工作表现（工作表现主要体现对企业文化的认同）和工作能力，重点是工作能力的考核。</w:t>
            </w:r>
          </w:p>
          <w:p>
            <w:pPr>
              <w:ind w:firstLine="361" w:firstLineChars="200"/>
              <w:rPr>
                <w:b/>
                <w:sz w:val="18"/>
                <w:szCs w:val="18"/>
              </w:rPr>
            </w:pPr>
            <w:r>
              <w:rPr>
                <w:b/>
                <w:sz w:val="18"/>
                <w:szCs w:val="18"/>
              </w:rPr>
              <w:t>三、考核小组成员</w:t>
            </w:r>
          </w:p>
          <w:p>
            <w:pPr>
              <w:ind w:firstLine="360" w:firstLineChars="200"/>
              <w:rPr>
                <w:sz w:val="18"/>
                <w:szCs w:val="18"/>
              </w:rPr>
            </w:pPr>
            <w:r>
              <w:rPr>
                <w:sz w:val="18"/>
                <w:szCs w:val="18"/>
              </w:rPr>
              <w:t>按照公司绩效考核制度的规定，设立绩效考核小组。小组基本成员为人力资源部经理、信息部经理、网络部经理、绩效主管及部门内部其他考核人员等。其具体职责划分见下表。</w:t>
            </w:r>
          </w:p>
          <w:p>
            <w:pPr>
              <w:jc w:val="center"/>
              <w:rPr>
                <w:b/>
                <w:sz w:val="18"/>
                <w:szCs w:val="18"/>
              </w:rPr>
            </w:pPr>
            <w:r>
              <w:rPr>
                <w:b/>
                <w:sz w:val="18"/>
                <w:szCs w:val="18"/>
              </w:rPr>
              <w:t>考核小组成员职责划分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7"/>
              <w:gridCol w:w="6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vAlign w:val="center"/>
                </w:tcPr>
                <w:p>
                  <w:pPr>
                    <w:jc w:val="center"/>
                    <w:rPr>
                      <w:sz w:val="18"/>
                      <w:szCs w:val="18"/>
                    </w:rPr>
                  </w:pPr>
                  <w:r>
                    <w:rPr>
                      <w:sz w:val="18"/>
                      <w:szCs w:val="18"/>
                    </w:rPr>
                    <w:t>成员</w:t>
                  </w:r>
                </w:p>
              </w:tc>
              <w:tc>
                <w:tcPr>
                  <w:tcW w:w="6635" w:type="dxa"/>
                  <w:vAlign w:val="center"/>
                </w:tcPr>
                <w:p>
                  <w:pPr>
                    <w:jc w:val="center"/>
                    <w:rPr>
                      <w:sz w:val="18"/>
                      <w:szCs w:val="18"/>
                    </w:rPr>
                  </w:pPr>
                  <w:r>
                    <w:rPr>
                      <w:sz w:val="18"/>
                      <w:szCs w:val="18"/>
                    </w:rPr>
                    <w:t>具体职责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vAlign w:val="center"/>
                </w:tcPr>
                <w:p>
                  <w:pPr>
                    <w:jc w:val="center"/>
                    <w:rPr>
                      <w:sz w:val="18"/>
                      <w:szCs w:val="18"/>
                    </w:rPr>
                  </w:pPr>
                  <w:r>
                    <w:rPr>
                      <w:sz w:val="18"/>
                      <w:szCs w:val="18"/>
                    </w:rPr>
                    <w:t>部门经理</w:t>
                  </w:r>
                </w:p>
              </w:tc>
              <w:tc>
                <w:tcPr>
                  <w:tcW w:w="6635" w:type="dxa"/>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负责本部门考核工作的整体组织及监督管理</w:t>
                  </w:r>
                </w:p>
                <w:p>
                  <w:pPr>
                    <w:rPr>
                      <w:sz w:val="18"/>
                      <w:szCs w:val="18"/>
                    </w:rPr>
                  </w:pPr>
                  <w:r>
                    <w:rPr>
                      <w:rFonts w:hint="eastAsia" w:ascii="宋体" w:hAnsi="宋体"/>
                      <w:sz w:val="18"/>
                      <w:szCs w:val="18"/>
                    </w:rPr>
                    <w:t>②</w:t>
                  </w:r>
                  <w:r>
                    <w:rPr>
                      <w:rFonts w:hint="eastAsia"/>
                      <w:sz w:val="18"/>
                      <w:szCs w:val="18"/>
                    </w:rPr>
                    <w:t xml:space="preserve"> </w:t>
                  </w:r>
                  <w:r>
                    <w:rPr>
                      <w:sz w:val="18"/>
                      <w:szCs w:val="18"/>
                    </w:rPr>
                    <w:t>负责检查</w:t>
                  </w:r>
                  <w:r>
                    <w:rPr>
                      <w:rFonts w:hint="eastAsia"/>
                      <w:sz w:val="18"/>
                      <w:szCs w:val="18"/>
                    </w:rPr>
                    <w:t>、</w:t>
                  </w:r>
                  <w:r>
                    <w:rPr>
                      <w:sz w:val="18"/>
                      <w:szCs w:val="18"/>
                    </w:rPr>
                    <w:t>审核</w:t>
                  </w:r>
                  <w:r>
                    <w:rPr>
                      <w:rFonts w:hint="eastAsia"/>
                      <w:sz w:val="18"/>
                      <w:szCs w:val="18"/>
                    </w:rPr>
                    <w:t>、</w:t>
                  </w:r>
                  <w:r>
                    <w:rPr>
                      <w:sz w:val="18"/>
                      <w:szCs w:val="18"/>
                    </w:rPr>
                    <w:t>调整本部门各级考核人员的考核评分结果</w:t>
                  </w:r>
                </w:p>
                <w:p>
                  <w:pPr>
                    <w:rPr>
                      <w:sz w:val="18"/>
                      <w:szCs w:val="18"/>
                    </w:rPr>
                  </w:pPr>
                  <w:r>
                    <w:rPr>
                      <w:rFonts w:hint="eastAsia" w:ascii="宋体" w:hAnsi="宋体"/>
                      <w:sz w:val="18"/>
                      <w:szCs w:val="18"/>
                    </w:rPr>
                    <w:t>③</w:t>
                  </w:r>
                  <w:r>
                    <w:rPr>
                      <w:rFonts w:hint="eastAsia"/>
                      <w:sz w:val="18"/>
                      <w:szCs w:val="18"/>
                    </w:rPr>
                    <w:t xml:space="preserve"> </w:t>
                  </w:r>
                  <w:r>
                    <w:rPr>
                      <w:sz w:val="18"/>
                      <w:szCs w:val="18"/>
                    </w:rPr>
                    <w:t>负责处理本部门的关于绩效考核工作的申诉</w:t>
                  </w:r>
                </w:p>
                <w:p>
                  <w:pPr>
                    <w:rPr>
                      <w:sz w:val="18"/>
                      <w:szCs w:val="18"/>
                    </w:rPr>
                  </w:pPr>
                  <w:r>
                    <w:rPr>
                      <w:rFonts w:hint="eastAsia" w:ascii="宋体" w:hAnsi="宋体"/>
                      <w:sz w:val="18"/>
                      <w:szCs w:val="18"/>
                    </w:rPr>
                    <w:t>④</w:t>
                  </w:r>
                  <w:r>
                    <w:rPr>
                      <w:rFonts w:hint="eastAsia"/>
                      <w:sz w:val="18"/>
                      <w:szCs w:val="18"/>
                    </w:rPr>
                    <w:t xml:space="preserve"> </w:t>
                  </w:r>
                  <w:r>
                    <w:rPr>
                      <w:sz w:val="18"/>
                      <w:szCs w:val="18"/>
                    </w:rPr>
                    <w:t>负责对本部门考核工作中不规范行为进行纠正和处罚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vAlign w:val="center"/>
                </w:tcPr>
                <w:p>
                  <w:pPr>
                    <w:jc w:val="center"/>
                    <w:rPr>
                      <w:sz w:val="18"/>
                      <w:szCs w:val="18"/>
                    </w:rPr>
                  </w:pPr>
                  <w:r>
                    <w:rPr>
                      <w:sz w:val="18"/>
                      <w:szCs w:val="18"/>
                    </w:rPr>
                    <w:t>部门内部各级考核人</w:t>
                  </w:r>
                </w:p>
              </w:tc>
              <w:tc>
                <w:tcPr>
                  <w:tcW w:w="6635" w:type="dxa"/>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负责帮助员工制定季度工作和考核标准</w:t>
                  </w:r>
                </w:p>
                <w:p>
                  <w:pPr>
                    <w:rPr>
                      <w:sz w:val="18"/>
                      <w:szCs w:val="18"/>
                    </w:rPr>
                  </w:pPr>
                  <w:r>
                    <w:rPr>
                      <w:rFonts w:hint="eastAsia" w:ascii="宋体" w:hAnsi="宋体"/>
                      <w:sz w:val="18"/>
                      <w:szCs w:val="18"/>
                    </w:rPr>
                    <w:t>②</w:t>
                  </w:r>
                  <w:r>
                    <w:rPr>
                      <w:rFonts w:hint="eastAsia"/>
                      <w:sz w:val="18"/>
                      <w:szCs w:val="18"/>
                    </w:rPr>
                    <w:t xml:space="preserve"> </w:t>
                  </w:r>
                  <w:r>
                    <w:rPr>
                      <w:sz w:val="18"/>
                      <w:szCs w:val="18"/>
                    </w:rPr>
                    <w:t>负责所属员工的绩效考核评分</w:t>
                  </w:r>
                </w:p>
                <w:p>
                  <w:pPr>
                    <w:rPr>
                      <w:sz w:val="18"/>
                      <w:szCs w:val="18"/>
                    </w:rPr>
                  </w:pPr>
                  <w:r>
                    <w:rPr>
                      <w:rFonts w:hint="eastAsia" w:ascii="宋体" w:hAnsi="宋体"/>
                      <w:sz w:val="18"/>
                      <w:szCs w:val="18"/>
                    </w:rPr>
                    <w:t>③</w:t>
                  </w:r>
                  <w:r>
                    <w:rPr>
                      <w:rFonts w:hint="eastAsia"/>
                      <w:sz w:val="18"/>
                      <w:szCs w:val="18"/>
                    </w:rPr>
                    <w:t xml:space="preserve"> </w:t>
                  </w:r>
                  <w:r>
                    <w:rPr>
                      <w:sz w:val="18"/>
                      <w:szCs w:val="18"/>
                    </w:rPr>
                    <w:t>负责所属员工的绩效面谈，并帮助员工制定改进建议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3" w:type="dxa"/>
                  <w:vAlign w:val="center"/>
                </w:tcPr>
                <w:p>
                  <w:pPr>
                    <w:jc w:val="center"/>
                    <w:rPr>
                      <w:sz w:val="18"/>
                      <w:szCs w:val="18"/>
                    </w:rPr>
                  </w:pPr>
                  <w:r>
                    <w:rPr>
                      <w:sz w:val="18"/>
                      <w:szCs w:val="18"/>
                    </w:rPr>
                    <w:t>人力资源部</w:t>
                  </w:r>
                </w:p>
              </w:tc>
              <w:tc>
                <w:tcPr>
                  <w:tcW w:w="6635" w:type="dxa"/>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负责对各部门进行绩效考核各项工作的培训与指导</w:t>
                  </w:r>
                </w:p>
                <w:p>
                  <w:pPr>
                    <w:rPr>
                      <w:sz w:val="18"/>
                      <w:szCs w:val="18"/>
                    </w:rPr>
                  </w:pPr>
                  <w:r>
                    <w:rPr>
                      <w:rFonts w:hint="eastAsia" w:ascii="宋体" w:hAnsi="宋体"/>
                      <w:sz w:val="18"/>
                      <w:szCs w:val="18"/>
                    </w:rPr>
                    <w:t>②</w:t>
                  </w:r>
                  <w:r>
                    <w:rPr>
                      <w:rFonts w:hint="eastAsia"/>
                      <w:sz w:val="18"/>
                      <w:szCs w:val="18"/>
                    </w:rPr>
                    <w:t xml:space="preserve"> </w:t>
                  </w:r>
                  <w:r>
                    <w:rPr>
                      <w:sz w:val="18"/>
                      <w:szCs w:val="18"/>
                    </w:rPr>
                    <w:t>负责对各部门绩效考核过程中述职、面谈、考核评定、审核调整、汇总等环节的监督与检查</w:t>
                  </w:r>
                </w:p>
                <w:p>
                  <w:pPr>
                    <w:rPr>
                      <w:sz w:val="18"/>
                      <w:szCs w:val="18"/>
                    </w:rPr>
                  </w:pPr>
                  <w:r>
                    <w:rPr>
                      <w:rFonts w:hint="eastAsia" w:ascii="宋体" w:hAnsi="宋体"/>
                      <w:sz w:val="18"/>
                      <w:szCs w:val="18"/>
                    </w:rPr>
                    <w:t>③</w:t>
                  </w:r>
                  <w:r>
                    <w:rPr>
                      <w:rFonts w:hint="eastAsia"/>
                      <w:sz w:val="18"/>
                      <w:szCs w:val="18"/>
                    </w:rPr>
                    <w:t xml:space="preserve"> </w:t>
                  </w:r>
                  <w:r>
                    <w:rPr>
                      <w:sz w:val="18"/>
                      <w:szCs w:val="18"/>
                    </w:rPr>
                    <w:t>负责协调、处理各级人员关于绩效考核工作的申诉</w:t>
                  </w:r>
                </w:p>
                <w:p>
                  <w:pPr>
                    <w:rPr>
                      <w:sz w:val="18"/>
                      <w:szCs w:val="18"/>
                    </w:rPr>
                  </w:pPr>
                  <w:r>
                    <w:rPr>
                      <w:rFonts w:hint="eastAsia" w:ascii="宋体" w:hAnsi="宋体"/>
                      <w:sz w:val="18"/>
                      <w:szCs w:val="18"/>
                    </w:rPr>
                    <w:t>④</w:t>
                  </w:r>
                  <w:r>
                    <w:rPr>
                      <w:rFonts w:hint="eastAsia"/>
                      <w:sz w:val="18"/>
                      <w:szCs w:val="18"/>
                    </w:rPr>
                    <w:t xml:space="preserve"> </w:t>
                  </w:r>
                  <w:r>
                    <w:rPr>
                      <w:sz w:val="18"/>
                      <w:szCs w:val="18"/>
                    </w:rPr>
                    <w:t>负责每季度对各部门考核工作情况进行通报</w:t>
                  </w:r>
                </w:p>
                <w:p>
                  <w:pPr>
                    <w:rPr>
                      <w:sz w:val="18"/>
                      <w:szCs w:val="18"/>
                    </w:rPr>
                  </w:pPr>
                  <w:r>
                    <w:rPr>
                      <w:rFonts w:hint="eastAsia" w:ascii="宋体" w:hAnsi="宋体"/>
                      <w:sz w:val="18"/>
                      <w:szCs w:val="18"/>
                    </w:rPr>
                    <w:t>⑤</w:t>
                  </w:r>
                  <w:r>
                    <w:rPr>
                      <w:rFonts w:hint="eastAsia"/>
                      <w:sz w:val="18"/>
                      <w:szCs w:val="18"/>
                    </w:rPr>
                    <w:t xml:space="preserve"> </w:t>
                  </w:r>
                  <w:r>
                    <w:rPr>
                      <w:sz w:val="18"/>
                      <w:szCs w:val="18"/>
                    </w:rPr>
                    <w:t>负责对考核过程中不规范行为进行纠正、指导与处罚</w:t>
                  </w:r>
                </w:p>
              </w:tc>
            </w:tr>
          </w:tbl>
          <w:p>
            <w:pPr>
              <w:ind w:firstLine="361" w:firstLineChars="200"/>
              <w:rPr>
                <w:b/>
                <w:sz w:val="18"/>
                <w:szCs w:val="18"/>
              </w:rPr>
            </w:pPr>
          </w:p>
          <w:p>
            <w:pPr>
              <w:ind w:firstLine="361" w:firstLineChars="200"/>
              <w:rPr>
                <w:b/>
                <w:sz w:val="18"/>
                <w:szCs w:val="18"/>
              </w:rPr>
            </w:pPr>
          </w:p>
          <w:p>
            <w:pPr>
              <w:ind w:firstLine="361" w:firstLineChars="200"/>
              <w:rPr>
                <w:b/>
                <w:sz w:val="18"/>
                <w:szCs w:val="18"/>
              </w:rPr>
            </w:pPr>
          </w:p>
          <w:p>
            <w:pPr>
              <w:ind w:firstLine="361" w:firstLineChars="200"/>
              <w:rPr>
                <w:b/>
                <w:sz w:val="18"/>
                <w:szCs w:val="18"/>
              </w:rPr>
            </w:pPr>
          </w:p>
          <w:p>
            <w:pPr>
              <w:ind w:firstLine="361" w:firstLineChars="200"/>
              <w:rPr>
                <w:b/>
                <w:sz w:val="18"/>
                <w:szCs w:val="18"/>
              </w:rPr>
            </w:pPr>
          </w:p>
          <w:p>
            <w:pPr>
              <w:ind w:firstLine="361" w:firstLineChars="200"/>
              <w:rPr>
                <w:b/>
                <w:sz w:val="18"/>
                <w:szCs w:val="18"/>
              </w:rPr>
            </w:pPr>
          </w:p>
          <w:p>
            <w:pPr>
              <w:ind w:firstLine="361" w:firstLineChars="200"/>
              <w:rPr>
                <w:b/>
                <w:sz w:val="18"/>
                <w:szCs w:val="18"/>
              </w:rPr>
            </w:pPr>
          </w:p>
          <w:p>
            <w:pPr>
              <w:ind w:firstLine="361" w:firstLineChars="200"/>
              <w:rPr>
                <w:b/>
                <w:sz w:val="18"/>
                <w:szCs w:val="18"/>
              </w:rPr>
            </w:pPr>
          </w:p>
          <w:p>
            <w:pPr>
              <w:ind w:firstLine="361" w:firstLineChars="200"/>
              <w:rPr>
                <w:b/>
                <w:sz w:val="18"/>
                <w:szCs w:val="18"/>
              </w:rPr>
            </w:pPr>
          </w:p>
          <w:p>
            <w:pPr>
              <w:ind w:firstLine="361" w:firstLineChars="200"/>
              <w:rPr>
                <w:b/>
                <w:sz w:val="18"/>
                <w:szCs w:val="18"/>
              </w:rPr>
            </w:pPr>
          </w:p>
          <w:p>
            <w:pPr>
              <w:ind w:firstLine="361" w:firstLineChars="200"/>
              <w:rPr>
                <w:b/>
                <w:sz w:val="18"/>
                <w:szCs w:val="18"/>
              </w:rPr>
            </w:pPr>
          </w:p>
          <w:p>
            <w:pPr>
              <w:ind w:firstLine="361" w:firstLineChars="200"/>
              <w:rPr>
                <w:b/>
                <w:sz w:val="18"/>
                <w:szCs w:val="18"/>
              </w:rPr>
            </w:pPr>
            <w:r>
              <w:rPr>
                <w:b/>
                <w:sz w:val="18"/>
                <w:szCs w:val="18"/>
              </w:rPr>
              <w:t>四、绩效考核工作主要流程</w:t>
            </w:r>
          </w:p>
          <w:p>
            <w:pPr>
              <w:ind w:firstLine="360" w:firstLineChars="200"/>
              <w:rPr>
                <w:sz w:val="18"/>
                <w:szCs w:val="18"/>
              </w:rPr>
            </w:pPr>
            <w:r>
              <w:rPr>
                <w:sz w:val="18"/>
                <w:szCs w:val="18"/>
              </w:rPr>
              <w:t>绩效考核工作主要流程如</w:t>
            </w:r>
            <w:r>
              <w:rPr>
                <w:rFonts w:hint="eastAsia"/>
                <w:sz w:val="18"/>
                <w:szCs w:val="18"/>
              </w:rPr>
              <w:t>下</w:t>
            </w:r>
            <w:r>
              <w:rPr>
                <w:sz w:val="18"/>
                <w:szCs w:val="18"/>
              </w:rPr>
              <w:t>图所示。</w:t>
            </w:r>
          </w:p>
          <w:p>
            <w:pPr>
              <w:rPr>
                <w:sz w:val="18"/>
                <w:szCs w:val="18"/>
              </w:rPr>
            </w:pPr>
            <w:r>
              <w:rPr>
                <w:sz w:val="18"/>
                <w:szCs w:val="18"/>
              </w:rPr>
              <mc:AlternateContent>
                <mc:Choice Requires="wpc">
                  <w:drawing>
                    <wp:inline distT="0" distB="0" distL="0" distR="0">
                      <wp:extent cx="5267325" cy="3962400"/>
                      <wp:effectExtent l="0" t="0" r="0" b="0"/>
                      <wp:docPr id="68" name="画布 6"/>
                      <wp:cNvGraphicFramePr/>
                      <a:graphic xmlns:a="http://schemas.openxmlformats.org/drawingml/2006/main">
                        <a:graphicData uri="http://schemas.microsoft.com/office/word/2010/wordprocessingCanvas">
                          <wpc:wpc>
                            <wpc:bg>
                              <a:noFill/>
                            </wpc:bg>
                            <wpc:whole/>
                            <wps:wsp>
                              <wps:cNvPr id="3" name="Rectangle 8"/>
                              <wps:cNvSpPr>
                                <a:spLocks noChangeArrowheads="1"/>
                              </wps:cNvSpPr>
                              <wps:spPr bwMode="auto">
                                <a:xfrm>
                                  <a:off x="1952609" y="99000"/>
                                  <a:ext cx="1276306" cy="297200"/>
                                </a:xfrm>
                                <a:prstGeom prst="rect">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绩效考核计划制订</w:t>
                                    </w:r>
                                  </w:p>
                                </w:txbxContent>
                              </wps:txbx>
                              <wps:bodyPr rot="0" vert="horz" wrap="square" lIns="91440" tIns="45720" rIns="91440" bIns="45720" anchor="t" anchorCtr="0" upright="1">
                                <a:noAutofit/>
                              </wps:bodyPr>
                            </wps:wsp>
                            <wps:wsp>
                              <wps:cNvPr id="4" name="Line 9"/>
                              <wps:cNvCnPr>
                                <a:cxnSpLocks noChangeShapeType="1"/>
                              </wps:cNvCnPr>
                              <wps:spPr bwMode="auto">
                                <a:xfrm>
                                  <a:off x="2609812" y="396200"/>
                                  <a:ext cx="600" cy="198100"/>
                                </a:xfrm>
                                <a:prstGeom prst="line">
                                  <a:avLst/>
                                </a:prstGeom>
                                <a:noFill/>
                                <a:ln w="9525">
                                  <a:solidFill>
                                    <a:srgbClr val="000000"/>
                                  </a:solidFill>
                                  <a:round/>
                                  <a:tailEnd type="triangle" w="med" len="med"/>
                                </a:ln>
                              </wps:spPr>
                              <wps:bodyPr/>
                            </wps:wsp>
                            <wps:wsp>
                              <wps:cNvPr id="5" name="Line 10"/>
                              <wps:cNvCnPr>
                                <a:cxnSpLocks noChangeShapeType="1"/>
                              </wps:cNvCnPr>
                              <wps:spPr bwMode="auto">
                                <a:xfrm>
                                  <a:off x="2619312" y="891500"/>
                                  <a:ext cx="700" cy="198100"/>
                                </a:xfrm>
                                <a:prstGeom prst="line">
                                  <a:avLst/>
                                </a:prstGeom>
                                <a:noFill/>
                                <a:ln w="9525">
                                  <a:solidFill>
                                    <a:srgbClr val="000000"/>
                                  </a:solidFill>
                                  <a:round/>
                                  <a:tailEnd type="triangle" w="med" len="med"/>
                                </a:ln>
                              </wps:spPr>
                              <wps:bodyPr/>
                            </wps:wsp>
                            <wps:wsp>
                              <wps:cNvPr id="6" name="Line 11"/>
                              <wps:cNvCnPr>
                                <a:cxnSpLocks noChangeShapeType="1"/>
                              </wps:cNvCnPr>
                              <wps:spPr bwMode="auto">
                                <a:xfrm>
                                  <a:off x="2628912" y="1386800"/>
                                  <a:ext cx="600" cy="198100"/>
                                </a:xfrm>
                                <a:prstGeom prst="line">
                                  <a:avLst/>
                                </a:prstGeom>
                                <a:noFill/>
                                <a:ln w="9525">
                                  <a:solidFill>
                                    <a:srgbClr val="000000"/>
                                  </a:solidFill>
                                  <a:round/>
                                  <a:tailEnd type="triangle" w="med" len="med"/>
                                </a:ln>
                              </wps:spPr>
                              <wps:bodyPr/>
                            </wps:wsp>
                            <wps:wsp>
                              <wps:cNvPr id="7" name="Line 12"/>
                              <wps:cNvCnPr>
                                <a:cxnSpLocks noChangeShapeType="1"/>
                              </wps:cNvCnPr>
                              <wps:spPr bwMode="auto">
                                <a:xfrm>
                                  <a:off x="2628912" y="2377400"/>
                                  <a:ext cx="600" cy="198100"/>
                                </a:xfrm>
                                <a:prstGeom prst="line">
                                  <a:avLst/>
                                </a:prstGeom>
                                <a:noFill/>
                                <a:ln w="9525">
                                  <a:solidFill>
                                    <a:srgbClr val="000000"/>
                                  </a:solidFill>
                                  <a:round/>
                                  <a:tailEnd type="triangle" w="med" len="med"/>
                                </a:ln>
                              </wps:spPr>
                              <wps:bodyPr/>
                            </wps:wsp>
                            <wps:wsp>
                              <wps:cNvPr id="8" name="Line 13"/>
                              <wps:cNvCnPr>
                                <a:cxnSpLocks noChangeShapeType="1"/>
                              </wps:cNvCnPr>
                              <wps:spPr bwMode="auto">
                                <a:xfrm>
                                  <a:off x="2628912" y="1882100"/>
                                  <a:ext cx="600" cy="198100"/>
                                </a:xfrm>
                                <a:prstGeom prst="line">
                                  <a:avLst/>
                                </a:prstGeom>
                                <a:noFill/>
                                <a:ln w="9525">
                                  <a:solidFill>
                                    <a:srgbClr val="000000"/>
                                  </a:solidFill>
                                  <a:round/>
                                  <a:tailEnd type="triangle" w="med" len="med"/>
                                </a:ln>
                              </wps:spPr>
                              <wps:bodyPr/>
                            </wps:wsp>
                            <wps:wsp>
                              <wps:cNvPr id="9" name="Line 14"/>
                              <wps:cNvCnPr>
                                <a:cxnSpLocks noChangeShapeType="1"/>
                              </wps:cNvCnPr>
                              <wps:spPr bwMode="auto">
                                <a:xfrm>
                                  <a:off x="2638413" y="2872700"/>
                                  <a:ext cx="600" cy="198100"/>
                                </a:xfrm>
                                <a:prstGeom prst="line">
                                  <a:avLst/>
                                </a:prstGeom>
                                <a:noFill/>
                                <a:ln w="9525">
                                  <a:solidFill>
                                    <a:srgbClr val="000000"/>
                                  </a:solidFill>
                                  <a:round/>
                                  <a:tailEnd type="triangle" w="med" len="med"/>
                                </a:ln>
                              </wps:spPr>
                              <wps:bodyPr/>
                            </wps:wsp>
                            <wps:wsp>
                              <wps:cNvPr id="10" name="Line 15"/>
                              <wps:cNvCnPr>
                                <a:cxnSpLocks noChangeShapeType="1"/>
                              </wps:cNvCnPr>
                              <wps:spPr bwMode="auto">
                                <a:xfrm>
                                  <a:off x="2638413" y="3371800"/>
                                  <a:ext cx="600" cy="198100"/>
                                </a:xfrm>
                                <a:prstGeom prst="line">
                                  <a:avLst/>
                                </a:prstGeom>
                                <a:noFill/>
                                <a:ln w="9525">
                                  <a:solidFill>
                                    <a:srgbClr val="000000"/>
                                  </a:solidFill>
                                  <a:round/>
                                  <a:tailEnd type="triangle" w="med" len="med"/>
                                </a:ln>
                              </wps:spPr>
                              <wps:bodyPr/>
                            </wps:wsp>
                            <wps:wsp>
                              <wps:cNvPr id="11" name="Rectangle 16"/>
                              <wps:cNvSpPr>
                                <a:spLocks noChangeArrowheads="1"/>
                              </wps:cNvSpPr>
                              <wps:spPr bwMode="auto">
                                <a:xfrm>
                                  <a:off x="1971609" y="594300"/>
                                  <a:ext cx="1276406" cy="297200"/>
                                </a:xfrm>
                                <a:prstGeom prst="rect">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员工述职报告</w:t>
                                    </w:r>
                                  </w:p>
                                </w:txbxContent>
                              </wps:txbx>
                              <wps:bodyPr rot="0" vert="horz" wrap="square" lIns="91440" tIns="45720" rIns="91440" bIns="45720" anchor="t" anchorCtr="0" upright="1">
                                <a:noAutofit/>
                              </wps:bodyPr>
                            </wps:wsp>
                            <wps:wsp>
                              <wps:cNvPr id="12" name="Rectangle 17"/>
                              <wps:cNvSpPr>
                                <a:spLocks noChangeArrowheads="1"/>
                              </wps:cNvSpPr>
                              <wps:spPr bwMode="auto">
                                <a:xfrm>
                                  <a:off x="1971609" y="1089600"/>
                                  <a:ext cx="1276406" cy="297200"/>
                                </a:xfrm>
                                <a:prstGeom prst="rect">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绩效考核评定</w:t>
                                    </w:r>
                                  </w:p>
                                </w:txbxContent>
                              </wps:txbx>
                              <wps:bodyPr rot="0" vert="horz" wrap="square" lIns="91440" tIns="45720" rIns="91440" bIns="45720" anchor="t" anchorCtr="0" upright="1">
                                <a:noAutofit/>
                              </wps:bodyPr>
                            </wps:wsp>
                            <wps:wsp>
                              <wps:cNvPr id="13" name="Rectangle 18"/>
                              <wps:cNvSpPr>
                                <a:spLocks noChangeArrowheads="1"/>
                              </wps:cNvSpPr>
                              <wps:spPr bwMode="auto">
                                <a:xfrm>
                                  <a:off x="1990709" y="1584900"/>
                                  <a:ext cx="1276306" cy="297200"/>
                                </a:xfrm>
                                <a:prstGeom prst="rect">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与员工绩效面谈</w:t>
                                    </w:r>
                                  </w:p>
                                </w:txbxContent>
                              </wps:txbx>
                              <wps:bodyPr rot="0" vert="horz" wrap="square" lIns="91440" tIns="45720" rIns="91440" bIns="45720" anchor="t" anchorCtr="0" upright="1">
                                <a:noAutofit/>
                              </wps:bodyPr>
                            </wps:wsp>
                            <wps:wsp>
                              <wps:cNvPr id="14" name="Rectangle 19"/>
                              <wps:cNvSpPr>
                                <a:spLocks noChangeArrowheads="1"/>
                              </wps:cNvSpPr>
                              <wps:spPr bwMode="auto">
                                <a:xfrm>
                                  <a:off x="1990709" y="2080200"/>
                                  <a:ext cx="1276306" cy="297200"/>
                                </a:xfrm>
                                <a:prstGeom prst="rect">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审核调整</w:t>
                                    </w:r>
                                  </w:p>
                                </w:txbxContent>
                              </wps:txbx>
                              <wps:bodyPr rot="0" vert="horz" wrap="square" lIns="91440" tIns="45720" rIns="91440" bIns="45720" anchor="t" anchorCtr="0" upright="1">
                                <a:noAutofit/>
                              </wps:bodyPr>
                            </wps:wsp>
                            <wps:wsp>
                              <wps:cNvPr id="15" name="Rectangle 20"/>
                              <wps:cNvSpPr>
                                <a:spLocks noChangeArrowheads="1"/>
                              </wps:cNvSpPr>
                              <wps:spPr bwMode="auto">
                                <a:xfrm>
                                  <a:off x="1981209" y="2575500"/>
                                  <a:ext cx="1276306" cy="297200"/>
                                </a:xfrm>
                                <a:prstGeom prst="rect">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结果汇总</w:t>
                                    </w:r>
                                  </w:p>
                                </w:txbxContent>
                              </wps:txbx>
                              <wps:bodyPr rot="0" vert="horz" wrap="square" lIns="91440" tIns="45720" rIns="91440" bIns="45720" anchor="t" anchorCtr="0" upright="1">
                                <a:noAutofit/>
                              </wps:bodyPr>
                            </wps:wsp>
                            <wps:wsp>
                              <wps:cNvPr id="16" name="Rectangle 21"/>
                              <wps:cNvSpPr>
                                <a:spLocks noChangeArrowheads="1"/>
                              </wps:cNvSpPr>
                              <wps:spPr bwMode="auto">
                                <a:xfrm>
                                  <a:off x="2000209" y="3070800"/>
                                  <a:ext cx="1276406" cy="297200"/>
                                </a:xfrm>
                                <a:prstGeom prst="rect">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员工申诉</w:t>
                                    </w:r>
                                  </w:p>
                                </w:txbxContent>
                              </wps:txbx>
                              <wps:bodyPr rot="0" vert="horz" wrap="square" lIns="91440" tIns="45720" rIns="91440" bIns="45720" anchor="t" anchorCtr="0" upright="1">
                                <a:noAutofit/>
                              </wps:bodyPr>
                            </wps:wsp>
                            <wps:wsp>
                              <wps:cNvPr id="17" name="Rectangle 22"/>
                              <wps:cNvSpPr>
                                <a:spLocks noChangeArrowheads="1"/>
                              </wps:cNvSpPr>
                              <wps:spPr bwMode="auto">
                                <a:xfrm>
                                  <a:off x="2000209" y="3566100"/>
                                  <a:ext cx="1276406" cy="297200"/>
                                </a:xfrm>
                                <a:prstGeom prst="rect">
                                  <a:avLst/>
                                </a:prstGeom>
                                <a:solidFill>
                                  <a:srgbClr val="FFFFFF"/>
                                </a:solidFill>
                                <a:ln w="9525">
                                  <a:solidFill>
                                    <a:srgbClr val="000000"/>
                                  </a:solidFill>
                                  <a:miter lim="800000"/>
                                </a:ln>
                              </wps:spPr>
                              <wps:txbx>
                                <w:txbxContent>
                                  <w:p>
                                    <w:pPr>
                                      <w:jc w:val="center"/>
                                      <w:rPr>
                                        <w:sz w:val="18"/>
                                        <w:szCs w:val="18"/>
                                      </w:rPr>
                                    </w:pPr>
                                    <w:r>
                                      <w:rPr>
                                        <w:rFonts w:hint="eastAsia"/>
                                        <w:sz w:val="18"/>
                                        <w:szCs w:val="18"/>
                                      </w:rPr>
                                      <w:t>考核结果的应用</w:t>
                                    </w:r>
                                  </w:p>
                                </w:txbxContent>
                              </wps:txbx>
                              <wps:bodyPr rot="0" vert="horz" wrap="square" lIns="91440" tIns="45720" rIns="91440" bIns="45720" anchor="t" anchorCtr="0" upright="1">
                                <a:noAutofit/>
                              </wps:bodyPr>
                            </wps:wsp>
                          </wpc:wpc>
                        </a:graphicData>
                      </a:graphic>
                    </wp:inline>
                  </w:drawing>
                </mc:Choice>
                <mc:Fallback>
                  <w:pict>
                    <v:group id="画布 6" o:spid="_x0000_s1026" o:spt="203" style="height:312pt;width:414.75pt;" coordsize="5267325,3962400" editas="canvas" o:gfxdata="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">
                      <o:lock v:ext="edit" aspectratio="f"/>
                      <v:shape id="画布 6" o:spid="_x0000_s1026" style="position:absolute;left:0;top:0;height:3962400;width:5267325;" filled="f" stroked="f" coordsize="21600,21600" o:gfxdata="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">
                        <v:fill on="f" focussize="0,0"/>
                        <v:stroke on="f"/>
                        <v:imagedata o:title=""/>
                        <o:lock v:ext="edit" aspectratio="f"/>
                      </v:shape>
                      <v:rect id="Rectangle 8" o:spid="_x0000_s1026" o:spt="1" style="position:absolute;left:1952609;top:99000;height:297200;width:1276306;" fillcolor="#FFFFFF" filled="t" stroked="t" coordsize="21600,21600" o:gfxdata="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ufVtHVAAAABQEA&#10;AA8AAAAAAAAAAQAgAAAAIgAAAGRycy9kb3ducmV2LnhtbFBLAQIUABQAAAAIAIdO4kBC8GsWHQIA&#10;ADkEAAAOAAAAAAAAAAEAIAAAACQBAABkcnMvZTJvRG9jLnhtbFBLBQYAAAAABgAGAFkBAACzBQAA&#10;AAA=&#10;">
                        <v:fill on="t" focussize="0,0"/>
                        <v:stroke color="#000000" miterlimit="8" joinstyle="miter"/>
                        <v:imagedata o:title=""/>
                        <o:lock v:ext="edit" aspectratio="f"/>
                        <v:textbox>
                          <w:txbxContent>
                            <w:p>
                              <w:pPr>
                                <w:jc w:val="center"/>
                                <w:rPr>
                                  <w:sz w:val="18"/>
                                  <w:szCs w:val="18"/>
                                </w:rPr>
                              </w:pPr>
                              <w:r>
                                <w:rPr>
                                  <w:rFonts w:hint="eastAsia"/>
                                  <w:sz w:val="18"/>
                                  <w:szCs w:val="18"/>
                                </w:rPr>
                                <w:t>绩效考核计划制订</w:t>
                              </w:r>
                            </w:p>
                          </w:txbxContent>
                        </v:textbox>
                      </v:rect>
                      <v:line id="Line 9" o:spid="_x0000_s1026" o:spt="20" style="position:absolute;left:2609812;top:396200;height:198100;width:600;" filled="f" stroked="t" coordsize="21600,21600" o:gfxdata="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OP0RvYAAAABQEAAA8AAAAAAAAAAQAg&#10;AAAAIgAAAGRycy9kb3ducmV2LnhtbFBLAQIUABQAAAAIAIdO4kB+V4/l1QEAAIsDAAAOAAAAAAAA&#10;AAEAIAAAACcBAABkcnMvZTJvRG9jLnhtbFBLBQYAAAAABgAGAFkBAABuBQAAAAA=&#10;">
                        <v:fill on="f" focussize="0,0"/>
                        <v:stroke color="#000000" joinstyle="round" endarrow="block"/>
                        <v:imagedata o:title=""/>
                        <o:lock v:ext="edit" aspectratio="f"/>
                      </v:line>
                      <v:line id="Line 10" o:spid="_x0000_s1026" o:spt="20" style="position:absolute;left:2619312;top:891500;height:198100;width:700;" filled="f" stroked="t" coordsize="21600,21600" o:gfxdata="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Dj9Eb2AAAAAUBAAAPAAAAAAAAAAEA&#10;IAAAACIAAABkcnMvZG93bnJldi54bWxQSwECFAAUAAAACACHTuJA8obbZ9YBAACMAwAADgAAAAAA&#10;AAABACAAAAAnAQAAZHJzL2Uyb0RvYy54bWxQSwUGAAAAAAYABgBZAQAAbwUAAAAA&#10;">
                        <v:fill on="f" focussize="0,0"/>
                        <v:stroke color="#000000" joinstyle="round" endarrow="block"/>
                        <v:imagedata o:title=""/>
                        <o:lock v:ext="edit" aspectratio="f"/>
                      </v:line>
                      <v:line id="Line 11" o:spid="_x0000_s1026" o:spt="20" style="position:absolute;left:2628912;top:1386800;height:198100;width:600;" filled="f" stroked="t" coordsize="21600,21600" o:gfxdata="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w4/RG9gAAAAFAQAADwAAAAAAAAABACAA&#10;AAAiAAAAZHJzL2Rvd25yZXYueG1sUEsBAhQAFAAAAAgAh07iQEIC39DUAQAAjQMAAA4AAAAAAAAA&#10;AQAgAAAAJwEAAGRycy9lMm9Eb2MueG1sUEsFBgAAAAAGAAYAWQEAAG0FAAAAAA==&#10;">
                        <v:fill on="f" focussize="0,0"/>
                        <v:stroke color="#000000" joinstyle="round" endarrow="block"/>
                        <v:imagedata o:title=""/>
                        <o:lock v:ext="edit" aspectratio="f"/>
                      </v:line>
                      <v:line id="Line 12" o:spid="_x0000_s1026" o:spt="20" style="position:absolute;left:2628912;top:2377400;height:198100;width:600;" filled="f" stroked="t" coordsize="21600,21600" o:gfxdata="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4/RG9gAAAAFAQAADwAAAAAAAAAB&#10;ACAAAAAiAAAAZHJzL2Rvd25yZXYueG1sUEsBAhQAFAAAAAgAh07iQMpnywzXAQAAjQMAAA4AAAAA&#10;AAAAAQAgAAAAJwEAAGRycy9lMm9Eb2MueG1sUEsFBgAAAAAGAAYAWQEAAHAFAAAAAA==&#10;">
                        <v:fill on="f" focussize="0,0"/>
                        <v:stroke color="#000000" joinstyle="round" endarrow="block"/>
                        <v:imagedata o:title=""/>
                        <o:lock v:ext="edit" aspectratio="f"/>
                      </v:line>
                      <v:line id="Line 13" o:spid="_x0000_s1026" o:spt="20" style="position:absolute;left:2628912;top:1882100;height:198100;width:600;" filled="f" stroked="t" coordsize="21600,21600" o:gfxdata="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OP0RvYAAAABQEAAA8AAAAAAAAAAQAg&#10;AAAAIgAAAGRycy9kb3ducmV2LnhtbFBLAQIUABQAAAAIAIdO4kB4h2Gg1QEAAI0DAAAOAAAAAAAA&#10;AAEAIAAAACcBAABkcnMvZTJvRG9jLnhtbFBLBQYAAAAABgAGAFkBAABuBQAAAAA=&#10;">
                        <v:fill on="f" focussize="0,0"/>
                        <v:stroke color="#000000" joinstyle="round" endarrow="block"/>
                        <v:imagedata o:title=""/>
                        <o:lock v:ext="edit" aspectratio="f"/>
                      </v:line>
                      <v:line id="Line 14" o:spid="_x0000_s1026" o:spt="20" style="position:absolute;left:2638413;top:2872700;height:198100;width:600;" filled="f" stroked="t" coordsize="21600,21600" o:gfxdata="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OP0RvYAAAABQEAAA8AAAAAAAAA&#10;AQAgAAAAIgAAAGRycy9kb3ducmV2LnhtbFBLAQIUABQAAAAIAIdO4kBII4aY2AEAAI0DAAAOAAAA&#10;AAAAAAEAIAAAACcBAABkcnMvZTJvRG9jLnhtbFBLBQYAAAAABgAGAFkBAABxBQAAAAA=&#10;">
                        <v:fill on="f" focussize="0,0"/>
                        <v:stroke color="#000000" joinstyle="round" endarrow="block"/>
                        <v:imagedata o:title=""/>
                        <o:lock v:ext="edit" aspectratio="f"/>
                      </v:line>
                      <v:line id="Line 15" o:spid="_x0000_s1026" o:spt="20" style="position:absolute;left:2638413;top:3371800;height:198100;width:600;" filled="f" stroked="t" coordsize="21600,21600" o:gfxdata="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Dj9Eb2AAAAAUBAAAPAAAAAAAA&#10;AAEAIAAAACIAAABkcnMvZG93bnJldi54bWxQSwECFAAUAAAACACHTuJA9xViANkBAACOAwAADgAA&#10;AAAAAAABACAAAAAnAQAAZHJzL2Uyb0RvYy54bWxQSwUGAAAAAAYABgBZAQAAcgUAAAAA&#10;">
                        <v:fill on="f" focussize="0,0"/>
                        <v:stroke color="#000000" joinstyle="round" endarrow="block"/>
                        <v:imagedata o:title=""/>
                        <o:lock v:ext="edit" aspectratio="f"/>
                      </v:line>
                      <v:rect id="Rectangle 16" o:spid="_x0000_s1026" o:spt="1" style="position:absolute;left:1971609;top:594300;height:297200;width:1276406;" fillcolor="#FFFFFF" filled="t" stroked="t" coordsize="21600,21600" o:gfxdata="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Ln1bR1QAAAAUB&#10;AAAPAAAAAAAAAAEAIAAAACIAAABkcnMvZG93bnJldi54bWxQSwECFAAUAAAACACHTuJA/EMBQh4C&#10;AAA8BAAADgAAAAAAAAABACAAAAAkAQAAZHJzL2Uyb0RvYy54bWxQSwUGAAAAAAYABgBZAQAAtAUA&#10;AAAA&#10;">
                        <v:fill on="t" focussize="0,0"/>
                        <v:stroke color="#000000" miterlimit="8" joinstyle="miter"/>
                        <v:imagedata o:title=""/>
                        <o:lock v:ext="edit" aspectratio="f"/>
                        <v:textbox>
                          <w:txbxContent>
                            <w:p>
                              <w:pPr>
                                <w:jc w:val="center"/>
                                <w:rPr>
                                  <w:sz w:val="18"/>
                                  <w:szCs w:val="18"/>
                                </w:rPr>
                              </w:pPr>
                              <w:r>
                                <w:rPr>
                                  <w:rFonts w:hint="eastAsia"/>
                                  <w:sz w:val="18"/>
                                  <w:szCs w:val="18"/>
                                </w:rPr>
                                <w:t>员工述职报告</w:t>
                              </w:r>
                            </w:p>
                          </w:txbxContent>
                        </v:textbox>
                      </v:rect>
                      <v:rect id="Rectangle 17" o:spid="_x0000_s1026" o:spt="1" style="position:absolute;left:1971609;top:1089600;height:297200;width:1276406;" fillcolor="#FFFFFF" filled="t" stroked="t" coordsize="21600,21600" o:gfxdata="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ufVtHVAAAABQEA&#10;AA8AAAAAAAAAAQAgAAAAIgAAAGRycy9kb3ducmV2LnhtbFBLAQIUABQAAAAIAIdO4kAyjXX7HQIA&#10;AD0EAAAOAAAAAAAAAAEAIAAAACQBAABkcnMvZTJvRG9jLnhtbFBLBQYAAAAABgAGAFkBAACzBQAA&#10;AAA=&#10;">
                        <v:fill on="t" focussize="0,0"/>
                        <v:stroke color="#000000" miterlimit="8" joinstyle="miter"/>
                        <v:imagedata o:title=""/>
                        <o:lock v:ext="edit" aspectratio="f"/>
                        <v:textbox>
                          <w:txbxContent>
                            <w:p>
                              <w:pPr>
                                <w:jc w:val="center"/>
                                <w:rPr>
                                  <w:sz w:val="18"/>
                                  <w:szCs w:val="18"/>
                                </w:rPr>
                              </w:pPr>
                              <w:r>
                                <w:rPr>
                                  <w:rFonts w:hint="eastAsia"/>
                                  <w:sz w:val="18"/>
                                  <w:szCs w:val="18"/>
                                </w:rPr>
                                <w:t>绩效考核评定</w:t>
                              </w:r>
                            </w:p>
                          </w:txbxContent>
                        </v:textbox>
                      </v:rect>
                      <v:rect id="Rectangle 18" o:spid="_x0000_s1026" o:spt="1" style="position:absolute;left:1990709;top:1584900;height:297200;width:1276306;" fillcolor="#FFFFFF" filled="t" stroked="t" coordsize="21600,21600" o:gfxdata="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Ln1bR1QAAAAUB&#10;AAAPAAAAAAAAAAEAIAAAACIAAABkcnMvZG93bnJldi54bWxQSwECFAAUAAAACACHTuJAv+i0WR4C&#10;AAA9BAAADgAAAAAAAAABACAAAAAkAQAAZHJzL2Uyb0RvYy54bWxQSwUGAAAAAAYABgBZAQAAtAUA&#10;AAAA&#10;">
                        <v:fill on="t" focussize="0,0"/>
                        <v:stroke color="#000000" miterlimit="8" joinstyle="miter"/>
                        <v:imagedata o:title=""/>
                        <o:lock v:ext="edit" aspectratio="f"/>
                        <v:textbox>
                          <w:txbxContent>
                            <w:p>
                              <w:pPr>
                                <w:jc w:val="center"/>
                                <w:rPr>
                                  <w:sz w:val="18"/>
                                  <w:szCs w:val="18"/>
                                </w:rPr>
                              </w:pPr>
                              <w:r>
                                <w:rPr>
                                  <w:rFonts w:hint="eastAsia"/>
                                  <w:sz w:val="18"/>
                                  <w:szCs w:val="18"/>
                                </w:rPr>
                                <w:t>与员工绩效面谈</w:t>
                              </w:r>
                            </w:p>
                          </w:txbxContent>
                        </v:textbox>
                      </v:rect>
                      <v:rect id="Rectangle 19" o:spid="_x0000_s1026" o:spt="1" style="position:absolute;left:1990709;top:2080200;height:297200;width:1276306;" fillcolor="#FFFFFF" filled="t" stroked="t" coordsize="21600,21600" o:gfxdata="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ufVtHVAAAABQEA&#10;AA8AAAAAAAAAAQAgAAAAIgAAAGRycy9kb3ducmV2LnhtbFBLAQIUABQAAAAIAIdO4kCH7r8bHQIA&#10;AD0EAAAOAAAAAAAAAAEAIAAAACQBAABkcnMvZTJvRG9jLnhtbFBLBQYAAAAABgAGAFkBAACzBQAA&#10;AAA=&#10;">
                        <v:fill on="t" focussize="0,0"/>
                        <v:stroke color="#000000" miterlimit="8" joinstyle="miter"/>
                        <v:imagedata o:title=""/>
                        <o:lock v:ext="edit" aspectratio="f"/>
                        <v:textbox>
                          <w:txbxContent>
                            <w:p>
                              <w:pPr>
                                <w:jc w:val="center"/>
                                <w:rPr>
                                  <w:sz w:val="18"/>
                                  <w:szCs w:val="18"/>
                                </w:rPr>
                              </w:pPr>
                              <w:r>
                                <w:rPr>
                                  <w:rFonts w:hint="eastAsia"/>
                                  <w:sz w:val="18"/>
                                  <w:szCs w:val="18"/>
                                </w:rPr>
                                <w:t>审核调整</w:t>
                              </w:r>
                            </w:p>
                          </w:txbxContent>
                        </v:textbox>
                      </v:rect>
                      <v:rect id="Rectangle 20" o:spid="_x0000_s1026" o:spt="1" style="position:absolute;left:1981209;top:2575500;height:297200;width:1276306;" fillcolor="#FFFFFF" filled="t" stroked="t" coordsize="21600,21600" o:gfxdata="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Ln1bR1QAAAAUB&#10;AAAPAAAAAAAAAAEAIAAAACIAAABkcnMvZG93bnJldi54bWxQSwECFAAUAAAACACHTuJAiykTsR4C&#10;AAA9BAAADgAAAAAAAAABACAAAAAkAQAAZHJzL2Uyb0RvYy54bWxQSwUGAAAAAAYABgBZAQAAtAUA&#10;AAAA&#10;">
                        <v:fill on="t" focussize="0,0"/>
                        <v:stroke color="#000000" miterlimit="8" joinstyle="miter"/>
                        <v:imagedata o:title=""/>
                        <o:lock v:ext="edit" aspectratio="f"/>
                        <v:textbox>
                          <w:txbxContent>
                            <w:p>
                              <w:pPr>
                                <w:jc w:val="center"/>
                                <w:rPr>
                                  <w:sz w:val="18"/>
                                  <w:szCs w:val="18"/>
                                </w:rPr>
                              </w:pPr>
                              <w:r>
                                <w:rPr>
                                  <w:rFonts w:hint="eastAsia"/>
                                  <w:sz w:val="18"/>
                                  <w:szCs w:val="18"/>
                                </w:rPr>
                                <w:t>结果汇总</w:t>
                              </w:r>
                            </w:p>
                          </w:txbxContent>
                        </v:textbox>
                      </v:rect>
                      <v:rect id="Rectangle 21" o:spid="_x0000_s1026" o:spt="1" style="position:absolute;left:2000209;top:3070800;height:297200;width:1276406;" fillcolor="#FFFFFF" filled="t" stroked="t" coordsize="21600,21600" o:gfxdata="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Ln1bR1QAAAAUB&#10;AAAPAAAAAAAAAAEAIAAAACIAAABkcnMvZG93bnJldi54bWxQSwECFAAUAAAACACHTuJAq3Navh4C&#10;AAA9BAAADgAAAAAAAAABACAAAAAkAQAAZHJzL2Uyb0RvYy54bWxQSwUGAAAAAAYABgBZAQAAtAUA&#10;AAAA&#10;">
                        <v:fill on="t" focussize="0,0"/>
                        <v:stroke color="#000000" miterlimit="8" joinstyle="miter"/>
                        <v:imagedata o:title=""/>
                        <o:lock v:ext="edit" aspectratio="f"/>
                        <v:textbox>
                          <w:txbxContent>
                            <w:p>
                              <w:pPr>
                                <w:jc w:val="center"/>
                                <w:rPr>
                                  <w:sz w:val="18"/>
                                  <w:szCs w:val="18"/>
                                </w:rPr>
                              </w:pPr>
                              <w:r>
                                <w:rPr>
                                  <w:rFonts w:hint="eastAsia"/>
                                  <w:sz w:val="18"/>
                                  <w:szCs w:val="18"/>
                                </w:rPr>
                                <w:t>员工申诉</w:t>
                              </w:r>
                            </w:p>
                          </w:txbxContent>
                        </v:textbox>
                      </v:rect>
                      <v:rect id="Rectangle 22" o:spid="_x0000_s1026" o:spt="1" style="position:absolute;left:2000209;top:3566100;height:297200;width:1276406;" fillcolor="#FFFFFF" filled="t" stroked="t" coordsize="21600,21600" o:gfxdata="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ufVtHVAAAA&#10;BQEAAA8AAAAAAAAAAQAgAAAAIgAAAGRycy9kb3ducmV2LnhtbFBLAQIUABQAAAAIAIdO4kA2SGgS&#10;IAIAAD0EAAAOAAAAAAAAAAEAIAAAACQBAABkcnMvZTJvRG9jLnhtbFBLBQYAAAAABgAGAFkBAAC2&#10;BQAAAAA=&#10;">
                        <v:fill on="t" focussize="0,0"/>
                        <v:stroke color="#000000" miterlimit="8" joinstyle="miter"/>
                        <v:imagedata o:title=""/>
                        <o:lock v:ext="edit" aspectratio="f"/>
                        <v:textbox>
                          <w:txbxContent>
                            <w:p>
                              <w:pPr>
                                <w:jc w:val="center"/>
                                <w:rPr>
                                  <w:sz w:val="18"/>
                                  <w:szCs w:val="18"/>
                                </w:rPr>
                              </w:pPr>
                              <w:r>
                                <w:rPr>
                                  <w:rFonts w:hint="eastAsia"/>
                                  <w:sz w:val="18"/>
                                  <w:szCs w:val="18"/>
                                </w:rPr>
                                <w:t>考核结果的应用</w:t>
                              </w:r>
                            </w:p>
                          </w:txbxContent>
                        </v:textbox>
                      </v:rect>
                      <w10:wrap type="none"/>
                      <w10:anchorlock/>
                    </v:group>
                  </w:pict>
                </mc:Fallback>
              </mc:AlternateContent>
            </w:r>
          </w:p>
          <w:p>
            <w:pPr>
              <w:jc w:val="center"/>
              <w:rPr>
                <w:b/>
                <w:sz w:val="18"/>
                <w:szCs w:val="18"/>
              </w:rPr>
            </w:pPr>
            <w:r>
              <w:rPr>
                <w:b/>
                <w:sz w:val="18"/>
                <w:szCs w:val="18"/>
              </w:rPr>
              <w:t>绩效考核工作流程图</w:t>
            </w:r>
          </w:p>
          <w:p>
            <w:pPr>
              <w:ind w:firstLine="361" w:firstLineChars="200"/>
              <w:rPr>
                <w:b/>
                <w:sz w:val="18"/>
                <w:szCs w:val="18"/>
              </w:rPr>
            </w:pPr>
            <w:r>
              <w:rPr>
                <w:b/>
                <w:sz w:val="18"/>
                <w:szCs w:val="18"/>
              </w:rPr>
              <w:t>五、绩效考核各环节的具体要求</w:t>
            </w:r>
          </w:p>
          <w:p>
            <w:pPr>
              <w:ind w:firstLine="360" w:firstLineChars="200"/>
              <w:rPr>
                <w:sz w:val="18"/>
                <w:szCs w:val="18"/>
              </w:rPr>
            </w:pPr>
            <w:r>
              <w:rPr>
                <w:rFonts w:hint="eastAsia"/>
                <w:sz w:val="18"/>
                <w:szCs w:val="18"/>
              </w:rPr>
              <w:t>（一）</w:t>
            </w:r>
            <w:r>
              <w:rPr>
                <w:sz w:val="18"/>
                <w:szCs w:val="18"/>
              </w:rPr>
              <w:t>绩效考核计划制</w:t>
            </w:r>
            <w:r>
              <w:rPr>
                <w:rFonts w:hint="eastAsia"/>
                <w:sz w:val="18"/>
                <w:szCs w:val="18"/>
              </w:rPr>
              <w:t>订</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信息网络人员每季度首月5日前，制定本岗位</w:t>
            </w:r>
            <w:r>
              <w:rPr>
                <w:rFonts w:hint="eastAsia"/>
                <w:sz w:val="18"/>
                <w:szCs w:val="18"/>
              </w:rPr>
              <w:t>“</w:t>
            </w:r>
            <w:r>
              <w:rPr>
                <w:sz w:val="18"/>
                <w:szCs w:val="18"/>
              </w:rPr>
              <w:t>季度计划/考核表</w:t>
            </w:r>
            <w:r>
              <w:rPr>
                <w:rFonts w:hint="eastAsia"/>
                <w:sz w:val="18"/>
                <w:szCs w:val="18"/>
              </w:rPr>
              <w:t>”，</w:t>
            </w:r>
            <w:r>
              <w:rPr>
                <w:sz w:val="18"/>
                <w:szCs w:val="18"/>
              </w:rPr>
              <w:t>同时递交上季度的</w:t>
            </w:r>
            <w:r>
              <w:rPr>
                <w:rFonts w:hint="eastAsia"/>
                <w:sz w:val="18"/>
                <w:szCs w:val="18"/>
              </w:rPr>
              <w:t>“</w:t>
            </w:r>
            <w:r>
              <w:rPr>
                <w:sz w:val="18"/>
                <w:szCs w:val="18"/>
              </w:rPr>
              <w:t>季度述职/考核表</w:t>
            </w:r>
            <w:r>
              <w:rPr>
                <w:rFonts w:hint="eastAsia"/>
                <w:sz w:val="18"/>
                <w:szCs w:val="18"/>
              </w:rPr>
              <w:t>”</w:t>
            </w:r>
            <w:r>
              <w:rPr>
                <w:sz w:val="18"/>
                <w:szCs w:val="18"/>
              </w:rPr>
              <w:t>，一起报直接上级</w:t>
            </w:r>
          </w:p>
          <w:p>
            <w:pPr>
              <w:ind w:firstLine="360" w:firstLineChars="200"/>
              <w:rPr>
                <w:sz w:val="18"/>
                <w:szCs w:val="18"/>
              </w:rPr>
            </w:pPr>
            <w:r>
              <w:rPr>
                <w:rFonts w:hint="eastAsia" w:ascii="宋体" w:hAnsi="宋体"/>
                <w:sz w:val="18"/>
                <w:szCs w:val="18"/>
              </w:rPr>
              <w:t xml:space="preserve">② </w:t>
            </w:r>
            <w:r>
              <w:rPr>
                <w:sz w:val="18"/>
                <w:szCs w:val="18"/>
              </w:rPr>
              <w:t>每财年第一季度首月20日前，根据部门年度规划和</w:t>
            </w:r>
            <w:r>
              <w:rPr>
                <w:rFonts w:hint="eastAsia"/>
                <w:sz w:val="18"/>
                <w:szCs w:val="18"/>
              </w:rPr>
              <w:t>“</w:t>
            </w:r>
            <w:r>
              <w:rPr>
                <w:sz w:val="18"/>
                <w:szCs w:val="18"/>
              </w:rPr>
              <w:t>岗位责任书</w:t>
            </w:r>
            <w:r>
              <w:rPr>
                <w:rFonts w:hint="eastAsia"/>
                <w:sz w:val="18"/>
                <w:szCs w:val="18"/>
              </w:rPr>
              <w:t>”</w:t>
            </w:r>
            <w:r>
              <w:rPr>
                <w:sz w:val="18"/>
                <w:szCs w:val="18"/>
              </w:rPr>
              <w:t>制</w:t>
            </w:r>
            <w:r>
              <w:rPr>
                <w:rFonts w:hint="eastAsia"/>
                <w:sz w:val="18"/>
                <w:szCs w:val="18"/>
              </w:rPr>
              <w:t>订</w:t>
            </w:r>
            <w:r>
              <w:rPr>
                <w:sz w:val="18"/>
                <w:szCs w:val="18"/>
              </w:rPr>
              <w:t>本岗位</w:t>
            </w:r>
            <w:r>
              <w:rPr>
                <w:rFonts w:hint="eastAsia"/>
                <w:sz w:val="18"/>
                <w:szCs w:val="18"/>
              </w:rPr>
              <w:t>“</w:t>
            </w:r>
            <w:r>
              <w:rPr>
                <w:sz w:val="18"/>
                <w:szCs w:val="18"/>
              </w:rPr>
              <w:t>年度工作计划书</w:t>
            </w:r>
            <w:r>
              <w:rPr>
                <w:rFonts w:hint="eastAsia"/>
                <w:sz w:val="18"/>
                <w:szCs w:val="18"/>
              </w:rPr>
              <w:t>”</w:t>
            </w:r>
            <w:r>
              <w:rPr>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直接上级对季度或年度主要工作任务、考核标准、权重、资源支持承诺</w:t>
            </w:r>
            <w:r>
              <w:rPr>
                <w:rFonts w:hint="eastAsia"/>
                <w:sz w:val="18"/>
                <w:szCs w:val="18"/>
              </w:rPr>
              <w:t>及</w:t>
            </w:r>
            <w:r>
              <w:rPr>
                <w:sz w:val="18"/>
                <w:szCs w:val="18"/>
              </w:rPr>
              <w:t>参与评价者等项内容进行审批</w:t>
            </w:r>
            <w:r>
              <w:rPr>
                <w:rFonts w:hint="eastAsia"/>
                <w:sz w:val="18"/>
                <w:szCs w:val="18"/>
              </w:rPr>
              <w:t>，</w:t>
            </w:r>
            <w:r>
              <w:rPr>
                <w:sz w:val="18"/>
                <w:szCs w:val="18"/>
              </w:rPr>
              <w:t>并在进行季度绩效面谈时，反馈审批后的</w:t>
            </w:r>
            <w:r>
              <w:rPr>
                <w:rFonts w:hint="eastAsia"/>
                <w:sz w:val="18"/>
                <w:szCs w:val="18"/>
              </w:rPr>
              <w:t>“</w:t>
            </w:r>
            <w:r>
              <w:rPr>
                <w:sz w:val="18"/>
                <w:szCs w:val="18"/>
              </w:rPr>
              <w:t>季度工作计划/考核表</w:t>
            </w:r>
            <w:r>
              <w:rPr>
                <w:rFonts w:hint="eastAsia"/>
                <w:sz w:val="18"/>
                <w:szCs w:val="18"/>
              </w:rPr>
              <w:t>”</w:t>
            </w:r>
            <w:r>
              <w:rPr>
                <w:sz w:val="18"/>
                <w:szCs w:val="18"/>
              </w:rPr>
              <w:t>。</w:t>
            </w:r>
          </w:p>
          <w:p>
            <w:pPr>
              <w:ind w:firstLine="360" w:firstLineChars="200"/>
              <w:rPr>
                <w:sz w:val="18"/>
                <w:szCs w:val="18"/>
              </w:rPr>
            </w:pPr>
            <w:r>
              <w:rPr>
                <w:rFonts w:hint="eastAsia"/>
                <w:sz w:val="18"/>
                <w:szCs w:val="18"/>
              </w:rPr>
              <w:t>（二）</w:t>
            </w:r>
            <w:r>
              <w:rPr>
                <w:sz w:val="18"/>
                <w:szCs w:val="18"/>
              </w:rPr>
              <w:t>员工述职报告</w:t>
            </w:r>
          </w:p>
          <w:p>
            <w:pPr>
              <w:ind w:firstLine="360" w:firstLineChars="200"/>
              <w:rPr>
                <w:sz w:val="18"/>
                <w:szCs w:val="18"/>
              </w:rPr>
            </w:pPr>
            <w:r>
              <w:rPr>
                <w:sz w:val="18"/>
                <w:szCs w:val="18"/>
              </w:rPr>
              <w:t>每季度或自然年度结束后，所有员工对照</w:t>
            </w:r>
            <w:r>
              <w:rPr>
                <w:rFonts w:hint="eastAsia"/>
                <w:sz w:val="18"/>
                <w:szCs w:val="18"/>
              </w:rPr>
              <w:t>“</w:t>
            </w:r>
            <w:r>
              <w:rPr>
                <w:sz w:val="18"/>
                <w:szCs w:val="18"/>
              </w:rPr>
              <w:t>岗位责任书</w:t>
            </w:r>
            <w:r>
              <w:rPr>
                <w:rFonts w:hint="eastAsia"/>
                <w:sz w:val="18"/>
                <w:szCs w:val="18"/>
              </w:rPr>
              <w:t>”和“</w:t>
            </w:r>
            <w:r>
              <w:rPr>
                <w:sz w:val="18"/>
                <w:szCs w:val="18"/>
              </w:rPr>
              <w:t>季度或年度工作计划书</w:t>
            </w:r>
            <w:r>
              <w:rPr>
                <w:rFonts w:hint="eastAsia"/>
                <w:sz w:val="18"/>
                <w:szCs w:val="18"/>
              </w:rPr>
              <w:t>”</w:t>
            </w:r>
            <w:r>
              <w:rPr>
                <w:sz w:val="18"/>
                <w:szCs w:val="18"/>
              </w:rPr>
              <w:t>，先自我评价实际业绩完成情况、工作表现和能力等方面，将该季度或年度工作完成情况向直接上级、部门主管领导或季度、年度考评小组成员进行述职并提交书面述职报告。各部的述职工作要有计划，提前安排，保证质量。</w:t>
            </w:r>
          </w:p>
          <w:p>
            <w:pPr>
              <w:ind w:firstLine="360" w:firstLineChars="200"/>
              <w:rPr>
                <w:sz w:val="18"/>
                <w:szCs w:val="18"/>
              </w:rPr>
            </w:pPr>
            <w:r>
              <w:rPr>
                <w:rFonts w:hint="eastAsia"/>
                <w:sz w:val="18"/>
                <w:szCs w:val="18"/>
              </w:rPr>
              <w:t>（三）</w:t>
            </w:r>
            <w:r>
              <w:rPr>
                <w:sz w:val="18"/>
                <w:szCs w:val="18"/>
              </w:rPr>
              <w:t>绩效考核评定</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绩效考核的主要考核依据为被考核人的</w:t>
            </w:r>
            <w:r>
              <w:rPr>
                <w:rFonts w:hint="eastAsia"/>
                <w:sz w:val="18"/>
                <w:szCs w:val="18"/>
              </w:rPr>
              <w:t>“</w:t>
            </w:r>
            <w:r>
              <w:rPr>
                <w:sz w:val="18"/>
                <w:szCs w:val="18"/>
              </w:rPr>
              <w:t>岗位责任书</w:t>
            </w:r>
            <w:r>
              <w:rPr>
                <w:rFonts w:hint="eastAsia"/>
                <w:sz w:val="18"/>
                <w:szCs w:val="18"/>
              </w:rPr>
              <w:t>”</w:t>
            </w:r>
            <w:r>
              <w:rPr>
                <w:sz w:val="18"/>
                <w:szCs w:val="18"/>
              </w:rPr>
              <w:t>、</w:t>
            </w:r>
            <w:r>
              <w:rPr>
                <w:rFonts w:hint="eastAsia"/>
                <w:sz w:val="18"/>
                <w:szCs w:val="18"/>
              </w:rPr>
              <w:t>“</w:t>
            </w:r>
            <w:r>
              <w:rPr>
                <w:sz w:val="18"/>
                <w:szCs w:val="18"/>
              </w:rPr>
              <w:t>季度或年度工作计划书</w:t>
            </w:r>
            <w:r>
              <w:rPr>
                <w:rFonts w:hint="eastAsia"/>
                <w:sz w:val="18"/>
                <w:szCs w:val="18"/>
              </w:rPr>
              <w:t>”</w:t>
            </w:r>
            <w:r>
              <w:rPr>
                <w:sz w:val="18"/>
                <w:szCs w:val="18"/>
              </w:rPr>
              <w:t>和该员工的实际业绩、工作表现和工作能力</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直接上级在被考核人自评的基础上，对被考核人进行考核评分</w:t>
            </w:r>
            <w:r>
              <w:rPr>
                <w:rFonts w:hint="eastAsia"/>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在业绩考核项目中，考核内容、标准严格按</w:t>
            </w:r>
            <w:r>
              <w:rPr>
                <w:rFonts w:hint="eastAsia"/>
                <w:sz w:val="18"/>
                <w:szCs w:val="18"/>
              </w:rPr>
              <w:t>“</w:t>
            </w:r>
            <w:r>
              <w:rPr>
                <w:sz w:val="18"/>
                <w:szCs w:val="18"/>
              </w:rPr>
              <w:t>岗位责任书</w:t>
            </w:r>
            <w:r>
              <w:rPr>
                <w:rFonts w:hint="eastAsia"/>
                <w:sz w:val="18"/>
                <w:szCs w:val="18"/>
              </w:rPr>
              <w:t>”</w:t>
            </w:r>
            <w:r>
              <w:rPr>
                <w:sz w:val="18"/>
                <w:szCs w:val="18"/>
              </w:rPr>
              <w:t>、</w:t>
            </w:r>
            <w:r>
              <w:rPr>
                <w:rFonts w:hint="eastAsia"/>
                <w:sz w:val="18"/>
                <w:szCs w:val="18"/>
              </w:rPr>
              <w:t>“</w:t>
            </w:r>
            <w:r>
              <w:rPr>
                <w:sz w:val="18"/>
                <w:szCs w:val="18"/>
              </w:rPr>
              <w:t>季度或年度工作计划书</w:t>
            </w:r>
            <w:r>
              <w:rPr>
                <w:rFonts w:hint="eastAsia"/>
                <w:sz w:val="18"/>
                <w:szCs w:val="18"/>
              </w:rPr>
              <w:t>”</w:t>
            </w:r>
            <w:r>
              <w:rPr>
                <w:sz w:val="18"/>
                <w:szCs w:val="18"/>
              </w:rPr>
              <w:t>执行，考核等级如下表所示。</w:t>
            </w:r>
          </w:p>
          <w:p>
            <w:pPr>
              <w:jc w:val="center"/>
              <w:rPr>
                <w:b/>
                <w:sz w:val="18"/>
                <w:szCs w:val="18"/>
              </w:rPr>
            </w:pPr>
            <w:r>
              <w:rPr>
                <w:b/>
                <w:sz w:val="18"/>
                <w:szCs w:val="18"/>
              </w:rPr>
              <w:t>考核等级表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331"/>
              <w:gridCol w:w="4478"/>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3" w:type="dxa"/>
                  <w:vAlign w:val="center"/>
                </w:tcPr>
                <w:p>
                  <w:pPr>
                    <w:jc w:val="center"/>
                    <w:rPr>
                      <w:b/>
                      <w:sz w:val="18"/>
                      <w:szCs w:val="18"/>
                    </w:rPr>
                  </w:pPr>
                  <w:r>
                    <w:rPr>
                      <w:b/>
                      <w:sz w:val="18"/>
                      <w:szCs w:val="18"/>
                    </w:rPr>
                    <w:t>等级</w:t>
                  </w:r>
                </w:p>
              </w:tc>
              <w:tc>
                <w:tcPr>
                  <w:tcW w:w="1365" w:type="dxa"/>
                  <w:vAlign w:val="center"/>
                </w:tcPr>
                <w:p>
                  <w:pPr>
                    <w:jc w:val="center"/>
                    <w:rPr>
                      <w:b/>
                      <w:sz w:val="18"/>
                      <w:szCs w:val="18"/>
                    </w:rPr>
                  </w:pPr>
                  <w:r>
                    <w:rPr>
                      <w:b/>
                      <w:sz w:val="18"/>
                      <w:szCs w:val="18"/>
                    </w:rPr>
                    <w:t>定义</w:t>
                  </w:r>
                </w:p>
              </w:tc>
              <w:tc>
                <w:tcPr>
                  <w:tcW w:w="4620" w:type="dxa"/>
                  <w:vAlign w:val="center"/>
                </w:tcPr>
                <w:p>
                  <w:pPr>
                    <w:jc w:val="center"/>
                    <w:rPr>
                      <w:b/>
                      <w:sz w:val="18"/>
                      <w:szCs w:val="18"/>
                    </w:rPr>
                  </w:pPr>
                  <w:r>
                    <w:rPr>
                      <w:b/>
                      <w:sz w:val="18"/>
                      <w:szCs w:val="18"/>
                    </w:rPr>
                    <w:t>摘要</w:t>
                  </w:r>
                </w:p>
              </w:tc>
              <w:tc>
                <w:tcPr>
                  <w:tcW w:w="1700" w:type="dxa"/>
                  <w:vAlign w:val="center"/>
                </w:tcPr>
                <w:p>
                  <w:pPr>
                    <w:jc w:val="center"/>
                    <w:rPr>
                      <w:b/>
                      <w:sz w:val="18"/>
                      <w:szCs w:val="18"/>
                    </w:rPr>
                  </w:pPr>
                  <w:r>
                    <w:rPr>
                      <w:b/>
                      <w:sz w:val="18"/>
                      <w:szCs w:val="18"/>
                    </w:rPr>
                    <w:t>大概比例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vAlign w:val="center"/>
                </w:tcPr>
                <w:p>
                  <w:pPr>
                    <w:jc w:val="center"/>
                    <w:rPr>
                      <w:sz w:val="18"/>
                      <w:szCs w:val="18"/>
                    </w:rPr>
                  </w:pPr>
                  <w:r>
                    <w:rPr>
                      <w:sz w:val="18"/>
                      <w:szCs w:val="18"/>
                    </w:rPr>
                    <w:t>A</w:t>
                  </w:r>
                </w:p>
              </w:tc>
              <w:tc>
                <w:tcPr>
                  <w:tcW w:w="1365" w:type="dxa"/>
                  <w:vAlign w:val="center"/>
                </w:tcPr>
                <w:p>
                  <w:pPr>
                    <w:jc w:val="center"/>
                    <w:rPr>
                      <w:sz w:val="18"/>
                      <w:szCs w:val="18"/>
                    </w:rPr>
                  </w:pPr>
                  <w:r>
                    <w:rPr>
                      <w:sz w:val="18"/>
                      <w:szCs w:val="18"/>
                    </w:rPr>
                    <w:t>杰出</w:t>
                  </w:r>
                </w:p>
              </w:tc>
              <w:tc>
                <w:tcPr>
                  <w:tcW w:w="4620" w:type="dxa"/>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在各方面工作中都有非常突出的贡献</w:t>
                  </w:r>
                </w:p>
                <w:p>
                  <w:pPr>
                    <w:rPr>
                      <w:sz w:val="18"/>
                      <w:szCs w:val="18"/>
                    </w:rPr>
                  </w:pPr>
                  <w:r>
                    <w:rPr>
                      <w:rFonts w:hint="eastAsia" w:ascii="宋体" w:hAnsi="宋体"/>
                      <w:sz w:val="18"/>
                      <w:szCs w:val="18"/>
                    </w:rPr>
                    <w:t>②</w:t>
                  </w:r>
                  <w:r>
                    <w:rPr>
                      <w:rFonts w:hint="eastAsia"/>
                      <w:sz w:val="18"/>
                      <w:szCs w:val="18"/>
                    </w:rPr>
                    <w:t xml:space="preserve"> </w:t>
                  </w:r>
                  <w:r>
                    <w:rPr>
                      <w:sz w:val="18"/>
                      <w:szCs w:val="18"/>
                    </w:rPr>
                    <w:t>实际绩效显著超过计划预期</w:t>
                  </w:r>
                </w:p>
              </w:tc>
              <w:tc>
                <w:tcPr>
                  <w:tcW w:w="1700" w:type="dxa"/>
                  <w:vAlign w:val="center"/>
                </w:tcPr>
                <w:p>
                  <w:pPr>
                    <w:jc w:val="center"/>
                    <w:rPr>
                      <w:sz w:val="18"/>
                      <w:szCs w:val="18"/>
                    </w:rPr>
                  </w:pPr>
                  <w:r>
                    <w:rPr>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vAlign w:val="center"/>
                </w:tcPr>
                <w:p>
                  <w:pPr>
                    <w:jc w:val="center"/>
                    <w:rPr>
                      <w:sz w:val="18"/>
                      <w:szCs w:val="18"/>
                    </w:rPr>
                  </w:pPr>
                  <w:r>
                    <w:rPr>
                      <w:sz w:val="18"/>
                      <w:szCs w:val="18"/>
                    </w:rPr>
                    <w:t>B</w:t>
                  </w:r>
                </w:p>
              </w:tc>
              <w:tc>
                <w:tcPr>
                  <w:tcW w:w="1365" w:type="dxa"/>
                  <w:vAlign w:val="center"/>
                </w:tcPr>
                <w:p>
                  <w:pPr>
                    <w:jc w:val="center"/>
                    <w:rPr>
                      <w:sz w:val="18"/>
                      <w:szCs w:val="18"/>
                    </w:rPr>
                  </w:pPr>
                  <w:r>
                    <w:rPr>
                      <w:sz w:val="18"/>
                      <w:szCs w:val="18"/>
                    </w:rPr>
                    <w:t>良好</w:t>
                  </w:r>
                </w:p>
              </w:tc>
              <w:tc>
                <w:tcPr>
                  <w:tcW w:w="4620" w:type="dxa"/>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在主要工作中都有比较突出的成绩</w:t>
                  </w:r>
                </w:p>
                <w:p>
                  <w:pPr>
                    <w:rPr>
                      <w:sz w:val="18"/>
                      <w:szCs w:val="18"/>
                    </w:rPr>
                  </w:pPr>
                  <w:r>
                    <w:rPr>
                      <w:rFonts w:hint="eastAsia" w:ascii="宋体" w:hAnsi="宋体"/>
                      <w:sz w:val="18"/>
                      <w:szCs w:val="18"/>
                    </w:rPr>
                    <w:t>②</w:t>
                  </w:r>
                  <w:r>
                    <w:rPr>
                      <w:rFonts w:hint="eastAsia"/>
                      <w:sz w:val="18"/>
                      <w:szCs w:val="18"/>
                    </w:rPr>
                    <w:t xml:space="preserve"> </w:t>
                  </w:r>
                  <w:r>
                    <w:rPr>
                      <w:sz w:val="18"/>
                      <w:szCs w:val="18"/>
                    </w:rPr>
                    <w:t>实际绩效超过计划预期</w:t>
                  </w:r>
                </w:p>
              </w:tc>
              <w:tc>
                <w:tcPr>
                  <w:tcW w:w="1700" w:type="dxa"/>
                  <w:vAlign w:val="center"/>
                </w:tcPr>
                <w:p>
                  <w:pPr>
                    <w:jc w:val="center"/>
                    <w:rPr>
                      <w:sz w:val="18"/>
                      <w:szCs w:val="18"/>
                    </w:rPr>
                  </w:pPr>
                  <w:r>
                    <w:rPr>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vAlign w:val="center"/>
                </w:tcPr>
                <w:p>
                  <w:pPr>
                    <w:jc w:val="center"/>
                    <w:rPr>
                      <w:sz w:val="18"/>
                      <w:szCs w:val="18"/>
                    </w:rPr>
                  </w:pPr>
                  <w:r>
                    <w:rPr>
                      <w:sz w:val="18"/>
                      <w:szCs w:val="18"/>
                    </w:rPr>
                    <w:t>C</w:t>
                  </w:r>
                </w:p>
              </w:tc>
              <w:tc>
                <w:tcPr>
                  <w:tcW w:w="1365" w:type="dxa"/>
                  <w:vAlign w:val="center"/>
                </w:tcPr>
                <w:p>
                  <w:pPr>
                    <w:jc w:val="center"/>
                    <w:rPr>
                      <w:sz w:val="18"/>
                      <w:szCs w:val="18"/>
                    </w:rPr>
                  </w:pPr>
                  <w:r>
                    <w:rPr>
                      <w:sz w:val="18"/>
                      <w:szCs w:val="18"/>
                    </w:rPr>
                    <w:t>尚可</w:t>
                  </w:r>
                </w:p>
              </w:tc>
              <w:tc>
                <w:tcPr>
                  <w:tcW w:w="4620" w:type="dxa"/>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在主要工作中有一定的贡献，无明显失误</w:t>
                  </w:r>
                </w:p>
                <w:p>
                  <w:pPr>
                    <w:rPr>
                      <w:sz w:val="18"/>
                      <w:szCs w:val="18"/>
                    </w:rPr>
                  </w:pPr>
                  <w:r>
                    <w:rPr>
                      <w:rFonts w:hint="eastAsia" w:ascii="宋体" w:hAnsi="宋体"/>
                      <w:sz w:val="18"/>
                      <w:szCs w:val="18"/>
                    </w:rPr>
                    <w:t>②</w:t>
                  </w:r>
                  <w:r>
                    <w:rPr>
                      <w:rFonts w:hint="eastAsia"/>
                      <w:sz w:val="18"/>
                      <w:szCs w:val="18"/>
                    </w:rPr>
                    <w:t xml:space="preserve"> </w:t>
                  </w:r>
                  <w:r>
                    <w:rPr>
                      <w:sz w:val="18"/>
                      <w:szCs w:val="18"/>
                    </w:rPr>
                    <w:t>实际绩效基本达到计划预期</w:t>
                  </w:r>
                </w:p>
              </w:tc>
              <w:tc>
                <w:tcPr>
                  <w:tcW w:w="1700"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vAlign w:val="center"/>
                </w:tcPr>
                <w:p>
                  <w:pPr>
                    <w:jc w:val="center"/>
                    <w:rPr>
                      <w:sz w:val="18"/>
                      <w:szCs w:val="18"/>
                    </w:rPr>
                  </w:pPr>
                  <w:r>
                    <w:rPr>
                      <w:sz w:val="18"/>
                      <w:szCs w:val="18"/>
                    </w:rPr>
                    <w:t>D</w:t>
                  </w:r>
                </w:p>
              </w:tc>
              <w:tc>
                <w:tcPr>
                  <w:tcW w:w="1365" w:type="dxa"/>
                  <w:vAlign w:val="center"/>
                </w:tcPr>
                <w:p>
                  <w:pPr>
                    <w:jc w:val="center"/>
                    <w:rPr>
                      <w:sz w:val="18"/>
                      <w:szCs w:val="18"/>
                    </w:rPr>
                  </w:pPr>
                  <w:r>
                    <w:rPr>
                      <w:sz w:val="18"/>
                      <w:szCs w:val="18"/>
                    </w:rPr>
                    <w:t>不佳</w:t>
                  </w:r>
                </w:p>
              </w:tc>
              <w:tc>
                <w:tcPr>
                  <w:tcW w:w="4620" w:type="dxa"/>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在各项工作中都无突出表现，存在不足之处</w:t>
                  </w:r>
                </w:p>
                <w:p>
                  <w:pPr>
                    <w:rPr>
                      <w:sz w:val="18"/>
                      <w:szCs w:val="18"/>
                    </w:rPr>
                  </w:pPr>
                  <w:r>
                    <w:rPr>
                      <w:rFonts w:hint="eastAsia" w:ascii="宋体" w:hAnsi="宋体"/>
                      <w:sz w:val="18"/>
                      <w:szCs w:val="18"/>
                    </w:rPr>
                    <w:t>②</w:t>
                  </w:r>
                  <w:r>
                    <w:rPr>
                      <w:rFonts w:hint="eastAsia"/>
                      <w:sz w:val="18"/>
                      <w:szCs w:val="18"/>
                    </w:rPr>
                    <w:t xml:space="preserve"> </w:t>
                  </w:r>
                  <w:r>
                    <w:rPr>
                      <w:sz w:val="18"/>
                      <w:szCs w:val="18"/>
                    </w:rPr>
                    <w:t>实际绩效未达到计划预期，但差距很小</w:t>
                  </w:r>
                </w:p>
              </w:tc>
              <w:tc>
                <w:tcPr>
                  <w:tcW w:w="1700" w:type="dxa"/>
                  <w:vAlign w:val="center"/>
                </w:tcPr>
                <w:p>
                  <w:pPr>
                    <w:jc w:val="center"/>
                    <w:rPr>
                      <w:sz w:val="18"/>
                      <w:szCs w:val="18"/>
                    </w:rPr>
                  </w:pPr>
                  <w:r>
                    <w:rPr>
                      <w:sz w:val="18"/>
                      <w:szCs w:val="18"/>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vAlign w:val="center"/>
                </w:tcPr>
                <w:p>
                  <w:pPr>
                    <w:jc w:val="center"/>
                    <w:rPr>
                      <w:sz w:val="18"/>
                      <w:szCs w:val="18"/>
                    </w:rPr>
                  </w:pPr>
                  <w:r>
                    <w:rPr>
                      <w:sz w:val="18"/>
                      <w:szCs w:val="18"/>
                    </w:rPr>
                    <w:t>E</w:t>
                  </w:r>
                </w:p>
              </w:tc>
              <w:tc>
                <w:tcPr>
                  <w:tcW w:w="1365" w:type="dxa"/>
                  <w:vAlign w:val="center"/>
                </w:tcPr>
                <w:p>
                  <w:pPr>
                    <w:jc w:val="center"/>
                    <w:rPr>
                      <w:sz w:val="18"/>
                      <w:szCs w:val="18"/>
                    </w:rPr>
                  </w:pPr>
                  <w:r>
                    <w:rPr>
                      <w:sz w:val="18"/>
                      <w:szCs w:val="18"/>
                    </w:rPr>
                    <w:t>拙劣</w:t>
                  </w:r>
                </w:p>
              </w:tc>
              <w:tc>
                <w:tcPr>
                  <w:tcW w:w="4620" w:type="dxa"/>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在各项工作中都无突出贡献</w:t>
                  </w:r>
                </w:p>
                <w:p>
                  <w:pPr>
                    <w:rPr>
                      <w:sz w:val="18"/>
                      <w:szCs w:val="18"/>
                    </w:rPr>
                  </w:pPr>
                  <w:r>
                    <w:rPr>
                      <w:rFonts w:hint="eastAsia" w:ascii="宋体" w:hAnsi="宋体"/>
                      <w:sz w:val="18"/>
                      <w:szCs w:val="18"/>
                    </w:rPr>
                    <w:t>②</w:t>
                  </w:r>
                  <w:r>
                    <w:rPr>
                      <w:rFonts w:hint="eastAsia"/>
                      <w:sz w:val="18"/>
                      <w:szCs w:val="18"/>
                    </w:rPr>
                    <w:t xml:space="preserve"> </w:t>
                  </w:r>
                  <w:r>
                    <w:rPr>
                      <w:sz w:val="18"/>
                      <w:szCs w:val="18"/>
                    </w:rPr>
                    <w:t>实际绩效距计划预期有较大差距</w:t>
                  </w:r>
                </w:p>
                <w:p>
                  <w:pPr>
                    <w:rPr>
                      <w:sz w:val="18"/>
                      <w:szCs w:val="18"/>
                    </w:rPr>
                  </w:pPr>
                  <w:r>
                    <w:rPr>
                      <w:rFonts w:hint="eastAsia" w:ascii="宋体" w:hAnsi="宋体"/>
                      <w:sz w:val="18"/>
                      <w:szCs w:val="18"/>
                    </w:rPr>
                    <w:t>③</w:t>
                  </w:r>
                  <w:r>
                    <w:rPr>
                      <w:rFonts w:hint="eastAsia"/>
                      <w:sz w:val="18"/>
                      <w:szCs w:val="18"/>
                    </w:rPr>
                    <w:t xml:space="preserve"> </w:t>
                  </w:r>
                  <w:r>
                    <w:rPr>
                      <w:sz w:val="18"/>
                      <w:szCs w:val="18"/>
                    </w:rPr>
                    <w:t>工作中有明显的不足和较大的失误</w:t>
                  </w:r>
                </w:p>
              </w:tc>
              <w:tc>
                <w:tcPr>
                  <w:tcW w:w="1700" w:type="dxa"/>
                  <w:vAlign w:val="center"/>
                </w:tcPr>
                <w:p>
                  <w:pPr>
                    <w:jc w:val="center"/>
                    <w:rPr>
                      <w:sz w:val="18"/>
                      <w:szCs w:val="18"/>
                    </w:rPr>
                  </w:pPr>
                  <w:r>
                    <w:rPr>
                      <w:sz w:val="18"/>
                      <w:szCs w:val="18"/>
                    </w:rPr>
                    <w:t>3%</w:t>
                  </w:r>
                </w:p>
              </w:tc>
            </w:tr>
          </w:tbl>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部门各级人员的季度考核评定要求于下一季度首月15日前完成，并汇总到部门总经理处</w:t>
            </w:r>
            <w:r>
              <w:rPr>
                <w:rFonts w:hint="eastAsia"/>
                <w:sz w:val="18"/>
                <w:szCs w:val="18"/>
              </w:rPr>
              <w:t>。</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年度考核评定要求于下一年度2月25日之前完成并汇总到年度考评小组处。</w:t>
            </w:r>
          </w:p>
          <w:p>
            <w:pPr>
              <w:ind w:firstLine="360" w:firstLineChars="200"/>
              <w:rPr>
                <w:sz w:val="18"/>
                <w:szCs w:val="18"/>
              </w:rPr>
            </w:pPr>
            <w:r>
              <w:rPr>
                <w:rFonts w:hint="eastAsia"/>
                <w:sz w:val="18"/>
                <w:szCs w:val="18"/>
              </w:rPr>
              <w:t>（四）</w:t>
            </w:r>
            <w:r>
              <w:rPr>
                <w:sz w:val="18"/>
                <w:szCs w:val="18"/>
              </w:rPr>
              <w:t>绩效面谈</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直接上级领导</w:t>
            </w:r>
            <w:r>
              <w:rPr>
                <w:rFonts w:hint="eastAsia"/>
                <w:sz w:val="18"/>
                <w:szCs w:val="18"/>
              </w:rPr>
              <w:t>需</w:t>
            </w:r>
            <w:r>
              <w:rPr>
                <w:sz w:val="18"/>
                <w:szCs w:val="18"/>
              </w:rPr>
              <w:t>在考核过程的有效时间内组织与每一位被考核员工进行绩效面谈。绩效面谈主要为肯定成绩</w:t>
            </w:r>
            <w:r>
              <w:rPr>
                <w:rFonts w:hint="eastAsia"/>
                <w:sz w:val="18"/>
                <w:szCs w:val="18"/>
              </w:rPr>
              <w:t>、</w:t>
            </w:r>
            <w:r>
              <w:rPr>
                <w:sz w:val="18"/>
                <w:szCs w:val="18"/>
              </w:rPr>
              <w:t>指出不足</w:t>
            </w:r>
            <w:r>
              <w:rPr>
                <w:rFonts w:hint="eastAsia"/>
                <w:sz w:val="18"/>
                <w:szCs w:val="18"/>
              </w:rPr>
              <w:t>并</w:t>
            </w:r>
            <w:r>
              <w:rPr>
                <w:sz w:val="18"/>
                <w:szCs w:val="18"/>
              </w:rPr>
              <w:t>提出改进意见，帮助员工制定改进措施并反馈下季度</w:t>
            </w:r>
            <w:r>
              <w:rPr>
                <w:rFonts w:hint="eastAsia"/>
                <w:sz w:val="18"/>
                <w:szCs w:val="18"/>
              </w:rPr>
              <w:t>“</w:t>
            </w:r>
            <w:r>
              <w:rPr>
                <w:sz w:val="18"/>
                <w:szCs w:val="18"/>
              </w:rPr>
              <w:t>工作计划书/考核表</w:t>
            </w:r>
            <w:r>
              <w:rPr>
                <w:rFonts w:hint="eastAsia"/>
                <w:sz w:val="18"/>
                <w:szCs w:val="18"/>
              </w:rPr>
              <w:t>”</w:t>
            </w:r>
            <w:r>
              <w:rPr>
                <w:sz w:val="18"/>
                <w:szCs w:val="18"/>
              </w:rPr>
              <w:t>等</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对考核结果为C以下（包括C）的员工，必须在绩效面谈时如实通知其考核结果、说明原因及处理意见，对上述内容必须保留书面记录，并由员工本人签字确认</w:t>
            </w:r>
            <w:r>
              <w:rPr>
                <w:rFonts w:hint="eastAsia"/>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 xml:space="preserve">人力资源部对绩效面谈的执行情况不定期进行抽样检查，对没有按规定执行绩效面谈的部门或人员，视情况给予通报批评和考核成绩降级的处理。 </w:t>
            </w:r>
          </w:p>
          <w:p>
            <w:pPr>
              <w:ind w:firstLine="360" w:firstLineChars="200"/>
              <w:rPr>
                <w:sz w:val="18"/>
                <w:szCs w:val="18"/>
              </w:rPr>
            </w:pPr>
            <w:r>
              <w:rPr>
                <w:rFonts w:hint="eastAsia"/>
                <w:sz w:val="18"/>
                <w:szCs w:val="18"/>
              </w:rPr>
              <w:t>（五）</w:t>
            </w:r>
            <w:r>
              <w:rPr>
                <w:sz w:val="18"/>
                <w:szCs w:val="18"/>
              </w:rPr>
              <w:t>审核、调整</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季度</w:t>
            </w:r>
            <w:r>
              <w:rPr>
                <w:rFonts w:hint="eastAsia"/>
                <w:sz w:val="18"/>
                <w:szCs w:val="18"/>
              </w:rPr>
              <w:t>及</w:t>
            </w:r>
            <w:r>
              <w:rPr>
                <w:sz w:val="18"/>
                <w:szCs w:val="18"/>
              </w:rPr>
              <w:t>年度考评小组成员要根据部门整体工作、岗位职责完成情况，以及对所属员工的了解情况，对部门员工考核等级进行季度或年度审核，适当调整员工绩效考核等级</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考核等级调整要在与被考核人直接领导充分交流后进行，审核调整应尊重直接上级的考核结果。</w:t>
            </w:r>
          </w:p>
          <w:p>
            <w:pPr>
              <w:ind w:firstLine="360" w:firstLineChars="200"/>
              <w:rPr>
                <w:sz w:val="18"/>
                <w:szCs w:val="18"/>
              </w:rPr>
            </w:pPr>
            <w:r>
              <w:rPr>
                <w:rFonts w:hint="eastAsia"/>
                <w:sz w:val="18"/>
                <w:szCs w:val="18"/>
              </w:rPr>
              <w:t>（六）</w:t>
            </w:r>
            <w:r>
              <w:rPr>
                <w:sz w:val="18"/>
                <w:szCs w:val="18"/>
              </w:rPr>
              <w:t>考核结果汇总</w:t>
            </w:r>
          </w:p>
          <w:p>
            <w:pPr>
              <w:ind w:firstLine="360" w:firstLineChars="200"/>
              <w:rPr>
                <w:sz w:val="18"/>
                <w:szCs w:val="18"/>
              </w:rPr>
            </w:pPr>
            <w:r>
              <w:rPr>
                <w:rFonts w:hint="eastAsia" w:ascii="宋体" w:hAnsi="宋体"/>
                <w:sz w:val="18"/>
                <w:szCs w:val="18"/>
              </w:rPr>
              <w:t xml:space="preserve">① </w:t>
            </w:r>
            <w:r>
              <w:rPr>
                <w:sz w:val="18"/>
                <w:szCs w:val="18"/>
              </w:rPr>
              <w:t>各部门对上一季度的绩效考核结果</w:t>
            </w:r>
            <w:r>
              <w:rPr>
                <w:rFonts w:hint="eastAsia"/>
                <w:sz w:val="18"/>
                <w:szCs w:val="18"/>
              </w:rPr>
              <w:t>需</w:t>
            </w:r>
            <w:r>
              <w:rPr>
                <w:sz w:val="18"/>
                <w:szCs w:val="18"/>
              </w:rPr>
              <w:t>于下一季度首月20日前汇总到人力资源部</w:t>
            </w:r>
            <w:r>
              <w:rPr>
                <w:rFonts w:hint="eastAsia"/>
                <w:sz w:val="18"/>
                <w:szCs w:val="18"/>
              </w:rPr>
              <w:t>。</w:t>
            </w:r>
          </w:p>
          <w:p>
            <w:pPr>
              <w:ind w:firstLine="360" w:firstLineChars="200"/>
              <w:rPr>
                <w:sz w:val="18"/>
                <w:szCs w:val="18"/>
              </w:rPr>
            </w:pPr>
            <w:r>
              <w:rPr>
                <w:rFonts w:hint="eastAsia" w:ascii="宋体" w:hAnsi="宋体"/>
                <w:sz w:val="18"/>
                <w:szCs w:val="18"/>
              </w:rPr>
              <w:t xml:space="preserve">② </w:t>
            </w:r>
            <w:r>
              <w:rPr>
                <w:sz w:val="18"/>
                <w:szCs w:val="18"/>
              </w:rPr>
              <w:t>上一年度绩效考核结果</w:t>
            </w:r>
            <w:r>
              <w:rPr>
                <w:rFonts w:hint="eastAsia"/>
                <w:sz w:val="18"/>
                <w:szCs w:val="18"/>
              </w:rPr>
              <w:t>需</w:t>
            </w:r>
            <w:r>
              <w:rPr>
                <w:sz w:val="18"/>
                <w:szCs w:val="18"/>
              </w:rPr>
              <w:t>于下一年度3月1日之前汇总到人力资源部。</w:t>
            </w:r>
          </w:p>
          <w:p>
            <w:pPr>
              <w:ind w:firstLine="360" w:firstLineChars="200"/>
              <w:rPr>
                <w:sz w:val="18"/>
                <w:szCs w:val="18"/>
              </w:rPr>
            </w:pPr>
            <w:r>
              <w:rPr>
                <w:rFonts w:hint="eastAsia"/>
                <w:sz w:val="18"/>
                <w:szCs w:val="18"/>
              </w:rPr>
              <w:t>（七）</w:t>
            </w:r>
            <w:r>
              <w:rPr>
                <w:sz w:val="18"/>
                <w:szCs w:val="18"/>
              </w:rPr>
              <w:t>申诉</w:t>
            </w:r>
          </w:p>
          <w:p>
            <w:pPr>
              <w:ind w:firstLine="360" w:firstLineChars="200"/>
              <w:rPr>
                <w:sz w:val="18"/>
                <w:szCs w:val="18"/>
              </w:rPr>
            </w:pPr>
            <w:r>
              <w:rPr>
                <w:sz w:val="18"/>
                <w:szCs w:val="18"/>
              </w:rPr>
              <w:t>被考评人如对考核工作有重大</w:t>
            </w:r>
            <w:r>
              <w:rPr>
                <w:rFonts w:hint="eastAsia"/>
                <w:sz w:val="18"/>
                <w:szCs w:val="18"/>
              </w:rPr>
              <w:t>异议</w:t>
            </w:r>
            <w:r>
              <w:rPr>
                <w:sz w:val="18"/>
                <w:szCs w:val="18"/>
              </w:rPr>
              <w:t>，可以向部门经理或人力资源部提出申诉。申诉必须在10个工作日内进行答复，考核结果存在问题的要及时纠正。</w:t>
            </w:r>
          </w:p>
          <w:p>
            <w:pPr>
              <w:ind w:firstLine="360" w:firstLineChars="200"/>
              <w:rPr>
                <w:sz w:val="18"/>
                <w:szCs w:val="18"/>
              </w:rPr>
            </w:pPr>
            <w:r>
              <w:rPr>
                <w:rFonts w:hint="eastAsia"/>
                <w:sz w:val="18"/>
                <w:szCs w:val="18"/>
              </w:rPr>
              <w:t>（八）</w:t>
            </w:r>
            <w:r>
              <w:rPr>
                <w:sz w:val="18"/>
                <w:szCs w:val="18"/>
              </w:rPr>
              <w:t>考核结果的使用</w:t>
            </w:r>
          </w:p>
          <w:p>
            <w:pPr>
              <w:ind w:firstLine="360" w:firstLineChars="200"/>
              <w:rPr>
                <w:sz w:val="18"/>
                <w:szCs w:val="18"/>
              </w:rPr>
            </w:pPr>
            <w:r>
              <w:rPr>
                <w:rFonts w:hint="eastAsia"/>
                <w:sz w:val="18"/>
                <w:szCs w:val="18"/>
              </w:rPr>
              <w:t>1. 建立考核档案</w:t>
            </w:r>
          </w:p>
          <w:p>
            <w:pPr>
              <w:ind w:firstLine="360" w:firstLineChars="200"/>
              <w:rPr>
                <w:sz w:val="18"/>
                <w:szCs w:val="18"/>
              </w:rPr>
            </w:pPr>
            <w:r>
              <w:rPr>
                <w:sz w:val="18"/>
                <w:szCs w:val="18"/>
              </w:rPr>
              <w:t>人力资源部为每位员工建立考核档案，考核结果将作为奖金发放、评选先进、工薪调整、职务升降、岗位调整、员工福利、考核辞退等的重要依据。</w:t>
            </w:r>
          </w:p>
          <w:p>
            <w:pPr>
              <w:ind w:firstLine="360" w:firstLineChars="200"/>
              <w:rPr>
                <w:sz w:val="18"/>
                <w:szCs w:val="18"/>
              </w:rPr>
            </w:pPr>
            <w:r>
              <w:rPr>
                <w:rFonts w:hint="eastAsia"/>
                <w:sz w:val="18"/>
                <w:szCs w:val="18"/>
              </w:rPr>
              <w:t xml:space="preserve">2. </w:t>
            </w:r>
            <w:r>
              <w:rPr>
                <w:sz w:val="18"/>
                <w:szCs w:val="18"/>
              </w:rPr>
              <w:t>考核辞退</w:t>
            </w:r>
          </w:p>
          <w:p>
            <w:pPr>
              <w:ind w:firstLine="360" w:firstLineChars="200"/>
              <w:rPr>
                <w:sz w:val="18"/>
                <w:szCs w:val="18"/>
              </w:rPr>
            </w:pPr>
            <w:r>
              <w:rPr>
                <w:sz w:val="18"/>
                <w:szCs w:val="18"/>
              </w:rPr>
              <w:t>通过绩效考核，被证明难以胜任本岗位工作，经过在岗培训和调动岗位后仍难以胜任的，给予“考核辞退”处理；另如因公司无空缺岗位可供调配或者当事人不服从公司重新安排工作岗位的，</w:t>
            </w:r>
            <w:r>
              <w:rPr>
                <w:rFonts w:hint="eastAsia"/>
                <w:sz w:val="18"/>
                <w:szCs w:val="18"/>
              </w:rPr>
              <w:t>也</w:t>
            </w:r>
            <w:r>
              <w:rPr>
                <w:sz w:val="18"/>
                <w:szCs w:val="18"/>
              </w:rPr>
              <w:t>给予“考核辞退”处理，同时解除劳动合同；对符合以下条件者，给予“考核辞退”。</w:t>
            </w:r>
          </w:p>
          <w:p>
            <w:pPr>
              <w:ind w:firstLine="360" w:firstLineChars="200"/>
              <w:rPr>
                <w:sz w:val="18"/>
                <w:szCs w:val="18"/>
              </w:rPr>
            </w:pPr>
            <w:r>
              <w:rPr>
                <w:sz w:val="18"/>
                <w:szCs w:val="18"/>
              </w:rPr>
              <w:t>①</w:t>
            </w:r>
            <w:r>
              <w:rPr>
                <w:rFonts w:hint="eastAsia"/>
                <w:sz w:val="18"/>
                <w:szCs w:val="18"/>
              </w:rPr>
              <w:t xml:space="preserve"> </w:t>
            </w:r>
            <w:r>
              <w:rPr>
                <w:sz w:val="18"/>
                <w:szCs w:val="18"/>
              </w:rPr>
              <w:t>一个考核年度内,季度或年度绩效考核中有一次被评为E的</w:t>
            </w:r>
            <w:r>
              <w:rPr>
                <w:rFonts w:hint="eastAsia"/>
                <w:sz w:val="18"/>
                <w:szCs w:val="18"/>
              </w:rPr>
              <w:t>。</w:t>
            </w:r>
          </w:p>
          <w:p>
            <w:pPr>
              <w:ind w:firstLine="360" w:firstLineChars="200"/>
              <w:rPr>
                <w:sz w:val="18"/>
                <w:szCs w:val="18"/>
              </w:rPr>
            </w:pPr>
            <w:r>
              <w:rPr>
                <w:sz w:val="18"/>
                <w:szCs w:val="18"/>
              </w:rPr>
              <w:t>②</w:t>
            </w:r>
            <w:r>
              <w:rPr>
                <w:rFonts w:hint="eastAsia"/>
                <w:sz w:val="18"/>
                <w:szCs w:val="18"/>
              </w:rPr>
              <w:t xml:space="preserve"> </w:t>
            </w:r>
            <w:r>
              <w:rPr>
                <w:sz w:val="18"/>
                <w:szCs w:val="18"/>
              </w:rPr>
              <w:t>一个考核年度内, 连续二次季度考核被评为D或年度绩效考核被评为D的，又无适合的空缺岗位可调配或不服从公司重新安排工作岗位的。</w:t>
            </w:r>
          </w:p>
          <w:p>
            <w:pPr>
              <w:ind w:firstLine="360" w:firstLineChars="200"/>
              <w:rPr>
                <w:sz w:val="18"/>
                <w:szCs w:val="18"/>
              </w:rPr>
            </w:pPr>
            <w:r>
              <w:rPr>
                <w:sz w:val="18"/>
                <w:szCs w:val="18"/>
              </w:rPr>
              <w:t>③</w:t>
            </w:r>
            <w:r>
              <w:rPr>
                <w:rFonts w:hint="eastAsia"/>
                <w:sz w:val="18"/>
                <w:szCs w:val="18"/>
              </w:rPr>
              <w:t xml:space="preserve"> </w:t>
            </w:r>
            <w:r>
              <w:rPr>
                <w:sz w:val="18"/>
                <w:szCs w:val="18"/>
              </w:rPr>
              <w:t>一个考核年度内，季度和年度绩效考核中有三次以上（含三次）被评为C级及以下，经在岗培训后仍不能符合岗位要求,又无其</w:t>
            </w:r>
            <w:r>
              <w:rPr>
                <w:rFonts w:hint="eastAsia"/>
                <w:sz w:val="18"/>
                <w:szCs w:val="18"/>
              </w:rPr>
              <w:t>他</w:t>
            </w:r>
            <w:r>
              <w:rPr>
                <w:sz w:val="18"/>
                <w:szCs w:val="18"/>
              </w:rPr>
              <w:t>适合岗位可调配或拒绝公司重新安排工作岗位的</w:t>
            </w:r>
            <w:r>
              <w:rPr>
                <w:rFonts w:hint="eastAsia"/>
                <w:sz w:val="18"/>
                <w:szCs w:val="18"/>
              </w:rPr>
              <w:t>。</w:t>
            </w:r>
          </w:p>
          <w:p>
            <w:pPr>
              <w:ind w:firstLine="360" w:firstLineChars="200"/>
              <w:rPr>
                <w:sz w:val="18"/>
                <w:szCs w:val="18"/>
              </w:rPr>
            </w:pPr>
            <w:r>
              <w:rPr>
                <w:sz w:val="18"/>
                <w:szCs w:val="18"/>
              </w:rPr>
              <w:t>每个年度绩效考核结束后，要求各部门内部进行考核成绩排序，除上述三项产生“考核辞退”的条件外，对排序处于尾端的人员实行绩效考核的“尾端辞退”。</w:t>
            </w:r>
          </w:p>
          <w:p>
            <w:pPr>
              <w:ind w:firstLine="360" w:firstLineChars="200"/>
              <w:rPr>
                <w:sz w:val="18"/>
                <w:szCs w:val="18"/>
              </w:rPr>
            </w:pPr>
            <w:r>
              <w:rPr>
                <w:sz w:val="18"/>
                <w:szCs w:val="18"/>
              </w:rPr>
              <w:t>要求各部门整个年度（包括各季度）的考核辞退率（包括尾端辞退）不低于3%；若因特殊原因，部门整个年度的考核辞退率低于3%的，应报请主管该部门</w:t>
            </w:r>
            <w:r>
              <w:rPr>
                <w:rFonts w:hint="eastAsia"/>
                <w:sz w:val="18"/>
                <w:szCs w:val="18"/>
              </w:rPr>
              <w:t>的</w:t>
            </w:r>
            <w:r>
              <w:rPr>
                <w:sz w:val="18"/>
                <w:szCs w:val="18"/>
              </w:rPr>
              <w:t>副总经理审核批准，并在人力资源部备案。</w:t>
            </w:r>
          </w:p>
          <w:p>
            <w:pPr>
              <w:ind w:firstLine="361" w:firstLineChars="200"/>
              <w:rPr>
                <w:b/>
                <w:sz w:val="18"/>
                <w:szCs w:val="18"/>
              </w:rPr>
            </w:pPr>
            <w:r>
              <w:rPr>
                <w:b/>
                <w:sz w:val="18"/>
                <w:szCs w:val="18"/>
              </w:rPr>
              <w:t>六、解释、修订</w:t>
            </w:r>
          </w:p>
          <w:p>
            <w:pPr>
              <w:ind w:firstLine="360" w:firstLineChars="200"/>
              <w:rPr>
                <w:sz w:val="18"/>
                <w:szCs w:val="18"/>
              </w:rPr>
            </w:pPr>
            <w:r>
              <w:rPr>
                <w:sz w:val="18"/>
                <w:szCs w:val="18"/>
              </w:rPr>
              <w:t>本方案由人力资源部负责解释和组织修订。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bookmarkStart w:id="269" w:name="_Toc184193406"/>
      <w:bookmarkStart w:id="270" w:name="_Toc181586996"/>
    </w:p>
    <w:p/>
    <w:p/>
    <w:p/>
    <w:p/>
    <w:p/>
    <w:p/>
    <w:p/>
    <w:p/>
    <w:p/>
    <w:p/>
    <w:p/>
    <w:p/>
    <w:p/>
    <w:p/>
    <w:p/>
    <w:p/>
    <w:p/>
    <w:p/>
    <w:p/>
    <w:p/>
    <w:p/>
    <w:p/>
    <w:p/>
    <w:p/>
    <w:p/>
    <w:p/>
    <w:p/>
    <w:p/>
    <w:p/>
    <w:p/>
    <w:p/>
    <w:p/>
    <w:p/>
    <w:p/>
    <w:p/>
    <w:p/>
    <w:bookmarkEnd w:id="269"/>
    <w:bookmarkEnd w:id="270"/>
    <w:p>
      <w:pPr>
        <w:jc w:val="center"/>
        <w:rPr>
          <w:b/>
          <w:sz w:val="36"/>
          <w:szCs w:val="36"/>
        </w:rPr>
      </w:pPr>
      <w:bookmarkStart w:id="271" w:name="_Toc181586997"/>
      <w:bookmarkStart w:id="272" w:name="_Toc184193407"/>
      <w:r>
        <w:rPr>
          <w:b/>
          <w:sz w:val="36"/>
          <w:szCs w:val="36"/>
        </w:rPr>
        <w:t>第17章  物业安保人员绩效考核</w:t>
      </w:r>
      <w:bookmarkEnd w:id="271"/>
      <w:bookmarkEnd w:id="272"/>
    </w:p>
    <w:p>
      <w:pPr>
        <w:rPr>
          <w:b/>
          <w:sz w:val="24"/>
        </w:rPr>
      </w:pPr>
      <w:bookmarkStart w:id="273" w:name="_Toc181586999"/>
      <w:bookmarkStart w:id="274" w:name="_Toc184193409"/>
    </w:p>
    <w:p>
      <w:pPr>
        <w:rPr>
          <w:b/>
          <w:sz w:val="24"/>
        </w:rPr>
      </w:pPr>
      <w:r>
        <w:rPr>
          <w:b/>
          <w:sz w:val="24"/>
        </w:rPr>
        <w:t>17.1  物业部关键绩效考核指标</w:t>
      </w:r>
      <w:bookmarkEnd w:id="273"/>
      <w:bookmarkEnd w:id="27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340"/>
        <w:gridCol w:w="1080"/>
        <w:gridCol w:w="324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234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24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340" w:type="dxa"/>
            <w:vAlign w:val="center"/>
          </w:tcPr>
          <w:p>
            <w:pPr>
              <w:jc w:val="center"/>
              <w:rPr>
                <w:sz w:val="18"/>
                <w:szCs w:val="18"/>
              </w:rPr>
            </w:pPr>
            <w:r>
              <w:rPr>
                <w:sz w:val="18"/>
                <w:szCs w:val="18"/>
              </w:rPr>
              <w:t>基础设施完好率</w:t>
            </w:r>
          </w:p>
        </w:tc>
        <w:tc>
          <w:tcPr>
            <w:tcW w:w="1080" w:type="dxa"/>
            <w:vAlign w:val="center"/>
          </w:tcPr>
          <w:p>
            <w:pPr>
              <w:jc w:val="center"/>
              <w:rPr>
                <w:sz w:val="18"/>
                <w:szCs w:val="18"/>
              </w:rPr>
            </w:pPr>
            <w:r>
              <w:rPr>
                <w:sz w:val="18"/>
                <w:szCs w:val="18"/>
              </w:rPr>
              <w:t>月/季/年度</w:t>
            </w:r>
          </w:p>
        </w:tc>
        <w:tc>
          <w:tcPr>
            <w:tcW w:w="3240" w:type="dxa"/>
            <w:vAlign w:val="center"/>
          </w:tcPr>
          <w:p>
            <w:pPr>
              <w:rPr>
                <w:sz w:val="18"/>
                <w:szCs w:val="18"/>
              </w:rPr>
            </w:pPr>
            <w:r>
              <w:rPr>
                <w:position w:val="-20"/>
                <w:sz w:val="18"/>
                <w:szCs w:val="18"/>
              </w:rPr>
              <w:object>
                <v:shape id="_x0000_i1260" o:spt="75" type="#_x0000_t75" style="height:26.25pt;width:105pt;" o:ole="t" filled="f" o:preferrelative="t" stroked="f" coordsize="21600,21600">
                  <v:path/>
                  <v:fill on="f" focussize="0,0"/>
                  <v:stroke on="f" joinstyle="miter"/>
                  <v:imagedata r:id="rId480" o:title=""/>
                  <o:lock v:ext="edit" aspectratio="t"/>
                  <w10:wrap type="none"/>
                  <w10:anchorlock/>
                </v:shape>
                <o:OLEObject Type="Embed" ProgID="Equation.3" ShapeID="_x0000_i1260" DrawAspect="Content" ObjectID="_1468075960" r:id="rId479">
                  <o:LockedField>false</o:LockedField>
                </o:OLEObject>
              </w:object>
            </w:r>
          </w:p>
        </w:tc>
        <w:tc>
          <w:tcPr>
            <w:tcW w:w="1214" w:type="dxa"/>
            <w:vAlign w:val="center"/>
          </w:tcPr>
          <w:p>
            <w:pPr>
              <w:jc w:val="center"/>
              <w:rPr>
                <w:sz w:val="18"/>
                <w:szCs w:val="18"/>
              </w:rPr>
            </w:pPr>
            <w:r>
              <w:rPr>
                <w:sz w:val="18"/>
                <w:szCs w:val="18"/>
              </w:rPr>
              <w:t>物业部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vAlign w:val="center"/>
          </w:tcPr>
          <w:p>
            <w:pPr>
              <w:jc w:val="center"/>
              <w:rPr>
                <w:sz w:val="18"/>
                <w:szCs w:val="18"/>
              </w:rPr>
            </w:pPr>
            <w:r>
              <w:rPr>
                <w:sz w:val="18"/>
                <w:szCs w:val="18"/>
              </w:rPr>
              <w:t>水、电、暖</w:t>
            </w:r>
          </w:p>
          <w:p>
            <w:pPr>
              <w:jc w:val="center"/>
              <w:rPr>
                <w:sz w:val="18"/>
                <w:szCs w:val="18"/>
              </w:rPr>
            </w:pPr>
            <w:r>
              <w:rPr>
                <w:sz w:val="18"/>
                <w:szCs w:val="18"/>
              </w:rPr>
              <w:t>设施完好率</w:t>
            </w:r>
          </w:p>
        </w:tc>
        <w:tc>
          <w:tcPr>
            <w:tcW w:w="1080" w:type="dxa"/>
            <w:vAlign w:val="center"/>
          </w:tcPr>
          <w:p>
            <w:pPr>
              <w:jc w:val="center"/>
              <w:rPr>
                <w:sz w:val="18"/>
                <w:szCs w:val="18"/>
              </w:rPr>
            </w:pPr>
            <w:r>
              <w:rPr>
                <w:sz w:val="18"/>
                <w:szCs w:val="18"/>
              </w:rPr>
              <w:t>月/季/年度</w:t>
            </w:r>
          </w:p>
        </w:tc>
        <w:tc>
          <w:tcPr>
            <w:tcW w:w="3240" w:type="dxa"/>
            <w:vAlign w:val="center"/>
          </w:tcPr>
          <w:p>
            <w:pPr>
              <w:rPr>
                <w:sz w:val="18"/>
                <w:szCs w:val="18"/>
              </w:rPr>
            </w:pPr>
            <w:r>
              <w:rPr>
                <w:position w:val="-22"/>
                <w:sz w:val="18"/>
                <w:szCs w:val="18"/>
              </w:rPr>
              <w:object>
                <v:shape id="_x0000_i1261" o:spt="75" type="#_x0000_t75" style="height:27pt;width:114pt;" o:ole="t" filled="f" o:preferrelative="t" stroked="f" coordsize="21600,21600">
                  <v:path/>
                  <v:fill on="f" focussize="0,0"/>
                  <v:stroke on="f" joinstyle="miter"/>
                  <v:imagedata r:id="rId482" o:title=""/>
                  <o:lock v:ext="edit" aspectratio="t"/>
                  <w10:wrap type="none"/>
                  <w10:anchorlock/>
                </v:shape>
                <o:OLEObject Type="Embed" ProgID="Equation.3" ShapeID="_x0000_i1261" DrawAspect="Content" ObjectID="_1468075961" r:id="rId481">
                  <o:LockedField>false</o:LockedField>
                </o:OLEObject>
              </w:object>
            </w:r>
          </w:p>
        </w:tc>
        <w:tc>
          <w:tcPr>
            <w:tcW w:w="1214" w:type="dxa"/>
            <w:vAlign w:val="center"/>
          </w:tcPr>
          <w:p>
            <w:pPr>
              <w:jc w:val="center"/>
              <w:rPr>
                <w:sz w:val="18"/>
                <w:szCs w:val="18"/>
              </w:rPr>
            </w:pPr>
            <w:r>
              <w:rPr>
                <w:sz w:val="18"/>
                <w:szCs w:val="18"/>
              </w:rPr>
              <w:t>物业部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vAlign w:val="center"/>
          </w:tcPr>
          <w:p>
            <w:pPr>
              <w:jc w:val="center"/>
              <w:rPr>
                <w:sz w:val="18"/>
                <w:szCs w:val="18"/>
              </w:rPr>
            </w:pPr>
            <w:r>
              <w:rPr>
                <w:sz w:val="18"/>
                <w:szCs w:val="18"/>
              </w:rPr>
              <w:t>设施、设备检</w:t>
            </w:r>
          </w:p>
          <w:p>
            <w:pPr>
              <w:jc w:val="center"/>
              <w:rPr>
                <w:sz w:val="18"/>
                <w:szCs w:val="18"/>
              </w:rPr>
            </w:pPr>
            <w:r>
              <w:rPr>
                <w:sz w:val="18"/>
                <w:szCs w:val="18"/>
              </w:rPr>
              <w:t>修计划完成率</w:t>
            </w:r>
          </w:p>
        </w:tc>
        <w:tc>
          <w:tcPr>
            <w:tcW w:w="1080" w:type="dxa"/>
            <w:vAlign w:val="center"/>
          </w:tcPr>
          <w:p>
            <w:pPr>
              <w:jc w:val="center"/>
              <w:rPr>
                <w:sz w:val="18"/>
                <w:szCs w:val="18"/>
              </w:rPr>
            </w:pPr>
            <w:r>
              <w:rPr>
                <w:sz w:val="18"/>
                <w:szCs w:val="18"/>
              </w:rPr>
              <w:t>月/季/年度</w:t>
            </w:r>
          </w:p>
        </w:tc>
        <w:tc>
          <w:tcPr>
            <w:tcW w:w="3240" w:type="dxa"/>
            <w:vAlign w:val="center"/>
          </w:tcPr>
          <w:p>
            <w:pPr>
              <w:rPr>
                <w:sz w:val="18"/>
                <w:szCs w:val="18"/>
              </w:rPr>
            </w:pPr>
            <w:r>
              <w:rPr>
                <w:position w:val="-26"/>
                <w:sz w:val="18"/>
                <w:szCs w:val="18"/>
              </w:rPr>
              <w:object>
                <v:shape id="_x0000_i1262" o:spt="75" type="#_x0000_t75" style="height:27pt;width:95.25pt;" o:ole="t" filled="f" o:preferrelative="t" stroked="f" coordsize="21600,21600">
                  <v:path/>
                  <v:fill on="f" focussize="0,0"/>
                  <v:stroke on="f" joinstyle="miter"/>
                  <v:imagedata r:id="rId484" o:title=""/>
                  <o:lock v:ext="edit" aspectratio="t"/>
                  <w10:wrap type="none"/>
                  <w10:anchorlock/>
                </v:shape>
                <o:OLEObject Type="Embed" ProgID="Equation.3" ShapeID="_x0000_i1262" DrawAspect="Content" ObjectID="_1468075962" r:id="rId483">
                  <o:LockedField>false</o:LockedField>
                </o:OLEObject>
              </w:object>
            </w:r>
            <w:r>
              <w:rPr>
                <w:sz w:val="18"/>
                <w:szCs w:val="18"/>
              </w:rPr>
              <w:t>×100%</w:t>
            </w:r>
          </w:p>
        </w:tc>
        <w:tc>
          <w:tcPr>
            <w:tcW w:w="1214" w:type="dxa"/>
            <w:vAlign w:val="center"/>
          </w:tcPr>
          <w:p>
            <w:pPr>
              <w:jc w:val="center"/>
              <w:rPr>
                <w:sz w:val="18"/>
                <w:szCs w:val="18"/>
              </w:rPr>
            </w:pPr>
            <w:r>
              <w:rPr>
                <w:sz w:val="18"/>
                <w:szCs w:val="18"/>
              </w:rPr>
              <w:t>物业部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vAlign w:val="center"/>
          </w:tcPr>
          <w:p>
            <w:pPr>
              <w:jc w:val="center"/>
              <w:rPr>
                <w:sz w:val="18"/>
                <w:szCs w:val="18"/>
              </w:rPr>
            </w:pPr>
            <w:r>
              <w:rPr>
                <w:sz w:val="18"/>
                <w:szCs w:val="18"/>
              </w:rPr>
              <w:t>保洁达标率</w:t>
            </w:r>
          </w:p>
        </w:tc>
        <w:tc>
          <w:tcPr>
            <w:tcW w:w="1080" w:type="dxa"/>
            <w:vAlign w:val="center"/>
          </w:tcPr>
          <w:p>
            <w:pPr>
              <w:jc w:val="center"/>
            </w:pPr>
            <w:r>
              <w:rPr>
                <w:sz w:val="18"/>
                <w:szCs w:val="18"/>
              </w:rPr>
              <w:t>月/季/年度</w:t>
            </w:r>
          </w:p>
        </w:tc>
        <w:tc>
          <w:tcPr>
            <w:tcW w:w="3240" w:type="dxa"/>
            <w:vAlign w:val="center"/>
          </w:tcPr>
          <w:p>
            <w:pPr>
              <w:rPr>
                <w:sz w:val="18"/>
                <w:szCs w:val="18"/>
              </w:rPr>
            </w:pPr>
            <w:r>
              <w:rPr>
                <w:position w:val="-22"/>
                <w:sz w:val="18"/>
                <w:szCs w:val="18"/>
              </w:rPr>
              <w:object>
                <v:shape id="_x0000_i1263" o:spt="75" type="#_x0000_t75" style="height:21.75pt;width:58.5pt;" o:ole="t" filled="f" o:preferrelative="t" stroked="f" coordsize="21600,21600">
                  <v:path/>
                  <v:fill on="f" focussize="0,0"/>
                  <v:stroke on="f" joinstyle="miter"/>
                  <v:imagedata r:id="rId486" o:title=""/>
                  <o:lock v:ext="edit" aspectratio="t"/>
                  <w10:wrap type="none"/>
                  <w10:anchorlock/>
                </v:shape>
                <o:OLEObject Type="Embed" ProgID="Equation.3" ShapeID="_x0000_i1263" DrawAspect="Content" ObjectID="_1468075963" r:id="rId485">
                  <o:LockedField>false</o:LockedField>
                </o:OLEObject>
              </w:object>
            </w:r>
            <w:r>
              <w:rPr>
                <w:sz w:val="18"/>
                <w:szCs w:val="18"/>
              </w:rPr>
              <w:t>×100%</w:t>
            </w:r>
          </w:p>
        </w:tc>
        <w:tc>
          <w:tcPr>
            <w:tcW w:w="1214" w:type="dxa"/>
            <w:vAlign w:val="center"/>
          </w:tcPr>
          <w:p>
            <w:pPr>
              <w:jc w:val="center"/>
              <w:rPr>
                <w:sz w:val="18"/>
                <w:szCs w:val="18"/>
              </w:rPr>
            </w:pPr>
            <w:r>
              <w:rPr>
                <w:sz w:val="18"/>
                <w:szCs w:val="18"/>
              </w:rPr>
              <w:t>物业部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648" w:type="dxa"/>
            <w:vAlign w:val="center"/>
          </w:tcPr>
          <w:p>
            <w:pPr>
              <w:jc w:val="center"/>
              <w:rPr>
                <w:sz w:val="18"/>
                <w:szCs w:val="18"/>
              </w:rPr>
            </w:pPr>
            <w:r>
              <w:rPr>
                <w:sz w:val="18"/>
                <w:szCs w:val="18"/>
              </w:rPr>
              <w:t>5</w:t>
            </w:r>
          </w:p>
        </w:tc>
        <w:tc>
          <w:tcPr>
            <w:tcW w:w="2340" w:type="dxa"/>
            <w:vAlign w:val="center"/>
          </w:tcPr>
          <w:p>
            <w:pPr>
              <w:jc w:val="center"/>
              <w:rPr>
                <w:sz w:val="18"/>
                <w:szCs w:val="18"/>
              </w:rPr>
            </w:pPr>
            <w:r>
              <w:rPr>
                <w:sz w:val="18"/>
                <w:szCs w:val="18"/>
              </w:rPr>
              <w:t>绿化完好率</w:t>
            </w:r>
          </w:p>
        </w:tc>
        <w:tc>
          <w:tcPr>
            <w:tcW w:w="1080" w:type="dxa"/>
            <w:vAlign w:val="center"/>
          </w:tcPr>
          <w:p>
            <w:pPr>
              <w:jc w:val="center"/>
              <w:rPr>
                <w:sz w:val="18"/>
                <w:szCs w:val="18"/>
              </w:rPr>
            </w:pPr>
            <w:r>
              <w:rPr>
                <w:sz w:val="18"/>
                <w:szCs w:val="18"/>
              </w:rPr>
              <w:t>年度</w:t>
            </w:r>
          </w:p>
        </w:tc>
        <w:tc>
          <w:tcPr>
            <w:tcW w:w="3240" w:type="dxa"/>
            <w:vAlign w:val="center"/>
          </w:tcPr>
          <w:p>
            <w:pPr>
              <w:rPr>
                <w:sz w:val="18"/>
                <w:szCs w:val="18"/>
              </w:rPr>
            </w:pPr>
            <w:r>
              <w:rPr>
                <w:position w:val="-26"/>
                <w:sz w:val="18"/>
                <w:szCs w:val="18"/>
              </w:rPr>
              <w:object>
                <v:shape id="_x0000_i1264" o:spt="75" type="#_x0000_t75" style="height:32.25pt;width:96.75pt;" o:ole="t" filled="f" o:preferrelative="t" stroked="f" coordsize="21600,21600">
                  <v:path/>
                  <v:fill on="f" focussize="0,0"/>
                  <v:stroke on="f" joinstyle="miter"/>
                  <v:imagedata r:id="rId488" o:title=""/>
                  <o:lock v:ext="edit" aspectratio="t"/>
                  <w10:wrap type="none"/>
                  <w10:anchorlock/>
                </v:shape>
                <o:OLEObject Type="Embed" ProgID="Equation.3" ShapeID="_x0000_i1264" DrawAspect="Content" ObjectID="_1468075964" r:id="rId487">
                  <o:LockedField>false</o:LockedField>
                </o:OLEObject>
              </w:object>
            </w:r>
          </w:p>
        </w:tc>
        <w:tc>
          <w:tcPr>
            <w:tcW w:w="1214" w:type="dxa"/>
            <w:vAlign w:val="center"/>
          </w:tcPr>
          <w:p>
            <w:pPr>
              <w:jc w:val="center"/>
              <w:rPr>
                <w:sz w:val="18"/>
                <w:szCs w:val="18"/>
              </w:rPr>
            </w:pPr>
            <w:r>
              <w:rPr>
                <w:sz w:val="18"/>
                <w:szCs w:val="18"/>
              </w:rPr>
              <w:t>物业部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vAlign w:val="center"/>
          </w:tcPr>
          <w:p>
            <w:pPr>
              <w:jc w:val="center"/>
              <w:rPr>
                <w:sz w:val="18"/>
                <w:szCs w:val="18"/>
              </w:rPr>
            </w:pPr>
            <w:r>
              <w:rPr>
                <w:sz w:val="18"/>
                <w:szCs w:val="18"/>
              </w:rPr>
              <w:t>安全消防</w:t>
            </w:r>
          </w:p>
          <w:p>
            <w:pPr>
              <w:jc w:val="center"/>
              <w:rPr>
                <w:sz w:val="18"/>
                <w:szCs w:val="18"/>
              </w:rPr>
            </w:pPr>
            <w:r>
              <w:rPr>
                <w:sz w:val="18"/>
                <w:szCs w:val="18"/>
              </w:rPr>
              <w:t>设施完好率</w:t>
            </w:r>
          </w:p>
        </w:tc>
        <w:tc>
          <w:tcPr>
            <w:tcW w:w="1080" w:type="dxa"/>
            <w:vAlign w:val="center"/>
          </w:tcPr>
          <w:p>
            <w:pPr>
              <w:jc w:val="center"/>
            </w:pPr>
            <w:r>
              <w:rPr>
                <w:sz w:val="18"/>
                <w:szCs w:val="18"/>
              </w:rPr>
              <w:t>月/季/年度</w:t>
            </w:r>
          </w:p>
        </w:tc>
        <w:tc>
          <w:tcPr>
            <w:tcW w:w="3240" w:type="dxa"/>
            <w:vAlign w:val="center"/>
          </w:tcPr>
          <w:p>
            <w:pPr>
              <w:rPr>
                <w:sz w:val="18"/>
                <w:szCs w:val="18"/>
              </w:rPr>
            </w:pPr>
            <w:r>
              <w:rPr>
                <w:position w:val="-22"/>
                <w:sz w:val="18"/>
                <w:szCs w:val="18"/>
              </w:rPr>
              <w:object>
                <v:shape id="_x0000_i1265" o:spt="75" type="#_x0000_t75" style="height:21.75pt;width:81pt;" o:ole="t" filled="f" o:preferrelative="t" stroked="f" coordsize="21600,21600">
                  <v:path/>
                  <v:fill on="f" focussize="0,0"/>
                  <v:stroke on="f" joinstyle="miter"/>
                  <v:imagedata r:id="rId490" o:title=""/>
                  <o:lock v:ext="edit" aspectratio="t"/>
                  <w10:wrap type="none"/>
                  <w10:anchorlock/>
                </v:shape>
                <o:OLEObject Type="Embed" ProgID="Equation.3" ShapeID="_x0000_i1265" DrawAspect="Content" ObjectID="_1468075965" r:id="rId489">
                  <o:LockedField>false</o:LockedField>
                </o:OLEObject>
              </w:object>
            </w:r>
            <w:r>
              <w:rPr>
                <w:sz w:val="18"/>
                <w:szCs w:val="18"/>
              </w:rPr>
              <w:t>×100%</w:t>
            </w:r>
          </w:p>
        </w:tc>
        <w:tc>
          <w:tcPr>
            <w:tcW w:w="1214" w:type="dxa"/>
            <w:vAlign w:val="center"/>
          </w:tcPr>
          <w:p>
            <w:pPr>
              <w:jc w:val="center"/>
              <w:rPr>
                <w:sz w:val="18"/>
                <w:szCs w:val="18"/>
              </w:rPr>
            </w:pPr>
            <w:r>
              <w:rPr>
                <w:sz w:val="18"/>
                <w:szCs w:val="18"/>
              </w:rPr>
              <w:t>物业部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vAlign w:val="center"/>
          </w:tcPr>
          <w:p>
            <w:pPr>
              <w:jc w:val="center"/>
              <w:rPr>
                <w:sz w:val="18"/>
                <w:szCs w:val="18"/>
              </w:rPr>
            </w:pPr>
            <w:r>
              <w:rPr>
                <w:sz w:val="18"/>
                <w:szCs w:val="18"/>
              </w:rPr>
              <w:t>维修及时率</w:t>
            </w:r>
          </w:p>
        </w:tc>
        <w:tc>
          <w:tcPr>
            <w:tcW w:w="1080" w:type="dxa"/>
            <w:vAlign w:val="center"/>
          </w:tcPr>
          <w:p>
            <w:pPr>
              <w:jc w:val="center"/>
              <w:rPr>
                <w:sz w:val="18"/>
                <w:szCs w:val="18"/>
              </w:rPr>
            </w:pPr>
            <w:r>
              <w:rPr>
                <w:sz w:val="18"/>
                <w:szCs w:val="18"/>
              </w:rPr>
              <w:t>月/季/年度</w:t>
            </w:r>
          </w:p>
        </w:tc>
        <w:tc>
          <w:tcPr>
            <w:tcW w:w="3240" w:type="dxa"/>
            <w:vAlign w:val="center"/>
          </w:tcPr>
          <w:p>
            <w:pPr>
              <w:rPr>
                <w:sz w:val="18"/>
                <w:szCs w:val="18"/>
              </w:rPr>
            </w:pPr>
            <w:r>
              <w:rPr>
                <w:position w:val="-22"/>
                <w:sz w:val="18"/>
                <w:szCs w:val="18"/>
              </w:rPr>
              <w:object>
                <v:shape id="_x0000_i1266" o:spt="75" type="#_x0000_t75" style="height:27pt;width:96pt;" o:ole="t" filled="f" o:preferrelative="t" stroked="f" coordsize="21600,21600">
                  <v:path/>
                  <v:fill on="f" focussize="0,0"/>
                  <v:stroke on="f" joinstyle="miter"/>
                  <v:imagedata r:id="rId492" o:title=""/>
                  <o:lock v:ext="edit" aspectratio="t"/>
                  <w10:wrap type="none"/>
                  <w10:anchorlock/>
                </v:shape>
                <o:OLEObject Type="Embed" ProgID="Equation.3" ShapeID="_x0000_i1266" DrawAspect="Content" ObjectID="_1468075966" r:id="rId491">
                  <o:LockedField>false</o:LockedField>
                </o:OLEObject>
              </w:object>
            </w:r>
          </w:p>
        </w:tc>
        <w:tc>
          <w:tcPr>
            <w:tcW w:w="1214" w:type="dxa"/>
            <w:vAlign w:val="center"/>
          </w:tcPr>
          <w:p>
            <w:pPr>
              <w:jc w:val="center"/>
              <w:rPr>
                <w:sz w:val="18"/>
                <w:szCs w:val="18"/>
              </w:rPr>
            </w:pPr>
            <w:r>
              <w:rPr>
                <w:sz w:val="18"/>
                <w:szCs w:val="18"/>
              </w:rPr>
              <w:t>物业部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vAlign w:val="center"/>
          </w:tcPr>
          <w:p>
            <w:pPr>
              <w:jc w:val="center"/>
              <w:rPr>
                <w:sz w:val="18"/>
                <w:szCs w:val="18"/>
              </w:rPr>
            </w:pPr>
            <w:r>
              <w:rPr>
                <w:sz w:val="18"/>
                <w:szCs w:val="18"/>
              </w:rPr>
              <w:t>物业服务满意度</w:t>
            </w:r>
          </w:p>
        </w:tc>
        <w:tc>
          <w:tcPr>
            <w:tcW w:w="1080" w:type="dxa"/>
            <w:vAlign w:val="center"/>
          </w:tcPr>
          <w:p>
            <w:pPr>
              <w:jc w:val="center"/>
              <w:rPr>
                <w:sz w:val="18"/>
                <w:szCs w:val="18"/>
              </w:rPr>
            </w:pPr>
            <w:r>
              <w:rPr>
                <w:sz w:val="18"/>
                <w:szCs w:val="18"/>
              </w:rPr>
              <w:t>年度</w:t>
            </w:r>
          </w:p>
        </w:tc>
        <w:tc>
          <w:tcPr>
            <w:tcW w:w="3240" w:type="dxa"/>
            <w:vAlign w:val="center"/>
          </w:tcPr>
          <w:p>
            <w:pPr>
              <w:rPr>
                <w:sz w:val="18"/>
                <w:szCs w:val="18"/>
              </w:rPr>
            </w:pPr>
            <w:r>
              <w:rPr>
                <w:sz w:val="18"/>
                <w:szCs w:val="18"/>
              </w:rPr>
              <w:t>企业员工对物业服务的满意度评价的算术平均值</w:t>
            </w:r>
          </w:p>
        </w:tc>
        <w:tc>
          <w:tcPr>
            <w:tcW w:w="1214" w:type="dxa"/>
            <w:vAlign w:val="center"/>
          </w:tcPr>
          <w:p>
            <w:pPr>
              <w:jc w:val="center"/>
              <w:rPr>
                <w:sz w:val="18"/>
                <w:szCs w:val="18"/>
              </w:rPr>
            </w:pPr>
            <w:r>
              <w:rPr>
                <w:sz w:val="18"/>
                <w:szCs w:val="18"/>
              </w:rPr>
              <w:t>物业部</w:t>
            </w:r>
          </w:p>
        </w:tc>
      </w:tr>
    </w:tbl>
    <w:p>
      <w:pPr>
        <w:rPr>
          <w:b/>
          <w:sz w:val="24"/>
        </w:rPr>
      </w:pPr>
      <w:bookmarkStart w:id="275" w:name="_Toc184193410"/>
    </w:p>
    <w:p>
      <w:pPr>
        <w:rPr>
          <w:b/>
          <w:sz w:val="24"/>
        </w:rPr>
      </w:pPr>
      <w:r>
        <w:rPr>
          <w:b/>
          <w:sz w:val="24"/>
        </w:rPr>
        <w:t>17.2  安保部关键绩效考核指标</w:t>
      </w:r>
      <w:bookmarkEnd w:id="275"/>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352"/>
        <w:gridCol w:w="1080"/>
        <w:gridCol w:w="324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pPr>
              <w:jc w:val="center"/>
              <w:rPr>
                <w:b/>
                <w:sz w:val="18"/>
                <w:szCs w:val="18"/>
              </w:rPr>
            </w:pPr>
            <w:r>
              <w:rPr>
                <w:b/>
                <w:sz w:val="18"/>
                <w:szCs w:val="18"/>
              </w:rPr>
              <w:t>序号</w:t>
            </w:r>
          </w:p>
        </w:tc>
        <w:tc>
          <w:tcPr>
            <w:tcW w:w="2352"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24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pPr>
              <w:jc w:val="center"/>
              <w:rPr>
                <w:sz w:val="18"/>
                <w:szCs w:val="18"/>
              </w:rPr>
            </w:pPr>
            <w:r>
              <w:rPr>
                <w:sz w:val="18"/>
                <w:szCs w:val="18"/>
              </w:rPr>
              <w:t>1</w:t>
            </w:r>
          </w:p>
        </w:tc>
        <w:tc>
          <w:tcPr>
            <w:tcW w:w="2352" w:type="dxa"/>
            <w:vAlign w:val="center"/>
          </w:tcPr>
          <w:p>
            <w:pPr>
              <w:jc w:val="center"/>
              <w:rPr>
                <w:sz w:val="18"/>
                <w:szCs w:val="18"/>
              </w:rPr>
            </w:pPr>
            <w:r>
              <w:rPr>
                <w:sz w:val="18"/>
                <w:szCs w:val="18"/>
              </w:rPr>
              <w:t>治安工作</w:t>
            </w:r>
          </w:p>
          <w:p>
            <w:pPr>
              <w:jc w:val="center"/>
              <w:rPr>
                <w:sz w:val="18"/>
                <w:szCs w:val="18"/>
              </w:rPr>
            </w:pPr>
            <w:r>
              <w:rPr>
                <w:sz w:val="18"/>
                <w:szCs w:val="18"/>
              </w:rPr>
              <w:t>计划执行率</w:t>
            </w:r>
          </w:p>
        </w:tc>
        <w:tc>
          <w:tcPr>
            <w:tcW w:w="1080" w:type="dxa"/>
            <w:vAlign w:val="center"/>
          </w:tcPr>
          <w:p>
            <w:pPr>
              <w:jc w:val="center"/>
            </w:pPr>
            <w:r>
              <w:rPr>
                <w:sz w:val="18"/>
                <w:szCs w:val="18"/>
              </w:rPr>
              <w:t>月/季/年度</w:t>
            </w:r>
          </w:p>
        </w:tc>
        <w:tc>
          <w:tcPr>
            <w:tcW w:w="3240" w:type="dxa"/>
            <w:vAlign w:val="center"/>
          </w:tcPr>
          <w:p>
            <w:pPr>
              <w:rPr>
                <w:sz w:val="18"/>
                <w:szCs w:val="18"/>
              </w:rPr>
            </w:pPr>
            <w:r>
              <w:rPr>
                <w:position w:val="-22"/>
                <w:sz w:val="18"/>
                <w:szCs w:val="18"/>
              </w:rPr>
              <w:object>
                <v:shape id="_x0000_i1267" o:spt="75" type="#_x0000_t75" style="height:27.75pt;width:134.25pt;" o:ole="t" filled="f" o:preferrelative="t" stroked="f" coordsize="21600,21600">
                  <v:path/>
                  <v:fill on="f" focussize="0,0"/>
                  <v:stroke on="f" joinstyle="miter"/>
                  <v:imagedata r:id="rId494" o:title=""/>
                  <o:lock v:ext="edit" aspectratio="t"/>
                  <w10:wrap type="none"/>
                  <w10:anchorlock/>
                </v:shape>
                <o:OLEObject Type="Embed" ProgID="Equation.3" ShapeID="_x0000_i1267" DrawAspect="Content" ObjectID="_1468075967" r:id="rId493">
                  <o:LockedField>false</o:LockedField>
                </o:OLEObject>
              </w:object>
            </w:r>
          </w:p>
        </w:tc>
        <w:tc>
          <w:tcPr>
            <w:tcW w:w="1214" w:type="dxa"/>
            <w:vAlign w:val="center"/>
          </w:tcPr>
          <w:p>
            <w:pPr>
              <w:jc w:val="center"/>
              <w:rPr>
                <w:sz w:val="18"/>
                <w:szCs w:val="18"/>
              </w:rPr>
            </w:pPr>
            <w:r>
              <w:rPr>
                <w:sz w:val="18"/>
                <w:szCs w:val="18"/>
              </w:rPr>
              <w:t>安保部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pPr>
              <w:jc w:val="center"/>
              <w:rPr>
                <w:sz w:val="18"/>
                <w:szCs w:val="18"/>
              </w:rPr>
            </w:pPr>
            <w:r>
              <w:rPr>
                <w:sz w:val="18"/>
                <w:szCs w:val="18"/>
              </w:rPr>
              <w:t>2</w:t>
            </w:r>
          </w:p>
        </w:tc>
        <w:tc>
          <w:tcPr>
            <w:tcW w:w="2352" w:type="dxa"/>
            <w:vAlign w:val="center"/>
          </w:tcPr>
          <w:p>
            <w:pPr>
              <w:jc w:val="center"/>
              <w:rPr>
                <w:sz w:val="18"/>
                <w:szCs w:val="18"/>
              </w:rPr>
            </w:pPr>
            <w:r>
              <w:rPr>
                <w:sz w:val="18"/>
                <w:szCs w:val="18"/>
              </w:rPr>
              <w:t>一般性治安</w:t>
            </w:r>
          </w:p>
          <w:p>
            <w:pPr>
              <w:jc w:val="center"/>
              <w:rPr>
                <w:sz w:val="18"/>
                <w:szCs w:val="18"/>
              </w:rPr>
            </w:pPr>
            <w:r>
              <w:rPr>
                <w:sz w:val="18"/>
                <w:szCs w:val="18"/>
              </w:rPr>
              <w:t>事件发生次数</w:t>
            </w:r>
          </w:p>
        </w:tc>
        <w:tc>
          <w:tcPr>
            <w:tcW w:w="1080" w:type="dxa"/>
            <w:vAlign w:val="center"/>
          </w:tcPr>
          <w:p>
            <w:pPr>
              <w:jc w:val="center"/>
            </w:pPr>
            <w:r>
              <w:rPr>
                <w:sz w:val="18"/>
                <w:szCs w:val="18"/>
              </w:rPr>
              <w:t>月/季/年度</w:t>
            </w:r>
          </w:p>
        </w:tc>
        <w:tc>
          <w:tcPr>
            <w:tcW w:w="3240" w:type="dxa"/>
            <w:vAlign w:val="center"/>
          </w:tcPr>
          <w:p>
            <w:pPr>
              <w:rPr>
                <w:sz w:val="18"/>
                <w:szCs w:val="18"/>
              </w:rPr>
            </w:pPr>
            <w:r>
              <w:rPr>
                <w:sz w:val="18"/>
                <w:szCs w:val="18"/>
              </w:rPr>
              <w:t>一般性治安事件发生次数</w:t>
            </w:r>
          </w:p>
        </w:tc>
        <w:tc>
          <w:tcPr>
            <w:tcW w:w="1214" w:type="dxa"/>
            <w:vAlign w:val="center"/>
          </w:tcPr>
          <w:p>
            <w:pPr>
              <w:jc w:val="center"/>
              <w:rPr>
                <w:sz w:val="18"/>
                <w:szCs w:val="18"/>
              </w:rPr>
            </w:pPr>
            <w:r>
              <w:rPr>
                <w:sz w:val="18"/>
                <w:szCs w:val="18"/>
              </w:rPr>
              <w:t>安保部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pPr>
              <w:jc w:val="center"/>
              <w:rPr>
                <w:sz w:val="18"/>
                <w:szCs w:val="18"/>
              </w:rPr>
            </w:pPr>
            <w:r>
              <w:rPr>
                <w:sz w:val="18"/>
                <w:szCs w:val="18"/>
              </w:rPr>
              <w:t>3</w:t>
            </w:r>
          </w:p>
        </w:tc>
        <w:tc>
          <w:tcPr>
            <w:tcW w:w="2352" w:type="dxa"/>
            <w:vAlign w:val="center"/>
          </w:tcPr>
          <w:p>
            <w:pPr>
              <w:jc w:val="center"/>
              <w:rPr>
                <w:sz w:val="18"/>
                <w:szCs w:val="18"/>
              </w:rPr>
            </w:pPr>
            <w:r>
              <w:rPr>
                <w:sz w:val="18"/>
                <w:szCs w:val="18"/>
              </w:rPr>
              <w:t>安保设施完好率</w:t>
            </w:r>
          </w:p>
        </w:tc>
        <w:tc>
          <w:tcPr>
            <w:tcW w:w="1080" w:type="dxa"/>
            <w:vAlign w:val="center"/>
          </w:tcPr>
          <w:p>
            <w:pPr>
              <w:jc w:val="center"/>
            </w:pPr>
            <w:r>
              <w:rPr>
                <w:sz w:val="18"/>
                <w:szCs w:val="18"/>
              </w:rPr>
              <w:t>月/季/年度</w:t>
            </w:r>
          </w:p>
        </w:tc>
        <w:tc>
          <w:tcPr>
            <w:tcW w:w="3240" w:type="dxa"/>
            <w:vAlign w:val="center"/>
          </w:tcPr>
          <w:p>
            <w:pPr>
              <w:rPr>
                <w:sz w:val="18"/>
                <w:szCs w:val="18"/>
              </w:rPr>
            </w:pPr>
            <w:r>
              <w:rPr>
                <w:position w:val="-22"/>
                <w:sz w:val="18"/>
                <w:szCs w:val="18"/>
              </w:rPr>
              <w:object>
                <v:shape id="_x0000_i1268" o:spt="75" type="#_x0000_t75" style="height:27.75pt;width:125.25pt;" o:ole="t" filled="f" o:preferrelative="t" stroked="f" coordsize="21600,21600">
                  <v:path/>
                  <v:fill on="f" focussize="0,0"/>
                  <v:stroke on="f" joinstyle="miter"/>
                  <v:imagedata r:id="rId496" o:title=""/>
                  <o:lock v:ext="edit" aspectratio="t"/>
                  <w10:wrap type="none"/>
                  <w10:anchorlock/>
                </v:shape>
                <o:OLEObject Type="Embed" ProgID="Equation.3" ShapeID="_x0000_i1268" DrawAspect="Content" ObjectID="_1468075968" r:id="rId495">
                  <o:LockedField>false</o:LockedField>
                </o:OLEObject>
              </w:object>
            </w:r>
          </w:p>
        </w:tc>
        <w:tc>
          <w:tcPr>
            <w:tcW w:w="1214" w:type="dxa"/>
            <w:vAlign w:val="center"/>
          </w:tcPr>
          <w:p>
            <w:pPr>
              <w:jc w:val="center"/>
              <w:rPr>
                <w:sz w:val="18"/>
                <w:szCs w:val="18"/>
              </w:rPr>
            </w:pPr>
            <w:r>
              <w:rPr>
                <w:sz w:val="18"/>
                <w:szCs w:val="18"/>
              </w:rPr>
              <w:t>安保部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pPr>
              <w:jc w:val="center"/>
              <w:rPr>
                <w:sz w:val="18"/>
                <w:szCs w:val="18"/>
              </w:rPr>
            </w:pPr>
            <w:r>
              <w:rPr>
                <w:sz w:val="18"/>
                <w:szCs w:val="18"/>
              </w:rPr>
              <w:t>4</w:t>
            </w:r>
          </w:p>
        </w:tc>
        <w:tc>
          <w:tcPr>
            <w:tcW w:w="2352" w:type="dxa"/>
            <w:vAlign w:val="center"/>
          </w:tcPr>
          <w:p>
            <w:pPr>
              <w:jc w:val="center"/>
              <w:rPr>
                <w:sz w:val="18"/>
                <w:szCs w:val="18"/>
              </w:rPr>
            </w:pPr>
            <w:r>
              <w:rPr>
                <w:sz w:val="18"/>
                <w:szCs w:val="18"/>
              </w:rPr>
              <w:t>安保设施设备</w:t>
            </w:r>
          </w:p>
          <w:p>
            <w:pPr>
              <w:jc w:val="center"/>
              <w:rPr>
                <w:sz w:val="18"/>
                <w:szCs w:val="18"/>
              </w:rPr>
            </w:pPr>
            <w:r>
              <w:rPr>
                <w:sz w:val="18"/>
                <w:szCs w:val="18"/>
              </w:rPr>
              <w:t>检修计划完成率</w:t>
            </w:r>
          </w:p>
        </w:tc>
        <w:tc>
          <w:tcPr>
            <w:tcW w:w="1080" w:type="dxa"/>
            <w:vAlign w:val="center"/>
          </w:tcPr>
          <w:p>
            <w:pPr>
              <w:jc w:val="center"/>
            </w:pPr>
            <w:r>
              <w:rPr>
                <w:sz w:val="18"/>
                <w:szCs w:val="18"/>
              </w:rPr>
              <w:t>月/季/年度</w:t>
            </w:r>
          </w:p>
        </w:tc>
        <w:tc>
          <w:tcPr>
            <w:tcW w:w="3240" w:type="dxa"/>
            <w:vAlign w:val="center"/>
          </w:tcPr>
          <w:p>
            <w:pPr>
              <w:rPr>
                <w:sz w:val="18"/>
                <w:szCs w:val="18"/>
              </w:rPr>
            </w:pPr>
            <w:r>
              <w:rPr>
                <w:position w:val="-22"/>
                <w:sz w:val="18"/>
                <w:szCs w:val="18"/>
              </w:rPr>
              <w:object>
                <v:shape id="_x0000_i1269" o:spt="75" type="#_x0000_t75" style="height:27pt;width:132pt;" o:ole="t" filled="f" o:preferrelative="t" stroked="f" coordsize="21600,21600">
                  <v:path/>
                  <v:fill on="f" focussize="0,0"/>
                  <v:stroke on="f" joinstyle="miter"/>
                  <v:imagedata r:id="rId498" o:title=""/>
                  <o:lock v:ext="edit" aspectratio="t"/>
                  <w10:wrap type="none"/>
                  <w10:anchorlock/>
                </v:shape>
                <o:OLEObject Type="Embed" ProgID="Equation.3" ShapeID="_x0000_i1269" DrawAspect="Content" ObjectID="_1468075969" r:id="rId497">
                  <o:LockedField>false</o:LockedField>
                </o:OLEObject>
              </w:object>
            </w:r>
          </w:p>
        </w:tc>
        <w:tc>
          <w:tcPr>
            <w:tcW w:w="1214" w:type="dxa"/>
            <w:vAlign w:val="center"/>
          </w:tcPr>
          <w:p>
            <w:pPr>
              <w:jc w:val="center"/>
              <w:rPr>
                <w:sz w:val="18"/>
                <w:szCs w:val="18"/>
              </w:rPr>
            </w:pPr>
            <w:r>
              <w:rPr>
                <w:sz w:val="18"/>
                <w:szCs w:val="18"/>
              </w:rPr>
              <w:t>安保部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pPr>
              <w:jc w:val="center"/>
              <w:rPr>
                <w:sz w:val="18"/>
                <w:szCs w:val="18"/>
              </w:rPr>
            </w:pPr>
            <w:r>
              <w:rPr>
                <w:sz w:val="18"/>
                <w:szCs w:val="18"/>
              </w:rPr>
              <w:t>5</w:t>
            </w:r>
          </w:p>
        </w:tc>
        <w:tc>
          <w:tcPr>
            <w:tcW w:w="2352" w:type="dxa"/>
            <w:vAlign w:val="center"/>
          </w:tcPr>
          <w:p>
            <w:pPr>
              <w:jc w:val="center"/>
              <w:rPr>
                <w:sz w:val="18"/>
                <w:szCs w:val="18"/>
              </w:rPr>
            </w:pPr>
            <w:r>
              <w:rPr>
                <w:sz w:val="18"/>
                <w:szCs w:val="18"/>
              </w:rPr>
              <w:t>被盗事件次数</w:t>
            </w:r>
          </w:p>
        </w:tc>
        <w:tc>
          <w:tcPr>
            <w:tcW w:w="1080" w:type="dxa"/>
            <w:vAlign w:val="center"/>
          </w:tcPr>
          <w:p>
            <w:pPr>
              <w:jc w:val="center"/>
            </w:pPr>
            <w:r>
              <w:rPr>
                <w:sz w:val="18"/>
                <w:szCs w:val="18"/>
              </w:rPr>
              <w:t>月/季/年度</w:t>
            </w:r>
          </w:p>
        </w:tc>
        <w:tc>
          <w:tcPr>
            <w:tcW w:w="3240" w:type="dxa"/>
            <w:vAlign w:val="center"/>
          </w:tcPr>
          <w:p>
            <w:pPr>
              <w:rPr>
                <w:sz w:val="18"/>
                <w:szCs w:val="18"/>
              </w:rPr>
            </w:pPr>
            <w:r>
              <w:rPr>
                <w:sz w:val="18"/>
                <w:szCs w:val="18"/>
              </w:rPr>
              <w:t>厂区失窃事件发生的次数</w:t>
            </w:r>
          </w:p>
        </w:tc>
        <w:tc>
          <w:tcPr>
            <w:tcW w:w="1214" w:type="dxa"/>
            <w:vAlign w:val="center"/>
          </w:tcPr>
          <w:p>
            <w:pPr>
              <w:jc w:val="center"/>
              <w:rPr>
                <w:sz w:val="18"/>
                <w:szCs w:val="18"/>
              </w:rPr>
            </w:pPr>
            <w:r>
              <w:rPr>
                <w:sz w:val="18"/>
                <w:szCs w:val="18"/>
              </w:rPr>
              <w:t>安保部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pPr>
              <w:jc w:val="center"/>
              <w:rPr>
                <w:sz w:val="18"/>
                <w:szCs w:val="18"/>
              </w:rPr>
            </w:pPr>
            <w:r>
              <w:rPr>
                <w:sz w:val="18"/>
                <w:szCs w:val="18"/>
              </w:rPr>
              <w:t>6</w:t>
            </w:r>
          </w:p>
        </w:tc>
        <w:tc>
          <w:tcPr>
            <w:tcW w:w="2352" w:type="dxa"/>
            <w:vAlign w:val="center"/>
          </w:tcPr>
          <w:p>
            <w:pPr>
              <w:jc w:val="center"/>
              <w:rPr>
                <w:sz w:val="18"/>
                <w:szCs w:val="18"/>
              </w:rPr>
            </w:pPr>
            <w:r>
              <w:rPr>
                <w:sz w:val="18"/>
                <w:szCs w:val="18"/>
              </w:rPr>
              <w:t>公共财产被</w:t>
            </w:r>
          </w:p>
          <w:p>
            <w:pPr>
              <w:jc w:val="center"/>
              <w:rPr>
                <w:sz w:val="18"/>
                <w:szCs w:val="18"/>
              </w:rPr>
            </w:pPr>
            <w:r>
              <w:rPr>
                <w:sz w:val="18"/>
                <w:szCs w:val="18"/>
              </w:rPr>
              <w:t>损坏事件次数</w:t>
            </w:r>
          </w:p>
        </w:tc>
        <w:tc>
          <w:tcPr>
            <w:tcW w:w="1080" w:type="dxa"/>
            <w:vAlign w:val="center"/>
          </w:tcPr>
          <w:p>
            <w:pPr>
              <w:jc w:val="center"/>
            </w:pPr>
            <w:r>
              <w:rPr>
                <w:sz w:val="18"/>
                <w:szCs w:val="18"/>
              </w:rPr>
              <w:t>月/季/年度</w:t>
            </w:r>
          </w:p>
        </w:tc>
        <w:tc>
          <w:tcPr>
            <w:tcW w:w="3240" w:type="dxa"/>
            <w:vAlign w:val="center"/>
          </w:tcPr>
          <w:p>
            <w:pPr>
              <w:rPr>
                <w:sz w:val="18"/>
                <w:szCs w:val="18"/>
              </w:rPr>
            </w:pPr>
            <w:r>
              <w:rPr>
                <w:sz w:val="18"/>
                <w:szCs w:val="18"/>
              </w:rPr>
              <w:t>公共财产被损坏事件次数</w:t>
            </w:r>
          </w:p>
        </w:tc>
        <w:tc>
          <w:tcPr>
            <w:tcW w:w="1214" w:type="dxa"/>
            <w:vAlign w:val="center"/>
          </w:tcPr>
          <w:p>
            <w:pPr>
              <w:jc w:val="center"/>
              <w:rPr>
                <w:sz w:val="18"/>
                <w:szCs w:val="18"/>
              </w:rPr>
            </w:pPr>
            <w:r>
              <w:rPr>
                <w:sz w:val="18"/>
                <w:szCs w:val="18"/>
              </w:rPr>
              <w:t>安保部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pPr>
              <w:jc w:val="center"/>
              <w:rPr>
                <w:sz w:val="18"/>
                <w:szCs w:val="18"/>
              </w:rPr>
            </w:pPr>
            <w:r>
              <w:rPr>
                <w:sz w:val="18"/>
                <w:szCs w:val="18"/>
              </w:rPr>
              <w:t>7</w:t>
            </w:r>
          </w:p>
        </w:tc>
        <w:tc>
          <w:tcPr>
            <w:tcW w:w="2352" w:type="dxa"/>
            <w:vAlign w:val="center"/>
          </w:tcPr>
          <w:p>
            <w:pPr>
              <w:jc w:val="center"/>
              <w:rPr>
                <w:sz w:val="18"/>
                <w:szCs w:val="18"/>
              </w:rPr>
            </w:pPr>
            <w:r>
              <w:rPr>
                <w:sz w:val="18"/>
                <w:szCs w:val="18"/>
              </w:rPr>
              <w:t>所属员工服务</w:t>
            </w:r>
          </w:p>
          <w:p>
            <w:pPr>
              <w:jc w:val="center"/>
              <w:rPr>
                <w:sz w:val="18"/>
                <w:szCs w:val="18"/>
              </w:rPr>
            </w:pPr>
            <w:r>
              <w:rPr>
                <w:sz w:val="18"/>
                <w:szCs w:val="18"/>
              </w:rPr>
              <w:t>规范的执行度</w:t>
            </w:r>
          </w:p>
        </w:tc>
        <w:tc>
          <w:tcPr>
            <w:tcW w:w="1080" w:type="dxa"/>
            <w:vAlign w:val="center"/>
          </w:tcPr>
          <w:p>
            <w:pPr>
              <w:jc w:val="center"/>
            </w:pPr>
            <w:r>
              <w:rPr>
                <w:sz w:val="18"/>
                <w:szCs w:val="18"/>
              </w:rPr>
              <w:t>月/季/年度</w:t>
            </w:r>
          </w:p>
        </w:tc>
        <w:tc>
          <w:tcPr>
            <w:tcW w:w="3240" w:type="dxa"/>
            <w:vAlign w:val="center"/>
          </w:tcPr>
          <w:p>
            <w:pPr>
              <w:rPr>
                <w:sz w:val="18"/>
                <w:szCs w:val="18"/>
              </w:rPr>
            </w:pPr>
            <w:r>
              <w:rPr>
                <w:sz w:val="18"/>
                <w:szCs w:val="18"/>
              </w:rPr>
              <w:t>通过发现所属员工未按服务标准规范执行的次数来进行评价</w:t>
            </w:r>
          </w:p>
        </w:tc>
        <w:tc>
          <w:tcPr>
            <w:tcW w:w="1214" w:type="dxa"/>
            <w:vAlign w:val="center"/>
          </w:tcPr>
          <w:p>
            <w:pPr>
              <w:jc w:val="center"/>
              <w:rPr>
                <w:sz w:val="18"/>
                <w:szCs w:val="18"/>
              </w:rPr>
            </w:pPr>
            <w:r>
              <w:rPr>
                <w:sz w:val="18"/>
                <w:szCs w:val="18"/>
              </w:rPr>
              <w:t>安保部</w:t>
            </w:r>
          </w:p>
        </w:tc>
      </w:tr>
    </w:tbl>
    <w:p>
      <w:bookmarkStart w:id="276" w:name="_Toc181587001"/>
      <w:bookmarkStart w:id="277" w:name="_Toc184193411"/>
    </w:p>
    <w:p/>
    <w:p/>
    <w:p/>
    <w:p/>
    <w:p>
      <w:pPr>
        <w:rPr>
          <w:b/>
          <w:sz w:val="24"/>
        </w:rPr>
      </w:pPr>
      <w:r>
        <w:rPr>
          <w:b/>
          <w:sz w:val="24"/>
        </w:rPr>
        <w:t>17.3  消防部关键绩效考核指标</w:t>
      </w:r>
      <w:bookmarkEnd w:id="276"/>
      <w:bookmarkEnd w:id="277"/>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2036"/>
        <w:gridCol w:w="1107"/>
        <w:gridCol w:w="3771"/>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jc w:val="center"/>
              <w:rPr>
                <w:b/>
                <w:sz w:val="18"/>
                <w:szCs w:val="18"/>
              </w:rPr>
            </w:pPr>
            <w:r>
              <w:rPr>
                <w:b/>
                <w:sz w:val="18"/>
                <w:szCs w:val="18"/>
              </w:rPr>
              <w:t>序号</w:t>
            </w:r>
          </w:p>
        </w:tc>
        <w:tc>
          <w:tcPr>
            <w:tcW w:w="2036" w:type="dxa"/>
            <w:vAlign w:val="center"/>
          </w:tcPr>
          <w:p>
            <w:pPr>
              <w:jc w:val="center"/>
              <w:rPr>
                <w:b/>
                <w:sz w:val="18"/>
                <w:szCs w:val="18"/>
              </w:rPr>
            </w:pPr>
            <w:r>
              <w:rPr>
                <w:b/>
                <w:sz w:val="18"/>
                <w:szCs w:val="18"/>
              </w:rPr>
              <w:t>KPI指标</w:t>
            </w:r>
          </w:p>
        </w:tc>
        <w:tc>
          <w:tcPr>
            <w:tcW w:w="1107" w:type="dxa"/>
            <w:vAlign w:val="center"/>
          </w:tcPr>
          <w:p>
            <w:pPr>
              <w:jc w:val="center"/>
              <w:rPr>
                <w:b/>
                <w:sz w:val="18"/>
                <w:szCs w:val="18"/>
              </w:rPr>
            </w:pPr>
            <w:r>
              <w:rPr>
                <w:b/>
                <w:sz w:val="18"/>
                <w:szCs w:val="18"/>
              </w:rPr>
              <w:t>考核周期</w:t>
            </w:r>
          </w:p>
        </w:tc>
        <w:tc>
          <w:tcPr>
            <w:tcW w:w="3756" w:type="dxa"/>
            <w:vAlign w:val="center"/>
          </w:tcPr>
          <w:p>
            <w:pPr>
              <w:jc w:val="center"/>
              <w:rPr>
                <w:b/>
                <w:sz w:val="18"/>
                <w:szCs w:val="18"/>
              </w:rPr>
            </w:pPr>
            <w:r>
              <w:rPr>
                <w:b/>
                <w:sz w:val="18"/>
                <w:szCs w:val="18"/>
              </w:rPr>
              <w:t>指标定义/公式</w:t>
            </w:r>
          </w:p>
        </w:tc>
        <w:tc>
          <w:tcPr>
            <w:tcW w:w="1031"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jc w:val="center"/>
              <w:rPr>
                <w:sz w:val="18"/>
                <w:szCs w:val="18"/>
              </w:rPr>
            </w:pPr>
            <w:r>
              <w:rPr>
                <w:sz w:val="18"/>
                <w:szCs w:val="18"/>
              </w:rPr>
              <w:t>1</w:t>
            </w:r>
          </w:p>
        </w:tc>
        <w:tc>
          <w:tcPr>
            <w:tcW w:w="2036" w:type="dxa"/>
            <w:vAlign w:val="center"/>
          </w:tcPr>
          <w:p>
            <w:pPr>
              <w:jc w:val="center"/>
              <w:rPr>
                <w:sz w:val="18"/>
                <w:szCs w:val="18"/>
              </w:rPr>
            </w:pPr>
            <w:r>
              <w:rPr>
                <w:sz w:val="18"/>
                <w:szCs w:val="18"/>
              </w:rPr>
              <w:t>消防安全工作</w:t>
            </w:r>
          </w:p>
          <w:p>
            <w:pPr>
              <w:jc w:val="center"/>
              <w:rPr>
                <w:sz w:val="18"/>
                <w:szCs w:val="18"/>
              </w:rPr>
            </w:pPr>
            <w:r>
              <w:rPr>
                <w:sz w:val="18"/>
                <w:szCs w:val="18"/>
              </w:rPr>
              <w:t>计划执行率</w:t>
            </w:r>
          </w:p>
        </w:tc>
        <w:tc>
          <w:tcPr>
            <w:tcW w:w="1107" w:type="dxa"/>
            <w:vAlign w:val="center"/>
          </w:tcPr>
          <w:p>
            <w:pPr>
              <w:jc w:val="center"/>
            </w:pPr>
            <w:r>
              <w:rPr>
                <w:sz w:val="18"/>
                <w:szCs w:val="18"/>
              </w:rPr>
              <w:t>月/季/年度</w:t>
            </w:r>
          </w:p>
        </w:tc>
        <w:tc>
          <w:tcPr>
            <w:tcW w:w="3756" w:type="dxa"/>
            <w:vAlign w:val="center"/>
          </w:tcPr>
          <w:p>
            <w:pPr>
              <w:rPr>
                <w:sz w:val="18"/>
                <w:szCs w:val="18"/>
              </w:rPr>
            </w:pPr>
            <w:r>
              <w:rPr>
                <w:position w:val="-22"/>
                <w:sz w:val="18"/>
                <w:szCs w:val="18"/>
              </w:rPr>
              <w:object>
                <v:shape id="_x0000_i1270" o:spt="75" type="#_x0000_t75" style="height:27pt;width:140.25pt;" o:ole="t" filled="f" o:preferrelative="t" stroked="f" coordsize="21600,21600">
                  <v:path/>
                  <v:fill on="f" focussize="0,0"/>
                  <v:stroke on="f" joinstyle="miter"/>
                  <v:imagedata r:id="rId500" o:title=""/>
                  <o:lock v:ext="edit" aspectratio="t"/>
                  <w10:wrap type="none"/>
                  <w10:anchorlock/>
                </v:shape>
                <o:OLEObject Type="Embed" ProgID="Equation.3" ShapeID="_x0000_i1270" DrawAspect="Content" ObjectID="_1468075970" r:id="rId499">
                  <o:LockedField>false</o:LockedField>
                </o:OLEObject>
              </w:object>
            </w:r>
          </w:p>
        </w:tc>
        <w:tc>
          <w:tcPr>
            <w:tcW w:w="1031" w:type="dxa"/>
            <w:vAlign w:val="center"/>
          </w:tcPr>
          <w:p>
            <w:pPr>
              <w:jc w:val="center"/>
              <w:rPr>
                <w:sz w:val="18"/>
                <w:szCs w:val="18"/>
              </w:rPr>
            </w:pPr>
            <w:r>
              <w:rPr>
                <w:sz w:val="18"/>
                <w:szCs w:val="18"/>
              </w:rPr>
              <w:t>消防部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jc w:val="center"/>
              <w:rPr>
                <w:sz w:val="18"/>
                <w:szCs w:val="18"/>
              </w:rPr>
            </w:pPr>
            <w:r>
              <w:rPr>
                <w:sz w:val="18"/>
                <w:szCs w:val="18"/>
              </w:rPr>
              <w:t>2</w:t>
            </w:r>
          </w:p>
        </w:tc>
        <w:tc>
          <w:tcPr>
            <w:tcW w:w="2036" w:type="dxa"/>
            <w:vAlign w:val="center"/>
          </w:tcPr>
          <w:p>
            <w:pPr>
              <w:jc w:val="center"/>
              <w:rPr>
                <w:sz w:val="18"/>
                <w:szCs w:val="18"/>
              </w:rPr>
            </w:pPr>
            <w:r>
              <w:rPr>
                <w:sz w:val="18"/>
                <w:szCs w:val="18"/>
              </w:rPr>
              <w:t>消防设施完好率</w:t>
            </w:r>
          </w:p>
        </w:tc>
        <w:tc>
          <w:tcPr>
            <w:tcW w:w="1107" w:type="dxa"/>
            <w:vAlign w:val="center"/>
          </w:tcPr>
          <w:p>
            <w:pPr>
              <w:jc w:val="center"/>
            </w:pPr>
            <w:r>
              <w:rPr>
                <w:sz w:val="18"/>
                <w:szCs w:val="18"/>
              </w:rPr>
              <w:t>月/季/年度</w:t>
            </w:r>
          </w:p>
        </w:tc>
        <w:tc>
          <w:tcPr>
            <w:tcW w:w="3756" w:type="dxa"/>
            <w:vAlign w:val="center"/>
          </w:tcPr>
          <w:p>
            <w:pPr>
              <w:rPr>
                <w:sz w:val="18"/>
                <w:szCs w:val="18"/>
              </w:rPr>
            </w:pPr>
            <w:r>
              <w:rPr>
                <w:position w:val="-26"/>
                <w:sz w:val="18"/>
                <w:szCs w:val="18"/>
              </w:rPr>
              <w:object>
                <v:shape id="_x0000_i1271" o:spt="75" type="#_x0000_t75" style="height:32.25pt;width:114.75pt;" o:ole="t" filled="f" o:preferrelative="t" stroked="f" coordsize="21600,21600">
                  <v:path/>
                  <v:fill on="f" focussize="0,0"/>
                  <v:stroke on="f" joinstyle="miter"/>
                  <v:imagedata r:id="rId502" o:title=""/>
                  <o:lock v:ext="edit" aspectratio="t"/>
                  <w10:wrap type="none"/>
                  <w10:anchorlock/>
                </v:shape>
                <o:OLEObject Type="Embed" ProgID="Equation.3" ShapeID="_x0000_i1271" DrawAspect="Content" ObjectID="_1468075971" r:id="rId501">
                  <o:LockedField>false</o:LockedField>
                </o:OLEObject>
              </w:object>
            </w:r>
          </w:p>
        </w:tc>
        <w:tc>
          <w:tcPr>
            <w:tcW w:w="1031" w:type="dxa"/>
            <w:vAlign w:val="center"/>
          </w:tcPr>
          <w:p>
            <w:pPr>
              <w:jc w:val="center"/>
              <w:rPr>
                <w:sz w:val="18"/>
                <w:szCs w:val="18"/>
              </w:rPr>
            </w:pPr>
            <w:r>
              <w:rPr>
                <w:sz w:val="18"/>
                <w:szCs w:val="18"/>
              </w:rPr>
              <w:t>消防部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jc w:val="center"/>
              <w:rPr>
                <w:sz w:val="18"/>
                <w:szCs w:val="18"/>
              </w:rPr>
            </w:pPr>
            <w:r>
              <w:rPr>
                <w:sz w:val="18"/>
                <w:szCs w:val="18"/>
              </w:rPr>
              <w:t>3</w:t>
            </w:r>
          </w:p>
        </w:tc>
        <w:tc>
          <w:tcPr>
            <w:tcW w:w="2036" w:type="dxa"/>
            <w:vAlign w:val="center"/>
          </w:tcPr>
          <w:p>
            <w:pPr>
              <w:jc w:val="center"/>
              <w:rPr>
                <w:sz w:val="18"/>
                <w:szCs w:val="18"/>
              </w:rPr>
            </w:pPr>
            <w:r>
              <w:rPr>
                <w:sz w:val="18"/>
                <w:szCs w:val="18"/>
              </w:rPr>
              <w:t>消防设备</w:t>
            </w:r>
          </w:p>
          <w:p>
            <w:pPr>
              <w:jc w:val="center"/>
              <w:rPr>
                <w:sz w:val="18"/>
                <w:szCs w:val="18"/>
              </w:rPr>
            </w:pPr>
            <w:r>
              <w:rPr>
                <w:sz w:val="18"/>
                <w:szCs w:val="18"/>
              </w:rPr>
              <w:t>检修次数</w:t>
            </w:r>
          </w:p>
        </w:tc>
        <w:tc>
          <w:tcPr>
            <w:tcW w:w="1107" w:type="dxa"/>
            <w:vAlign w:val="center"/>
          </w:tcPr>
          <w:p>
            <w:pPr>
              <w:jc w:val="center"/>
            </w:pPr>
            <w:r>
              <w:rPr>
                <w:sz w:val="18"/>
                <w:szCs w:val="18"/>
              </w:rPr>
              <w:t>月/季/年度</w:t>
            </w:r>
          </w:p>
        </w:tc>
        <w:tc>
          <w:tcPr>
            <w:tcW w:w="3756" w:type="dxa"/>
            <w:vAlign w:val="center"/>
          </w:tcPr>
          <w:p>
            <w:pPr>
              <w:rPr>
                <w:sz w:val="18"/>
                <w:szCs w:val="18"/>
              </w:rPr>
            </w:pPr>
            <w:r>
              <w:rPr>
                <w:sz w:val="18"/>
                <w:szCs w:val="18"/>
              </w:rPr>
              <w:t>消防设备检修次数是否符合公司规定</w:t>
            </w:r>
          </w:p>
        </w:tc>
        <w:tc>
          <w:tcPr>
            <w:tcW w:w="1031" w:type="dxa"/>
            <w:vAlign w:val="center"/>
          </w:tcPr>
          <w:p>
            <w:pPr>
              <w:jc w:val="center"/>
              <w:rPr>
                <w:sz w:val="18"/>
                <w:szCs w:val="18"/>
              </w:rPr>
            </w:pPr>
            <w:r>
              <w:rPr>
                <w:sz w:val="18"/>
                <w:szCs w:val="18"/>
              </w:rPr>
              <w:t>消防部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jc w:val="center"/>
              <w:rPr>
                <w:sz w:val="18"/>
                <w:szCs w:val="18"/>
              </w:rPr>
            </w:pPr>
            <w:r>
              <w:rPr>
                <w:sz w:val="18"/>
                <w:szCs w:val="18"/>
              </w:rPr>
              <w:t>4</w:t>
            </w:r>
          </w:p>
        </w:tc>
        <w:tc>
          <w:tcPr>
            <w:tcW w:w="2036" w:type="dxa"/>
            <w:vAlign w:val="center"/>
          </w:tcPr>
          <w:p>
            <w:pPr>
              <w:jc w:val="center"/>
              <w:rPr>
                <w:sz w:val="18"/>
                <w:szCs w:val="18"/>
              </w:rPr>
            </w:pPr>
            <w:r>
              <w:rPr>
                <w:sz w:val="18"/>
                <w:szCs w:val="18"/>
              </w:rPr>
              <w:t>消防器械</w:t>
            </w:r>
          </w:p>
          <w:p>
            <w:pPr>
              <w:jc w:val="center"/>
              <w:rPr>
                <w:sz w:val="18"/>
                <w:szCs w:val="18"/>
              </w:rPr>
            </w:pPr>
            <w:r>
              <w:rPr>
                <w:sz w:val="18"/>
                <w:szCs w:val="18"/>
              </w:rPr>
              <w:t>更换及时率</w:t>
            </w:r>
          </w:p>
        </w:tc>
        <w:tc>
          <w:tcPr>
            <w:tcW w:w="1107" w:type="dxa"/>
            <w:vAlign w:val="center"/>
          </w:tcPr>
          <w:p>
            <w:pPr>
              <w:jc w:val="center"/>
            </w:pPr>
            <w:r>
              <w:rPr>
                <w:sz w:val="18"/>
                <w:szCs w:val="18"/>
              </w:rPr>
              <w:t>月/季/年度</w:t>
            </w:r>
          </w:p>
        </w:tc>
        <w:tc>
          <w:tcPr>
            <w:tcW w:w="3756" w:type="dxa"/>
            <w:vAlign w:val="center"/>
          </w:tcPr>
          <w:p>
            <w:pPr>
              <w:rPr>
                <w:sz w:val="18"/>
                <w:szCs w:val="18"/>
              </w:rPr>
            </w:pPr>
            <w:r>
              <w:rPr>
                <w:position w:val="-22"/>
                <w:sz w:val="18"/>
                <w:szCs w:val="18"/>
              </w:rPr>
              <w:object>
                <v:shape id="_x0000_i1272" o:spt="75" type="#_x0000_t75" style="height:27pt;width:177pt;" o:ole="t" filled="f" o:preferrelative="t" stroked="f" coordsize="21600,21600">
                  <v:path/>
                  <v:fill on="f" focussize="0,0"/>
                  <v:stroke on="f" joinstyle="miter"/>
                  <v:imagedata r:id="rId504" o:title=""/>
                  <o:lock v:ext="edit" aspectratio="t"/>
                  <w10:wrap type="none"/>
                  <w10:anchorlock/>
                </v:shape>
                <o:OLEObject Type="Embed" ProgID="Equation.3" ShapeID="_x0000_i1272" DrawAspect="Content" ObjectID="_1468075972" r:id="rId503">
                  <o:LockedField>false</o:LockedField>
                </o:OLEObject>
              </w:object>
            </w:r>
          </w:p>
        </w:tc>
        <w:tc>
          <w:tcPr>
            <w:tcW w:w="1031" w:type="dxa"/>
            <w:vAlign w:val="center"/>
          </w:tcPr>
          <w:p>
            <w:pPr>
              <w:jc w:val="center"/>
              <w:rPr>
                <w:sz w:val="18"/>
                <w:szCs w:val="18"/>
              </w:rPr>
            </w:pPr>
            <w:r>
              <w:rPr>
                <w:sz w:val="18"/>
                <w:szCs w:val="18"/>
              </w:rPr>
              <w:t>消防部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jc w:val="center"/>
              <w:rPr>
                <w:sz w:val="18"/>
                <w:szCs w:val="18"/>
              </w:rPr>
            </w:pPr>
            <w:r>
              <w:rPr>
                <w:sz w:val="18"/>
                <w:szCs w:val="18"/>
              </w:rPr>
              <w:t>5</w:t>
            </w:r>
          </w:p>
        </w:tc>
        <w:tc>
          <w:tcPr>
            <w:tcW w:w="2036" w:type="dxa"/>
            <w:vAlign w:val="center"/>
          </w:tcPr>
          <w:p>
            <w:pPr>
              <w:jc w:val="center"/>
              <w:rPr>
                <w:sz w:val="18"/>
                <w:szCs w:val="18"/>
              </w:rPr>
            </w:pPr>
            <w:r>
              <w:rPr>
                <w:sz w:val="18"/>
                <w:szCs w:val="18"/>
              </w:rPr>
              <w:t>消防安全事</w:t>
            </w:r>
          </w:p>
          <w:p>
            <w:pPr>
              <w:jc w:val="center"/>
              <w:rPr>
                <w:sz w:val="18"/>
                <w:szCs w:val="18"/>
              </w:rPr>
            </w:pPr>
            <w:r>
              <w:rPr>
                <w:sz w:val="18"/>
                <w:szCs w:val="18"/>
              </w:rPr>
              <w:t>故发生次数</w:t>
            </w:r>
          </w:p>
        </w:tc>
        <w:tc>
          <w:tcPr>
            <w:tcW w:w="1107" w:type="dxa"/>
            <w:vAlign w:val="center"/>
          </w:tcPr>
          <w:p>
            <w:pPr>
              <w:jc w:val="center"/>
            </w:pPr>
            <w:r>
              <w:rPr>
                <w:sz w:val="18"/>
                <w:szCs w:val="18"/>
              </w:rPr>
              <w:t>月/季/年度</w:t>
            </w:r>
          </w:p>
        </w:tc>
        <w:tc>
          <w:tcPr>
            <w:tcW w:w="3756" w:type="dxa"/>
            <w:vAlign w:val="center"/>
          </w:tcPr>
          <w:p>
            <w:pPr>
              <w:rPr>
                <w:sz w:val="18"/>
                <w:szCs w:val="18"/>
              </w:rPr>
            </w:pPr>
            <w:r>
              <w:rPr>
                <w:sz w:val="18"/>
                <w:szCs w:val="18"/>
              </w:rPr>
              <w:t>考核期内消防安全事故发生的次数</w:t>
            </w:r>
          </w:p>
        </w:tc>
        <w:tc>
          <w:tcPr>
            <w:tcW w:w="1031" w:type="dxa"/>
            <w:vAlign w:val="center"/>
          </w:tcPr>
          <w:p>
            <w:pPr>
              <w:jc w:val="center"/>
              <w:rPr>
                <w:sz w:val="18"/>
                <w:szCs w:val="18"/>
              </w:rPr>
            </w:pPr>
            <w:r>
              <w:rPr>
                <w:sz w:val="18"/>
                <w:szCs w:val="18"/>
              </w:rPr>
              <w:t>消防部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vAlign w:val="center"/>
          </w:tcPr>
          <w:p>
            <w:pPr>
              <w:jc w:val="center"/>
              <w:rPr>
                <w:sz w:val="18"/>
                <w:szCs w:val="18"/>
              </w:rPr>
            </w:pPr>
            <w:r>
              <w:rPr>
                <w:sz w:val="18"/>
                <w:szCs w:val="18"/>
              </w:rPr>
              <w:t>6</w:t>
            </w:r>
          </w:p>
        </w:tc>
        <w:tc>
          <w:tcPr>
            <w:tcW w:w="2036" w:type="dxa"/>
            <w:vAlign w:val="center"/>
          </w:tcPr>
          <w:p>
            <w:pPr>
              <w:jc w:val="center"/>
              <w:rPr>
                <w:sz w:val="18"/>
                <w:szCs w:val="18"/>
              </w:rPr>
            </w:pPr>
            <w:r>
              <w:rPr>
                <w:sz w:val="18"/>
                <w:szCs w:val="18"/>
              </w:rPr>
              <w:t>消防安全隐患排查</w:t>
            </w:r>
          </w:p>
          <w:p>
            <w:pPr>
              <w:jc w:val="center"/>
              <w:rPr>
                <w:sz w:val="18"/>
                <w:szCs w:val="18"/>
              </w:rPr>
            </w:pPr>
            <w:r>
              <w:rPr>
                <w:sz w:val="18"/>
                <w:szCs w:val="18"/>
              </w:rPr>
              <w:t>工作计划执行率</w:t>
            </w:r>
          </w:p>
        </w:tc>
        <w:tc>
          <w:tcPr>
            <w:tcW w:w="1107" w:type="dxa"/>
            <w:vAlign w:val="center"/>
          </w:tcPr>
          <w:p>
            <w:pPr>
              <w:jc w:val="center"/>
            </w:pPr>
            <w:r>
              <w:rPr>
                <w:sz w:val="18"/>
                <w:szCs w:val="18"/>
              </w:rPr>
              <w:t>月/季/年度</w:t>
            </w:r>
          </w:p>
        </w:tc>
        <w:tc>
          <w:tcPr>
            <w:tcW w:w="3756" w:type="dxa"/>
            <w:vAlign w:val="center"/>
          </w:tcPr>
          <w:p>
            <w:pPr>
              <w:rPr>
                <w:color w:val="0000FF"/>
                <w:sz w:val="18"/>
                <w:szCs w:val="18"/>
              </w:rPr>
            </w:pPr>
            <w:r>
              <w:rPr>
                <w:color w:val="0000FF"/>
                <w:position w:val="-26"/>
                <w:sz w:val="18"/>
                <w:szCs w:val="18"/>
              </w:rPr>
              <w:object>
                <v:shape id="_x0000_i1273" o:spt="75" type="#_x0000_t75" style="height:32.25pt;width:177.75pt;" o:ole="t" filled="f" o:preferrelative="t" stroked="f" coordsize="21600,21600">
                  <v:path/>
                  <v:fill on="f" focussize="0,0"/>
                  <v:stroke on="f" joinstyle="miter"/>
                  <v:imagedata r:id="rId506" o:title=""/>
                  <o:lock v:ext="edit" aspectratio="t"/>
                  <w10:wrap type="none"/>
                  <w10:anchorlock/>
                </v:shape>
                <o:OLEObject Type="Embed" ProgID="Equation.3" ShapeID="_x0000_i1273" DrawAspect="Content" ObjectID="_1468075973" r:id="rId505">
                  <o:LockedField>false</o:LockedField>
                </o:OLEObject>
              </w:object>
            </w:r>
          </w:p>
        </w:tc>
        <w:tc>
          <w:tcPr>
            <w:tcW w:w="1031" w:type="dxa"/>
            <w:vAlign w:val="center"/>
          </w:tcPr>
          <w:p>
            <w:pPr>
              <w:jc w:val="center"/>
              <w:rPr>
                <w:sz w:val="18"/>
                <w:szCs w:val="18"/>
              </w:rPr>
            </w:pPr>
            <w:r>
              <w:rPr>
                <w:sz w:val="18"/>
                <w:szCs w:val="18"/>
              </w:rPr>
              <w:t>消防部</w:t>
            </w:r>
          </w:p>
        </w:tc>
      </w:tr>
    </w:tbl>
    <w:p>
      <w:bookmarkStart w:id="278" w:name="_Toc181587002"/>
      <w:bookmarkStart w:id="279" w:name="_Toc184193412"/>
    </w:p>
    <w:p/>
    <w:p/>
    <w:p/>
    <w:p/>
    <w:p/>
    <w:p/>
    <w:p/>
    <w:p/>
    <w:p/>
    <w:p/>
    <w:p/>
    <w:p/>
    <w:p/>
    <w:p/>
    <w:p/>
    <w:p/>
    <w:p/>
    <w:p/>
    <w:p/>
    <w:p/>
    <w:p/>
    <w:p/>
    <w:p/>
    <w:p/>
    <w:p/>
    <w:bookmarkEnd w:id="278"/>
    <w:bookmarkEnd w:id="279"/>
    <w:p>
      <w:pPr>
        <w:rPr>
          <w:b/>
          <w:sz w:val="24"/>
        </w:rPr>
      </w:pPr>
      <w:bookmarkStart w:id="280" w:name="_Toc184193413"/>
      <w:bookmarkStart w:id="281" w:name="_Toc181587003"/>
      <w:r>
        <w:rPr>
          <w:b/>
          <w:sz w:val="24"/>
        </w:rPr>
        <w:t>17.</w:t>
      </w:r>
      <w:r>
        <w:rPr>
          <w:rFonts w:hint="eastAsia"/>
          <w:b/>
          <w:sz w:val="24"/>
        </w:rPr>
        <w:t>4</w:t>
      </w:r>
      <w:r>
        <w:rPr>
          <w:b/>
          <w:sz w:val="24"/>
        </w:rPr>
        <w:t xml:space="preserve">  物业部经理绩效考核指标量表</w:t>
      </w:r>
      <w:bookmarkEnd w:id="280"/>
      <w:bookmarkEnd w:id="281"/>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物业部经理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物业部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考核期内部门工作计划完成率达100%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物业费用</w:t>
            </w:r>
          </w:p>
          <w:p>
            <w:pPr>
              <w:jc w:val="center"/>
              <w:rPr>
                <w:sz w:val="18"/>
                <w:szCs w:val="18"/>
              </w:rPr>
            </w:pPr>
            <w:r>
              <w:rPr>
                <w:sz w:val="18"/>
                <w:szCs w:val="18"/>
              </w:rPr>
              <w:t>预算控制率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考核期内物业费用预算控制率在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基础设施完好率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考核期内基础设施完好率达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水、电、暖</w:t>
            </w:r>
          </w:p>
          <w:p>
            <w:pPr>
              <w:jc w:val="center"/>
              <w:rPr>
                <w:sz w:val="18"/>
                <w:szCs w:val="18"/>
              </w:rPr>
            </w:pPr>
            <w:r>
              <w:rPr>
                <w:sz w:val="18"/>
                <w:szCs w:val="18"/>
              </w:rPr>
              <w:t>设施完好率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考核期内水、电、暖设施完好率在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设施设备检</w:t>
            </w:r>
          </w:p>
          <w:p>
            <w:pPr>
              <w:jc w:val="center"/>
              <w:rPr>
                <w:sz w:val="18"/>
                <w:szCs w:val="18"/>
              </w:rPr>
            </w:pPr>
            <w:r>
              <w:rPr>
                <w:sz w:val="18"/>
                <w:szCs w:val="18"/>
              </w:rPr>
              <w:t>修计划完成率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考核期内物业设施设备检修计划完成率</w:t>
            </w:r>
            <w:r>
              <w:rPr>
                <w:rFonts w:hint="eastAsia"/>
                <w:sz w:val="18"/>
                <w:szCs w:val="18"/>
              </w:rPr>
              <w:t>在</w:t>
            </w:r>
          </w:p>
          <w:p>
            <w:pPr>
              <w:rPr>
                <w:sz w:val="18"/>
                <w:szCs w:val="18"/>
              </w:rPr>
            </w:pP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保洁达标率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考核期内保洁达标率在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绿化完好率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考核期内绿化完好率在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安全消防</w:t>
            </w:r>
          </w:p>
          <w:p>
            <w:pPr>
              <w:jc w:val="center"/>
              <w:rPr>
                <w:sz w:val="18"/>
                <w:szCs w:val="18"/>
              </w:rPr>
            </w:pPr>
            <w:r>
              <w:rPr>
                <w:sz w:val="18"/>
                <w:szCs w:val="18"/>
              </w:rPr>
              <w:t>设施完好率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考核期内安全消防设施完好率在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物业服务满意度</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考核期内企业员工对物业部提供的服务满意度评价</w:t>
            </w:r>
            <w:r>
              <w:rPr>
                <w:rFonts w:hint="eastAsia"/>
                <w:sz w:val="18"/>
                <w:szCs w:val="18"/>
              </w:rPr>
              <w:t>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pPr>
            <w:r>
              <w:rPr>
                <w:sz w:val="18"/>
                <w:szCs w:val="18"/>
              </w:rPr>
              <w:t>5%</w:t>
            </w:r>
          </w:p>
        </w:tc>
        <w:tc>
          <w:tcPr>
            <w:tcW w:w="3960" w:type="dxa"/>
            <w:gridSpan w:val="2"/>
            <w:vAlign w:val="center"/>
          </w:tcPr>
          <w:p>
            <w:pPr>
              <w:rPr>
                <w:spacing w:val="-2"/>
                <w:sz w:val="18"/>
                <w:szCs w:val="18"/>
              </w:rPr>
            </w:pPr>
            <w:r>
              <w:rPr>
                <w:spacing w:val="-2"/>
                <w:sz w:val="18"/>
                <w:szCs w:val="18"/>
              </w:rPr>
              <w:t>考核期内部门员工绩效考核平均得分</w:t>
            </w:r>
            <w:r>
              <w:rPr>
                <w:rFonts w:hint="eastAsia"/>
                <w:spacing w:val="-2"/>
                <w:sz w:val="18"/>
                <w:szCs w:val="18"/>
              </w:rPr>
              <w:t>达到</w:t>
            </w:r>
            <w:r>
              <w:rPr>
                <w:spacing w:val="-2"/>
                <w:sz w:val="18"/>
                <w:szCs w:val="18"/>
                <w:u w:val="single"/>
              </w:rPr>
              <w:t xml:space="preserve">    </w:t>
            </w:r>
            <w:r>
              <w:rPr>
                <w:spacing w:val="-2"/>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1.物业费用预算控制率</w:t>
            </w:r>
          </w:p>
          <w:p>
            <w:pPr>
              <w:ind w:firstLine="360" w:firstLineChars="200"/>
              <w:rPr>
                <w:sz w:val="18"/>
                <w:szCs w:val="18"/>
              </w:rPr>
            </w:pPr>
            <w:r>
              <w:rPr>
                <w:sz w:val="18"/>
                <w:szCs w:val="18"/>
              </w:rPr>
              <w:t>物业费用预算控制率＝</w:t>
            </w:r>
            <w:r>
              <w:rPr>
                <w:position w:val="-22"/>
                <w:sz w:val="18"/>
                <w:szCs w:val="18"/>
              </w:rPr>
              <w:object>
                <v:shape id="_x0000_i1274" o:spt="75" type="#_x0000_t75" style="height:27.75pt;width:114pt;" o:ole="t" filled="f" o:preferrelative="t" stroked="f" coordsize="21600,21600">
                  <v:path/>
                  <v:fill on="f" focussize="0,0"/>
                  <v:stroke on="f" joinstyle="miter"/>
                  <v:imagedata r:id="rId508" o:title=""/>
                  <o:lock v:ext="edit" aspectratio="t"/>
                  <w10:wrap type="none"/>
                  <w10:anchorlock/>
                </v:shape>
                <o:OLEObject Type="Embed" ProgID="Equation.3" ShapeID="_x0000_i1274" DrawAspect="Content" ObjectID="_1468075974" r:id="rId507">
                  <o:LockedField>false</o:LockedField>
                </o:OLEObject>
              </w:object>
            </w:r>
          </w:p>
          <w:p>
            <w:pPr>
              <w:rPr>
                <w:sz w:val="18"/>
                <w:szCs w:val="18"/>
              </w:rPr>
            </w:pPr>
            <w:r>
              <w:rPr>
                <w:sz w:val="18"/>
                <w:szCs w:val="18"/>
              </w:rPr>
              <w:t>2.员工管理</w:t>
            </w:r>
          </w:p>
          <w:p>
            <w:pPr>
              <w:ind w:firstLine="360" w:firstLineChars="200"/>
              <w:rPr>
                <w:sz w:val="18"/>
                <w:szCs w:val="18"/>
              </w:rPr>
            </w:pPr>
            <w:r>
              <w:rPr>
                <w:sz w:val="18"/>
                <w:szCs w:val="18"/>
              </w:rPr>
              <w:t>员工管理指标通过考核期内员工绩效考核得分进行评价</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82" w:name="_Toc184193415"/>
      <w:bookmarkStart w:id="283" w:name="_Toc181587005"/>
      <w:r>
        <w:rPr>
          <w:b/>
          <w:sz w:val="24"/>
        </w:rPr>
        <w:t>17.</w:t>
      </w:r>
      <w:r>
        <w:rPr>
          <w:rFonts w:hint="eastAsia"/>
          <w:b/>
          <w:sz w:val="24"/>
        </w:rPr>
        <w:t>5</w:t>
      </w:r>
      <w:r>
        <w:rPr>
          <w:b/>
          <w:sz w:val="24"/>
        </w:rPr>
        <w:t xml:space="preserve">  消防部经理绩效考核指标量表</w:t>
      </w:r>
      <w:bookmarkEnd w:id="282"/>
      <w:bookmarkEnd w:id="283"/>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消防部经理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消防部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34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340" w:type="dxa"/>
            <w:gridSpan w:val="2"/>
            <w:vAlign w:val="center"/>
          </w:tcPr>
          <w:p>
            <w:pPr>
              <w:jc w:val="center"/>
              <w:rPr>
                <w:sz w:val="18"/>
                <w:szCs w:val="18"/>
              </w:rPr>
            </w:pPr>
            <w:r>
              <w:rPr>
                <w:sz w:val="18"/>
                <w:szCs w:val="18"/>
              </w:rPr>
              <w:t>消防安全工作</w:t>
            </w:r>
          </w:p>
          <w:p>
            <w:pPr>
              <w:jc w:val="center"/>
              <w:rPr>
                <w:sz w:val="18"/>
                <w:szCs w:val="18"/>
              </w:rPr>
            </w:pPr>
            <w:r>
              <w:rPr>
                <w:sz w:val="18"/>
                <w:szCs w:val="18"/>
              </w:rPr>
              <w:t>计划执行率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考核期内消防安全工作计划执行率在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gridSpan w:val="2"/>
            <w:vAlign w:val="center"/>
          </w:tcPr>
          <w:p>
            <w:pPr>
              <w:jc w:val="center"/>
              <w:rPr>
                <w:sz w:val="18"/>
                <w:szCs w:val="18"/>
              </w:rPr>
            </w:pPr>
            <w:r>
              <w:rPr>
                <w:sz w:val="18"/>
                <w:szCs w:val="18"/>
              </w:rPr>
              <w:t>消防费用</w:t>
            </w:r>
          </w:p>
          <w:p>
            <w:pPr>
              <w:jc w:val="center"/>
              <w:rPr>
                <w:sz w:val="18"/>
                <w:szCs w:val="18"/>
              </w:rPr>
            </w:pPr>
            <w:r>
              <w:rPr>
                <w:sz w:val="18"/>
                <w:szCs w:val="18"/>
              </w:rPr>
              <w:t>预算控制率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考核期内消防费用预算控制率在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gridSpan w:val="2"/>
            <w:vAlign w:val="center"/>
          </w:tcPr>
          <w:p>
            <w:pPr>
              <w:jc w:val="center"/>
              <w:rPr>
                <w:sz w:val="18"/>
                <w:szCs w:val="18"/>
              </w:rPr>
            </w:pPr>
            <w:r>
              <w:rPr>
                <w:sz w:val="18"/>
                <w:szCs w:val="18"/>
              </w:rPr>
              <w:t>消防安全隐患排查</w:t>
            </w:r>
          </w:p>
          <w:p>
            <w:pPr>
              <w:jc w:val="center"/>
              <w:rPr>
                <w:sz w:val="18"/>
                <w:szCs w:val="18"/>
              </w:rPr>
            </w:pPr>
            <w:r>
              <w:rPr>
                <w:sz w:val="18"/>
                <w:szCs w:val="18"/>
              </w:rPr>
              <w:t>工作计划执行率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考核期内安全隐患排查工作计划执行率达100%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gridSpan w:val="2"/>
            <w:vAlign w:val="center"/>
          </w:tcPr>
          <w:p>
            <w:pPr>
              <w:jc w:val="center"/>
              <w:rPr>
                <w:sz w:val="18"/>
                <w:szCs w:val="18"/>
              </w:rPr>
            </w:pPr>
            <w:r>
              <w:rPr>
                <w:sz w:val="18"/>
                <w:szCs w:val="18"/>
              </w:rPr>
              <w:t>消防事故</w:t>
            </w:r>
          </w:p>
          <w:p>
            <w:pPr>
              <w:jc w:val="center"/>
              <w:rPr>
                <w:sz w:val="18"/>
                <w:szCs w:val="18"/>
              </w:rPr>
            </w:pPr>
            <w:r>
              <w:rPr>
                <w:sz w:val="18"/>
                <w:szCs w:val="18"/>
              </w:rPr>
              <w:t>发生次数</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考核期内因工作失误导致的消防事</w:t>
            </w:r>
            <w:r>
              <w:rPr>
                <w:rFonts w:hint="eastAsia"/>
                <w:sz w:val="18"/>
                <w:szCs w:val="18"/>
              </w:rPr>
              <w:t>故</w:t>
            </w:r>
            <w:r>
              <w:rPr>
                <w:sz w:val="18"/>
                <w:szCs w:val="18"/>
              </w:rPr>
              <w:t>发生次数为</w:t>
            </w:r>
            <w:r>
              <w:rPr>
                <w:sz w:val="18"/>
                <w:szCs w:val="18"/>
                <w:u w:val="single"/>
              </w:rPr>
              <w:t>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340" w:type="dxa"/>
            <w:gridSpan w:val="2"/>
            <w:vAlign w:val="center"/>
          </w:tcPr>
          <w:p>
            <w:pPr>
              <w:jc w:val="center"/>
              <w:rPr>
                <w:sz w:val="18"/>
                <w:szCs w:val="18"/>
              </w:rPr>
            </w:pPr>
            <w:r>
              <w:rPr>
                <w:sz w:val="18"/>
                <w:szCs w:val="18"/>
              </w:rPr>
              <w:t>消防设备完好率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考核期内消防设备完好率为100%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gridSpan w:val="2"/>
            <w:vAlign w:val="center"/>
          </w:tcPr>
          <w:p>
            <w:pPr>
              <w:jc w:val="center"/>
              <w:rPr>
                <w:sz w:val="18"/>
                <w:szCs w:val="18"/>
              </w:rPr>
            </w:pPr>
            <w:r>
              <w:rPr>
                <w:sz w:val="18"/>
                <w:szCs w:val="18"/>
              </w:rPr>
              <w:t>消防器械</w:t>
            </w:r>
          </w:p>
          <w:p>
            <w:pPr>
              <w:jc w:val="center"/>
              <w:rPr>
                <w:sz w:val="18"/>
                <w:szCs w:val="18"/>
              </w:rPr>
            </w:pPr>
            <w:r>
              <w:rPr>
                <w:sz w:val="18"/>
                <w:szCs w:val="18"/>
              </w:rPr>
              <w:t>更换及时率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考核期内消防器械更换及时率在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gridSpan w:val="2"/>
            <w:vAlign w:val="center"/>
          </w:tcPr>
          <w:p>
            <w:pPr>
              <w:jc w:val="center"/>
              <w:rPr>
                <w:sz w:val="18"/>
                <w:szCs w:val="18"/>
              </w:rPr>
            </w:pPr>
            <w:r>
              <w:rPr>
                <w:sz w:val="18"/>
                <w:szCs w:val="18"/>
              </w:rPr>
              <w:t>消防设备</w:t>
            </w:r>
          </w:p>
          <w:p>
            <w:pPr>
              <w:jc w:val="center"/>
              <w:rPr>
                <w:sz w:val="18"/>
                <w:szCs w:val="18"/>
              </w:rPr>
            </w:pPr>
            <w:r>
              <w:rPr>
                <w:sz w:val="18"/>
                <w:szCs w:val="18"/>
              </w:rPr>
              <w:t>检修次数</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考核期内消防设备检修次数不低于</w:t>
            </w:r>
            <w:r>
              <w:rPr>
                <w:sz w:val="18"/>
                <w:szCs w:val="18"/>
                <w:u w:val="single"/>
              </w:rPr>
              <w:t xml:space="preserve">    </w:t>
            </w:r>
            <w:r>
              <w:rPr>
                <w:sz w:val="18"/>
                <w:szCs w:val="18"/>
              </w:rPr>
              <w:t>次</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gridSpan w:val="2"/>
            <w:vAlign w:val="center"/>
          </w:tcPr>
          <w:p>
            <w:pPr>
              <w:jc w:val="center"/>
              <w:rPr>
                <w:sz w:val="18"/>
                <w:szCs w:val="18"/>
              </w:rPr>
            </w:pPr>
            <w:r>
              <w:rPr>
                <w:sz w:val="18"/>
                <w:szCs w:val="18"/>
              </w:rPr>
              <w:t>外部合作</w:t>
            </w:r>
          </w:p>
          <w:p>
            <w:pPr>
              <w:jc w:val="center"/>
              <w:rPr>
                <w:sz w:val="18"/>
                <w:szCs w:val="18"/>
              </w:rPr>
            </w:pPr>
            <w:r>
              <w:rPr>
                <w:sz w:val="18"/>
                <w:szCs w:val="18"/>
              </w:rPr>
              <w:t>单位满意度</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考核期内外部合作单位满意度评分在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340" w:type="dxa"/>
            <w:gridSpan w:val="2"/>
            <w:vAlign w:val="center"/>
          </w:tcPr>
          <w:p>
            <w:pPr>
              <w:jc w:val="center"/>
              <w:rPr>
                <w:sz w:val="18"/>
                <w:szCs w:val="18"/>
              </w:rPr>
            </w:pPr>
            <w:r>
              <w:rPr>
                <w:sz w:val="18"/>
                <w:szCs w:val="18"/>
              </w:rPr>
              <w:t>员工管理</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考核期内员工绩效考核平均得分在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r>
              <w:rPr>
                <w:sz w:val="18"/>
                <w:szCs w:val="18"/>
              </w:rPr>
              <w:t>1.消防费用预算控制率</w:t>
            </w:r>
          </w:p>
          <w:p>
            <w:pPr>
              <w:ind w:firstLine="360" w:firstLineChars="200"/>
              <w:rPr>
                <w:sz w:val="18"/>
                <w:szCs w:val="18"/>
              </w:rPr>
            </w:pPr>
            <w:r>
              <w:rPr>
                <w:sz w:val="18"/>
                <w:szCs w:val="18"/>
              </w:rPr>
              <w:t>消防费用预算控制率＝</w:t>
            </w:r>
            <w:r>
              <w:rPr>
                <w:position w:val="-22"/>
                <w:sz w:val="18"/>
                <w:szCs w:val="18"/>
              </w:rPr>
              <w:object>
                <v:shape id="_x0000_i1275" o:spt="75" type="#_x0000_t75" style="height:27pt;width:104.25pt;" o:ole="t" filled="f" o:preferrelative="t" stroked="f" coordsize="21600,21600">
                  <v:path/>
                  <v:fill on="f" focussize="0,0"/>
                  <v:stroke on="f" joinstyle="miter"/>
                  <v:imagedata r:id="rId510" o:title=""/>
                  <o:lock v:ext="edit" aspectratio="t"/>
                  <w10:wrap type="none"/>
                  <w10:anchorlock/>
                </v:shape>
                <o:OLEObject Type="Embed" ProgID="Equation.3" ShapeID="_x0000_i1275" DrawAspect="Content" ObjectID="_1468075975" r:id="rId509">
                  <o:LockedField>false</o:LockedField>
                </o:OLEObject>
              </w:object>
            </w:r>
          </w:p>
          <w:p>
            <w:pPr>
              <w:rPr>
                <w:sz w:val="18"/>
                <w:szCs w:val="18"/>
              </w:rPr>
            </w:pPr>
            <w:r>
              <w:rPr>
                <w:sz w:val="18"/>
                <w:szCs w:val="18"/>
              </w:rPr>
              <w:t>2.外部合作单位满意度</w:t>
            </w:r>
          </w:p>
          <w:p>
            <w:pPr>
              <w:ind w:firstLine="360" w:firstLineChars="200"/>
              <w:rPr>
                <w:sz w:val="18"/>
                <w:szCs w:val="18"/>
              </w:rPr>
            </w:pPr>
            <w:r>
              <w:rPr>
                <w:sz w:val="18"/>
                <w:szCs w:val="18"/>
              </w:rPr>
              <w:t>外部合作单位满意度信息通过对与消防部合作的消防安全部门的满意度调查获得</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84" w:name="_Toc181587007"/>
      <w:bookmarkStart w:id="285" w:name="_Toc184193420"/>
      <w:r>
        <w:rPr>
          <w:b/>
          <w:sz w:val="24"/>
        </w:rPr>
        <w:t>17.</w:t>
      </w:r>
      <w:r>
        <w:rPr>
          <w:rFonts w:hint="eastAsia"/>
          <w:b/>
          <w:sz w:val="24"/>
        </w:rPr>
        <w:t>6</w:t>
      </w:r>
      <w:r>
        <w:rPr>
          <w:b/>
          <w:sz w:val="24"/>
        </w:rPr>
        <w:t xml:space="preserve">  物业人员绩效考核管理方案</w:t>
      </w:r>
      <w:bookmarkEnd w:id="284"/>
      <w:bookmarkEnd w:id="28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物业人员绩效考核</w:t>
            </w:r>
            <w:r>
              <w:rPr>
                <w:rFonts w:hint="eastAsia"/>
                <w:b/>
                <w:sz w:val="18"/>
                <w:szCs w:val="18"/>
              </w:rPr>
              <w:t>管理</w:t>
            </w:r>
            <w:r>
              <w:rPr>
                <w:b/>
                <w:sz w:val="18"/>
                <w:szCs w:val="18"/>
              </w:rPr>
              <w:t>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一、绩效考核的目的</w:t>
            </w:r>
          </w:p>
          <w:p>
            <w:pPr>
              <w:ind w:firstLine="360" w:firstLineChars="200"/>
              <w:rPr>
                <w:sz w:val="18"/>
                <w:szCs w:val="18"/>
              </w:rPr>
            </w:pPr>
            <w:r>
              <w:rPr>
                <w:sz w:val="18"/>
                <w:szCs w:val="18"/>
              </w:rPr>
              <w:t>为保证公司经营目标的实现，提高物业人员的工作绩效，为物业人员的薪酬调整、学习培训、晋升奖励和惩罚等提供准确、客观的依据，特制定本方案。</w:t>
            </w:r>
          </w:p>
          <w:p>
            <w:pPr>
              <w:ind w:firstLine="361" w:firstLineChars="200"/>
              <w:rPr>
                <w:b/>
                <w:sz w:val="18"/>
                <w:szCs w:val="18"/>
              </w:rPr>
            </w:pPr>
            <w:r>
              <w:rPr>
                <w:b/>
                <w:sz w:val="18"/>
                <w:szCs w:val="18"/>
              </w:rPr>
              <w:t>二、绩效考核的时间</w:t>
            </w:r>
          </w:p>
          <w:p>
            <w:pPr>
              <w:ind w:firstLine="360" w:firstLineChars="200"/>
              <w:rPr>
                <w:sz w:val="18"/>
                <w:szCs w:val="18"/>
              </w:rPr>
            </w:pPr>
            <w:r>
              <w:rPr>
                <w:sz w:val="18"/>
                <w:szCs w:val="18"/>
              </w:rPr>
              <w:t>物业人员的绩效考核分为季度绩效考核和年度绩效考核两种，其时间安排如下表所示。</w:t>
            </w:r>
          </w:p>
          <w:p>
            <w:pPr>
              <w:jc w:val="center"/>
              <w:rPr>
                <w:b/>
                <w:sz w:val="18"/>
                <w:szCs w:val="18"/>
              </w:rPr>
            </w:pPr>
            <w:r>
              <w:rPr>
                <w:b/>
                <w:sz w:val="18"/>
                <w:szCs w:val="18"/>
              </w:rPr>
              <w:t>绩效考核时间表</w:t>
            </w:r>
          </w:p>
          <w:p>
            <w:pPr>
              <w:jc w:val="center"/>
              <w:rPr>
                <w:b/>
                <w:sz w:val="18"/>
                <w:szCs w:val="1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9"/>
              <w:gridCol w:w="2633"/>
              <w:gridCol w:w="2075"/>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0" w:type="dxa"/>
                  <w:gridSpan w:val="2"/>
                  <w:vAlign w:val="center"/>
                </w:tcPr>
                <w:p>
                  <w:pPr>
                    <w:jc w:val="center"/>
                    <w:rPr>
                      <w:sz w:val="18"/>
                      <w:szCs w:val="18"/>
                    </w:rPr>
                  </w:pPr>
                  <w:r>
                    <w:rPr>
                      <w:sz w:val="18"/>
                      <w:szCs w:val="18"/>
                    </w:rPr>
                    <w:t>绩效考核</w:t>
                  </w:r>
                </w:p>
              </w:tc>
              <w:tc>
                <w:tcPr>
                  <w:tcW w:w="2131" w:type="dxa"/>
                  <w:vMerge w:val="restart"/>
                  <w:vAlign w:val="center"/>
                </w:tcPr>
                <w:p>
                  <w:pPr>
                    <w:jc w:val="center"/>
                    <w:rPr>
                      <w:sz w:val="18"/>
                      <w:szCs w:val="18"/>
                    </w:rPr>
                  </w:pPr>
                  <w:r>
                    <w:rPr>
                      <w:sz w:val="18"/>
                      <w:szCs w:val="18"/>
                    </w:rPr>
                    <w:t>时间安排</w:t>
                  </w:r>
                </w:p>
              </w:tc>
              <w:tc>
                <w:tcPr>
                  <w:tcW w:w="2131" w:type="dxa"/>
                  <w:vMerge w:val="restart"/>
                  <w:vAlign w:val="center"/>
                </w:tcPr>
                <w:p>
                  <w:pPr>
                    <w:jc w:val="center"/>
                    <w:rPr>
                      <w:sz w:val="18"/>
                      <w:szCs w:val="18"/>
                    </w:rPr>
                  </w:pPr>
                  <w:r>
                    <w:rPr>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Align w:val="center"/>
                </w:tcPr>
                <w:p>
                  <w:pPr>
                    <w:jc w:val="center"/>
                    <w:rPr>
                      <w:sz w:val="18"/>
                      <w:szCs w:val="18"/>
                    </w:rPr>
                  </w:pPr>
                  <w:r>
                    <w:rPr>
                      <w:sz w:val="18"/>
                      <w:szCs w:val="18"/>
                    </w:rPr>
                    <w:t>类别</w:t>
                  </w:r>
                </w:p>
              </w:tc>
              <w:tc>
                <w:tcPr>
                  <w:tcW w:w="2712" w:type="dxa"/>
                  <w:vAlign w:val="center"/>
                </w:tcPr>
                <w:p>
                  <w:pPr>
                    <w:jc w:val="center"/>
                    <w:rPr>
                      <w:sz w:val="18"/>
                      <w:szCs w:val="18"/>
                    </w:rPr>
                  </w:pPr>
                  <w:r>
                    <w:rPr>
                      <w:sz w:val="18"/>
                      <w:szCs w:val="18"/>
                    </w:rPr>
                    <w:t>名称</w:t>
                  </w:r>
                </w:p>
              </w:tc>
              <w:tc>
                <w:tcPr>
                  <w:tcW w:w="2131" w:type="dxa"/>
                  <w:vMerge w:val="continue"/>
                  <w:vAlign w:val="center"/>
                </w:tcPr>
                <w:p>
                  <w:pPr>
                    <w:jc w:val="center"/>
                    <w:rPr>
                      <w:sz w:val="18"/>
                      <w:szCs w:val="18"/>
                    </w:rPr>
                  </w:pPr>
                </w:p>
              </w:tc>
              <w:tc>
                <w:tcPr>
                  <w:tcW w:w="21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restart"/>
                  <w:vAlign w:val="center"/>
                </w:tcPr>
                <w:p>
                  <w:pPr>
                    <w:jc w:val="center"/>
                    <w:rPr>
                      <w:sz w:val="18"/>
                      <w:szCs w:val="18"/>
                    </w:rPr>
                  </w:pPr>
                  <w:r>
                    <w:rPr>
                      <w:sz w:val="18"/>
                      <w:szCs w:val="18"/>
                    </w:rPr>
                    <w:t>季度绩效考核</w:t>
                  </w:r>
                </w:p>
              </w:tc>
              <w:tc>
                <w:tcPr>
                  <w:tcW w:w="2712" w:type="dxa"/>
                  <w:vAlign w:val="center"/>
                </w:tcPr>
                <w:p>
                  <w:pPr>
                    <w:jc w:val="center"/>
                    <w:rPr>
                      <w:sz w:val="18"/>
                      <w:szCs w:val="18"/>
                    </w:rPr>
                  </w:pPr>
                  <w:r>
                    <w:rPr>
                      <w:sz w:val="18"/>
                      <w:szCs w:val="18"/>
                    </w:rPr>
                    <w:t>第一季度绩效考核</w:t>
                  </w:r>
                </w:p>
              </w:tc>
              <w:tc>
                <w:tcPr>
                  <w:tcW w:w="2131" w:type="dxa"/>
                  <w:vAlign w:val="center"/>
                </w:tcPr>
                <w:p>
                  <w:pPr>
                    <w:jc w:val="center"/>
                    <w:rPr>
                      <w:sz w:val="18"/>
                      <w:szCs w:val="18"/>
                    </w:rPr>
                  </w:pPr>
                  <w:r>
                    <w:rPr>
                      <w:sz w:val="18"/>
                      <w:szCs w:val="18"/>
                    </w:rPr>
                    <w:t>4月1日</w:t>
                  </w:r>
                  <w:r>
                    <w:rPr>
                      <w:rFonts w:hint="eastAsia"/>
                      <w:sz w:val="18"/>
                      <w:szCs w:val="18"/>
                    </w:rPr>
                    <w:t>~</w:t>
                  </w:r>
                  <w:r>
                    <w:rPr>
                      <w:sz w:val="18"/>
                      <w:szCs w:val="18"/>
                    </w:rPr>
                    <w:t>10日</w:t>
                  </w:r>
                </w:p>
              </w:tc>
              <w:tc>
                <w:tcPr>
                  <w:tcW w:w="2131" w:type="dxa"/>
                  <w:vMerge w:val="restart"/>
                  <w:vAlign w:val="center"/>
                </w:tcPr>
                <w:p>
                  <w:pPr>
                    <w:rPr>
                      <w:sz w:val="18"/>
                      <w:szCs w:val="18"/>
                    </w:rPr>
                  </w:pPr>
                  <w:r>
                    <w:rPr>
                      <w:sz w:val="18"/>
                      <w:szCs w:val="18"/>
                    </w:rPr>
                    <w:t>具体的绩效考核时间由人力资源部负责安排和通知。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pPr>
                    <w:jc w:val="center"/>
                    <w:rPr>
                      <w:sz w:val="18"/>
                      <w:szCs w:val="18"/>
                    </w:rPr>
                  </w:pPr>
                </w:p>
              </w:tc>
              <w:tc>
                <w:tcPr>
                  <w:tcW w:w="2712" w:type="dxa"/>
                  <w:vAlign w:val="center"/>
                </w:tcPr>
                <w:p>
                  <w:pPr>
                    <w:jc w:val="center"/>
                    <w:rPr>
                      <w:sz w:val="18"/>
                      <w:szCs w:val="18"/>
                    </w:rPr>
                  </w:pPr>
                  <w:r>
                    <w:rPr>
                      <w:sz w:val="18"/>
                      <w:szCs w:val="18"/>
                    </w:rPr>
                    <w:t>第二季度绩效考核</w:t>
                  </w:r>
                </w:p>
              </w:tc>
              <w:tc>
                <w:tcPr>
                  <w:tcW w:w="2131" w:type="dxa"/>
                  <w:vAlign w:val="center"/>
                </w:tcPr>
                <w:p>
                  <w:pPr>
                    <w:jc w:val="center"/>
                    <w:rPr>
                      <w:sz w:val="18"/>
                      <w:szCs w:val="18"/>
                    </w:rPr>
                  </w:pPr>
                  <w:r>
                    <w:rPr>
                      <w:sz w:val="18"/>
                      <w:szCs w:val="18"/>
                    </w:rPr>
                    <w:t>7月1日</w:t>
                  </w:r>
                  <w:r>
                    <w:rPr>
                      <w:rFonts w:hint="eastAsia"/>
                      <w:sz w:val="18"/>
                      <w:szCs w:val="18"/>
                    </w:rPr>
                    <w:t>~</w:t>
                  </w:r>
                  <w:r>
                    <w:rPr>
                      <w:sz w:val="18"/>
                      <w:szCs w:val="18"/>
                    </w:rPr>
                    <w:t>10日</w:t>
                  </w:r>
                </w:p>
              </w:tc>
              <w:tc>
                <w:tcPr>
                  <w:tcW w:w="21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pPr>
                    <w:jc w:val="center"/>
                    <w:rPr>
                      <w:sz w:val="18"/>
                      <w:szCs w:val="18"/>
                    </w:rPr>
                  </w:pPr>
                </w:p>
              </w:tc>
              <w:tc>
                <w:tcPr>
                  <w:tcW w:w="2712" w:type="dxa"/>
                  <w:vAlign w:val="center"/>
                </w:tcPr>
                <w:p>
                  <w:pPr>
                    <w:jc w:val="center"/>
                    <w:rPr>
                      <w:sz w:val="18"/>
                      <w:szCs w:val="18"/>
                    </w:rPr>
                  </w:pPr>
                  <w:r>
                    <w:rPr>
                      <w:sz w:val="18"/>
                      <w:szCs w:val="18"/>
                    </w:rPr>
                    <w:t>第三季度绩效考核</w:t>
                  </w:r>
                </w:p>
              </w:tc>
              <w:tc>
                <w:tcPr>
                  <w:tcW w:w="2131" w:type="dxa"/>
                  <w:vAlign w:val="center"/>
                </w:tcPr>
                <w:p>
                  <w:pPr>
                    <w:jc w:val="center"/>
                    <w:rPr>
                      <w:sz w:val="18"/>
                      <w:szCs w:val="18"/>
                    </w:rPr>
                  </w:pPr>
                  <w:r>
                    <w:rPr>
                      <w:sz w:val="18"/>
                      <w:szCs w:val="18"/>
                    </w:rPr>
                    <w:t>10月1日</w:t>
                  </w:r>
                  <w:r>
                    <w:rPr>
                      <w:rFonts w:hint="eastAsia"/>
                      <w:sz w:val="18"/>
                      <w:szCs w:val="18"/>
                    </w:rPr>
                    <w:t>~</w:t>
                  </w:r>
                  <w:r>
                    <w:rPr>
                      <w:sz w:val="18"/>
                      <w:szCs w:val="18"/>
                    </w:rPr>
                    <w:t>10日</w:t>
                  </w:r>
                </w:p>
              </w:tc>
              <w:tc>
                <w:tcPr>
                  <w:tcW w:w="21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Merge w:val="continue"/>
                  <w:vAlign w:val="center"/>
                </w:tcPr>
                <w:p>
                  <w:pPr>
                    <w:jc w:val="center"/>
                    <w:rPr>
                      <w:sz w:val="18"/>
                      <w:szCs w:val="18"/>
                    </w:rPr>
                  </w:pPr>
                </w:p>
              </w:tc>
              <w:tc>
                <w:tcPr>
                  <w:tcW w:w="2712" w:type="dxa"/>
                  <w:vAlign w:val="center"/>
                </w:tcPr>
                <w:p>
                  <w:pPr>
                    <w:jc w:val="center"/>
                    <w:rPr>
                      <w:sz w:val="18"/>
                      <w:szCs w:val="18"/>
                    </w:rPr>
                  </w:pPr>
                  <w:r>
                    <w:rPr>
                      <w:sz w:val="18"/>
                      <w:szCs w:val="18"/>
                    </w:rPr>
                    <w:t>第四季度绩效考核</w:t>
                  </w:r>
                </w:p>
              </w:tc>
              <w:tc>
                <w:tcPr>
                  <w:tcW w:w="2131" w:type="dxa"/>
                  <w:vAlign w:val="center"/>
                </w:tcPr>
                <w:p>
                  <w:pPr>
                    <w:jc w:val="center"/>
                    <w:rPr>
                      <w:sz w:val="18"/>
                      <w:szCs w:val="18"/>
                    </w:rPr>
                  </w:pPr>
                  <w:r>
                    <w:rPr>
                      <w:sz w:val="18"/>
                      <w:szCs w:val="18"/>
                    </w:rPr>
                    <w:t>1月1日</w:t>
                  </w:r>
                  <w:r>
                    <w:rPr>
                      <w:rFonts w:hint="eastAsia"/>
                      <w:sz w:val="18"/>
                      <w:szCs w:val="18"/>
                    </w:rPr>
                    <w:t>~</w:t>
                  </w:r>
                  <w:r>
                    <w:rPr>
                      <w:sz w:val="18"/>
                      <w:szCs w:val="18"/>
                    </w:rPr>
                    <w:t>10日</w:t>
                  </w:r>
                </w:p>
              </w:tc>
              <w:tc>
                <w:tcPr>
                  <w:tcW w:w="21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Align w:val="center"/>
                </w:tcPr>
                <w:p>
                  <w:pPr>
                    <w:jc w:val="center"/>
                    <w:rPr>
                      <w:sz w:val="18"/>
                      <w:szCs w:val="18"/>
                    </w:rPr>
                  </w:pPr>
                  <w:r>
                    <w:rPr>
                      <w:sz w:val="18"/>
                      <w:szCs w:val="18"/>
                    </w:rPr>
                    <w:t>年度绩效考核</w:t>
                  </w:r>
                </w:p>
              </w:tc>
              <w:tc>
                <w:tcPr>
                  <w:tcW w:w="2712" w:type="dxa"/>
                  <w:vAlign w:val="center"/>
                </w:tcPr>
                <w:p>
                  <w:pPr>
                    <w:jc w:val="center"/>
                    <w:rPr>
                      <w:sz w:val="18"/>
                      <w:szCs w:val="18"/>
                    </w:rPr>
                  </w:pPr>
                  <w:r>
                    <w:rPr>
                      <w:sz w:val="18"/>
                      <w:szCs w:val="18"/>
                    </w:rPr>
                    <w:t>年度绩效考核</w:t>
                  </w:r>
                </w:p>
              </w:tc>
              <w:tc>
                <w:tcPr>
                  <w:tcW w:w="2131" w:type="dxa"/>
                  <w:vAlign w:val="center"/>
                </w:tcPr>
                <w:p>
                  <w:pPr>
                    <w:jc w:val="center"/>
                    <w:rPr>
                      <w:sz w:val="18"/>
                      <w:szCs w:val="18"/>
                    </w:rPr>
                  </w:pPr>
                  <w:r>
                    <w:rPr>
                      <w:sz w:val="18"/>
                      <w:szCs w:val="18"/>
                    </w:rPr>
                    <w:t>12月25日</w:t>
                  </w:r>
                  <w:r>
                    <w:rPr>
                      <w:rFonts w:hint="eastAsia"/>
                      <w:sz w:val="18"/>
                      <w:szCs w:val="18"/>
                    </w:rPr>
                    <w:t>~</w:t>
                  </w:r>
                  <w:r>
                    <w:rPr>
                      <w:sz w:val="18"/>
                      <w:szCs w:val="18"/>
                    </w:rPr>
                    <w:t>1月5日</w:t>
                  </w:r>
                </w:p>
              </w:tc>
              <w:tc>
                <w:tcPr>
                  <w:tcW w:w="2131" w:type="dxa"/>
                  <w:vMerge w:val="continue"/>
                  <w:vAlign w:val="center"/>
                </w:tcPr>
                <w:p>
                  <w:pPr>
                    <w:jc w:val="center"/>
                    <w:rPr>
                      <w:sz w:val="18"/>
                      <w:szCs w:val="18"/>
                    </w:rPr>
                  </w:pPr>
                </w:p>
              </w:tc>
            </w:tr>
          </w:tbl>
          <w:p>
            <w:pPr>
              <w:ind w:firstLine="361" w:firstLineChars="200"/>
              <w:rPr>
                <w:b/>
                <w:sz w:val="18"/>
                <w:szCs w:val="18"/>
              </w:rPr>
            </w:pPr>
          </w:p>
          <w:p>
            <w:pPr>
              <w:ind w:firstLine="361" w:firstLineChars="200"/>
              <w:rPr>
                <w:b/>
                <w:sz w:val="18"/>
                <w:szCs w:val="18"/>
              </w:rPr>
            </w:pPr>
            <w:r>
              <w:rPr>
                <w:b/>
                <w:sz w:val="18"/>
                <w:szCs w:val="18"/>
              </w:rPr>
              <w:t>三、季度绩效考核的内容与实施</w:t>
            </w:r>
          </w:p>
          <w:p>
            <w:pPr>
              <w:ind w:firstLine="360" w:firstLineChars="200"/>
              <w:rPr>
                <w:sz w:val="18"/>
                <w:szCs w:val="18"/>
              </w:rPr>
            </w:pPr>
            <w:r>
              <w:rPr>
                <w:sz w:val="18"/>
                <w:szCs w:val="18"/>
              </w:rPr>
              <w:t>季度绩效考核是对物业人员每季度的绩效表现进行考核，考核标准是被考核者的岗位描述、工作目标和工作计划等。不同级别员工绩效考核的侧重点和评分标准不同，按照评分标准的不同，物业人员绩效考核分为管理人员绩效考核和普通员工绩效考核</w:t>
            </w:r>
            <w:r>
              <w:rPr>
                <w:rFonts w:hint="eastAsia"/>
                <w:sz w:val="18"/>
                <w:szCs w:val="18"/>
              </w:rPr>
              <w:t>两</w:t>
            </w:r>
            <w:r>
              <w:rPr>
                <w:sz w:val="18"/>
                <w:szCs w:val="18"/>
              </w:rPr>
              <w:t>类。</w:t>
            </w:r>
          </w:p>
          <w:p>
            <w:pPr>
              <w:ind w:firstLine="360" w:firstLineChars="200"/>
              <w:rPr>
                <w:sz w:val="18"/>
                <w:szCs w:val="18"/>
              </w:rPr>
            </w:pPr>
            <w:r>
              <w:rPr>
                <w:rFonts w:hint="eastAsia"/>
                <w:sz w:val="18"/>
                <w:szCs w:val="18"/>
              </w:rPr>
              <w:t>（一）</w:t>
            </w:r>
            <w:r>
              <w:rPr>
                <w:sz w:val="18"/>
                <w:szCs w:val="18"/>
              </w:rPr>
              <w:t>管理人员绩效考核</w:t>
            </w:r>
          </w:p>
          <w:p>
            <w:pPr>
              <w:ind w:firstLine="360" w:firstLineChars="200"/>
              <w:rPr>
                <w:sz w:val="18"/>
                <w:szCs w:val="18"/>
              </w:rPr>
            </w:pPr>
            <w:r>
              <w:rPr>
                <w:sz w:val="18"/>
                <w:szCs w:val="18"/>
              </w:rPr>
              <w:t>管理人员季度绩效考核的内容和标准如下表所示。</w:t>
            </w:r>
          </w:p>
          <w:p>
            <w:pPr>
              <w:jc w:val="center"/>
              <w:rPr>
                <w:b/>
                <w:sz w:val="18"/>
                <w:szCs w:val="18"/>
              </w:rPr>
            </w:pPr>
          </w:p>
          <w:p>
            <w:pPr>
              <w:jc w:val="center"/>
              <w:rPr>
                <w:b/>
                <w:sz w:val="18"/>
                <w:szCs w:val="18"/>
              </w:rPr>
            </w:pPr>
            <w:r>
              <w:rPr>
                <w:b/>
                <w:sz w:val="18"/>
                <w:szCs w:val="18"/>
              </w:rPr>
              <w:t>管理人员季度绩效考核的内容表</w:t>
            </w:r>
          </w:p>
          <w:p>
            <w:pPr>
              <w:jc w:val="center"/>
              <w:rPr>
                <w:b/>
                <w:sz w:val="18"/>
                <w:szCs w:val="1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1473"/>
              <w:gridCol w:w="2368"/>
              <w:gridCol w:w="2819"/>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8" w:type="dxa"/>
                  <w:gridSpan w:val="2"/>
                  <w:vAlign w:val="center"/>
                </w:tcPr>
                <w:p>
                  <w:pPr>
                    <w:jc w:val="center"/>
                    <w:rPr>
                      <w:sz w:val="18"/>
                      <w:szCs w:val="18"/>
                    </w:rPr>
                  </w:pPr>
                  <w:r>
                    <w:rPr>
                      <w:sz w:val="18"/>
                      <w:szCs w:val="18"/>
                    </w:rPr>
                    <w:t>考核要素</w:t>
                  </w:r>
                </w:p>
              </w:tc>
              <w:tc>
                <w:tcPr>
                  <w:tcW w:w="2368" w:type="dxa"/>
                  <w:vMerge w:val="restart"/>
                  <w:vAlign w:val="center"/>
                </w:tcPr>
                <w:p>
                  <w:pPr>
                    <w:jc w:val="center"/>
                    <w:rPr>
                      <w:sz w:val="18"/>
                      <w:szCs w:val="18"/>
                    </w:rPr>
                  </w:pPr>
                  <w:r>
                    <w:rPr>
                      <w:sz w:val="18"/>
                      <w:szCs w:val="18"/>
                    </w:rPr>
                    <w:t>简单解释</w:t>
                  </w:r>
                </w:p>
              </w:tc>
              <w:tc>
                <w:tcPr>
                  <w:tcW w:w="2819" w:type="dxa"/>
                  <w:vMerge w:val="restart"/>
                  <w:vAlign w:val="center"/>
                </w:tcPr>
                <w:p>
                  <w:pPr>
                    <w:jc w:val="center"/>
                    <w:rPr>
                      <w:sz w:val="18"/>
                      <w:szCs w:val="18"/>
                    </w:rPr>
                  </w:pPr>
                  <w:r>
                    <w:rPr>
                      <w:sz w:val="18"/>
                      <w:szCs w:val="18"/>
                    </w:rPr>
                    <w:t>评分标准</w:t>
                  </w:r>
                </w:p>
              </w:tc>
              <w:tc>
                <w:tcPr>
                  <w:tcW w:w="736" w:type="dxa"/>
                  <w:vMerge w:val="restart"/>
                  <w:vAlign w:val="center"/>
                </w:tcPr>
                <w:p>
                  <w:pPr>
                    <w:jc w:val="center"/>
                    <w:rPr>
                      <w:sz w:val="18"/>
                      <w:szCs w:val="18"/>
                    </w:rPr>
                  </w:pPr>
                  <w:r>
                    <w:rPr>
                      <w:sz w:val="18"/>
                      <w:szCs w:val="18"/>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szCs w:val="18"/>
                    </w:rPr>
                  </w:pPr>
                  <w:r>
                    <w:rPr>
                      <w:sz w:val="18"/>
                      <w:szCs w:val="18"/>
                    </w:rPr>
                    <w:t>类别</w:t>
                  </w:r>
                </w:p>
              </w:tc>
              <w:tc>
                <w:tcPr>
                  <w:tcW w:w="1473" w:type="dxa"/>
                  <w:vAlign w:val="center"/>
                </w:tcPr>
                <w:p>
                  <w:pPr>
                    <w:jc w:val="center"/>
                    <w:rPr>
                      <w:sz w:val="18"/>
                      <w:szCs w:val="18"/>
                    </w:rPr>
                  </w:pPr>
                  <w:r>
                    <w:rPr>
                      <w:sz w:val="18"/>
                      <w:szCs w:val="18"/>
                    </w:rPr>
                    <w:t>要点</w:t>
                  </w:r>
                </w:p>
              </w:tc>
              <w:tc>
                <w:tcPr>
                  <w:tcW w:w="2368" w:type="dxa"/>
                  <w:vMerge w:val="continue"/>
                  <w:vAlign w:val="center"/>
                </w:tcPr>
                <w:p>
                  <w:pPr>
                    <w:jc w:val="center"/>
                    <w:rPr>
                      <w:sz w:val="18"/>
                      <w:szCs w:val="18"/>
                    </w:rPr>
                  </w:pPr>
                </w:p>
              </w:tc>
              <w:tc>
                <w:tcPr>
                  <w:tcW w:w="2819" w:type="dxa"/>
                  <w:vMerge w:val="continue"/>
                  <w:vAlign w:val="center"/>
                </w:tcPr>
                <w:p>
                  <w:pPr>
                    <w:jc w:val="center"/>
                    <w:rPr>
                      <w:sz w:val="18"/>
                      <w:szCs w:val="18"/>
                    </w:rPr>
                  </w:pP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业绩</w:t>
                  </w:r>
                </w:p>
              </w:tc>
              <w:tc>
                <w:tcPr>
                  <w:tcW w:w="1473" w:type="dxa"/>
                  <w:vAlign w:val="center"/>
                </w:tcPr>
                <w:p>
                  <w:pPr>
                    <w:jc w:val="center"/>
                    <w:rPr>
                      <w:sz w:val="18"/>
                      <w:szCs w:val="18"/>
                    </w:rPr>
                  </w:pPr>
                  <w:r>
                    <w:rPr>
                      <w:sz w:val="18"/>
                      <w:szCs w:val="18"/>
                    </w:rPr>
                    <w:t>目标达成度</w:t>
                  </w:r>
                </w:p>
              </w:tc>
              <w:tc>
                <w:tcPr>
                  <w:tcW w:w="2368" w:type="dxa"/>
                  <w:vAlign w:val="center"/>
                </w:tcPr>
                <w:p>
                  <w:pPr>
                    <w:rPr>
                      <w:sz w:val="18"/>
                      <w:szCs w:val="18"/>
                    </w:rPr>
                  </w:pPr>
                  <w:r>
                    <w:rPr>
                      <w:sz w:val="18"/>
                      <w:szCs w:val="18"/>
                    </w:rPr>
                    <w:t>季度内工作目标和预算达成情况</w:t>
                  </w:r>
                </w:p>
              </w:tc>
              <w:tc>
                <w:tcPr>
                  <w:tcW w:w="2819" w:type="dxa"/>
                  <w:vAlign w:val="center"/>
                </w:tcPr>
                <w:p>
                  <w:pPr>
                    <w:rPr>
                      <w:sz w:val="18"/>
                      <w:szCs w:val="18"/>
                    </w:rPr>
                  </w:pPr>
                  <w:r>
                    <w:rPr>
                      <w:sz w:val="18"/>
                      <w:szCs w:val="18"/>
                    </w:rPr>
                    <w:t>A.超过目标；B.达到目标；</w:t>
                  </w:r>
                </w:p>
                <w:p>
                  <w:pPr>
                    <w:rPr>
                      <w:sz w:val="18"/>
                      <w:szCs w:val="18"/>
                    </w:rPr>
                  </w:pPr>
                  <w:r>
                    <w:rPr>
                      <w:sz w:val="18"/>
                      <w:szCs w:val="18"/>
                    </w:rPr>
                    <w:t>C.尚可；D.欠佳；E.落后</w:t>
                  </w:r>
                </w:p>
              </w:tc>
              <w:tc>
                <w:tcPr>
                  <w:tcW w:w="736" w:type="dxa"/>
                  <w:vMerge w:val="restart"/>
                  <w:vAlign w:val="center"/>
                </w:tcPr>
                <w:p>
                  <w:pPr>
                    <w:jc w:val="center"/>
                    <w:rPr>
                      <w:sz w:val="18"/>
                      <w:szCs w:val="18"/>
                    </w:rPr>
                  </w:pPr>
                  <w:r>
                    <w:rPr>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工作品质</w:t>
                  </w:r>
                </w:p>
              </w:tc>
              <w:tc>
                <w:tcPr>
                  <w:tcW w:w="2368" w:type="dxa"/>
                  <w:vAlign w:val="center"/>
                </w:tcPr>
                <w:p>
                  <w:pPr>
                    <w:rPr>
                      <w:sz w:val="18"/>
                      <w:szCs w:val="18"/>
                    </w:rPr>
                  </w:pPr>
                  <w:r>
                    <w:rPr>
                      <w:sz w:val="18"/>
                      <w:szCs w:val="18"/>
                    </w:rPr>
                    <w:t>工作秩序、事物处理及时性、资料保管完好性等</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工作方法</w:t>
                  </w:r>
                </w:p>
              </w:tc>
              <w:tc>
                <w:tcPr>
                  <w:tcW w:w="2368" w:type="dxa"/>
                  <w:vAlign w:val="center"/>
                </w:tcPr>
                <w:p>
                  <w:pPr>
                    <w:rPr>
                      <w:sz w:val="18"/>
                      <w:szCs w:val="18"/>
                    </w:rPr>
                  </w:pPr>
                  <w:r>
                    <w:rPr>
                      <w:sz w:val="18"/>
                      <w:szCs w:val="18"/>
                    </w:rPr>
                    <w:t>完成目标所用的方法是否科学、合理、合法和规范</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监督检查力度</w:t>
                  </w:r>
                </w:p>
              </w:tc>
              <w:tc>
                <w:tcPr>
                  <w:tcW w:w="2368" w:type="dxa"/>
                  <w:vAlign w:val="center"/>
                </w:tcPr>
                <w:p>
                  <w:pPr>
                    <w:rPr>
                      <w:sz w:val="18"/>
                      <w:szCs w:val="18"/>
                    </w:rPr>
                  </w:pPr>
                  <w:r>
                    <w:rPr>
                      <w:sz w:val="18"/>
                      <w:szCs w:val="18"/>
                    </w:rPr>
                    <w:t>任务传达是否及时，任务执行过程监督是否到位</w:t>
                  </w:r>
                </w:p>
              </w:tc>
              <w:tc>
                <w:tcPr>
                  <w:tcW w:w="2819" w:type="dxa"/>
                  <w:vAlign w:val="center"/>
                </w:tcPr>
                <w:p>
                  <w:pPr>
                    <w:rPr>
                      <w:sz w:val="18"/>
                      <w:szCs w:val="18"/>
                    </w:rPr>
                  </w:pPr>
                  <w:r>
                    <w:rPr>
                      <w:sz w:val="18"/>
                      <w:szCs w:val="18"/>
                    </w:rPr>
                    <w:t>A.很好；B.良好；C.尚可；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业主满意度</w:t>
                  </w:r>
                </w:p>
              </w:tc>
              <w:tc>
                <w:tcPr>
                  <w:tcW w:w="2368" w:type="dxa"/>
                  <w:vAlign w:val="center"/>
                </w:tcPr>
                <w:p>
                  <w:pPr>
                    <w:rPr>
                      <w:sz w:val="18"/>
                      <w:szCs w:val="18"/>
                    </w:rPr>
                  </w:pPr>
                  <w:r>
                    <w:rPr>
                      <w:sz w:val="18"/>
                      <w:szCs w:val="18"/>
                    </w:rPr>
                    <w:t>业主对物业管理工作的满意程度</w:t>
                  </w:r>
                </w:p>
              </w:tc>
              <w:tc>
                <w:tcPr>
                  <w:tcW w:w="2819" w:type="dxa"/>
                  <w:vAlign w:val="center"/>
                </w:tcPr>
                <w:p>
                  <w:pPr>
                    <w:rPr>
                      <w:sz w:val="18"/>
                      <w:szCs w:val="18"/>
                    </w:rPr>
                  </w:pPr>
                  <w:r>
                    <w:rPr>
                      <w:sz w:val="18"/>
                      <w:szCs w:val="18"/>
                    </w:rPr>
                    <w:t>A.非常满意；B.满意；C.尚可；</w:t>
                  </w:r>
                </w:p>
                <w:p>
                  <w:pPr>
                    <w:rPr>
                      <w:sz w:val="18"/>
                      <w:szCs w:val="18"/>
                    </w:rPr>
                  </w:pPr>
                  <w:r>
                    <w:rPr>
                      <w:sz w:val="18"/>
                      <w:szCs w:val="18"/>
                    </w:rPr>
                    <w:t>D.不满意；E.很不满意</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能力</w:t>
                  </w:r>
                </w:p>
              </w:tc>
              <w:tc>
                <w:tcPr>
                  <w:tcW w:w="1473" w:type="dxa"/>
                  <w:vAlign w:val="center"/>
                </w:tcPr>
                <w:p>
                  <w:pPr>
                    <w:jc w:val="center"/>
                    <w:rPr>
                      <w:sz w:val="18"/>
                      <w:szCs w:val="18"/>
                    </w:rPr>
                  </w:pPr>
                  <w:r>
                    <w:rPr>
                      <w:sz w:val="18"/>
                      <w:szCs w:val="18"/>
                    </w:rPr>
                    <w:t>领导统率能力</w:t>
                  </w:r>
                </w:p>
              </w:tc>
              <w:tc>
                <w:tcPr>
                  <w:tcW w:w="2368" w:type="dxa"/>
                  <w:vAlign w:val="center"/>
                </w:tcPr>
                <w:p>
                  <w:pPr>
                    <w:rPr>
                      <w:sz w:val="18"/>
                      <w:szCs w:val="18"/>
                    </w:rPr>
                  </w:pPr>
                  <w:r>
                    <w:rPr>
                      <w:sz w:val="18"/>
                      <w:szCs w:val="18"/>
                    </w:rPr>
                    <w:t>组织激励下属克服困难</w:t>
                  </w:r>
                  <w:r>
                    <w:rPr>
                      <w:rFonts w:hint="eastAsia"/>
                      <w:sz w:val="18"/>
                      <w:szCs w:val="18"/>
                    </w:rPr>
                    <w:t>、完成</w:t>
                  </w:r>
                  <w:r>
                    <w:rPr>
                      <w:sz w:val="18"/>
                      <w:szCs w:val="18"/>
                    </w:rPr>
                    <w:t>目标的能力</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restart"/>
                  <w:vAlign w:val="center"/>
                </w:tcPr>
                <w:p>
                  <w:pPr>
                    <w:jc w:val="center"/>
                    <w:rPr>
                      <w:sz w:val="18"/>
                      <w:szCs w:val="18"/>
                    </w:rPr>
                  </w:pPr>
                  <w:r>
                    <w:rPr>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企划创新能力</w:t>
                  </w:r>
                </w:p>
              </w:tc>
              <w:tc>
                <w:tcPr>
                  <w:tcW w:w="2368" w:type="dxa"/>
                  <w:vAlign w:val="center"/>
                </w:tcPr>
                <w:p>
                  <w:pPr>
                    <w:rPr>
                      <w:sz w:val="18"/>
                      <w:szCs w:val="18"/>
                    </w:rPr>
                  </w:pPr>
                  <w:r>
                    <w:rPr>
                      <w:sz w:val="18"/>
                      <w:szCs w:val="18"/>
                    </w:rPr>
                    <w:t>抓住核心问题，开拓新思路的能力</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判断决策能力</w:t>
                  </w:r>
                </w:p>
              </w:tc>
              <w:tc>
                <w:tcPr>
                  <w:tcW w:w="2368" w:type="dxa"/>
                  <w:vAlign w:val="center"/>
                </w:tcPr>
                <w:p>
                  <w:pPr>
                    <w:rPr>
                      <w:sz w:val="18"/>
                      <w:szCs w:val="18"/>
                    </w:rPr>
                  </w:pPr>
                  <w:r>
                    <w:rPr>
                      <w:sz w:val="18"/>
                      <w:szCs w:val="18"/>
                    </w:rPr>
                    <w:t>把握全局，迅速做出判断，并进行决策的能力</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沟通交际能力</w:t>
                  </w:r>
                </w:p>
              </w:tc>
              <w:tc>
                <w:tcPr>
                  <w:tcW w:w="2368" w:type="dxa"/>
                  <w:vAlign w:val="center"/>
                </w:tcPr>
                <w:p>
                  <w:pPr>
                    <w:rPr>
                      <w:sz w:val="18"/>
                      <w:szCs w:val="18"/>
                    </w:rPr>
                  </w:pPr>
                  <w:r>
                    <w:rPr>
                      <w:sz w:val="18"/>
                      <w:szCs w:val="18"/>
                    </w:rPr>
                    <w:t>通过沟通解决问题和协调指导下属工作的能力</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洞察应变能力</w:t>
                  </w:r>
                </w:p>
              </w:tc>
              <w:tc>
                <w:tcPr>
                  <w:tcW w:w="2368" w:type="dxa"/>
                  <w:vAlign w:val="center"/>
                </w:tcPr>
                <w:p>
                  <w:pPr>
                    <w:rPr>
                      <w:sz w:val="18"/>
                      <w:szCs w:val="18"/>
                    </w:rPr>
                  </w:pPr>
                  <w:r>
                    <w:rPr>
                      <w:sz w:val="18"/>
                      <w:szCs w:val="18"/>
                    </w:rPr>
                    <w:t>洞察问题本质，及时有效</w:t>
                  </w:r>
                  <w:r>
                    <w:rPr>
                      <w:rFonts w:hint="eastAsia"/>
                      <w:sz w:val="18"/>
                      <w:szCs w:val="18"/>
                    </w:rPr>
                    <w:t>地</w:t>
                  </w:r>
                  <w:r>
                    <w:rPr>
                      <w:sz w:val="18"/>
                      <w:szCs w:val="18"/>
                    </w:rPr>
                    <w:t>处理危机事件的能力</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培训指导能力</w:t>
                  </w:r>
                </w:p>
              </w:tc>
              <w:tc>
                <w:tcPr>
                  <w:tcW w:w="2368" w:type="dxa"/>
                  <w:vAlign w:val="center"/>
                </w:tcPr>
                <w:p>
                  <w:pPr>
                    <w:rPr>
                      <w:sz w:val="18"/>
                      <w:szCs w:val="18"/>
                    </w:rPr>
                  </w:pPr>
                  <w:r>
                    <w:rPr>
                      <w:rFonts w:hint="eastAsia"/>
                      <w:sz w:val="18"/>
                      <w:szCs w:val="18"/>
                    </w:rPr>
                    <w:t>有</w:t>
                  </w:r>
                  <w:r>
                    <w:rPr>
                      <w:sz w:val="18"/>
                      <w:szCs w:val="18"/>
                    </w:rPr>
                    <w:t>针对性</w:t>
                  </w:r>
                  <w:r>
                    <w:rPr>
                      <w:rFonts w:hint="eastAsia"/>
                      <w:sz w:val="18"/>
                      <w:szCs w:val="18"/>
                    </w:rPr>
                    <w:t>地</w:t>
                  </w:r>
                  <w:r>
                    <w:rPr>
                      <w:sz w:val="18"/>
                      <w:szCs w:val="18"/>
                    </w:rPr>
                    <w:t>培训下属，帮助下属成长的能力</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品德</w:t>
                  </w:r>
                </w:p>
              </w:tc>
              <w:tc>
                <w:tcPr>
                  <w:tcW w:w="1473" w:type="dxa"/>
                  <w:vAlign w:val="center"/>
                </w:tcPr>
                <w:p>
                  <w:pPr>
                    <w:jc w:val="center"/>
                    <w:rPr>
                      <w:sz w:val="18"/>
                      <w:szCs w:val="18"/>
                    </w:rPr>
                  </w:pPr>
                  <w:r>
                    <w:rPr>
                      <w:sz w:val="18"/>
                      <w:szCs w:val="18"/>
                    </w:rPr>
                    <w:t>工作态度</w:t>
                  </w:r>
                </w:p>
              </w:tc>
              <w:tc>
                <w:tcPr>
                  <w:tcW w:w="2368" w:type="dxa"/>
                  <w:vAlign w:val="center"/>
                </w:tcPr>
                <w:p>
                  <w:pPr>
                    <w:rPr>
                      <w:sz w:val="18"/>
                      <w:szCs w:val="18"/>
                    </w:rPr>
                  </w:pPr>
                  <w:r>
                    <w:rPr>
                      <w:sz w:val="18"/>
                      <w:szCs w:val="18"/>
                    </w:rPr>
                    <w:t>工作的主动性、协调性、责任心、表率能力等</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restart"/>
                  <w:vAlign w:val="center"/>
                </w:tcPr>
                <w:p>
                  <w:pPr>
                    <w:jc w:val="center"/>
                    <w:rPr>
                      <w:sz w:val="18"/>
                      <w:szCs w:val="18"/>
                    </w:rPr>
                  </w:pPr>
                  <w:r>
                    <w:rPr>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个人修养</w:t>
                  </w:r>
                </w:p>
              </w:tc>
              <w:tc>
                <w:tcPr>
                  <w:tcW w:w="2368" w:type="dxa"/>
                  <w:vAlign w:val="center"/>
                </w:tcPr>
                <w:p>
                  <w:pPr>
                    <w:rPr>
                      <w:sz w:val="18"/>
                      <w:szCs w:val="18"/>
                    </w:rPr>
                  </w:pPr>
                  <w:r>
                    <w:rPr>
                      <w:sz w:val="18"/>
                      <w:szCs w:val="18"/>
                    </w:rPr>
                    <w:t>做事公平、公正</w:t>
                  </w:r>
                  <w:r>
                    <w:rPr>
                      <w:rFonts w:hint="eastAsia"/>
                      <w:sz w:val="18"/>
                      <w:szCs w:val="18"/>
                    </w:rPr>
                    <w:t>，</w:t>
                  </w:r>
                  <w:r>
                    <w:rPr>
                      <w:sz w:val="18"/>
                      <w:szCs w:val="18"/>
                    </w:rPr>
                    <w:t>被员工尊重的程度</w:t>
                  </w:r>
                </w:p>
              </w:tc>
              <w:tc>
                <w:tcPr>
                  <w:tcW w:w="2819" w:type="dxa"/>
                  <w:vAlign w:val="center"/>
                </w:tcPr>
                <w:p>
                  <w:pPr>
                    <w:rPr>
                      <w:sz w:val="18"/>
                      <w:szCs w:val="18"/>
                    </w:rPr>
                  </w:pPr>
                  <w:r>
                    <w:rPr>
                      <w:sz w:val="18"/>
                      <w:szCs w:val="18"/>
                    </w:rPr>
                    <w:t>A.很好；B.良好；C.好；</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人际关系</w:t>
                  </w:r>
                </w:p>
              </w:tc>
              <w:tc>
                <w:tcPr>
                  <w:tcW w:w="2368" w:type="dxa"/>
                  <w:vAlign w:val="center"/>
                </w:tcPr>
                <w:p>
                  <w:pPr>
                    <w:rPr>
                      <w:sz w:val="18"/>
                      <w:szCs w:val="18"/>
                    </w:rPr>
                  </w:pPr>
                  <w:r>
                    <w:rPr>
                      <w:sz w:val="18"/>
                      <w:szCs w:val="18"/>
                    </w:rPr>
                    <w:t>与同事友好相处，受同事、下属欢迎的程度</w:t>
                  </w:r>
                </w:p>
              </w:tc>
              <w:tc>
                <w:tcPr>
                  <w:tcW w:w="2819" w:type="dxa"/>
                  <w:vAlign w:val="center"/>
                </w:tcPr>
                <w:p>
                  <w:pPr>
                    <w:rPr>
                      <w:sz w:val="18"/>
                      <w:szCs w:val="18"/>
                    </w:rPr>
                  </w:pPr>
                  <w:r>
                    <w:rPr>
                      <w:sz w:val="18"/>
                      <w:szCs w:val="18"/>
                    </w:rPr>
                    <w:t>A.非常受欢迎；B.受欢迎；C.尚可；D.欠佳；E.很差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部门协作</w:t>
                  </w:r>
                </w:p>
              </w:tc>
              <w:tc>
                <w:tcPr>
                  <w:tcW w:w="2368" w:type="dxa"/>
                  <w:vAlign w:val="center"/>
                </w:tcPr>
                <w:p>
                  <w:pPr>
                    <w:rPr>
                      <w:sz w:val="18"/>
                      <w:szCs w:val="18"/>
                    </w:rPr>
                  </w:pPr>
                  <w:r>
                    <w:rPr>
                      <w:sz w:val="18"/>
                      <w:szCs w:val="18"/>
                    </w:rPr>
                    <w:t>在公司目标的指导下，与其</w:t>
                  </w:r>
                  <w:r>
                    <w:rPr>
                      <w:rFonts w:hint="eastAsia"/>
                      <w:sz w:val="18"/>
                      <w:szCs w:val="18"/>
                    </w:rPr>
                    <w:t>他</w:t>
                  </w:r>
                  <w:r>
                    <w:rPr>
                      <w:sz w:val="18"/>
                      <w:szCs w:val="18"/>
                    </w:rPr>
                    <w:t>部门的协作程度</w:t>
                  </w:r>
                </w:p>
              </w:tc>
              <w:tc>
                <w:tcPr>
                  <w:tcW w:w="2819" w:type="dxa"/>
                  <w:vAlign w:val="center"/>
                </w:tcPr>
                <w:p>
                  <w:pPr>
                    <w:rPr>
                      <w:sz w:val="18"/>
                      <w:szCs w:val="18"/>
                    </w:rPr>
                  </w:pPr>
                  <w:r>
                    <w:rPr>
                      <w:sz w:val="18"/>
                      <w:szCs w:val="18"/>
                    </w:rPr>
                    <w:t>A.很好；B.良好；C.好；</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知识</w:t>
                  </w:r>
                </w:p>
              </w:tc>
              <w:tc>
                <w:tcPr>
                  <w:tcW w:w="1473" w:type="dxa"/>
                  <w:vAlign w:val="center"/>
                </w:tcPr>
                <w:p>
                  <w:pPr>
                    <w:jc w:val="center"/>
                    <w:rPr>
                      <w:sz w:val="18"/>
                      <w:szCs w:val="18"/>
                    </w:rPr>
                  </w:pPr>
                  <w:r>
                    <w:rPr>
                      <w:sz w:val="18"/>
                      <w:szCs w:val="18"/>
                    </w:rPr>
                    <w:t>管理技能</w:t>
                  </w:r>
                </w:p>
              </w:tc>
              <w:tc>
                <w:tcPr>
                  <w:tcW w:w="2368" w:type="dxa"/>
                  <w:vAlign w:val="center"/>
                </w:tcPr>
                <w:p>
                  <w:pPr>
                    <w:rPr>
                      <w:sz w:val="18"/>
                      <w:szCs w:val="18"/>
                    </w:rPr>
                  </w:pPr>
                  <w:r>
                    <w:rPr>
                      <w:sz w:val="18"/>
                      <w:szCs w:val="18"/>
                    </w:rPr>
                    <w:t>掌握的管理基本常识和管理技巧等</w:t>
                  </w:r>
                </w:p>
              </w:tc>
              <w:tc>
                <w:tcPr>
                  <w:tcW w:w="2819" w:type="dxa"/>
                  <w:vAlign w:val="center"/>
                </w:tcPr>
                <w:p>
                  <w:pPr>
                    <w:rPr>
                      <w:sz w:val="18"/>
                      <w:szCs w:val="18"/>
                    </w:rPr>
                  </w:pPr>
                  <w:r>
                    <w:rPr>
                      <w:sz w:val="18"/>
                      <w:szCs w:val="18"/>
                    </w:rPr>
                    <w:t>A.很丰富；B.丰富；C.普通；</w:t>
                  </w:r>
                </w:p>
                <w:p>
                  <w:pPr>
                    <w:rPr>
                      <w:sz w:val="18"/>
                      <w:szCs w:val="18"/>
                    </w:rPr>
                  </w:pPr>
                  <w:r>
                    <w:rPr>
                      <w:sz w:val="18"/>
                      <w:szCs w:val="18"/>
                    </w:rPr>
                    <w:t>D.不足；E.太差</w:t>
                  </w:r>
                </w:p>
              </w:tc>
              <w:tc>
                <w:tcPr>
                  <w:tcW w:w="736" w:type="dxa"/>
                  <w:vMerge w:val="restart"/>
                  <w:vAlign w:val="center"/>
                </w:tcPr>
                <w:p>
                  <w:pPr>
                    <w:jc w:val="center"/>
                    <w:rPr>
                      <w:sz w:val="18"/>
                      <w:szCs w:val="18"/>
                    </w:rPr>
                  </w:pPr>
                  <w:r>
                    <w:rPr>
                      <w:sz w:val="18"/>
                      <w:szCs w:val="1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专业知识</w:t>
                  </w:r>
                </w:p>
              </w:tc>
              <w:tc>
                <w:tcPr>
                  <w:tcW w:w="2368" w:type="dxa"/>
                  <w:vAlign w:val="center"/>
                </w:tcPr>
                <w:p>
                  <w:pPr>
                    <w:rPr>
                      <w:sz w:val="18"/>
                      <w:szCs w:val="18"/>
                    </w:rPr>
                  </w:pPr>
                  <w:r>
                    <w:rPr>
                      <w:sz w:val="18"/>
                      <w:szCs w:val="18"/>
                    </w:rPr>
                    <w:t>工作所需的专业基本知识、法律、法规、政策等</w:t>
                  </w:r>
                </w:p>
              </w:tc>
              <w:tc>
                <w:tcPr>
                  <w:tcW w:w="2819" w:type="dxa"/>
                  <w:vAlign w:val="center"/>
                </w:tcPr>
                <w:p>
                  <w:pPr>
                    <w:rPr>
                      <w:sz w:val="18"/>
                      <w:szCs w:val="18"/>
                    </w:rPr>
                  </w:pPr>
                  <w:r>
                    <w:rPr>
                      <w:sz w:val="18"/>
                      <w:szCs w:val="18"/>
                    </w:rPr>
                    <w:t>A.很丰富；B.丰富；C.普通；</w:t>
                  </w:r>
                </w:p>
                <w:p>
                  <w:pPr>
                    <w:rPr>
                      <w:sz w:val="18"/>
                      <w:szCs w:val="18"/>
                    </w:rPr>
                  </w:pPr>
                  <w:r>
                    <w:rPr>
                      <w:sz w:val="18"/>
                      <w:szCs w:val="18"/>
                    </w:rPr>
                    <w:t>D.不足；E.太差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一般知识</w:t>
                  </w:r>
                </w:p>
              </w:tc>
              <w:tc>
                <w:tcPr>
                  <w:tcW w:w="2368" w:type="dxa"/>
                  <w:vAlign w:val="center"/>
                </w:tcPr>
                <w:p>
                  <w:pPr>
                    <w:rPr>
                      <w:sz w:val="18"/>
                      <w:szCs w:val="18"/>
                    </w:rPr>
                  </w:pPr>
                  <w:r>
                    <w:rPr>
                      <w:sz w:val="18"/>
                      <w:szCs w:val="18"/>
                    </w:rPr>
                    <w:t>自然科学和社会科学的常识性知识</w:t>
                  </w:r>
                </w:p>
              </w:tc>
              <w:tc>
                <w:tcPr>
                  <w:tcW w:w="2819" w:type="dxa"/>
                  <w:vAlign w:val="center"/>
                </w:tcPr>
                <w:p>
                  <w:pPr>
                    <w:rPr>
                      <w:sz w:val="18"/>
                      <w:szCs w:val="18"/>
                    </w:rPr>
                  </w:pPr>
                  <w:r>
                    <w:rPr>
                      <w:sz w:val="18"/>
                      <w:szCs w:val="18"/>
                    </w:rPr>
                    <w:t>A.很丰富；B.丰富；C.普通；</w:t>
                  </w:r>
                </w:p>
                <w:p>
                  <w:pPr>
                    <w:rPr>
                      <w:sz w:val="18"/>
                      <w:szCs w:val="18"/>
                    </w:rPr>
                  </w:pPr>
                  <w:r>
                    <w:rPr>
                      <w:sz w:val="18"/>
                      <w:szCs w:val="18"/>
                    </w:rPr>
                    <w:t>D.不足；E.太差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行业知识</w:t>
                  </w:r>
                </w:p>
              </w:tc>
              <w:tc>
                <w:tcPr>
                  <w:tcW w:w="2368" w:type="dxa"/>
                  <w:vAlign w:val="center"/>
                </w:tcPr>
                <w:p>
                  <w:pPr>
                    <w:rPr>
                      <w:sz w:val="18"/>
                      <w:szCs w:val="18"/>
                    </w:rPr>
                  </w:pPr>
                  <w:r>
                    <w:rPr>
                      <w:sz w:val="18"/>
                      <w:szCs w:val="18"/>
                    </w:rPr>
                    <w:t>物业行业经营管理类知识掌握程度</w:t>
                  </w:r>
                </w:p>
              </w:tc>
              <w:tc>
                <w:tcPr>
                  <w:tcW w:w="2819" w:type="dxa"/>
                  <w:vAlign w:val="center"/>
                </w:tcPr>
                <w:p>
                  <w:pPr>
                    <w:rPr>
                      <w:sz w:val="18"/>
                      <w:szCs w:val="18"/>
                    </w:rPr>
                  </w:pPr>
                  <w:r>
                    <w:rPr>
                      <w:sz w:val="18"/>
                      <w:szCs w:val="18"/>
                    </w:rPr>
                    <w:t>A.很丰富；B.丰富；C.普通；</w:t>
                  </w:r>
                </w:p>
                <w:p>
                  <w:pPr>
                    <w:rPr>
                      <w:sz w:val="18"/>
                      <w:szCs w:val="18"/>
                    </w:rPr>
                  </w:pPr>
                  <w:r>
                    <w:rPr>
                      <w:sz w:val="18"/>
                      <w:szCs w:val="18"/>
                    </w:rPr>
                    <w:t>D.不足；E.太差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发展潜力</w:t>
                  </w:r>
                </w:p>
              </w:tc>
              <w:tc>
                <w:tcPr>
                  <w:tcW w:w="2368" w:type="dxa"/>
                  <w:vAlign w:val="center"/>
                </w:tcPr>
                <w:p>
                  <w:pPr>
                    <w:rPr>
                      <w:sz w:val="18"/>
                      <w:szCs w:val="18"/>
                    </w:rPr>
                  </w:pPr>
                  <w:r>
                    <w:rPr>
                      <w:sz w:val="18"/>
                      <w:szCs w:val="18"/>
                    </w:rPr>
                    <w:t>个人进取心、学习能力等</w:t>
                  </w:r>
                </w:p>
              </w:tc>
              <w:tc>
                <w:tcPr>
                  <w:tcW w:w="2819" w:type="dxa"/>
                  <w:vAlign w:val="center"/>
                </w:tcPr>
                <w:p>
                  <w:pPr>
                    <w:rPr>
                      <w:sz w:val="18"/>
                      <w:szCs w:val="18"/>
                    </w:rPr>
                  </w:pPr>
                  <w:r>
                    <w:rPr>
                      <w:sz w:val="18"/>
                      <w:szCs w:val="18"/>
                    </w:rPr>
                    <w:t>A.潜力巨大；B.有潜力；C.普通；D.不足；E.太差</w:t>
                  </w:r>
                </w:p>
              </w:tc>
              <w:tc>
                <w:tcPr>
                  <w:tcW w:w="736" w:type="dxa"/>
                  <w:vMerge w:val="continue"/>
                  <w:vAlign w:val="center"/>
                </w:tcPr>
                <w:p>
                  <w:pPr>
                    <w:jc w:val="center"/>
                    <w:rPr>
                      <w:sz w:val="18"/>
                      <w:szCs w:val="18"/>
                    </w:rPr>
                  </w:pPr>
                </w:p>
              </w:tc>
            </w:tr>
          </w:tbl>
          <w:p>
            <w:pPr>
              <w:ind w:firstLine="360" w:firstLineChars="200"/>
              <w:rPr>
                <w:sz w:val="18"/>
                <w:szCs w:val="18"/>
              </w:rPr>
            </w:pPr>
            <w:r>
              <w:rPr>
                <w:sz w:val="18"/>
                <w:szCs w:val="18"/>
              </w:rPr>
              <w:t>说明：A＝5分；B＝4分；C＝3分；D＝2分；E＝1分</w:t>
            </w:r>
          </w:p>
          <w:p>
            <w:pPr>
              <w:ind w:firstLine="360" w:firstLineChars="200"/>
              <w:rPr>
                <w:sz w:val="18"/>
                <w:szCs w:val="18"/>
              </w:rPr>
            </w:pPr>
          </w:p>
          <w:p>
            <w:pPr>
              <w:ind w:firstLine="360" w:firstLineChars="200"/>
              <w:rPr>
                <w:sz w:val="18"/>
                <w:szCs w:val="18"/>
              </w:rPr>
            </w:pPr>
            <w:r>
              <w:rPr>
                <w:rFonts w:hint="eastAsia"/>
                <w:sz w:val="18"/>
                <w:szCs w:val="18"/>
              </w:rPr>
              <w:t>（二）</w:t>
            </w:r>
            <w:r>
              <w:rPr>
                <w:sz w:val="18"/>
                <w:szCs w:val="18"/>
              </w:rPr>
              <w:t>普通员工绩效考核</w:t>
            </w:r>
          </w:p>
          <w:p>
            <w:pPr>
              <w:ind w:firstLine="360" w:firstLineChars="200"/>
              <w:rPr>
                <w:sz w:val="18"/>
                <w:szCs w:val="18"/>
              </w:rPr>
            </w:pPr>
            <w:r>
              <w:rPr>
                <w:sz w:val="18"/>
                <w:szCs w:val="18"/>
              </w:rPr>
              <w:t>普通员工绩效考核的内容和评价标准</w:t>
            </w:r>
            <w:r>
              <w:rPr>
                <w:rFonts w:hint="eastAsia"/>
                <w:sz w:val="18"/>
                <w:szCs w:val="18"/>
              </w:rPr>
              <w:t>，</w:t>
            </w:r>
            <w:r>
              <w:rPr>
                <w:sz w:val="18"/>
                <w:szCs w:val="18"/>
              </w:rPr>
              <w:t>如下表所示。</w:t>
            </w:r>
          </w:p>
          <w:p>
            <w:pPr>
              <w:jc w:val="center"/>
              <w:rPr>
                <w:b/>
                <w:sz w:val="18"/>
                <w:szCs w:val="18"/>
              </w:rPr>
            </w:pPr>
            <w:r>
              <w:rPr>
                <w:b/>
                <w:sz w:val="18"/>
                <w:szCs w:val="18"/>
              </w:rPr>
              <w:t>普通员工绩效考核内容表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1473"/>
              <w:gridCol w:w="2368"/>
              <w:gridCol w:w="2819"/>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8" w:type="dxa"/>
                  <w:gridSpan w:val="2"/>
                  <w:vAlign w:val="center"/>
                </w:tcPr>
                <w:p>
                  <w:pPr>
                    <w:jc w:val="center"/>
                    <w:rPr>
                      <w:sz w:val="18"/>
                      <w:szCs w:val="18"/>
                    </w:rPr>
                  </w:pPr>
                  <w:r>
                    <w:rPr>
                      <w:sz w:val="18"/>
                      <w:szCs w:val="18"/>
                    </w:rPr>
                    <w:t>考核要素</w:t>
                  </w:r>
                </w:p>
              </w:tc>
              <w:tc>
                <w:tcPr>
                  <w:tcW w:w="2368" w:type="dxa"/>
                  <w:vMerge w:val="restart"/>
                  <w:vAlign w:val="center"/>
                </w:tcPr>
                <w:p>
                  <w:pPr>
                    <w:jc w:val="center"/>
                    <w:rPr>
                      <w:sz w:val="18"/>
                      <w:szCs w:val="18"/>
                    </w:rPr>
                  </w:pPr>
                  <w:r>
                    <w:rPr>
                      <w:sz w:val="18"/>
                      <w:szCs w:val="18"/>
                    </w:rPr>
                    <w:t>简单解释</w:t>
                  </w:r>
                </w:p>
              </w:tc>
              <w:tc>
                <w:tcPr>
                  <w:tcW w:w="2819" w:type="dxa"/>
                  <w:vMerge w:val="restart"/>
                  <w:vAlign w:val="center"/>
                </w:tcPr>
                <w:p>
                  <w:pPr>
                    <w:jc w:val="center"/>
                    <w:rPr>
                      <w:sz w:val="18"/>
                      <w:szCs w:val="18"/>
                    </w:rPr>
                  </w:pPr>
                  <w:r>
                    <w:rPr>
                      <w:sz w:val="18"/>
                      <w:szCs w:val="18"/>
                    </w:rPr>
                    <w:t>评分标准</w:t>
                  </w:r>
                </w:p>
              </w:tc>
              <w:tc>
                <w:tcPr>
                  <w:tcW w:w="736" w:type="dxa"/>
                  <w:vMerge w:val="restart"/>
                  <w:vAlign w:val="center"/>
                </w:tcPr>
                <w:p>
                  <w:pPr>
                    <w:jc w:val="center"/>
                    <w:rPr>
                      <w:sz w:val="18"/>
                      <w:szCs w:val="18"/>
                    </w:rPr>
                  </w:pPr>
                  <w:r>
                    <w:rPr>
                      <w:sz w:val="18"/>
                      <w:szCs w:val="18"/>
                    </w:rPr>
                    <w:t>权重</w:t>
                  </w:r>
                </w:p>
              </w:tc>
            </w:tr>
            <w:tr>
              <w:tblPrEx>
                <w:tblCellMar>
                  <w:top w:w="0" w:type="dxa"/>
                  <w:left w:w="108" w:type="dxa"/>
                  <w:bottom w:w="0" w:type="dxa"/>
                  <w:right w:w="108" w:type="dxa"/>
                </w:tblCellMar>
              </w:tblPrEx>
              <w:tc>
                <w:tcPr>
                  <w:tcW w:w="895" w:type="dxa"/>
                  <w:vAlign w:val="center"/>
                </w:tcPr>
                <w:p>
                  <w:pPr>
                    <w:jc w:val="center"/>
                    <w:rPr>
                      <w:sz w:val="18"/>
                      <w:szCs w:val="18"/>
                    </w:rPr>
                  </w:pPr>
                  <w:r>
                    <w:rPr>
                      <w:sz w:val="18"/>
                      <w:szCs w:val="18"/>
                    </w:rPr>
                    <w:t>类别</w:t>
                  </w:r>
                </w:p>
              </w:tc>
              <w:tc>
                <w:tcPr>
                  <w:tcW w:w="1473" w:type="dxa"/>
                  <w:vAlign w:val="center"/>
                </w:tcPr>
                <w:p>
                  <w:pPr>
                    <w:jc w:val="center"/>
                    <w:rPr>
                      <w:sz w:val="18"/>
                      <w:szCs w:val="18"/>
                    </w:rPr>
                  </w:pPr>
                  <w:r>
                    <w:rPr>
                      <w:sz w:val="18"/>
                      <w:szCs w:val="18"/>
                    </w:rPr>
                    <w:t>要点</w:t>
                  </w:r>
                </w:p>
              </w:tc>
              <w:tc>
                <w:tcPr>
                  <w:tcW w:w="2368" w:type="dxa"/>
                  <w:vMerge w:val="continue"/>
                  <w:vAlign w:val="center"/>
                </w:tcPr>
                <w:p>
                  <w:pPr>
                    <w:jc w:val="center"/>
                    <w:rPr>
                      <w:sz w:val="18"/>
                      <w:szCs w:val="18"/>
                    </w:rPr>
                  </w:pPr>
                </w:p>
              </w:tc>
              <w:tc>
                <w:tcPr>
                  <w:tcW w:w="2819" w:type="dxa"/>
                  <w:vMerge w:val="continue"/>
                  <w:vAlign w:val="center"/>
                </w:tcPr>
                <w:p>
                  <w:pPr>
                    <w:jc w:val="center"/>
                    <w:rPr>
                      <w:sz w:val="18"/>
                      <w:szCs w:val="18"/>
                    </w:rPr>
                  </w:pPr>
                </w:p>
              </w:tc>
              <w:tc>
                <w:tcPr>
                  <w:tcW w:w="736" w:type="dxa"/>
                  <w:vMerge w:val="continue"/>
                  <w:vAlign w:val="center"/>
                </w:tcPr>
                <w:p>
                  <w:pPr>
                    <w:jc w:val="center"/>
                    <w:rPr>
                      <w:sz w:val="18"/>
                      <w:szCs w:val="18"/>
                    </w:rPr>
                  </w:pPr>
                </w:p>
              </w:tc>
            </w:tr>
            <w:tr>
              <w:tblPrEx>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工作</w:t>
                  </w:r>
                </w:p>
                <w:p>
                  <w:pPr>
                    <w:jc w:val="center"/>
                    <w:rPr>
                      <w:sz w:val="18"/>
                      <w:szCs w:val="18"/>
                    </w:rPr>
                  </w:pPr>
                  <w:r>
                    <w:rPr>
                      <w:sz w:val="18"/>
                      <w:szCs w:val="18"/>
                    </w:rPr>
                    <w:t>能力</w:t>
                  </w:r>
                </w:p>
              </w:tc>
              <w:tc>
                <w:tcPr>
                  <w:tcW w:w="1473" w:type="dxa"/>
                  <w:vAlign w:val="center"/>
                </w:tcPr>
                <w:p>
                  <w:pPr>
                    <w:jc w:val="center"/>
                    <w:rPr>
                      <w:sz w:val="18"/>
                      <w:szCs w:val="18"/>
                    </w:rPr>
                  </w:pPr>
                  <w:r>
                    <w:rPr>
                      <w:sz w:val="18"/>
                      <w:szCs w:val="18"/>
                    </w:rPr>
                    <w:t>工作质量</w:t>
                  </w:r>
                </w:p>
              </w:tc>
              <w:tc>
                <w:tcPr>
                  <w:tcW w:w="2368" w:type="dxa"/>
                  <w:vAlign w:val="center"/>
                </w:tcPr>
                <w:p>
                  <w:pPr>
                    <w:rPr>
                      <w:sz w:val="18"/>
                      <w:szCs w:val="18"/>
                    </w:rPr>
                  </w:pPr>
                  <w:r>
                    <w:rPr>
                      <w:sz w:val="18"/>
                      <w:szCs w:val="18"/>
                    </w:rPr>
                    <w:t>季度内工作目标实现情况和任务完成质量</w:t>
                  </w:r>
                </w:p>
              </w:tc>
              <w:tc>
                <w:tcPr>
                  <w:tcW w:w="2819" w:type="dxa"/>
                  <w:vAlign w:val="center"/>
                </w:tcPr>
                <w:p>
                  <w:pPr>
                    <w:rPr>
                      <w:sz w:val="18"/>
                      <w:szCs w:val="18"/>
                    </w:rPr>
                  </w:pPr>
                  <w:r>
                    <w:rPr>
                      <w:sz w:val="18"/>
                      <w:szCs w:val="18"/>
                    </w:rPr>
                    <w:t>A.超过目标；B.达到目标；</w:t>
                  </w:r>
                </w:p>
                <w:p>
                  <w:pPr>
                    <w:rPr>
                      <w:sz w:val="18"/>
                      <w:szCs w:val="18"/>
                    </w:rPr>
                  </w:pPr>
                  <w:r>
                    <w:rPr>
                      <w:sz w:val="18"/>
                      <w:szCs w:val="18"/>
                    </w:rPr>
                    <w:t>C.尚可；D.欠佳；E.落后</w:t>
                  </w:r>
                </w:p>
              </w:tc>
              <w:tc>
                <w:tcPr>
                  <w:tcW w:w="736" w:type="dxa"/>
                  <w:vMerge w:val="restart"/>
                  <w:vAlign w:val="center"/>
                </w:tcPr>
                <w:p>
                  <w:pPr>
                    <w:jc w:val="center"/>
                    <w:rPr>
                      <w:sz w:val="18"/>
                      <w:szCs w:val="18"/>
                    </w:rPr>
                  </w:pPr>
                  <w:r>
                    <w:rPr>
                      <w:sz w:val="18"/>
                      <w:szCs w:val="1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工作效率</w:t>
                  </w:r>
                </w:p>
              </w:tc>
              <w:tc>
                <w:tcPr>
                  <w:tcW w:w="2368" w:type="dxa"/>
                  <w:vAlign w:val="center"/>
                </w:tcPr>
                <w:p>
                  <w:pPr>
                    <w:rPr>
                      <w:sz w:val="18"/>
                      <w:szCs w:val="18"/>
                    </w:rPr>
                  </w:pPr>
                  <w:r>
                    <w:rPr>
                      <w:sz w:val="18"/>
                      <w:szCs w:val="18"/>
                    </w:rPr>
                    <w:t>工作秩序、事物处理及时性、资料保管完好性等</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工作方法</w:t>
                  </w:r>
                </w:p>
              </w:tc>
              <w:tc>
                <w:tcPr>
                  <w:tcW w:w="2368" w:type="dxa"/>
                  <w:vAlign w:val="center"/>
                </w:tcPr>
                <w:p>
                  <w:pPr>
                    <w:rPr>
                      <w:sz w:val="18"/>
                      <w:szCs w:val="18"/>
                    </w:rPr>
                  </w:pPr>
                  <w:r>
                    <w:rPr>
                      <w:sz w:val="18"/>
                      <w:szCs w:val="18"/>
                    </w:rPr>
                    <w:t>完成目标所用的方法是否科学、合理、合法和规范</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服务精神</w:t>
                  </w:r>
                </w:p>
              </w:tc>
              <w:tc>
                <w:tcPr>
                  <w:tcW w:w="2368" w:type="dxa"/>
                  <w:vAlign w:val="center"/>
                </w:tcPr>
                <w:p>
                  <w:pPr>
                    <w:rPr>
                      <w:sz w:val="18"/>
                      <w:szCs w:val="18"/>
                    </w:rPr>
                  </w:pPr>
                  <w:r>
                    <w:rPr>
                      <w:sz w:val="18"/>
                      <w:szCs w:val="18"/>
                    </w:rPr>
                    <w:t>尊重顾客</w:t>
                  </w:r>
                  <w:r>
                    <w:rPr>
                      <w:rFonts w:hint="eastAsia"/>
                      <w:sz w:val="18"/>
                      <w:szCs w:val="18"/>
                    </w:rPr>
                    <w:t>、</w:t>
                  </w:r>
                  <w:r>
                    <w:rPr>
                      <w:sz w:val="18"/>
                      <w:szCs w:val="18"/>
                    </w:rPr>
                    <w:t>服务顾客</w:t>
                  </w:r>
                  <w:r>
                    <w:rPr>
                      <w:rFonts w:hint="eastAsia"/>
                      <w:sz w:val="18"/>
                      <w:szCs w:val="18"/>
                    </w:rPr>
                    <w:t>、</w:t>
                  </w:r>
                  <w:r>
                    <w:rPr>
                      <w:sz w:val="18"/>
                      <w:szCs w:val="18"/>
                    </w:rPr>
                    <w:t>让顾客满意的程度</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continue"/>
                  <w:vAlign w:val="center"/>
                </w:tcPr>
                <w:p>
                  <w:pPr>
                    <w:jc w:val="center"/>
                    <w:rPr>
                      <w:sz w:val="18"/>
                      <w:szCs w:val="18"/>
                    </w:rPr>
                  </w:pPr>
                </w:p>
              </w:tc>
            </w:tr>
            <w:tr>
              <w:tblPrEx>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品德</w:t>
                  </w:r>
                </w:p>
              </w:tc>
              <w:tc>
                <w:tcPr>
                  <w:tcW w:w="1473" w:type="dxa"/>
                  <w:vAlign w:val="center"/>
                </w:tcPr>
                <w:p>
                  <w:pPr>
                    <w:jc w:val="center"/>
                    <w:rPr>
                      <w:sz w:val="18"/>
                      <w:szCs w:val="18"/>
                    </w:rPr>
                  </w:pPr>
                  <w:r>
                    <w:rPr>
                      <w:sz w:val="18"/>
                      <w:szCs w:val="18"/>
                    </w:rPr>
                    <w:t>工作态度</w:t>
                  </w:r>
                </w:p>
              </w:tc>
              <w:tc>
                <w:tcPr>
                  <w:tcW w:w="2368" w:type="dxa"/>
                  <w:vAlign w:val="center"/>
                </w:tcPr>
                <w:p>
                  <w:pPr>
                    <w:rPr>
                      <w:sz w:val="18"/>
                      <w:szCs w:val="18"/>
                    </w:rPr>
                  </w:pPr>
                  <w:r>
                    <w:rPr>
                      <w:sz w:val="18"/>
                      <w:szCs w:val="18"/>
                    </w:rPr>
                    <w:t>工作的主动性、协调性、责任心、表率能力等</w:t>
                  </w:r>
                </w:p>
              </w:tc>
              <w:tc>
                <w:tcPr>
                  <w:tcW w:w="2819" w:type="dxa"/>
                  <w:vAlign w:val="center"/>
                </w:tcPr>
                <w:p>
                  <w:pPr>
                    <w:rPr>
                      <w:sz w:val="18"/>
                      <w:szCs w:val="18"/>
                    </w:rPr>
                  </w:pPr>
                  <w:r>
                    <w:rPr>
                      <w:sz w:val="18"/>
                      <w:szCs w:val="18"/>
                    </w:rPr>
                    <w:t>A.上乘；B.良好；C.尚可；</w:t>
                  </w:r>
                </w:p>
                <w:p>
                  <w:pPr>
                    <w:rPr>
                      <w:sz w:val="18"/>
                      <w:szCs w:val="18"/>
                    </w:rPr>
                  </w:pPr>
                  <w:r>
                    <w:rPr>
                      <w:sz w:val="18"/>
                      <w:szCs w:val="18"/>
                    </w:rPr>
                    <w:t>D.欠佳；E.很差</w:t>
                  </w:r>
                </w:p>
              </w:tc>
              <w:tc>
                <w:tcPr>
                  <w:tcW w:w="736" w:type="dxa"/>
                  <w:vMerge w:val="restart"/>
                  <w:vAlign w:val="center"/>
                </w:tcPr>
                <w:p>
                  <w:pPr>
                    <w:jc w:val="center"/>
                    <w:rPr>
                      <w:sz w:val="18"/>
                      <w:szCs w:val="18"/>
                    </w:rPr>
                  </w:pPr>
                  <w:r>
                    <w:rPr>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个人修养</w:t>
                  </w:r>
                </w:p>
              </w:tc>
              <w:tc>
                <w:tcPr>
                  <w:tcW w:w="2368" w:type="dxa"/>
                  <w:vAlign w:val="center"/>
                </w:tcPr>
                <w:p>
                  <w:pPr>
                    <w:rPr>
                      <w:sz w:val="18"/>
                      <w:szCs w:val="18"/>
                    </w:rPr>
                  </w:pPr>
                  <w:r>
                    <w:rPr>
                      <w:sz w:val="18"/>
                      <w:szCs w:val="18"/>
                    </w:rPr>
                    <w:t>尊重他人的程度</w:t>
                  </w:r>
                </w:p>
              </w:tc>
              <w:tc>
                <w:tcPr>
                  <w:tcW w:w="2819" w:type="dxa"/>
                  <w:vAlign w:val="center"/>
                </w:tcPr>
                <w:p>
                  <w:pPr>
                    <w:rPr>
                      <w:sz w:val="18"/>
                      <w:szCs w:val="18"/>
                    </w:rPr>
                  </w:pPr>
                  <w:r>
                    <w:rPr>
                      <w:sz w:val="18"/>
                      <w:szCs w:val="18"/>
                    </w:rPr>
                    <w:t>A.非常尊重；B.尊重；C.一般；</w:t>
                  </w:r>
                </w:p>
                <w:p>
                  <w:pPr>
                    <w:rPr>
                      <w:sz w:val="18"/>
                      <w:szCs w:val="18"/>
                    </w:rPr>
                  </w:pPr>
                  <w:r>
                    <w:rPr>
                      <w:sz w:val="18"/>
                      <w:szCs w:val="18"/>
                    </w:rPr>
                    <w:t>D.不尊重；E.很不尊重</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人际关系</w:t>
                  </w:r>
                </w:p>
              </w:tc>
              <w:tc>
                <w:tcPr>
                  <w:tcW w:w="2368" w:type="dxa"/>
                  <w:vAlign w:val="center"/>
                </w:tcPr>
                <w:p>
                  <w:pPr>
                    <w:rPr>
                      <w:sz w:val="18"/>
                      <w:szCs w:val="18"/>
                    </w:rPr>
                  </w:pPr>
                  <w:r>
                    <w:rPr>
                      <w:sz w:val="18"/>
                      <w:szCs w:val="18"/>
                    </w:rPr>
                    <w:t>受同事欢迎</w:t>
                  </w:r>
                  <w:r>
                    <w:rPr>
                      <w:rFonts w:hint="eastAsia"/>
                      <w:sz w:val="18"/>
                      <w:szCs w:val="18"/>
                    </w:rPr>
                    <w:t>、</w:t>
                  </w:r>
                  <w:r>
                    <w:rPr>
                      <w:sz w:val="18"/>
                      <w:szCs w:val="18"/>
                    </w:rPr>
                    <w:t>与同事友好相处</w:t>
                  </w:r>
                  <w:r>
                    <w:rPr>
                      <w:rFonts w:hint="eastAsia"/>
                      <w:sz w:val="18"/>
                      <w:szCs w:val="18"/>
                    </w:rPr>
                    <w:t>、</w:t>
                  </w:r>
                  <w:r>
                    <w:rPr>
                      <w:sz w:val="18"/>
                      <w:szCs w:val="18"/>
                    </w:rPr>
                    <w:t>互助进步的情况</w:t>
                  </w:r>
                </w:p>
              </w:tc>
              <w:tc>
                <w:tcPr>
                  <w:tcW w:w="2819" w:type="dxa"/>
                  <w:vAlign w:val="center"/>
                </w:tcPr>
                <w:p>
                  <w:pPr>
                    <w:rPr>
                      <w:sz w:val="18"/>
                      <w:szCs w:val="18"/>
                    </w:rPr>
                  </w:pPr>
                  <w:r>
                    <w:rPr>
                      <w:sz w:val="18"/>
                      <w:szCs w:val="18"/>
                    </w:rPr>
                    <w:t>A.非常受欢迎；B.受欢迎；C.尚可；D.欠佳；E.很差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知识</w:t>
                  </w:r>
                </w:p>
              </w:tc>
              <w:tc>
                <w:tcPr>
                  <w:tcW w:w="1473" w:type="dxa"/>
                  <w:vAlign w:val="center"/>
                </w:tcPr>
                <w:p>
                  <w:pPr>
                    <w:jc w:val="center"/>
                    <w:rPr>
                      <w:sz w:val="18"/>
                      <w:szCs w:val="18"/>
                    </w:rPr>
                  </w:pPr>
                  <w:r>
                    <w:rPr>
                      <w:sz w:val="18"/>
                      <w:szCs w:val="18"/>
                    </w:rPr>
                    <w:t>专业知识</w:t>
                  </w:r>
                </w:p>
              </w:tc>
              <w:tc>
                <w:tcPr>
                  <w:tcW w:w="2368" w:type="dxa"/>
                  <w:vAlign w:val="center"/>
                </w:tcPr>
                <w:p>
                  <w:pPr>
                    <w:rPr>
                      <w:sz w:val="18"/>
                      <w:szCs w:val="18"/>
                    </w:rPr>
                  </w:pPr>
                  <w:r>
                    <w:rPr>
                      <w:sz w:val="18"/>
                      <w:szCs w:val="18"/>
                    </w:rPr>
                    <w:t>工作所需的专业基本知识、法律、法规、政策等</w:t>
                  </w:r>
                </w:p>
              </w:tc>
              <w:tc>
                <w:tcPr>
                  <w:tcW w:w="2819" w:type="dxa"/>
                  <w:vAlign w:val="center"/>
                </w:tcPr>
                <w:p>
                  <w:pPr>
                    <w:rPr>
                      <w:sz w:val="18"/>
                      <w:szCs w:val="18"/>
                    </w:rPr>
                  </w:pPr>
                  <w:r>
                    <w:rPr>
                      <w:sz w:val="18"/>
                      <w:szCs w:val="18"/>
                    </w:rPr>
                    <w:t>A.很丰富；B.丰富；C.普通；</w:t>
                  </w:r>
                </w:p>
                <w:p>
                  <w:pPr>
                    <w:rPr>
                      <w:sz w:val="18"/>
                      <w:szCs w:val="18"/>
                    </w:rPr>
                  </w:pPr>
                  <w:r>
                    <w:rPr>
                      <w:sz w:val="18"/>
                      <w:szCs w:val="18"/>
                    </w:rPr>
                    <w:t>D.不足；E.太差</w:t>
                  </w:r>
                </w:p>
              </w:tc>
              <w:tc>
                <w:tcPr>
                  <w:tcW w:w="736" w:type="dxa"/>
                  <w:vMerge w:val="restart"/>
                  <w:vAlign w:val="center"/>
                </w:tcPr>
                <w:p>
                  <w:pPr>
                    <w:jc w:val="center"/>
                    <w:rPr>
                      <w:sz w:val="18"/>
                      <w:szCs w:val="18"/>
                    </w:rPr>
                  </w:pPr>
                  <w:r>
                    <w:rPr>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一般知识</w:t>
                  </w:r>
                </w:p>
              </w:tc>
              <w:tc>
                <w:tcPr>
                  <w:tcW w:w="2368" w:type="dxa"/>
                  <w:vAlign w:val="center"/>
                </w:tcPr>
                <w:p>
                  <w:pPr>
                    <w:rPr>
                      <w:sz w:val="18"/>
                      <w:szCs w:val="18"/>
                    </w:rPr>
                  </w:pPr>
                  <w:r>
                    <w:rPr>
                      <w:sz w:val="18"/>
                      <w:szCs w:val="18"/>
                    </w:rPr>
                    <w:t>自然科学和社会科学的常识性知识</w:t>
                  </w:r>
                </w:p>
              </w:tc>
              <w:tc>
                <w:tcPr>
                  <w:tcW w:w="2819" w:type="dxa"/>
                  <w:vAlign w:val="center"/>
                </w:tcPr>
                <w:p>
                  <w:pPr>
                    <w:rPr>
                      <w:sz w:val="18"/>
                      <w:szCs w:val="18"/>
                    </w:rPr>
                  </w:pPr>
                  <w:r>
                    <w:rPr>
                      <w:sz w:val="18"/>
                      <w:szCs w:val="18"/>
                    </w:rPr>
                    <w:t>A.很丰富；B.丰富；C.普通；</w:t>
                  </w:r>
                </w:p>
                <w:p>
                  <w:pPr>
                    <w:rPr>
                      <w:sz w:val="18"/>
                      <w:szCs w:val="18"/>
                    </w:rPr>
                  </w:pPr>
                  <w:r>
                    <w:rPr>
                      <w:sz w:val="18"/>
                      <w:szCs w:val="18"/>
                    </w:rPr>
                    <w:t>D.不足；E.太差</w:t>
                  </w:r>
                </w:p>
              </w:tc>
              <w:tc>
                <w:tcPr>
                  <w:tcW w:w="736"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1473" w:type="dxa"/>
                  <w:vAlign w:val="center"/>
                </w:tcPr>
                <w:p>
                  <w:pPr>
                    <w:jc w:val="center"/>
                    <w:rPr>
                      <w:sz w:val="18"/>
                      <w:szCs w:val="18"/>
                    </w:rPr>
                  </w:pPr>
                  <w:r>
                    <w:rPr>
                      <w:sz w:val="18"/>
                      <w:szCs w:val="18"/>
                    </w:rPr>
                    <w:t>行业知识</w:t>
                  </w:r>
                </w:p>
              </w:tc>
              <w:tc>
                <w:tcPr>
                  <w:tcW w:w="2368" w:type="dxa"/>
                  <w:vAlign w:val="center"/>
                </w:tcPr>
                <w:p>
                  <w:pPr>
                    <w:rPr>
                      <w:sz w:val="18"/>
                      <w:szCs w:val="18"/>
                    </w:rPr>
                  </w:pPr>
                  <w:r>
                    <w:rPr>
                      <w:sz w:val="18"/>
                      <w:szCs w:val="18"/>
                    </w:rPr>
                    <w:t>物业行业经营管理类知识</w:t>
                  </w:r>
                </w:p>
              </w:tc>
              <w:tc>
                <w:tcPr>
                  <w:tcW w:w="2819" w:type="dxa"/>
                  <w:vAlign w:val="center"/>
                </w:tcPr>
                <w:p>
                  <w:pPr>
                    <w:rPr>
                      <w:sz w:val="18"/>
                      <w:szCs w:val="18"/>
                    </w:rPr>
                  </w:pPr>
                  <w:r>
                    <w:rPr>
                      <w:sz w:val="18"/>
                      <w:szCs w:val="18"/>
                    </w:rPr>
                    <w:t>A.很丰富；B.丰富；C.普通；</w:t>
                  </w:r>
                </w:p>
                <w:p>
                  <w:pPr>
                    <w:rPr>
                      <w:sz w:val="18"/>
                      <w:szCs w:val="18"/>
                    </w:rPr>
                  </w:pPr>
                  <w:r>
                    <w:rPr>
                      <w:sz w:val="18"/>
                      <w:szCs w:val="18"/>
                    </w:rPr>
                    <w:t>D.不足；E.太差</w:t>
                  </w:r>
                </w:p>
              </w:tc>
              <w:tc>
                <w:tcPr>
                  <w:tcW w:w="736" w:type="dxa"/>
                  <w:vMerge w:val="continue"/>
                  <w:vAlign w:val="center"/>
                </w:tcPr>
                <w:p>
                  <w:pPr>
                    <w:jc w:val="center"/>
                    <w:rPr>
                      <w:sz w:val="18"/>
                      <w:szCs w:val="18"/>
                    </w:rPr>
                  </w:pPr>
                </w:p>
              </w:tc>
            </w:tr>
          </w:tbl>
          <w:p>
            <w:pPr>
              <w:ind w:firstLine="360" w:firstLineChars="200"/>
              <w:rPr>
                <w:sz w:val="18"/>
                <w:szCs w:val="18"/>
              </w:rPr>
            </w:pPr>
            <w:r>
              <w:rPr>
                <w:sz w:val="18"/>
                <w:szCs w:val="18"/>
              </w:rPr>
              <w:t>说明：A＝10</w:t>
            </w:r>
            <w:r>
              <w:rPr>
                <w:rFonts w:hint="eastAsia"/>
                <w:sz w:val="18"/>
                <w:szCs w:val="18"/>
              </w:rPr>
              <w:t>~</w:t>
            </w:r>
            <w:r>
              <w:rPr>
                <w:sz w:val="18"/>
                <w:szCs w:val="18"/>
              </w:rPr>
              <w:t>9分；B＝8</w:t>
            </w:r>
            <w:r>
              <w:rPr>
                <w:rFonts w:hint="eastAsia"/>
                <w:sz w:val="18"/>
                <w:szCs w:val="18"/>
              </w:rPr>
              <w:t>~</w:t>
            </w:r>
            <w:r>
              <w:rPr>
                <w:sz w:val="18"/>
                <w:szCs w:val="18"/>
              </w:rPr>
              <w:t>7分；C＝6</w:t>
            </w:r>
            <w:r>
              <w:rPr>
                <w:rFonts w:hint="eastAsia"/>
                <w:sz w:val="18"/>
                <w:szCs w:val="18"/>
              </w:rPr>
              <w:t>~</w:t>
            </w:r>
            <w:r>
              <w:rPr>
                <w:sz w:val="18"/>
                <w:szCs w:val="18"/>
              </w:rPr>
              <w:t>5分；D＝4</w:t>
            </w:r>
            <w:r>
              <w:rPr>
                <w:rFonts w:hint="eastAsia"/>
                <w:sz w:val="18"/>
                <w:szCs w:val="18"/>
              </w:rPr>
              <w:t>~</w:t>
            </w:r>
            <w:r>
              <w:rPr>
                <w:sz w:val="18"/>
                <w:szCs w:val="18"/>
              </w:rPr>
              <w:t>3分；E＝2</w:t>
            </w:r>
            <w:r>
              <w:rPr>
                <w:rFonts w:hint="eastAsia"/>
                <w:sz w:val="18"/>
                <w:szCs w:val="18"/>
              </w:rPr>
              <w:t>~</w:t>
            </w:r>
            <w:r>
              <w:rPr>
                <w:sz w:val="18"/>
                <w:szCs w:val="18"/>
              </w:rPr>
              <w:t>1分</w:t>
            </w:r>
          </w:p>
          <w:p>
            <w:pPr>
              <w:ind w:firstLine="360" w:firstLineChars="200"/>
              <w:rPr>
                <w:sz w:val="18"/>
                <w:szCs w:val="18"/>
              </w:rPr>
            </w:pPr>
            <w:r>
              <w:rPr>
                <w:rFonts w:hint="eastAsia"/>
                <w:sz w:val="18"/>
                <w:szCs w:val="18"/>
              </w:rPr>
              <w:t>（三）</w:t>
            </w:r>
            <w:r>
              <w:rPr>
                <w:sz w:val="18"/>
                <w:szCs w:val="18"/>
              </w:rPr>
              <w:t>季度绩效考核等级划分</w:t>
            </w:r>
          </w:p>
          <w:p>
            <w:pPr>
              <w:ind w:firstLine="360" w:firstLineChars="200"/>
              <w:rPr>
                <w:sz w:val="18"/>
                <w:szCs w:val="18"/>
              </w:rPr>
            </w:pPr>
            <w:r>
              <w:rPr>
                <w:sz w:val="18"/>
                <w:szCs w:val="18"/>
              </w:rPr>
              <w:t>依据物业人员季度绩效考核的总得分，将员工分成A、B、C、D、E五个等级，具体等级划分标准如下表所示。</w:t>
            </w:r>
          </w:p>
          <w:p>
            <w:pPr>
              <w:jc w:val="center"/>
              <w:rPr>
                <w:b/>
                <w:sz w:val="18"/>
                <w:szCs w:val="18"/>
              </w:rPr>
            </w:pPr>
            <w:r>
              <w:rPr>
                <w:b/>
                <w:sz w:val="18"/>
                <w:szCs w:val="18"/>
              </w:rPr>
              <w:t>员工绩效考核等级划分表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2"/>
              <w:gridCol w:w="2073"/>
              <w:gridCol w:w="4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b/>
                      <w:sz w:val="18"/>
                      <w:szCs w:val="18"/>
                    </w:rPr>
                  </w:pPr>
                  <w:r>
                    <w:rPr>
                      <w:b/>
                      <w:sz w:val="18"/>
                      <w:szCs w:val="18"/>
                    </w:rPr>
                    <w:t>等级名称</w:t>
                  </w:r>
                </w:p>
              </w:tc>
              <w:tc>
                <w:tcPr>
                  <w:tcW w:w="2073" w:type="dxa"/>
                  <w:vAlign w:val="center"/>
                </w:tcPr>
                <w:p>
                  <w:pPr>
                    <w:jc w:val="center"/>
                    <w:rPr>
                      <w:b/>
                      <w:sz w:val="18"/>
                      <w:szCs w:val="18"/>
                    </w:rPr>
                  </w:pPr>
                  <w:r>
                    <w:rPr>
                      <w:b/>
                      <w:sz w:val="18"/>
                      <w:szCs w:val="18"/>
                    </w:rPr>
                    <w:t>得分范围（分）</w:t>
                  </w:r>
                </w:p>
              </w:tc>
              <w:tc>
                <w:tcPr>
                  <w:tcW w:w="4146" w:type="dxa"/>
                  <w:vAlign w:val="center"/>
                </w:tcPr>
                <w:p>
                  <w:pPr>
                    <w:jc w:val="center"/>
                    <w:rPr>
                      <w:b/>
                      <w:sz w:val="18"/>
                      <w:szCs w:val="18"/>
                    </w:rPr>
                  </w:pPr>
                  <w:r>
                    <w:rPr>
                      <w:b/>
                      <w:sz w:val="18"/>
                      <w:szCs w:val="18"/>
                    </w:rPr>
                    <w:t>奖惩措施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A级</w:t>
                  </w:r>
                </w:p>
              </w:tc>
              <w:tc>
                <w:tcPr>
                  <w:tcW w:w="2073" w:type="dxa"/>
                  <w:vAlign w:val="center"/>
                </w:tcPr>
                <w:p>
                  <w:pPr>
                    <w:jc w:val="center"/>
                    <w:rPr>
                      <w:sz w:val="18"/>
                      <w:szCs w:val="18"/>
                    </w:rPr>
                  </w:pPr>
                  <w:r>
                    <w:rPr>
                      <w:sz w:val="18"/>
                      <w:szCs w:val="18"/>
                    </w:rPr>
                    <w:t>90~100</w:t>
                  </w:r>
                </w:p>
              </w:tc>
              <w:tc>
                <w:tcPr>
                  <w:tcW w:w="4146" w:type="dxa"/>
                  <w:vAlign w:val="center"/>
                </w:tcPr>
                <w:p>
                  <w:pPr>
                    <w:jc w:val="center"/>
                    <w:rPr>
                      <w:sz w:val="18"/>
                      <w:szCs w:val="18"/>
                    </w:rPr>
                  </w:pPr>
                  <w:r>
                    <w:rPr>
                      <w:sz w:val="18"/>
                      <w:szCs w:val="18"/>
                    </w:rPr>
                    <w:t>浮动工资上浮15%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B级</w:t>
                  </w:r>
                </w:p>
              </w:tc>
              <w:tc>
                <w:tcPr>
                  <w:tcW w:w="2073" w:type="dxa"/>
                  <w:vAlign w:val="center"/>
                </w:tcPr>
                <w:p>
                  <w:pPr>
                    <w:jc w:val="center"/>
                    <w:rPr>
                      <w:sz w:val="18"/>
                      <w:szCs w:val="18"/>
                    </w:rPr>
                  </w:pPr>
                  <w:r>
                    <w:rPr>
                      <w:sz w:val="18"/>
                      <w:szCs w:val="18"/>
                    </w:rPr>
                    <w:t>80~89</w:t>
                  </w:r>
                </w:p>
              </w:tc>
              <w:tc>
                <w:tcPr>
                  <w:tcW w:w="4146" w:type="dxa"/>
                  <w:vAlign w:val="center"/>
                </w:tcPr>
                <w:p>
                  <w:pPr>
                    <w:jc w:val="center"/>
                    <w:rPr>
                      <w:sz w:val="18"/>
                      <w:szCs w:val="18"/>
                    </w:rPr>
                  </w:pPr>
                  <w:r>
                    <w:rPr>
                      <w:sz w:val="18"/>
                      <w:szCs w:val="18"/>
                    </w:rPr>
                    <w:t>浮动工资上浮10%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C级</w:t>
                  </w:r>
                </w:p>
              </w:tc>
              <w:tc>
                <w:tcPr>
                  <w:tcW w:w="2073" w:type="dxa"/>
                  <w:vAlign w:val="center"/>
                </w:tcPr>
                <w:p>
                  <w:pPr>
                    <w:jc w:val="center"/>
                    <w:rPr>
                      <w:sz w:val="18"/>
                      <w:szCs w:val="18"/>
                    </w:rPr>
                  </w:pPr>
                  <w:r>
                    <w:rPr>
                      <w:sz w:val="18"/>
                      <w:szCs w:val="18"/>
                    </w:rPr>
                    <w:t>70~79</w:t>
                  </w:r>
                </w:p>
              </w:tc>
              <w:tc>
                <w:tcPr>
                  <w:tcW w:w="4146" w:type="dxa"/>
                  <w:vAlign w:val="center"/>
                </w:tcPr>
                <w:p>
                  <w:pPr>
                    <w:jc w:val="center"/>
                    <w:rPr>
                      <w:sz w:val="18"/>
                      <w:szCs w:val="18"/>
                    </w:rPr>
                  </w:pPr>
                  <w:r>
                    <w:rPr>
                      <w:sz w:val="18"/>
                      <w:szCs w:val="18"/>
                    </w:rPr>
                    <w:t>浮动工资上浮5%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D级</w:t>
                  </w:r>
                </w:p>
              </w:tc>
              <w:tc>
                <w:tcPr>
                  <w:tcW w:w="2073" w:type="dxa"/>
                  <w:vAlign w:val="center"/>
                </w:tcPr>
                <w:p>
                  <w:pPr>
                    <w:jc w:val="center"/>
                    <w:rPr>
                      <w:sz w:val="18"/>
                      <w:szCs w:val="18"/>
                    </w:rPr>
                  </w:pPr>
                  <w:r>
                    <w:rPr>
                      <w:sz w:val="18"/>
                      <w:szCs w:val="18"/>
                    </w:rPr>
                    <w:t>60~69</w:t>
                  </w:r>
                </w:p>
              </w:tc>
              <w:tc>
                <w:tcPr>
                  <w:tcW w:w="4146" w:type="dxa"/>
                  <w:vAlign w:val="center"/>
                </w:tcPr>
                <w:p>
                  <w:pPr>
                    <w:jc w:val="center"/>
                    <w:rPr>
                      <w:sz w:val="18"/>
                      <w:szCs w:val="18"/>
                    </w:rPr>
                  </w:pPr>
                  <w:r>
                    <w:rPr>
                      <w:sz w:val="18"/>
                      <w:szCs w:val="18"/>
                    </w:rPr>
                    <w:t>浮动工资不变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E级</w:t>
                  </w:r>
                </w:p>
              </w:tc>
              <w:tc>
                <w:tcPr>
                  <w:tcW w:w="2073" w:type="dxa"/>
                  <w:vAlign w:val="center"/>
                </w:tcPr>
                <w:p>
                  <w:pPr>
                    <w:jc w:val="center"/>
                    <w:rPr>
                      <w:sz w:val="18"/>
                      <w:szCs w:val="18"/>
                    </w:rPr>
                  </w:pPr>
                  <w:r>
                    <w:rPr>
                      <w:sz w:val="18"/>
                      <w:szCs w:val="18"/>
                    </w:rPr>
                    <w:t>60以下</w:t>
                  </w:r>
                </w:p>
              </w:tc>
              <w:tc>
                <w:tcPr>
                  <w:tcW w:w="4146" w:type="dxa"/>
                  <w:vAlign w:val="center"/>
                </w:tcPr>
                <w:p>
                  <w:pPr>
                    <w:jc w:val="center"/>
                    <w:rPr>
                      <w:sz w:val="18"/>
                      <w:szCs w:val="18"/>
                    </w:rPr>
                  </w:pPr>
                  <w:r>
                    <w:rPr>
                      <w:sz w:val="18"/>
                      <w:szCs w:val="18"/>
                    </w:rPr>
                    <w:t>浮动工资下浮5%</w:t>
                  </w:r>
                </w:p>
              </w:tc>
            </w:tr>
          </w:tbl>
          <w:p>
            <w:pPr>
              <w:ind w:firstLine="360" w:firstLineChars="200"/>
              <w:rPr>
                <w:sz w:val="18"/>
                <w:szCs w:val="18"/>
              </w:rPr>
            </w:pPr>
            <w:r>
              <w:rPr>
                <w:sz w:val="18"/>
                <w:szCs w:val="18"/>
              </w:rPr>
              <w:t>说明：浮动工资上浮或下浮仅仅维持一个季度。新季度绩效考核结束后，按照新的等级划分结果确定浮动工资变化比例。</w:t>
            </w:r>
          </w:p>
          <w:p>
            <w:pPr>
              <w:ind w:firstLine="361" w:firstLineChars="200"/>
              <w:rPr>
                <w:b/>
                <w:sz w:val="18"/>
                <w:szCs w:val="18"/>
              </w:rPr>
            </w:pPr>
            <w:r>
              <w:rPr>
                <w:rFonts w:hint="eastAsia"/>
                <w:b/>
                <w:sz w:val="18"/>
                <w:szCs w:val="18"/>
              </w:rPr>
              <w:t>（四）</w:t>
            </w:r>
            <w:r>
              <w:rPr>
                <w:b/>
                <w:sz w:val="18"/>
                <w:szCs w:val="18"/>
              </w:rPr>
              <w:t>季度绩效考核实施</w:t>
            </w:r>
          </w:p>
          <w:p>
            <w:pPr>
              <w:ind w:firstLine="360" w:firstLineChars="200"/>
              <w:rPr>
                <w:sz w:val="18"/>
                <w:szCs w:val="18"/>
              </w:rPr>
            </w:pPr>
            <w:r>
              <w:rPr>
                <w:sz w:val="18"/>
                <w:szCs w:val="18"/>
              </w:rPr>
              <w:t>各部门经理与人力资源部共同进行本部门员工的绩效考核，同一员工的绩效考核评分由其</w:t>
            </w:r>
            <w:r>
              <w:rPr>
                <w:rFonts w:hint="eastAsia"/>
                <w:sz w:val="18"/>
                <w:szCs w:val="18"/>
              </w:rPr>
              <w:t>直</w:t>
            </w:r>
            <w:r>
              <w:rPr>
                <w:sz w:val="18"/>
                <w:szCs w:val="18"/>
              </w:rPr>
              <w:t>接上级负责。人力资源部负责整理统计“员工季度绩效考核汇总表”，一式三份，一份给各部门负责人，一份转财务部作为浮动工资变化的依据，一份留存，年终汇总后存档。</w:t>
            </w:r>
          </w:p>
          <w:p>
            <w:pPr>
              <w:ind w:firstLine="360" w:firstLineChars="200"/>
              <w:rPr>
                <w:sz w:val="18"/>
                <w:szCs w:val="18"/>
              </w:rPr>
            </w:pPr>
            <w:r>
              <w:rPr>
                <w:sz w:val="18"/>
                <w:szCs w:val="18"/>
              </w:rPr>
              <w:t>四、年度绩效考核的内容与实施</w:t>
            </w:r>
          </w:p>
          <w:p>
            <w:pPr>
              <w:ind w:firstLine="360" w:firstLineChars="200"/>
              <w:rPr>
                <w:sz w:val="18"/>
                <w:szCs w:val="18"/>
              </w:rPr>
            </w:pPr>
            <w:r>
              <w:rPr>
                <w:rFonts w:hint="eastAsia"/>
                <w:sz w:val="18"/>
                <w:szCs w:val="18"/>
              </w:rPr>
              <w:t>（一）</w:t>
            </w:r>
            <w:r>
              <w:rPr>
                <w:sz w:val="18"/>
                <w:szCs w:val="18"/>
              </w:rPr>
              <w:t>年度绩效考核记分标准</w:t>
            </w:r>
          </w:p>
          <w:p>
            <w:pPr>
              <w:ind w:firstLine="360" w:firstLineChars="200"/>
              <w:rPr>
                <w:sz w:val="18"/>
                <w:szCs w:val="18"/>
              </w:rPr>
            </w:pPr>
            <w:r>
              <w:rPr>
                <w:sz w:val="18"/>
                <w:szCs w:val="18"/>
              </w:rPr>
              <w:t>年度绩效考核建立在季度绩效考核的基础上，其依据包括四个季度绩效考核得分和人力资源部奖惩记录两部分。人力资源部奖惩记录得分标准</w:t>
            </w:r>
            <w:r>
              <w:rPr>
                <w:rFonts w:hint="eastAsia"/>
                <w:sz w:val="18"/>
                <w:szCs w:val="18"/>
              </w:rPr>
              <w:t>，</w:t>
            </w:r>
            <w:r>
              <w:rPr>
                <w:sz w:val="18"/>
                <w:szCs w:val="18"/>
              </w:rPr>
              <w:t>如下表所示。</w:t>
            </w:r>
          </w:p>
          <w:p>
            <w:pPr>
              <w:jc w:val="center"/>
              <w:rPr>
                <w:b/>
                <w:sz w:val="18"/>
                <w:szCs w:val="18"/>
              </w:rPr>
            </w:pPr>
            <w:r>
              <w:rPr>
                <w:b/>
                <w:sz w:val="18"/>
                <w:szCs w:val="18"/>
              </w:rPr>
              <w:t>人力资源部奖惩记录得分标准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2890"/>
              <w:gridCol w:w="4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5" w:type="dxa"/>
                  <w:gridSpan w:val="2"/>
                  <w:vAlign w:val="center"/>
                </w:tcPr>
                <w:p>
                  <w:pPr>
                    <w:jc w:val="center"/>
                    <w:rPr>
                      <w:b/>
                      <w:sz w:val="18"/>
                      <w:szCs w:val="18"/>
                    </w:rPr>
                  </w:pPr>
                  <w:r>
                    <w:rPr>
                      <w:b/>
                      <w:sz w:val="18"/>
                      <w:szCs w:val="18"/>
                    </w:rPr>
                    <w:t>奖惩记录名称</w:t>
                  </w:r>
                </w:p>
              </w:tc>
              <w:tc>
                <w:tcPr>
                  <w:tcW w:w="4146" w:type="dxa"/>
                  <w:vAlign w:val="center"/>
                </w:tcPr>
                <w:p>
                  <w:pPr>
                    <w:jc w:val="center"/>
                    <w:rPr>
                      <w:b/>
                      <w:sz w:val="18"/>
                      <w:szCs w:val="18"/>
                    </w:rPr>
                  </w:pPr>
                  <w:r>
                    <w:rPr>
                      <w:b/>
                      <w:sz w:val="18"/>
                      <w:szCs w:val="18"/>
                    </w:rPr>
                    <w:t>奖惩记录加减分标准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55" w:type="dxa"/>
                  <w:vMerge w:val="restart"/>
                  <w:vAlign w:val="center"/>
                </w:tcPr>
                <w:p>
                  <w:pPr>
                    <w:jc w:val="center"/>
                    <w:rPr>
                      <w:sz w:val="18"/>
                      <w:szCs w:val="18"/>
                    </w:rPr>
                  </w:pPr>
                  <w:r>
                    <w:rPr>
                      <w:sz w:val="18"/>
                      <w:szCs w:val="18"/>
                    </w:rPr>
                    <w:t>奖励</w:t>
                  </w:r>
                </w:p>
              </w:tc>
              <w:tc>
                <w:tcPr>
                  <w:tcW w:w="2890" w:type="dxa"/>
                  <w:vAlign w:val="center"/>
                </w:tcPr>
                <w:p>
                  <w:pPr>
                    <w:jc w:val="center"/>
                    <w:rPr>
                      <w:sz w:val="18"/>
                      <w:szCs w:val="18"/>
                    </w:rPr>
                  </w:pPr>
                  <w:r>
                    <w:rPr>
                      <w:sz w:val="18"/>
                      <w:szCs w:val="18"/>
                    </w:rPr>
                    <w:t>嘉奖</w:t>
                  </w:r>
                </w:p>
              </w:tc>
              <w:tc>
                <w:tcPr>
                  <w:tcW w:w="4146" w:type="dxa"/>
                  <w:shd w:val="clear" w:color="auto" w:fill="auto"/>
                  <w:vAlign w:val="center"/>
                </w:tcPr>
                <w:p>
                  <w:pPr>
                    <w:jc w:val="center"/>
                    <w:rPr>
                      <w:sz w:val="18"/>
                      <w:szCs w:val="18"/>
                    </w:rPr>
                  </w:pPr>
                  <w:r>
                    <w:rPr>
                      <w:sz w:val="18"/>
                      <w:szCs w:val="18"/>
                    </w:rPr>
                    <w:t>加5分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55" w:type="dxa"/>
                  <w:vMerge w:val="continue"/>
                  <w:vAlign w:val="center"/>
                </w:tcPr>
                <w:p>
                  <w:pPr>
                    <w:jc w:val="center"/>
                    <w:rPr>
                      <w:sz w:val="18"/>
                      <w:szCs w:val="18"/>
                    </w:rPr>
                  </w:pPr>
                </w:p>
              </w:tc>
              <w:tc>
                <w:tcPr>
                  <w:tcW w:w="2890" w:type="dxa"/>
                  <w:vAlign w:val="center"/>
                </w:tcPr>
                <w:p>
                  <w:pPr>
                    <w:jc w:val="center"/>
                    <w:rPr>
                      <w:sz w:val="18"/>
                      <w:szCs w:val="18"/>
                    </w:rPr>
                  </w:pPr>
                  <w:r>
                    <w:rPr>
                      <w:sz w:val="18"/>
                      <w:szCs w:val="18"/>
                    </w:rPr>
                    <w:t>记功</w:t>
                  </w:r>
                </w:p>
              </w:tc>
              <w:tc>
                <w:tcPr>
                  <w:tcW w:w="4146" w:type="dxa"/>
                  <w:shd w:val="clear" w:color="auto" w:fill="auto"/>
                  <w:vAlign w:val="center"/>
                </w:tcPr>
                <w:p>
                  <w:pPr>
                    <w:jc w:val="center"/>
                    <w:rPr>
                      <w:sz w:val="18"/>
                      <w:szCs w:val="18"/>
                    </w:rPr>
                  </w:pPr>
                  <w:r>
                    <w:rPr>
                      <w:sz w:val="18"/>
                      <w:szCs w:val="18"/>
                    </w:rPr>
                    <w:t>加10分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55" w:type="dxa"/>
                  <w:vMerge w:val="continue"/>
                  <w:vAlign w:val="center"/>
                </w:tcPr>
                <w:p>
                  <w:pPr>
                    <w:jc w:val="center"/>
                    <w:rPr>
                      <w:sz w:val="18"/>
                      <w:szCs w:val="18"/>
                    </w:rPr>
                  </w:pPr>
                </w:p>
              </w:tc>
              <w:tc>
                <w:tcPr>
                  <w:tcW w:w="2890" w:type="dxa"/>
                  <w:vAlign w:val="center"/>
                </w:tcPr>
                <w:p>
                  <w:pPr>
                    <w:jc w:val="center"/>
                    <w:rPr>
                      <w:sz w:val="18"/>
                      <w:szCs w:val="18"/>
                    </w:rPr>
                  </w:pPr>
                  <w:r>
                    <w:rPr>
                      <w:sz w:val="18"/>
                      <w:szCs w:val="18"/>
                    </w:rPr>
                    <w:t>记大功</w:t>
                  </w:r>
                </w:p>
              </w:tc>
              <w:tc>
                <w:tcPr>
                  <w:tcW w:w="4146" w:type="dxa"/>
                  <w:shd w:val="clear" w:color="auto" w:fill="auto"/>
                  <w:vAlign w:val="center"/>
                </w:tcPr>
                <w:p>
                  <w:pPr>
                    <w:jc w:val="center"/>
                    <w:rPr>
                      <w:sz w:val="18"/>
                      <w:szCs w:val="18"/>
                    </w:rPr>
                  </w:pPr>
                  <w:r>
                    <w:rPr>
                      <w:sz w:val="18"/>
                      <w:szCs w:val="18"/>
                    </w:rPr>
                    <w:t>加15分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55" w:type="dxa"/>
                  <w:vMerge w:val="restart"/>
                  <w:vAlign w:val="center"/>
                </w:tcPr>
                <w:p>
                  <w:pPr>
                    <w:jc w:val="center"/>
                    <w:rPr>
                      <w:sz w:val="18"/>
                      <w:szCs w:val="18"/>
                    </w:rPr>
                  </w:pPr>
                  <w:r>
                    <w:rPr>
                      <w:sz w:val="18"/>
                      <w:szCs w:val="18"/>
                    </w:rPr>
                    <w:t>惩罚</w:t>
                  </w:r>
                </w:p>
              </w:tc>
              <w:tc>
                <w:tcPr>
                  <w:tcW w:w="2890" w:type="dxa"/>
                  <w:vAlign w:val="center"/>
                </w:tcPr>
                <w:p>
                  <w:pPr>
                    <w:jc w:val="center"/>
                    <w:rPr>
                      <w:sz w:val="18"/>
                      <w:szCs w:val="18"/>
                    </w:rPr>
                  </w:pPr>
                  <w:r>
                    <w:rPr>
                      <w:sz w:val="18"/>
                      <w:szCs w:val="18"/>
                    </w:rPr>
                    <w:t>警告</w:t>
                  </w:r>
                </w:p>
              </w:tc>
              <w:tc>
                <w:tcPr>
                  <w:tcW w:w="4146" w:type="dxa"/>
                  <w:shd w:val="clear" w:color="auto" w:fill="auto"/>
                  <w:vAlign w:val="center"/>
                </w:tcPr>
                <w:p>
                  <w:pPr>
                    <w:jc w:val="center"/>
                    <w:rPr>
                      <w:sz w:val="18"/>
                      <w:szCs w:val="18"/>
                    </w:rPr>
                  </w:pPr>
                  <w:r>
                    <w:rPr>
                      <w:sz w:val="18"/>
                      <w:szCs w:val="18"/>
                    </w:rPr>
                    <w:t>减10分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55" w:type="dxa"/>
                  <w:vMerge w:val="continue"/>
                  <w:vAlign w:val="center"/>
                </w:tcPr>
                <w:p>
                  <w:pPr>
                    <w:jc w:val="center"/>
                    <w:rPr>
                      <w:sz w:val="18"/>
                      <w:szCs w:val="18"/>
                    </w:rPr>
                  </w:pPr>
                </w:p>
              </w:tc>
              <w:tc>
                <w:tcPr>
                  <w:tcW w:w="2890" w:type="dxa"/>
                  <w:vAlign w:val="center"/>
                </w:tcPr>
                <w:p>
                  <w:pPr>
                    <w:jc w:val="center"/>
                    <w:rPr>
                      <w:sz w:val="18"/>
                      <w:szCs w:val="18"/>
                    </w:rPr>
                  </w:pPr>
                  <w:r>
                    <w:rPr>
                      <w:sz w:val="18"/>
                      <w:szCs w:val="18"/>
                    </w:rPr>
                    <w:t>记过</w:t>
                  </w:r>
                </w:p>
              </w:tc>
              <w:tc>
                <w:tcPr>
                  <w:tcW w:w="4146" w:type="dxa"/>
                  <w:shd w:val="clear" w:color="auto" w:fill="auto"/>
                  <w:vAlign w:val="center"/>
                </w:tcPr>
                <w:p>
                  <w:pPr>
                    <w:jc w:val="center"/>
                    <w:rPr>
                      <w:sz w:val="18"/>
                      <w:szCs w:val="18"/>
                    </w:rPr>
                  </w:pPr>
                  <w:r>
                    <w:rPr>
                      <w:sz w:val="18"/>
                      <w:szCs w:val="18"/>
                    </w:rPr>
                    <w:t>减15分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255" w:type="dxa"/>
                  <w:vMerge w:val="continue"/>
                  <w:vAlign w:val="center"/>
                </w:tcPr>
                <w:p>
                  <w:pPr>
                    <w:jc w:val="center"/>
                    <w:rPr>
                      <w:sz w:val="18"/>
                      <w:szCs w:val="18"/>
                    </w:rPr>
                  </w:pPr>
                </w:p>
              </w:tc>
              <w:tc>
                <w:tcPr>
                  <w:tcW w:w="2890" w:type="dxa"/>
                  <w:vAlign w:val="center"/>
                </w:tcPr>
                <w:p>
                  <w:pPr>
                    <w:jc w:val="center"/>
                    <w:rPr>
                      <w:sz w:val="18"/>
                      <w:szCs w:val="18"/>
                    </w:rPr>
                  </w:pPr>
                  <w:r>
                    <w:rPr>
                      <w:sz w:val="18"/>
                      <w:szCs w:val="18"/>
                    </w:rPr>
                    <w:t>记大过</w:t>
                  </w:r>
                </w:p>
              </w:tc>
              <w:tc>
                <w:tcPr>
                  <w:tcW w:w="4146" w:type="dxa"/>
                  <w:shd w:val="clear" w:color="auto" w:fill="auto"/>
                  <w:vAlign w:val="center"/>
                </w:tcPr>
                <w:p>
                  <w:pPr>
                    <w:jc w:val="center"/>
                    <w:rPr>
                      <w:sz w:val="18"/>
                      <w:szCs w:val="18"/>
                    </w:rPr>
                  </w:pPr>
                  <w:r>
                    <w:rPr>
                      <w:sz w:val="18"/>
                      <w:szCs w:val="18"/>
                    </w:rPr>
                    <w:t>减20分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1" w:type="dxa"/>
                  <w:gridSpan w:val="3"/>
                  <w:vAlign w:val="center"/>
                </w:tcPr>
                <w:p>
                  <w:pPr>
                    <w:rPr>
                      <w:sz w:val="18"/>
                      <w:szCs w:val="18"/>
                    </w:rPr>
                  </w:pPr>
                  <w:r>
                    <w:rPr>
                      <w:sz w:val="18"/>
                      <w:szCs w:val="18"/>
                    </w:rPr>
                    <w:t>注：若是年度内</w:t>
                  </w:r>
                  <w:r>
                    <w:rPr>
                      <w:rFonts w:hint="eastAsia"/>
                      <w:sz w:val="18"/>
                      <w:szCs w:val="18"/>
                    </w:rPr>
                    <w:t>既</w:t>
                  </w:r>
                  <w:r>
                    <w:rPr>
                      <w:sz w:val="18"/>
                      <w:szCs w:val="18"/>
                    </w:rPr>
                    <w:t>无奖励，也</w:t>
                  </w:r>
                  <w:r>
                    <w:rPr>
                      <w:rFonts w:hint="eastAsia"/>
                      <w:sz w:val="18"/>
                      <w:szCs w:val="18"/>
                    </w:rPr>
                    <w:t>无</w:t>
                  </w:r>
                  <w:r>
                    <w:rPr>
                      <w:sz w:val="18"/>
                      <w:szCs w:val="18"/>
                    </w:rPr>
                    <w:t>惩罚，则加10分</w:t>
                  </w:r>
                </w:p>
              </w:tc>
            </w:tr>
          </w:tbl>
          <w:p>
            <w:pPr>
              <w:ind w:firstLine="360" w:firstLineChars="200"/>
              <w:rPr>
                <w:sz w:val="18"/>
                <w:szCs w:val="18"/>
              </w:rPr>
            </w:pPr>
            <w:r>
              <w:rPr>
                <w:rFonts w:hint="eastAsia"/>
                <w:sz w:val="18"/>
                <w:szCs w:val="18"/>
              </w:rPr>
              <w:t>（二）</w:t>
            </w:r>
            <w:r>
              <w:rPr>
                <w:sz w:val="18"/>
                <w:szCs w:val="18"/>
              </w:rPr>
              <w:t>年度绩效考核总分计算方法</w:t>
            </w:r>
          </w:p>
          <w:p>
            <w:pPr>
              <w:ind w:firstLine="360" w:firstLineChars="200"/>
              <w:jc w:val="center"/>
              <w:rPr>
                <w:sz w:val="18"/>
                <w:szCs w:val="18"/>
              </w:rPr>
            </w:pPr>
            <w:r>
              <w:rPr>
                <w:sz w:val="18"/>
                <w:szCs w:val="18"/>
              </w:rPr>
              <w:t>总分=本年度四个季度绩效考核得分之和×80%+人力资源奖惩评分×20%</w:t>
            </w:r>
          </w:p>
          <w:p>
            <w:pPr>
              <w:ind w:firstLine="360" w:firstLineChars="200"/>
              <w:rPr>
                <w:sz w:val="18"/>
                <w:szCs w:val="18"/>
              </w:rPr>
            </w:pPr>
            <w:r>
              <w:rPr>
                <w:rFonts w:hint="eastAsia"/>
                <w:sz w:val="18"/>
                <w:szCs w:val="18"/>
              </w:rPr>
              <w:t>（三）</w:t>
            </w:r>
            <w:r>
              <w:rPr>
                <w:sz w:val="18"/>
                <w:szCs w:val="18"/>
              </w:rPr>
              <w:t>年度绩效考核等级划分</w:t>
            </w:r>
          </w:p>
          <w:p>
            <w:pPr>
              <w:ind w:firstLine="360" w:firstLineChars="200"/>
              <w:rPr>
                <w:sz w:val="18"/>
                <w:szCs w:val="18"/>
              </w:rPr>
            </w:pPr>
            <w:r>
              <w:rPr>
                <w:sz w:val="18"/>
                <w:szCs w:val="18"/>
              </w:rPr>
              <w:t>公司年度绩效考核等级共有五个，其划分</w:t>
            </w:r>
            <w:r>
              <w:rPr>
                <w:rFonts w:hint="eastAsia"/>
                <w:sz w:val="18"/>
                <w:szCs w:val="18"/>
              </w:rPr>
              <w:t>，</w:t>
            </w:r>
            <w:r>
              <w:rPr>
                <w:sz w:val="18"/>
                <w:szCs w:val="18"/>
              </w:rPr>
              <w:t>如下表所示。</w:t>
            </w:r>
          </w:p>
          <w:p>
            <w:pPr>
              <w:jc w:val="center"/>
              <w:rPr>
                <w:b/>
                <w:sz w:val="18"/>
                <w:szCs w:val="18"/>
              </w:rPr>
            </w:pPr>
            <w:r>
              <w:rPr>
                <w:b/>
                <w:sz w:val="18"/>
                <w:szCs w:val="18"/>
              </w:rPr>
              <w:t>年度绩效考核等级划分表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3"/>
              <w:gridCol w:w="2764"/>
              <w:gridCol w:w="2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3" w:type="dxa"/>
                  <w:vAlign w:val="center"/>
                </w:tcPr>
                <w:p>
                  <w:pPr>
                    <w:jc w:val="center"/>
                    <w:rPr>
                      <w:b/>
                      <w:sz w:val="18"/>
                      <w:szCs w:val="18"/>
                    </w:rPr>
                  </w:pPr>
                  <w:r>
                    <w:rPr>
                      <w:b/>
                      <w:sz w:val="18"/>
                      <w:szCs w:val="18"/>
                    </w:rPr>
                    <w:t>等级名称</w:t>
                  </w:r>
                </w:p>
              </w:tc>
              <w:tc>
                <w:tcPr>
                  <w:tcW w:w="2764" w:type="dxa"/>
                  <w:vAlign w:val="center"/>
                </w:tcPr>
                <w:p>
                  <w:pPr>
                    <w:jc w:val="center"/>
                    <w:rPr>
                      <w:b/>
                      <w:sz w:val="18"/>
                      <w:szCs w:val="18"/>
                    </w:rPr>
                  </w:pPr>
                  <w:r>
                    <w:rPr>
                      <w:b/>
                      <w:sz w:val="18"/>
                      <w:szCs w:val="18"/>
                    </w:rPr>
                    <w:t>得分范围</w:t>
                  </w:r>
                </w:p>
              </w:tc>
              <w:tc>
                <w:tcPr>
                  <w:tcW w:w="2764" w:type="dxa"/>
                  <w:vAlign w:val="center"/>
                </w:tcPr>
                <w:p>
                  <w:pPr>
                    <w:jc w:val="center"/>
                    <w:rPr>
                      <w:b/>
                      <w:sz w:val="18"/>
                      <w:szCs w:val="18"/>
                    </w:rPr>
                  </w:pPr>
                  <w:r>
                    <w:rPr>
                      <w:b/>
                      <w:sz w:val="18"/>
                      <w:szCs w:val="18"/>
                    </w:rPr>
                    <w:t>奖惩措施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3" w:type="dxa"/>
                  <w:vAlign w:val="center"/>
                </w:tcPr>
                <w:p>
                  <w:pPr>
                    <w:jc w:val="center"/>
                    <w:rPr>
                      <w:sz w:val="18"/>
                      <w:szCs w:val="18"/>
                    </w:rPr>
                  </w:pPr>
                  <w:r>
                    <w:rPr>
                      <w:sz w:val="18"/>
                      <w:szCs w:val="18"/>
                    </w:rPr>
                    <w:t>A级</w:t>
                  </w:r>
                </w:p>
              </w:tc>
              <w:tc>
                <w:tcPr>
                  <w:tcW w:w="2764" w:type="dxa"/>
                  <w:vAlign w:val="center"/>
                </w:tcPr>
                <w:p>
                  <w:pPr>
                    <w:jc w:val="center"/>
                    <w:rPr>
                      <w:sz w:val="18"/>
                      <w:szCs w:val="18"/>
                    </w:rPr>
                  </w:pPr>
                  <w:r>
                    <w:rPr>
                      <w:sz w:val="18"/>
                      <w:szCs w:val="18"/>
                    </w:rPr>
                    <w:t>前5%</w:t>
                  </w:r>
                </w:p>
              </w:tc>
              <w:tc>
                <w:tcPr>
                  <w:tcW w:w="2764" w:type="dxa"/>
                  <w:vAlign w:val="center"/>
                </w:tcPr>
                <w:p>
                  <w:pPr>
                    <w:jc w:val="center"/>
                    <w:rPr>
                      <w:sz w:val="18"/>
                      <w:szCs w:val="18"/>
                    </w:rPr>
                  </w:pPr>
                  <w:r>
                    <w:rPr>
                      <w:sz w:val="18"/>
                      <w:szCs w:val="18"/>
                    </w:rPr>
                    <w:t>奖励1000元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3" w:type="dxa"/>
                  <w:vAlign w:val="center"/>
                </w:tcPr>
                <w:p>
                  <w:pPr>
                    <w:jc w:val="center"/>
                    <w:rPr>
                      <w:sz w:val="18"/>
                      <w:szCs w:val="18"/>
                    </w:rPr>
                  </w:pPr>
                  <w:r>
                    <w:rPr>
                      <w:sz w:val="18"/>
                      <w:szCs w:val="18"/>
                    </w:rPr>
                    <w:t>B级</w:t>
                  </w:r>
                </w:p>
              </w:tc>
              <w:tc>
                <w:tcPr>
                  <w:tcW w:w="2764" w:type="dxa"/>
                  <w:vAlign w:val="center"/>
                </w:tcPr>
                <w:p>
                  <w:pPr>
                    <w:jc w:val="center"/>
                    <w:rPr>
                      <w:sz w:val="18"/>
                      <w:szCs w:val="18"/>
                    </w:rPr>
                  </w:pPr>
                  <w:r>
                    <w:rPr>
                      <w:sz w:val="18"/>
                      <w:szCs w:val="18"/>
                    </w:rPr>
                    <w:t>前15%除去前5%</w:t>
                  </w:r>
                </w:p>
              </w:tc>
              <w:tc>
                <w:tcPr>
                  <w:tcW w:w="2764" w:type="dxa"/>
                  <w:vAlign w:val="center"/>
                </w:tcPr>
                <w:p>
                  <w:pPr>
                    <w:jc w:val="center"/>
                    <w:rPr>
                      <w:sz w:val="18"/>
                      <w:szCs w:val="18"/>
                    </w:rPr>
                  </w:pPr>
                  <w:r>
                    <w:rPr>
                      <w:sz w:val="18"/>
                      <w:szCs w:val="18"/>
                    </w:rPr>
                    <w:t>奖励500元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3" w:type="dxa"/>
                  <w:vAlign w:val="center"/>
                </w:tcPr>
                <w:p>
                  <w:pPr>
                    <w:jc w:val="center"/>
                    <w:rPr>
                      <w:sz w:val="18"/>
                      <w:szCs w:val="18"/>
                    </w:rPr>
                  </w:pPr>
                  <w:r>
                    <w:rPr>
                      <w:sz w:val="18"/>
                      <w:szCs w:val="18"/>
                    </w:rPr>
                    <w:t>C级</w:t>
                  </w:r>
                </w:p>
              </w:tc>
              <w:tc>
                <w:tcPr>
                  <w:tcW w:w="2764" w:type="dxa"/>
                  <w:vAlign w:val="center"/>
                </w:tcPr>
                <w:p>
                  <w:pPr>
                    <w:jc w:val="center"/>
                    <w:rPr>
                      <w:sz w:val="18"/>
                      <w:szCs w:val="18"/>
                    </w:rPr>
                  </w:pPr>
                  <w:r>
                    <w:rPr>
                      <w:sz w:val="18"/>
                      <w:szCs w:val="18"/>
                    </w:rPr>
                    <w:t>前30%除去前15%</w:t>
                  </w:r>
                </w:p>
              </w:tc>
              <w:tc>
                <w:tcPr>
                  <w:tcW w:w="2764" w:type="dxa"/>
                  <w:vAlign w:val="center"/>
                </w:tcPr>
                <w:p>
                  <w:pPr>
                    <w:jc w:val="center"/>
                    <w:rPr>
                      <w:sz w:val="18"/>
                      <w:szCs w:val="18"/>
                    </w:rPr>
                  </w:pPr>
                  <w:r>
                    <w:rPr>
                      <w:sz w:val="18"/>
                      <w:szCs w:val="18"/>
                    </w:rPr>
                    <w:t>奖励200元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3" w:type="dxa"/>
                  <w:vAlign w:val="center"/>
                </w:tcPr>
                <w:p>
                  <w:pPr>
                    <w:jc w:val="center"/>
                    <w:rPr>
                      <w:sz w:val="18"/>
                      <w:szCs w:val="18"/>
                    </w:rPr>
                  </w:pPr>
                  <w:r>
                    <w:rPr>
                      <w:sz w:val="18"/>
                      <w:szCs w:val="18"/>
                    </w:rPr>
                    <w:t>D级</w:t>
                  </w:r>
                </w:p>
              </w:tc>
              <w:tc>
                <w:tcPr>
                  <w:tcW w:w="2764" w:type="dxa"/>
                  <w:vAlign w:val="center"/>
                </w:tcPr>
                <w:p>
                  <w:pPr>
                    <w:jc w:val="center"/>
                    <w:rPr>
                      <w:sz w:val="18"/>
                      <w:szCs w:val="18"/>
                    </w:rPr>
                  </w:pPr>
                  <w:r>
                    <w:rPr>
                      <w:sz w:val="18"/>
                      <w:szCs w:val="18"/>
                    </w:rPr>
                    <w:t>前90%除去前30%</w:t>
                  </w:r>
                </w:p>
              </w:tc>
              <w:tc>
                <w:tcPr>
                  <w:tcW w:w="2764" w:type="dxa"/>
                  <w:vAlign w:val="center"/>
                </w:tcPr>
                <w:p>
                  <w:pPr>
                    <w:jc w:val="center"/>
                    <w:rPr>
                      <w:sz w:val="18"/>
                      <w:szCs w:val="18"/>
                    </w:rPr>
                  </w:pPr>
                  <w:r>
                    <w:rPr>
                      <w:sz w:val="18"/>
                      <w:szCs w:val="18"/>
                    </w:rPr>
                    <w:t>不奖不罚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3" w:type="dxa"/>
                  <w:vAlign w:val="center"/>
                </w:tcPr>
                <w:p>
                  <w:pPr>
                    <w:jc w:val="center"/>
                    <w:rPr>
                      <w:sz w:val="18"/>
                      <w:szCs w:val="18"/>
                    </w:rPr>
                  </w:pPr>
                  <w:r>
                    <w:rPr>
                      <w:sz w:val="18"/>
                      <w:szCs w:val="18"/>
                    </w:rPr>
                    <w:t>E级</w:t>
                  </w:r>
                </w:p>
              </w:tc>
              <w:tc>
                <w:tcPr>
                  <w:tcW w:w="2764" w:type="dxa"/>
                  <w:vAlign w:val="center"/>
                </w:tcPr>
                <w:p>
                  <w:pPr>
                    <w:jc w:val="center"/>
                    <w:rPr>
                      <w:sz w:val="18"/>
                      <w:szCs w:val="18"/>
                    </w:rPr>
                  </w:pPr>
                  <w:r>
                    <w:rPr>
                      <w:sz w:val="18"/>
                      <w:szCs w:val="18"/>
                    </w:rPr>
                    <w:t>后10%</w:t>
                  </w:r>
                </w:p>
              </w:tc>
              <w:tc>
                <w:tcPr>
                  <w:tcW w:w="2764" w:type="dxa"/>
                  <w:vAlign w:val="center"/>
                </w:tcPr>
                <w:p>
                  <w:pPr>
                    <w:jc w:val="center"/>
                    <w:rPr>
                      <w:sz w:val="18"/>
                      <w:szCs w:val="18"/>
                    </w:rPr>
                  </w:pPr>
                  <w:r>
                    <w:rPr>
                      <w:sz w:val="18"/>
                      <w:szCs w:val="18"/>
                    </w:rPr>
                    <w:t>罚款500元，考虑辞退</w:t>
                  </w:r>
                </w:p>
              </w:tc>
            </w:tr>
          </w:tbl>
          <w:p>
            <w:pPr>
              <w:ind w:firstLine="360" w:firstLineChars="200"/>
              <w:rPr>
                <w:sz w:val="18"/>
                <w:szCs w:val="18"/>
              </w:rPr>
            </w:pPr>
            <w:r>
              <w:rPr>
                <w:rFonts w:hint="eastAsia"/>
                <w:sz w:val="18"/>
                <w:szCs w:val="18"/>
              </w:rPr>
              <w:t>（四）</w:t>
            </w:r>
            <w:r>
              <w:rPr>
                <w:sz w:val="18"/>
                <w:szCs w:val="18"/>
              </w:rPr>
              <w:t>年度绩效考核的实施</w:t>
            </w:r>
          </w:p>
          <w:p>
            <w:pPr>
              <w:ind w:firstLine="360" w:firstLineChars="200"/>
              <w:rPr>
                <w:sz w:val="18"/>
                <w:szCs w:val="18"/>
              </w:rPr>
            </w:pPr>
            <w:r>
              <w:rPr>
                <w:sz w:val="18"/>
                <w:szCs w:val="18"/>
              </w:rPr>
              <w:t>公司年度绩效考核由人力资源部组织进行。</w:t>
            </w:r>
          </w:p>
          <w:p>
            <w:pPr>
              <w:ind w:firstLine="361" w:firstLineChars="200"/>
              <w:rPr>
                <w:b/>
                <w:sz w:val="18"/>
                <w:szCs w:val="18"/>
              </w:rPr>
            </w:pPr>
            <w:r>
              <w:rPr>
                <w:b/>
                <w:sz w:val="18"/>
                <w:szCs w:val="18"/>
              </w:rPr>
              <w:t>五、绩效考核结果的应用</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财务部依据季度绩效考核结果确定员工浮动工</w:t>
            </w:r>
            <w:r>
              <w:rPr>
                <w:rFonts w:hint="eastAsia"/>
                <w:sz w:val="18"/>
                <w:szCs w:val="18"/>
              </w:rPr>
              <w:t>资</w:t>
            </w:r>
            <w:r>
              <w:rPr>
                <w:sz w:val="18"/>
                <w:szCs w:val="18"/>
              </w:rPr>
              <w:t>的数额，运用年度绩效考核结果确定员工年终奖金数额。</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部门经理运用季度绩效考核的结果制</w:t>
            </w:r>
            <w:r>
              <w:rPr>
                <w:rFonts w:hint="eastAsia"/>
                <w:sz w:val="18"/>
                <w:szCs w:val="18"/>
              </w:rPr>
              <w:t>订</w:t>
            </w:r>
            <w:r>
              <w:rPr>
                <w:sz w:val="18"/>
                <w:szCs w:val="18"/>
              </w:rPr>
              <w:t>员工培训计划，并向公司推荐优秀人才。</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人力资源部运用绩效考核的结果调整员工结构，优化人员配置。</w:t>
            </w:r>
          </w:p>
          <w:p>
            <w:pPr>
              <w:ind w:firstLine="361" w:firstLineChars="200"/>
              <w:rPr>
                <w:b/>
                <w:sz w:val="18"/>
                <w:szCs w:val="18"/>
              </w:rPr>
            </w:pPr>
            <w:r>
              <w:rPr>
                <w:b/>
                <w:sz w:val="18"/>
                <w:szCs w:val="18"/>
              </w:rPr>
              <w:t>六、绩效考核结果申诉</w:t>
            </w:r>
          </w:p>
          <w:p>
            <w:pPr>
              <w:ind w:firstLine="360" w:firstLineChars="200"/>
              <w:rPr>
                <w:sz w:val="18"/>
                <w:szCs w:val="18"/>
              </w:rPr>
            </w:pPr>
            <w:r>
              <w:rPr>
                <w:sz w:val="18"/>
                <w:szCs w:val="18"/>
              </w:rPr>
              <w:t>本公司绩效考核结果申诉一律采用员工向人力资源部递交“绩效考核结果申诉表”的形式进行。“绩效考核结果申诉表”示例如下</w:t>
            </w:r>
            <w:r>
              <w:rPr>
                <w:rFonts w:hint="eastAsia"/>
                <w:sz w:val="18"/>
                <w:szCs w:val="18"/>
              </w:rPr>
              <w:t>表所示</w:t>
            </w:r>
            <w:r>
              <w:rPr>
                <w:sz w:val="18"/>
                <w:szCs w:val="18"/>
              </w:rPr>
              <w:t>。</w:t>
            </w:r>
          </w:p>
          <w:p>
            <w:pPr>
              <w:jc w:val="center"/>
              <w:rPr>
                <w:b/>
                <w:sz w:val="18"/>
                <w:szCs w:val="18"/>
              </w:rPr>
            </w:pPr>
            <w:r>
              <w:rPr>
                <w:b/>
                <w:sz w:val="18"/>
                <w:szCs w:val="18"/>
              </w:rPr>
              <w:t>绩效考核结果申诉表</w:t>
            </w:r>
          </w:p>
          <w:p>
            <w:pPr>
              <w:ind w:firstLine="360" w:firstLineChars="200"/>
              <w:rPr>
                <w:sz w:val="18"/>
                <w:szCs w:val="18"/>
              </w:rPr>
            </w:pPr>
            <w:r>
              <w:rPr>
                <w:sz w:val="18"/>
                <w:szCs w:val="18"/>
              </w:rPr>
              <w:t>编号：                                                       日期：   年   月   日</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691"/>
              <w:gridCol w:w="691"/>
              <w:gridCol w:w="1382"/>
              <w:gridCol w:w="1382"/>
              <w:gridCol w:w="691"/>
              <w:gridCol w:w="691"/>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姓名</w:t>
                  </w:r>
                </w:p>
              </w:tc>
              <w:tc>
                <w:tcPr>
                  <w:tcW w:w="1382" w:type="dxa"/>
                  <w:gridSpan w:val="2"/>
                  <w:vAlign w:val="center"/>
                </w:tcPr>
                <w:p>
                  <w:pPr>
                    <w:jc w:val="center"/>
                    <w:rPr>
                      <w:sz w:val="18"/>
                      <w:szCs w:val="18"/>
                    </w:rPr>
                  </w:pPr>
                </w:p>
              </w:tc>
              <w:tc>
                <w:tcPr>
                  <w:tcW w:w="1382" w:type="dxa"/>
                  <w:vAlign w:val="center"/>
                </w:tcPr>
                <w:p>
                  <w:pPr>
                    <w:jc w:val="center"/>
                    <w:rPr>
                      <w:sz w:val="18"/>
                      <w:szCs w:val="18"/>
                    </w:rPr>
                  </w:pPr>
                  <w:r>
                    <w:rPr>
                      <w:sz w:val="18"/>
                      <w:szCs w:val="18"/>
                    </w:rPr>
                    <w:t>所在部门</w:t>
                  </w:r>
                </w:p>
              </w:tc>
              <w:tc>
                <w:tcPr>
                  <w:tcW w:w="1382" w:type="dxa"/>
                  <w:vAlign w:val="center"/>
                </w:tcPr>
                <w:p>
                  <w:pPr>
                    <w:jc w:val="center"/>
                    <w:rPr>
                      <w:sz w:val="18"/>
                      <w:szCs w:val="18"/>
                    </w:rPr>
                  </w:pPr>
                </w:p>
              </w:tc>
              <w:tc>
                <w:tcPr>
                  <w:tcW w:w="1382" w:type="dxa"/>
                  <w:gridSpan w:val="2"/>
                  <w:vAlign w:val="center"/>
                </w:tcPr>
                <w:p>
                  <w:pPr>
                    <w:jc w:val="center"/>
                    <w:rPr>
                      <w:sz w:val="18"/>
                      <w:szCs w:val="18"/>
                    </w:rPr>
                  </w:pPr>
                  <w:r>
                    <w:rPr>
                      <w:sz w:val="18"/>
                      <w:szCs w:val="18"/>
                    </w:rPr>
                    <w:t>部门经理</w:t>
                  </w:r>
                </w:p>
              </w:tc>
              <w:tc>
                <w:tcPr>
                  <w:tcW w:w="1382"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gridSpan w:val="2"/>
                  <w:vAlign w:val="center"/>
                </w:tcPr>
                <w:p>
                  <w:pPr>
                    <w:jc w:val="center"/>
                    <w:rPr>
                      <w:sz w:val="18"/>
                      <w:szCs w:val="18"/>
                    </w:rPr>
                  </w:pPr>
                  <w:r>
                    <w:rPr>
                      <w:sz w:val="18"/>
                      <w:szCs w:val="18"/>
                    </w:rPr>
                    <w:t>申诉要点</w:t>
                  </w:r>
                </w:p>
              </w:tc>
              <w:tc>
                <w:tcPr>
                  <w:tcW w:w="2073" w:type="dxa"/>
                  <w:gridSpan w:val="2"/>
                  <w:vAlign w:val="center"/>
                </w:tcPr>
                <w:p>
                  <w:pPr>
                    <w:jc w:val="center"/>
                    <w:rPr>
                      <w:sz w:val="18"/>
                      <w:szCs w:val="18"/>
                    </w:rPr>
                  </w:pPr>
                  <w:r>
                    <w:rPr>
                      <w:sz w:val="18"/>
                      <w:szCs w:val="18"/>
                    </w:rPr>
                    <w:t>申诉原因</w:t>
                  </w:r>
                </w:p>
              </w:tc>
              <w:tc>
                <w:tcPr>
                  <w:tcW w:w="2073" w:type="dxa"/>
                  <w:gridSpan w:val="2"/>
                  <w:vAlign w:val="center"/>
                </w:tcPr>
                <w:p>
                  <w:pPr>
                    <w:jc w:val="center"/>
                    <w:rPr>
                      <w:sz w:val="18"/>
                      <w:szCs w:val="18"/>
                    </w:rPr>
                  </w:pPr>
                  <w:r>
                    <w:rPr>
                      <w:sz w:val="18"/>
                      <w:szCs w:val="18"/>
                    </w:rPr>
                    <w:t>期望的结果</w:t>
                  </w:r>
                </w:p>
              </w:tc>
              <w:tc>
                <w:tcPr>
                  <w:tcW w:w="2073" w:type="dxa"/>
                  <w:gridSpan w:val="2"/>
                  <w:vAlign w:val="center"/>
                </w:tcPr>
                <w:p>
                  <w:pPr>
                    <w:jc w:val="center"/>
                    <w:rPr>
                      <w:sz w:val="18"/>
                      <w:szCs w:val="18"/>
                    </w:rPr>
                  </w:pPr>
                  <w:r>
                    <w:rPr>
                      <w:sz w:val="18"/>
                      <w:szCs w:val="18"/>
                    </w:rPr>
                    <w:t>希望申诉处理的时间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gridSpan w:val="2"/>
                  <w:vAlign w:val="center"/>
                </w:tcPr>
                <w:p>
                  <w:pPr>
                    <w:jc w:val="center"/>
                    <w:rPr>
                      <w:sz w:val="18"/>
                      <w:szCs w:val="18"/>
                    </w:rPr>
                  </w:pPr>
                </w:p>
              </w:tc>
              <w:tc>
                <w:tcPr>
                  <w:tcW w:w="2073" w:type="dxa"/>
                  <w:gridSpan w:val="2"/>
                  <w:vAlign w:val="center"/>
                </w:tcPr>
                <w:p>
                  <w:pPr>
                    <w:jc w:val="center"/>
                    <w:rPr>
                      <w:sz w:val="18"/>
                      <w:szCs w:val="18"/>
                    </w:rPr>
                  </w:pPr>
                </w:p>
              </w:tc>
              <w:tc>
                <w:tcPr>
                  <w:tcW w:w="2073" w:type="dxa"/>
                  <w:gridSpan w:val="2"/>
                  <w:vAlign w:val="center"/>
                </w:tcPr>
                <w:p>
                  <w:pPr>
                    <w:jc w:val="center"/>
                    <w:rPr>
                      <w:sz w:val="18"/>
                      <w:szCs w:val="18"/>
                    </w:rPr>
                  </w:pPr>
                </w:p>
              </w:tc>
              <w:tc>
                <w:tcPr>
                  <w:tcW w:w="2073"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gridSpan w:val="2"/>
                  <w:vAlign w:val="center"/>
                </w:tcPr>
                <w:p>
                  <w:pPr>
                    <w:jc w:val="center"/>
                    <w:rPr>
                      <w:sz w:val="18"/>
                      <w:szCs w:val="18"/>
                    </w:rPr>
                  </w:pPr>
                </w:p>
              </w:tc>
              <w:tc>
                <w:tcPr>
                  <w:tcW w:w="2073" w:type="dxa"/>
                  <w:gridSpan w:val="2"/>
                  <w:vAlign w:val="center"/>
                </w:tcPr>
                <w:p>
                  <w:pPr>
                    <w:jc w:val="center"/>
                    <w:rPr>
                      <w:sz w:val="18"/>
                      <w:szCs w:val="18"/>
                    </w:rPr>
                  </w:pPr>
                </w:p>
              </w:tc>
              <w:tc>
                <w:tcPr>
                  <w:tcW w:w="2073" w:type="dxa"/>
                  <w:gridSpan w:val="2"/>
                  <w:vAlign w:val="center"/>
                </w:tcPr>
                <w:p>
                  <w:pPr>
                    <w:jc w:val="center"/>
                    <w:rPr>
                      <w:sz w:val="18"/>
                      <w:szCs w:val="18"/>
                    </w:rPr>
                  </w:pPr>
                </w:p>
              </w:tc>
              <w:tc>
                <w:tcPr>
                  <w:tcW w:w="2073"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gridSpan w:val="2"/>
                  <w:vAlign w:val="center"/>
                </w:tcPr>
                <w:p>
                  <w:pPr>
                    <w:jc w:val="center"/>
                    <w:rPr>
                      <w:sz w:val="18"/>
                      <w:szCs w:val="18"/>
                    </w:rPr>
                  </w:pPr>
                </w:p>
              </w:tc>
              <w:tc>
                <w:tcPr>
                  <w:tcW w:w="2073" w:type="dxa"/>
                  <w:gridSpan w:val="2"/>
                  <w:vAlign w:val="center"/>
                </w:tcPr>
                <w:p>
                  <w:pPr>
                    <w:jc w:val="center"/>
                    <w:rPr>
                      <w:sz w:val="18"/>
                      <w:szCs w:val="18"/>
                    </w:rPr>
                  </w:pPr>
                </w:p>
              </w:tc>
              <w:tc>
                <w:tcPr>
                  <w:tcW w:w="2073" w:type="dxa"/>
                  <w:gridSpan w:val="2"/>
                  <w:vAlign w:val="center"/>
                </w:tcPr>
                <w:p>
                  <w:pPr>
                    <w:jc w:val="center"/>
                    <w:rPr>
                      <w:sz w:val="18"/>
                      <w:szCs w:val="18"/>
                    </w:rPr>
                  </w:pPr>
                </w:p>
              </w:tc>
              <w:tc>
                <w:tcPr>
                  <w:tcW w:w="2073" w:type="dxa"/>
                  <w:gridSpan w:val="2"/>
                  <w:vAlign w:val="center"/>
                </w:tcPr>
                <w:p>
                  <w:pPr>
                    <w:jc w:val="center"/>
                    <w:rPr>
                      <w:sz w:val="18"/>
                      <w:szCs w:val="18"/>
                    </w:rPr>
                  </w:pPr>
                </w:p>
              </w:tc>
            </w:tr>
          </w:tbl>
          <w:p>
            <w:pPr>
              <w:ind w:firstLine="360" w:firstLineChars="200"/>
              <w:rPr>
                <w:sz w:val="18"/>
                <w:szCs w:val="18"/>
              </w:rPr>
            </w:pPr>
            <w:r>
              <w:rPr>
                <w:sz w:val="18"/>
                <w:szCs w:val="18"/>
              </w:rPr>
              <w:t>人力资源部接到员工申诉后，及时与员工沟通，组织人员进行绩效调查，然后根据事实和公司的相关规定进行申诉处理。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bookmarkStart w:id="286" w:name="_Toc181587008"/>
      <w:bookmarkStart w:id="287" w:name="_Toc184193421"/>
    </w:p>
    <w:p/>
    <w:p/>
    <w:p/>
    <w:p/>
    <w:p/>
    <w:p/>
    <w:p/>
    <w:p/>
    <w:p/>
    <w:p/>
    <w:p/>
    <w:p/>
    <w:p/>
    <w:p/>
    <w:p>
      <w:pPr>
        <w:rPr>
          <w:b/>
          <w:sz w:val="24"/>
        </w:rPr>
      </w:pPr>
      <w:r>
        <w:rPr>
          <w:b/>
          <w:sz w:val="24"/>
        </w:rPr>
        <w:t>17.</w:t>
      </w:r>
      <w:r>
        <w:rPr>
          <w:rFonts w:hint="eastAsia"/>
          <w:b/>
          <w:sz w:val="24"/>
        </w:rPr>
        <w:t>7</w:t>
      </w:r>
      <w:r>
        <w:rPr>
          <w:b/>
          <w:sz w:val="24"/>
        </w:rPr>
        <w:t xml:space="preserve">  消防安保人员绩效评价方案</w:t>
      </w:r>
      <w:bookmarkEnd w:id="286"/>
      <w:bookmarkEnd w:id="287"/>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消防安保人员绩效</w:t>
            </w:r>
            <w:r>
              <w:rPr>
                <w:rFonts w:hint="eastAsia"/>
                <w:b/>
                <w:sz w:val="18"/>
                <w:szCs w:val="18"/>
              </w:rPr>
              <w:t>评价方案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一、绩效考核目的</w:t>
            </w:r>
          </w:p>
          <w:p>
            <w:pPr>
              <w:ind w:firstLine="360" w:firstLineChars="200"/>
              <w:rPr>
                <w:sz w:val="18"/>
                <w:szCs w:val="18"/>
              </w:rPr>
            </w:pPr>
            <w:r>
              <w:rPr>
                <w:sz w:val="18"/>
                <w:szCs w:val="18"/>
              </w:rPr>
              <w:t>为保证公司安全目标的实现，提高安保消防人员的工作积极性，为消防安保人员的薪酬调整、奖励惩罚等提供准确、客观的依据，特制定本方案。</w:t>
            </w:r>
          </w:p>
          <w:p>
            <w:pPr>
              <w:ind w:firstLine="361" w:firstLineChars="200"/>
              <w:rPr>
                <w:b/>
                <w:sz w:val="18"/>
                <w:szCs w:val="18"/>
              </w:rPr>
            </w:pPr>
            <w:r>
              <w:rPr>
                <w:b/>
                <w:sz w:val="18"/>
                <w:szCs w:val="18"/>
              </w:rPr>
              <w:t>二、绩效考核的原则</w:t>
            </w:r>
          </w:p>
          <w:p>
            <w:pPr>
              <w:ind w:firstLine="360" w:firstLineChars="200"/>
              <w:rPr>
                <w:sz w:val="18"/>
                <w:szCs w:val="18"/>
              </w:rPr>
            </w:pPr>
            <w:r>
              <w:rPr>
                <w:rFonts w:hint="eastAsia"/>
                <w:sz w:val="18"/>
                <w:szCs w:val="18"/>
              </w:rPr>
              <w:t>（一）</w:t>
            </w:r>
            <w:r>
              <w:rPr>
                <w:sz w:val="18"/>
                <w:szCs w:val="18"/>
              </w:rPr>
              <w:t>公开原则</w:t>
            </w:r>
          </w:p>
          <w:p>
            <w:pPr>
              <w:ind w:firstLine="360" w:firstLineChars="200"/>
              <w:rPr>
                <w:sz w:val="18"/>
                <w:szCs w:val="18"/>
              </w:rPr>
            </w:pPr>
            <w:r>
              <w:rPr>
                <w:sz w:val="18"/>
                <w:szCs w:val="18"/>
              </w:rPr>
              <w:t>通过协商确</w:t>
            </w:r>
            <w:r>
              <w:rPr>
                <w:rFonts w:hint="eastAsia"/>
                <w:sz w:val="18"/>
                <w:szCs w:val="18"/>
              </w:rPr>
              <w:t>定</w:t>
            </w:r>
            <w:r>
              <w:rPr>
                <w:sz w:val="18"/>
                <w:szCs w:val="18"/>
              </w:rPr>
              <w:t>绩效考核的内容和评分标准，最大限度</w:t>
            </w:r>
            <w:r>
              <w:rPr>
                <w:rFonts w:hint="eastAsia"/>
                <w:sz w:val="18"/>
                <w:szCs w:val="18"/>
              </w:rPr>
              <w:t>地</w:t>
            </w:r>
            <w:r>
              <w:rPr>
                <w:sz w:val="18"/>
                <w:szCs w:val="18"/>
              </w:rPr>
              <w:t>减少考核者和被考核者之间的绩效认知差别，公开绩效考核的结果，使绩效考核工作规格化、制度化。</w:t>
            </w:r>
          </w:p>
          <w:p>
            <w:pPr>
              <w:ind w:firstLine="360" w:firstLineChars="200"/>
              <w:rPr>
                <w:sz w:val="18"/>
                <w:szCs w:val="18"/>
              </w:rPr>
            </w:pPr>
            <w:r>
              <w:rPr>
                <w:rFonts w:hint="eastAsia"/>
                <w:sz w:val="18"/>
                <w:szCs w:val="18"/>
              </w:rPr>
              <w:t>（二）</w:t>
            </w:r>
            <w:r>
              <w:rPr>
                <w:sz w:val="18"/>
                <w:szCs w:val="18"/>
              </w:rPr>
              <w:t>客观原则</w:t>
            </w:r>
          </w:p>
          <w:p>
            <w:pPr>
              <w:ind w:firstLine="360" w:firstLineChars="200"/>
              <w:rPr>
                <w:sz w:val="18"/>
                <w:szCs w:val="18"/>
              </w:rPr>
            </w:pPr>
            <w:r>
              <w:rPr>
                <w:sz w:val="18"/>
                <w:szCs w:val="18"/>
              </w:rPr>
              <w:t>绩效考核必须用事实说话，切忌主观臆断。绩效考核的目的之一是引导员工改进工作，为此必须避免人与人过分攀比，破坏团队精神。</w:t>
            </w:r>
          </w:p>
          <w:p>
            <w:pPr>
              <w:ind w:firstLine="360" w:firstLineChars="200"/>
              <w:rPr>
                <w:sz w:val="18"/>
                <w:szCs w:val="18"/>
              </w:rPr>
            </w:pPr>
            <w:r>
              <w:rPr>
                <w:rFonts w:hint="eastAsia"/>
                <w:sz w:val="18"/>
                <w:szCs w:val="18"/>
              </w:rPr>
              <w:t>（三）</w:t>
            </w:r>
            <w:r>
              <w:rPr>
                <w:sz w:val="18"/>
                <w:szCs w:val="18"/>
              </w:rPr>
              <w:t>重视反馈原则</w:t>
            </w:r>
          </w:p>
          <w:p>
            <w:pPr>
              <w:ind w:firstLine="360" w:firstLineChars="200"/>
              <w:rPr>
                <w:sz w:val="18"/>
                <w:szCs w:val="18"/>
              </w:rPr>
            </w:pPr>
            <w:r>
              <w:rPr>
                <w:sz w:val="18"/>
                <w:szCs w:val="18"/>
              </w:rPr>
              <w:t>绩效考核过程中，绩效考核之后，考核人员要与被考核人员进行全面的沟通，把结果反馈给被考核者，同时听取被考核者的意见，及时发现问题</w:t>
            </w:r>
            <w:r>
              <w:rPr>
                <w:rFonts w:hint="eastAsia"/>
                <w:sz w:val="18"/>
                <w:szCs w:val="18"/>
              </w:rPr>
              <w:t>并</w:t>
            </w:r>
            <w:r>
              <w:rPr>
                <w:sz w:val="18"/>
                <w:szCs w:val="18"/>
              </w:rPr>
              <w:t>解决。</w:t>
            </w:r>
          </w:p>
          <w:p>
            <w:pPr>
              <w:ind w:firstLine="361" w:firstLineChars="200"/>
              <w:rPr>
                <w:b/>
                <w:sz w:val="18"/>
                <w:szCs w:val="18"/>
              </w:rPr>
            </w:pPr>
            <w:r>
              <w:rPr>
                <w:b/>
                <w:sz w:val="18"/>
                <w:szCs w:val="18"/>
              </w:rPr>
              <w:t>三、消防安保人员绩效考核的内容和评分标准</w:t>
            </w:r>
          </w:p>
          <w:p>
            <w:pPr>
              <w:ind w:firstLine="360" w:firstLineChars="200"/>
              <w:rPr>
                <w:sz w:val="18"/>
                <w:szCs w:val="18"/>
              </w:rPr>
            </w:pPr>
            <w:r>
              <w:rPr>
                <w:rFonts w:hint="eastAsia"/>
                <w:sz w:val="18"/>
                <w:szCs w:val="18"/>
              </w:rPr>
              <w:t>（一）</w:t>
            </w:r>
            <w:r>
              <w:rPr>
                <w:sz w:val="18"/>
                <w:szCs w:val="18"/>
              </w:rPr>
              <w:t>着装与行为举止 （满分为34分）</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当班时制服干净、整齐（1分）</w:t>
            </w:r>
            <w:r>
              <w:rPr>
                <w:rFonts w:hint="eastAsia"/>
                <w:sz w:val="18"/>
                <w:szCs w:val="18"/>
              </w:rPr>
              <w:t>；</w:t>
            </w:r>
            <w:r>
              <w:rPr>
                <w:sz w:val="18"/>
                <w:szCs w:val="18"/>
              </w:rPr>
              <w:t>钮扣全部扣好（1分）</w:t>
            </w:r>
            <w:r>
              <w:rPr>
                <w:rFonts w:hint="eastAsia"/>
                <w:sz w:val="18"/>
                <w:szCs w:val="18"/>
              </w:rPr>
              <w:t>；</w:t>
            </w:r>
            <w:r>
              <w:rPr>
                <w:sz w:val="18"/>
                <w:szCs w:val="18"/>
              </w:rPr>
              <w:t>领带系正（1分）。</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制服外未显露个人物品，如笔、手机、钥匙扣等</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当班期间不携带制服离开辖区</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上岗时佩</w:t>
            </w:r>
            <w:r>
              <w:rPr>
                <w:rFonts w:hint="eastAsia"/>
                <w:sz w:val="18"/>
                <w:szCs w:val="18"/>
              </w:rPr>
              <w:t>戴</w:t>
            </w:r>
            <w:r>
              <w:rPr>
                <w:sz w:val="18"/>
                <w:szCs w:val="18"/>
              </w:rPr>
              <w:t>工作证</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当班时跨立或立正姿势正确</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不留长发（1分）不敞怀（1分）</w:t>
            </w:r>
            <w:r>
              <w:rPr>
                <w:rFonts w:hint="eastAsia"/>
                <w:sz w:val="18"/>
                <w:szCs w:val="18"/>
              </w:rPr>
              <w:t>；</w:t>
            </w:r>
            <w:r>
              <w:rPr>
                <w:sz w:val="18"/>
                <w:szCs w:val="18"/>
              </w:rPr>
              <w:t>不挽袖子（1分）</w:t>
            </w:r>
            <w:r>
              <w:rPr>
                <w:rFonts w:hint="eastAsia"/>
                <w:sz w:val="18"/>
                <w:szCs w:val="18"/>
              </w:rPr>
              <w:t>；</w:t>
            </w:r>
            <w:r>
              <w:rPr>
                <w:sz w:val="18"/>
                <w:szCs w:val="18"/>
              </w:rPr>
              <w:t>不穿拖鞋、不打赤脚（1分）</w:t>
            </w:r>
            <w:r>
              <w:rPr>
                <w:rFonts w:hint="eastAsia"/>
                <w:sz w:val="18"/>
                <w:szCs w:val="18"/>
              </w:rPr>
              <w:t>；</w:t>
            </w:r>
            <w:r>
              <w:rPr>
                <w:sz w:val="18"/>
                <w:szCs w:val="18"/>
              </w:rPr>
              <w:t>帽不歪戴（1分）。</w:t>
            </w:r>
          </w:p>
          <w:p>
            <w:pPr>
              <w:ind w:firstLine="360" w:firstLineChars="200"/>
              <w:rPr>
                <w:sz w:val="18"/>
                <w:szCs w:val="18"/>
              </w:rPr>
            </w:pPr>
            <w:r>
              <w:rPr>
                <w:rFonts w:hint="eastAsia" w:ascii="宋体" w:hAnsi="宋体"/>
                <w:sz w:val="18"/>
                <w:szCs w:val="18"/>
              </w:rPr>
              <w:t>⑦</w:t>
            </w:r>
            <w:r>
              <w:rPr>
                <w:rFonts w:hint="eastAsia"/>
                <w:sz w:val="18"/>
                <w:szCs w:val="18"/>
              </w:rPr>
              <w:t xml:space="preserve"> </w:t>
            </w:r>
            <w:r>
              <w:rPr>
                <w:sz w:val="18"/>
                <w:szCs w:val="18"/>
              </w:rPr>
              <w:t>举止文明、大方（1分），不讲粗话、脏话（2分）。</w:t>
            </w:r>
          </w:p>
          <w:p>
            <w:pPr>
              <w:ind w:firstLine="360" w:firstLineChars="200"/>
              <w:rPr>
                <w:sz w:val="18"/>
                <w:szCs w:val="18"/>
              </w:rPr>
            </w:pPr>
            <w:r>
              <w:rPr>
                <w:rFonts w:hint="eastAsia" w:ascii="宋体" w:hAnsi="宋体"/>
                <w:sz w:val="18"/>
                <w:szCs w:val="18"/>
              </w:rPr>
              <w:t>⑧</w:t>
            </w:r>
            <w:r>
              <w:rPr>
                <w:rFonts w:hint="eastAsia"/>
                <w:sz w:val="18"/>
                <w:szCs w:val="18"/>
              </w:rPr>
              <w:t xml:space="preserve"> </w:t>
            </w:r>
            <w:r>
              <w:rPr>
                <w:sz w:val="18"/>
                <w:szCs w:val="18"/>
              </w:rPr>
              <w:t>不与业主、来访客人争吵（5分），无打架斗殴记录（10分）。</w:t>
            </w:r>
          </w:p>
          <w:p>
            <w:pPr>
              <w:ind w:firstLine="360" w:firstLineChars="200"/>
              <w:rPr>
                <w:sz w:val="18"/>
                <w:szCs w:val="18"/>
              </w:rPr>
            </w:pPr>
            <w:r>
              <w:rPr>
                <w:sz w:val="18"/>
                <w:szCs w:val="18"/>
              </w:rPr>
              <w:t>2.能力和工作表现（满分为46分）</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按规定时间交接班，从不无故迟到、早退</w:t>
            </w:r>
            <w:r>
              <w:rPr>
                <w:rFonts w:hint="eastAsia"/>
                <w:sz w:val="18"/>
                <w:szCs w:val="18"/>
              </w:rPr>
              <w:t>（</w:t>
            </w:r>
            <w:r>
              <w:rPr>
                <w:sz w:val="18"/>
                <w:szCs w:val="18"/>
              </w:rPr>
              <w:t>3分</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认真做好车辆（2分）</w:t>
            </w:r>
            <w:r>
              <w:rPr>
                <w:rFonts w:hint="eastAsia"/>
                <w:sz w:val="18"/>
                <w:szCs w:val="18"/>
              </w:rPr>
              <w:t>与</w:t>
            </w:r>
            <w:r>
              <w:rPr>
                <w:sz w:val="18"/>
                <w:szCs w:val="18"/>
              </w:rPr>
              <w:t>人员（2分）的出入登记</w:t>
            </w:r>
            <w:r>
              <w:rPr>
                <w:rFonts w:hint="eastAsia"/>
                <w:sz w:val="18"/>
                <w:szCs w:val="18"/>
              </w:rPr>
              <w:t>；</w:t>
            </w:r>
            <w:r>
              <w:rPr>
                <w:sz w:val="18"/>
                <w:szCs w:val="18"/>
              </w:rPr>
              <w:t>登记清晰（5分）。</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严格执行请假制度</w:t>
            </w:r>
            <w:r>
              <w:rPr>
                <w:rFonts w:hint="eastAsia"/>
                <w:sz w:val="18"/>
                <w:szCs w:val="18"/>
              </w:rPr>
              <w:t>，</w:t>
            </w:r>
            <w:r>
              <w:rPr>
                <w:sz w:val="18"/>
                <w:szCs w:val="18"/>
              </w:rPr>
              <w:t>无擅自离岗或不到岗行为</w:t>
            </w:r>
            <w:r>
              <w:rPr>
                <w:rFonts w:hint="eastAsia"/>
                <w:sz w:val="18"/>
                <w:szCs w:val="18"/>
              </w:rPr>
              <w:t>（</w:t>
            </w:r>
            <w:r>
              <w:rPr>
                <w:sz w:val="18"/>
                <w:szCs w:val="18"/>
              </w:rPr>
              <w:t>5分</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听从指挥</w:t>
            </w:r>
            <w:r>
              <w:rPr>
                <w:rFonts w:hint="eastAsia"/>
                <w:sz w:val="18"/>
                <w:szCs w:val="18"/>
              </w:rPr>
              <w:t>，</w:t>
            </w:r>
            <w:r>
              <w:rPr>
                <w:sz w:val="18"/>
                <w:szCs w:val="18"/>
              </w:rPr>
              <w:t>服从命令</w:t>
            </w:r>
            <w:r>
              <w:rPr>
                <w:rFonts w:hint="eastAsia"/>
                <w:sz w:val="18"/>
                <w:szCs w:val="18"/>
              </w:rPr>
              <w:t>，</w:t>
            </w:r>
            <w:r>
              <w:rPr>
                <w:sz w:val="18"/>
                <w:szCs w:val="18"/>
              </w:rPr>
              <w:t>行动迅速</w:t>
            </w:r>
            <w:r>
              <w:rPr>
                <w:rFonts w:hint="eastAsia"/>
                <w:sz w:val="18"/>
                <w:szCs w:val="18"/>
              </w:rPr>
              <w:t>（</w:t>
            </w:r>
            <w:r>
              <w:rPr>
                <w:sz w:val="18"/>
                <w:szCs w:val="18"/>
              </w:rPr>
              <w:t>4分</w:t>
            </w:r>
            <w:r>
              <w:rPr>
                <w:rFonts w:hint="eastAsia"/>
                <w:sz w:val="18"/>
                <w:szCs w:val="18"/>
              </w:rPr>
              <w:t>）。</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无损害公司声誉和利益的行为</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无损坏公司财物和辖区内的公</w:t>
            </w:r>
            <w:r>
              <w:rPr>
                <w:rFonts w:hint="eastAsia"/>
                <w:sz w:val="18"/>
                <w:szCs w:val="18"/>
              </w:rPr>
              <w:t>共</w:t>
            </w:r>
            <w:r>
              <w:rPr>
                <w:sz w:val="18"/>
                <w:szCs w:val="18"/>
              </w:rPr>
              <w:t>设施的行为</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⑦</w:t>
            </w:r>
            <w:r>
              <w:rPr>
                <w:rFonts w:hint="eastAsia"/>
                <w:sz w:val="18"/>
                <w:szCs w:val="18"/>
              </w:rPr>
              <w:t xml:space="preserve"> </w:t>
            </w:r>
            <w:r>
              <w:rPr>
                <w:sz w:val="18"/>
                <w:szCs w:val="18"/>
              </w:rPr>
              <w:t>严格执行公司各项规定、坚持原则、秉公办事</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⑧</w:t>
            </w:r>
            <w:r>
              <w:rPr>
                <w:rFonts w:hint="eastAsia"/>
                <w:sz w:val="18"/>
                <w:szCs w:val="18"/>
              </w:rPr>
              <w:t xml:space="preserve"> </w:t>
            </w:r>
            <w:r>
              <w:rPr>
                <w:sz w:val="18"/>
                <w:szCs w:val="18"/>
              </w:rPr>
              <w:t>当班期间不做与工作无关的事</w:t>
            </w:r>
            <w:r>
              <w:rPr>
                <w:rFonts w:hint="eastAsia"/>
                <w:sz w:val="18"/>
                <w:szCs w:val="18"/>
              </w:rPr>
              <w:t>（</w:t>
            </w:r>
            <w:r>
              <w:rPr>
                <w:sz w:val="18"/>
                <w:szCs w:val="18"/>
              </w:rPr>
              <w:t>5分</w:t>
            </w:r>
            <w:r>
              <w:rPr>
                <w:rFonts w:hint="eastAsia"/>
                <w:sz w:val="18"/>
                <w:szCs w:val="18"/>
              </w:rPr>
              <w:t>）。</w:t>
            </w:r>
          </w:p>
          <w:p>
            <w:pPr>
              <w:ind w:firstLine="360" w:firstLineChars="200"/>
              <w:rPr>
                <w:sz w:val="18"/>
                <w:szCs w:val="18"/>
              </w:rPr>
            </w:pPr>
            <w:r>
              <w:rPr>
                <w:rFonts w:hint="eastAsia" w:ascii="宋体" w:hAnsi="宋体"/>
                <w:sz w:val="18"/>
                <w:szCs w:val="18"/>
              </w:rPr>
              <w:t>⑨</w:t>
            </w:r>
            <w:r>
              <w:rPr>
                <w:rFonts w:hint="eastAsia"/>
                <w:sz w:val="18"/>
                <w:szCs w:val="18"/>
              </w:rPr>
              <w:t xml:space="preserve"> </w:t>
            </w:r>
            <w:r>
              <w:rPr>
                <w:sz w:val="18"/>
                <w:szCs w:val="18"/>
              </w:rPr>
              <w:t>不收受或索取任何形式的礼物和小费</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⑩</w:t>
            </w:r>
            <w:r>
              <w:rPr>
                <w:rFonts w:hint="eastAsia"/>
                <w:sz w:val="18"/>
                <w:szCs w:val="18"/>
              </w:rPr>
              <w:t xml:space="preserve"> </w:t>
            </w:r>
            <w:r>
              <w:rPr>
                <w:sz w:val="18"/>
                <w:szCs w:val="18"/>
              </w:rPr>
              <w:t>主动、迅速为业主</w:t>
            </w:r>
            <w:r>
              <w:rPr>
                <w:rFonts w:hint="eastAsia"/>
                <w:sz w:val="18"/>
                <w:szCs w:val="18"/>
              </w:rPr>
              <w:t>及</w:t>
            </w:r>
            <w:r>
              <w:rPr>
                <w:sz w:val="18"/>
                <w:szCs w:val="18"/>
              </w:rPr>
              <w:t>住户解决困难，不推诿</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sz w:val="18"/>
                <w:szCs w:val="18"/>
              </w:rPr>
              <w:t>（11）积极参加政治</w:t>
            </w:r>
            <w:r>
              <w:rPr>
                <w:rFonts w:hint="eastAsia"/>
                <w:sz w:val="18"/>
                <w:szCs w:val="18"/>
              </w:rPr>
              <w:t>与</w:t>
            </w:r>
            <w:r>
              <w:rPr>
                <w:sz w:val="18"/>
                <w:szCs w:val="18"/>
              </w:rPr>
              <w:t>业务知识</w:t>
            </w:r>
            <w:r>
              <w:rPr>
                <w:rFonts w:hint="eastAsia"/>
                <w:sz w:val="18"/>
                <w:szCs w:val="18"/>
              </w:rPr>
              <w:t>的</w:t>
            </w:r>
            <w:r>
              <w:rPr>
                <w:sz w:val="18"/>
                <w:szCs w:val="18"/>
              </w:rPr>
              <w:t>学习</w:t>
            </w:r>
            <w:r>
              <w:rPr>
                <w:rFonts w:hint="eastAsia"/>
                <w:sz w:val="18"/>
                <w:szCs w:val="18"/>
              </w:rPr>
              <w:t>，参加</w:t>
            </w:r>
            <w:r>
              <w:rPr>
                <w:sz w:val="18"/>
                <w:szCs w:val="18"/>
              </w:rPr>
              <w:t>军事、消防等业务培训</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sz w:val="18"/>
                <w:szCs w:val="18"/>
              </w:rPr>
              <w:t>（12）按时完成上级交办的工作</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sz w:val="18"/>
                <w:szCs w:val="18"/>
              </w:rPr>
              <w:t>（13）团结互助，不说破坏团结的话</w:t>
            </w:r>
            <w:r>
              <w:rPr>
                <w:rFonts w:hint="eastAsia"/>
                <w:sz w:val="18"/>
                <w:szCs w:val="18"/>
              </w:rPr>
              <w:t>，无</w:t>
            </w:r>
            <w:r>
              <w:rPr>
                <w:sz w:val="18"/>
                <w:szCs w:val="18"/>
              </w:rPr>
              <w:t>破坏团结的行为</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sz w:val="18"/>
                <w:szCs w:val="18"/>
              </w:rPr>
              <w:t>（14）消费设备按时检修</w:t>
            </w:r>
            <w:r>
              <w:rPr>
                <w:rFonts w:hint="eastAsia"/>
                <w:sz w:val="18"/>
                <w:szCs w:val="18"/>
              </w:rPr>
              <w:t>与</w:t>
            </w:r>
            <w:r>
              <w:rPr>
                <w:sz w:val="18"/>
                <w:szCs w:val="18"/>
              </w:rPr>
              <w:t>更新</w:t>
            </w:r>
            <w:r>
              <w:rPr>
                <w:rFonts w:hint="eastAsia"/>
                <w:sz w:val="18"/>
                <w:szCs w:val="18"/>
              </w:rPr>
              <w:t>（</w:t>
            </w:r>
            <w:r>
              <w:rPr>
                <w:sz w:val="18"/>
                <w:szCs w:val="18"/>
              </w:rPr>
              <w:t>4分</w:t>
            </w:r>
            <w:r>
              <w:rPr>
                <w:rFonts w:hint="eastAsia"/>
                <w:sz w:val="18"/>
                <w:szCs w:val="18"/>
              </w:rPr>
              <w:t>）。</w:t>
            </w:r>
          </w:p>
          <w:p>
            <w:pPr>
              <w:ind w:firstLine="360" w:firstLineChars="200"/>
              <w:rPr>
                <w:sz w:val="18"/>
                <w:szCs w:val="18"/>
              </w:rPr>
            </w:pPr>
            <w:r>
              <w:rPr>
                <w:sz w:val="18"/>
                <w:szCs w:val="18"/>
              </w:rPr>
              <w:t>3.工作业绩（满分20分）</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为业主、住户提供优质服务受到表扬、表彰</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利用工作之外时间为业主和住户提供服务</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拾金不昧，主动将钱物交到管理处</w:t>
            </w:r>
            <w:r>
              <w:rPr>
                <w:rFonts w:hint="eastAsia"/>
                <w:sz w:val="18"/>
                <w:szCs w:val="18"/>
              </w:rPr>
              <w:t>（</w:t>
            </w:r>
            <w:r>
              <w:rPr>
                <w:sz w:val="18"/>
                <w:szCs w:val="18"/>
              </w:rPr>
              <w:t>4分</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敢于同坏人坏事</w:t>
            </w:r>
            <w:r>
              <w:rPr>
                <w:rFonts w:hint="eastAsia"/>
                <w:sz w:val="18"/>
                <w:szCs w:val="18"/>
              </w:rPr>
              <w:t>做</w:t>
            </w:r>
            <w:r>
              <w:rPr>
                <w:sz w:val="18"/>
                <w:szCs w:val="18"/>
              </w:rPr>
              <w:t>斗争,制止和防止了恶性事件</w:t>
            </w:r>
            <w:r>
              <w:rPr>
                <w:rFonts w:hint="eastAsia"/>
                <w:sz w:val="18"/>
                <w:szCs w:val="18"/>
              </w:rPr>
              <w:t>与</w:t>
            </w:r>
            <w:r>
              <w:rPr>
                <w:sz w:val="18"/>
                <w:szCs w:val="18"/>
              </w:rPr>
              <w:t>事故的发生</w:t>
            </w:r>
            <w:r>
              <w:rPr>
                <w:rFonts w:hint="eastAsia"/>
                <w:sz w:val="18"/>
                <w:szCs w:val="18"/>
              </w:rPr>
              <w:t>（</w:t>
            </w:r>
            <w:r>
              <w:rPr>
                <w:sz w:val="18"/>
                <w:szCs w:val="18"/>
              </w:rPr>
              <w:t>4分</w:t>
            </w:r>
            <w:r>
              <w:rPr>
                <w:rFonts w:hint="eastAsia"/>
                <w:sz w:val="18"/>
                <w:szCs w:val="18"/>
              </w:rPr>
              <w:t>）。</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在发生火灾、盗窃、制止犯罪等方面有突出表现</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保护公司财产和小区公</w:t>
            </w:r>
            <w:r>
              <w:rPr>
                <w:rFonts w:hint="eastAsia"/>
                <w:sz w:val="18"/>
                <w:szCs w:val="18"/>
              </w:rPr>
              <w:t>共</w:t>
            </w:r>
            <w:r>
              <w:rPr>
                <w:sz w:val="18"/>
                <w:szCs w:val="18"/>
              </w:rPr>
              <w:t>设施有突出表现</w:t>
            </w:r>
            <w:r>
              <w:rPr>
                <w:rFonts w:hint="eastAsia"/>
                <w:sz w:val="18"/>
                <w:szCs w:val="18"/>
              </w:rPr>
              <w:t>（</w:t>
            </w:r>
            <w:r>
              <w:rPr>
                <w:sz w:val="18"/>
                <w:szCs w:val="18"/>
              </w:rPr>
              <w:t>2分</w:t>
            </w:r>
            <w:r>
              <w:rPr>
                <w:rFonts w:hint="eastAsia"/>
                <w:sz w:val="18"/>
                <w:szCs w:val="18"/>
              </w:rPr>
              <w:t>）。</w:t>
            </w:r>
          </w:p>
          <w:p>
            <w:pPr>
              <w:ind w:firstLine="360" w:firstLineChars="200"/>
              <w:rPr>
                <w:sz w:val="18"/>
                <w:szCs w:val="18"/>
              </w:rPr>
            </w:pPr>
            <w:r>
              <w:rPr>
                <w:rFonts w:hint="eastAsia" w:ascii="宋体" w:hAnsi="宋体"/>
                <w:sz w:val="18"/>
                <w:szCs w:val="18"/>
              </w:rPr>
              <w:t>⑦</w:t>
            </w:r>
            <w:r>
              <w:rPr>
                <w:rFonts w:hint="eastAsia"/>
                <w:sz w:val="18"/>
                <w:szCs w:val="18"/>
              </w:rPr>
              <w:t xml:space="preserve"> </w:t>
            </w:r>
            <w:r>
              <w:rPr>
                <w:sz w:val="18"/>
                <w:szCs w:val="18"/>
              </w:rPr>
              <w:t>在破获和检举各类刑事</w:t>
            </w:r>
            <w:r>
              <w:rPr>
                <w:rFonts w:hint="eastAsia"/>
                <w:sz w:val="18"/>
                <w:szCs w:val="18"/>
              </w:rPr>
              <w:t>及</w:t>
            </w:r>
            <w:r>
              <w:rPr>
                <w:sz w:val="18"/>
                <w:szCs w:val="18"/>
              </w:rPr>
              <w:t>违法案件中有突出表现</w:t>
            </w:r>
            <w:r>
              <w:rPr>
                <w:rFonts w:hint="eastAsia"/>
                <w:sz w:val="18"/>
                <w:szCs w:val="18"/>
              </w:rPr>
              <w:t>（</w:t>
            </w:r>
            <w:r>
              <w:rPr>
                <w:sz w:val="18"/>
                <w:szCs w:val="18"/>
              </w:rPr>
              <w:t>4分</w:t>
            </w:r>
            <w:r>
              <w:rPr>
                <w:rFonts w:hint="eastAsia"/>
                <w:sz w:val="18"/>
                <w:szCs w:val="18"/>
              </w:rPr>
              <w:t>）。</w:t>
            </w:r>
          </w:p>
          <w:p>
            <w:pPr>
              <w:ind w:firstLine="361" w:firstLineChars="200"/>
              <w:rPr>
                <w:b/>
                <w:sz w:val="18"/>
                <w:szCs w:val="18"/>
              </w:rPr>
            </w:pPr>
            <w:r>
              <w:rPr>
                <w:b/>
                <w:sz w:val="18"/>
                <w:szCs w:val="18"/>
              </w:rPr>
              <w:t>四、绩效考核实施</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消防安保人员的绩效考核由月度考核和年度考核组成，年度考核是对当年12个月绩效考核的汇总。</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消防安保类人员的绩效考评工作由日检、周检、不定期抽检三部分构成。</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消防安保班组长负责保安员、消防员的日检和周检考核</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消防安保部门经理负责班组长、保安员、消防员的不定期抽检考核</w:t>
            </w:r>
            <w:r>
              <w:rPr>
                <w:rFonts w:hint="eastAsia"/>
                <w:sz w:val="18"/>
                <w:szCs w:val="18"/>
              </w:rPr>
              <w:t>。</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人力资源部负责整理和汇总消防安保人员绩效考核的结果。</w:t>
            </w:r>
          </w:p>
          <w:p>
            <w:pPr>
              <w:ind w:firstLine="361" w:firstLineChars="200"/>
              <w:rPr>
                <w:b/>
                <w:sz w:val="18"/>
                <w:szCs w:val="18"/>
              </w:rPr>
            </w:pPr>
            <w:r>
              <w:rPr>
                <w:b/>
                <w:sz w:val="18"/>
                <w:szCs w:val="18"/>
              </w:rPr>
              <w:t>五、绩效考核库等级划分</w:t>
            </w:r>
          </w:p>
          <w:p>
            <w:pPr>
              <w:ind w:firstLine="360" w:firstLineChars="200"/>
              <w:rPr>
                <w:sz w:val="18"/>
                <w:szCs w:val="18"/>
              </w:rPr>
            </w:pPr>
            <w:r>
              <w:rPr>
                <w:sz w:val="18"/>
                <w:szCs w:val="18"/>
              </w:rPr>
              <w:t>消防安保人员绩效考核的等级划分</w:t>
            </w:r>
            <w:r>
              <w:rPr>
                <w:rFonts w:hint="eastAsia"/>
                <w:sz w:val="18"/>
                <w:szCs w:val="18"/>
              </w:rPr>
              <w:t>，</w:t>
            </w:r>
            <w:r>
              <w:rPr>
                <w:sz w:val="18"/>
                <w:szCs w:val="18"/>
              </w:rPr>
              <w:t>如下</w:t>
            </w:r>
            <w:r>
              <w:rPr>
                <w:rFonts w:hint="eastAsia"/>
                <w:sz w:val="18"/>
                <w:szCs w:val="18"/>
              </w:rPr>
              <w:t>表</w:t>
            </w:r>
            <w:r>
              <w:rPr>
                <w:sz w:val="18"/>
                <w:szCs w:val="18"/>
              </w:rPr>
              <w:t>所示。</w:t>
            </w:r>
          </w:p>
          <w:p>
            <w:pPr>
              <w:jc w:val="center"/>
              <w:rPr>
                <w:b/>
                <w:sz w:val="18"/>
                <w:szCs w:val="18"/>
              </w:rPr>
            </w:pPr>
          </w:p>
          <w:p>
            <w:pPr>
              <w:jc w:val="center"/>
              <w:rPr>
                <w:b/>
                <w:sz w:val="18"/>
                <w:szCs w:val="18"/>
              </w:rPr>
            </w:pPr>
            <w:r>
              <w:rPr>
                <w:b/>
                <w:sz w:val="18"/>
                <w:szCs w:val="18"/>
              </w:rPr>
              <w:t>消防安保人员绩效考核等级划分表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2"/>
              <w:gridCol w:w="2073"/>
              <w:gridCol w:w="2073"/>
              <w:gridCol w:w="2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等级名称</w:t>
                  </w:r>
                </w:p>
              </w:tc>
              <w:tc>
                <w:tcPr>
                  <w:tcW w:w="2073" w:type="dxa"/>
                  <w:vAlign w:val="center"/>
                </w:tcPr>
                <w:p>
                  <w:pPr>
                    <w:jc w:val="center"/>
                    <w:rPr>
                      <w:sz w:val="18"/>
                      <w:szCs w:val="18"/>
                    </w:rPr>
                  </w:pPr>
                  <w:r>
                    <w:rPr>
                      <w:sz w:val="18"/>
                      <w:szCs w:val="18"/>
                    </w:rPr>
                    <w:t>得分范围（分）</w:t>
                  </w:r>
                </w:p>
              </w:tc>
              <w:tc>
                <w:tcPr>
                  <w:tcW w:w="2073" w:type="dxa"/>
                  <w:shd w:val="clear" w:color="auto" w:fill="auto"/>
                  <w:vAlign w:val="center"/>
                </w:tcPr>
                <w:p>
                  <w:pPr>
                    <w:jc w:val="center"/>
                    <w:rPr>
                      <w:sz w:val="18"/>
                      <w:szCs w:val="18"/>
                    </w:rPr>
                  </w:pPr>
                  <w:r>
                    <w:rPr>
                      <w:sz w:val="18"/>
                      <w:szCs w:val="18"/>
                    </w:rPr>
                    <w:t>月度奖惩措施</w:t>
                  </w:r>
                </w:p>
              </w:tc>
              <w:tc>
                <w:tcPr>
                  <w:tcW w:w="2073" w:type="dxa"/>
                  <w:shd w:val="clear" w:color="auto" w:fill="auto"/>
                  <w:vAlign w:val="center"/>
                </w:tcPr>
                <w:p>
                  <w:pPr>
                    <w:jc w:val="center"/>
                    <w:rPr>
                      <w:sz w:val="18"/>
                      <w:szCs w:val="18"/>
                    </w:rPr>
                  </w:pPr>
                  <w:r>
                    <w:rPr>
                      <w:sz w:val="18"/>
                      <w:szCs w:val="18"/>
                    </w:rPr>
                    <w:t>年度奖惩措施</w:t>
                  </w:r>
                </w:p>
              </w:tc>
            </w:tr>
            <w:tr>
              <w:tblPrEx>
                <w:tblCellMar>
                  <w:top w:w="0" w:type="dxa"/>
                  <w:left w:w="108" w:type="dxa"/>
                  <w:bottom w:w="0" w:type="dxa"/>
                  <w:right w:w="108" w:type="dxa"/>
                </w:tblCellMar>
              </w:tblPrEx>
              <w:tc>
                <w:tcPr>
                  <w:tcW w:w="2072" w:type="dxa"/>
                  <w:vAlign w:val="center"/>
                </w:tcPr>
                <w:p>
                  <w:pPr>
                    <w:jc w:val="center"/>
                    <w:rPr>
                      <w:sz w:val="18"/>
                      <w:szCs w:val="18"/>
                    </w:rPr>
                  </w:pPr>
                  <w:r>
                    <w:rPr>
                      <w:sz w:val="18"/>
                      <w:szCs w:val="18"/>
                    </w:rPr>
                    <w:t>A级</w:t>
                  </w:r>
                </w:p>
              </w:tc>
              <w:tc>
                <w:tcPr>
                  <w:tcW w:w="2073" w:type="dxa"/>
                  <w:vAlign w:val="center"/>
                </w:tcPr>
                <w:p>
                  <w:pPr>
                    <w:jc w:val="center"/>
                    <w:rPr>
                      <w:sz w:val="18"/>
                      <w:szCs w:val="18"/>
                    </w:rPr>
                  </w:pPr>
                  <w:r>
                    <w:rPr>
                      <w:sz w:val="18"/>
                      <w:szCs w:val="18"/>
                    </w:rPr>
                    <w:t>90~100</w:t>
                  </w:r>
                </w:p>
              </w:tc>
              <w:tc>
                <w:tcPr>
                  <w:tcW w:w="2073" w:type="dxa"/>
                  <w:shd w:val="clear" w:color="auto" w:fill="auto"/>
                  <w:vAlign w:val="center"/>
                </w:tcPr>
                <w:p>
                  <w:pPr>
                    <w:jc w:val="center"/>
                    <w:rPr>
                      <w:sz w:val="18"/>
                      <w:szCs w:val="18"/>
                    </w:rPr>
                  </w:pPr>
                  <w:r>
                    <w:rPr>
                      <w:sz w:val="18"/>
                      <w:szCs w:val="18"/>
                    </w:rPr>
                    <w:t>奖励100元</w:t>
                  </w:r>
                </w:p>
              </w:tc>
              <w:tc>
                <w:tcPr>
                  <w:tcW w:w="2073" w:type="dxa"/>
                  <w:shd w:val="clear" w:color="auto" w:fill="auto"/>
                  <w:vAlign w:val="center"/>
                </w:tcPr>
                <w:p>
                  <w:pPr>
                    <w:jc w:val="center"/>
                    <w:rPr>
                      <w:sz w:val="18"/>
                      <w:szCs w:val="18"/>
                    </w:rPr>
                  </w:pPr>
                  <w:r>
                    <w:rPr>
                      <w:sz w:val="18"/>
                      <w:szCs w:val="18"/>
                    </w:rPr>
                    <w:t>奖励500元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B级</w:t>
                  </w:r>
                </w:p>
              </w:tc>
              <w:tc>
                <w:tcPr>
                  <w:tcW w:w="2073" w:type="dxa"/>
                  <w:vAlign w:val="center"/>
                </w:tcPr>
                <w:p>
                  <w:pPr>
                    <w:jc w:val="center"/>
                    <w:rPr>
                      <w:sz w:val="18"/>
                      <w:szCs w:val="18"/>
                    </w:rPr>
                  </w:pPr>
                  <w:r>
                    <w:rPr>
                      <w:sz w:val="18"/>
                      <w:szCs w:val="18"/>
                    </w:rPr>
                    <w:t>75~89</w:t>
                  </w:r>
                </w:p>
              </w:tc>
              <w:tc>
                <w:tcPr>
                  <w:tcW w:w="2073" w:type="dxa"/>
                  <w:shd w:val="clear" w:color="auto" w:fill="auto"/>
                  <w:vAlign w:val="center"/>
                </w:tcPr>
                <w:p>
                  <w:pPr>
                    <w:jc w:val="center"/>
                    <w:rPr>
                      <w:sz w:val="18"/>
                      <w:szCs w:val="18"/>
                    </w:rPr>
                  </w:pPr>
                  <w:r>
                    <w:rPr>
                      <w:sz w:val="18"/>
                      <w:szCs w:val="18"/>
                    </w:rPr>
                    <w:t>奖励50元</w:t>
                  </w:r>
                </w:p>
              </w:tc>
              <w:tc>
                <w:tcPr>
                  <w:tcW w:w="2073" w:type="dxa"/>
                  <w:shd w:val="clear" w:color="auto" w:fill="auto"/>
                  <w:vAlign w:val="center"/>
                </w:tcPr>
                <w:p>
                  <w:pPr>
                    <w:jc w:val="center"/>
                    <w:rPr>
                      <w:sz w:val="18"/>
                      <w:szCs w:val="18"/>
                    </w:rPr>
                  </w:pPr>
                  <w:r>
                    <w:rPr>
                      <w:sz w:val="18"/>
                      <w:szCs w:val="18"/>
                    </w:rPr>
                    <w:t>奖励300元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C级</w:t>
                  </w:r>
                </w:p>
              </w:tc>
              <w:tc>
                <w:tcPr>
                  <w:tcW w:w="2073" w:type="dxa"/>
                  <w:vAlign w:val="center"/>
                </w:tcPr>
                <w:p>
                  <w:pPr>
                    <w:jc w:val="center"/>
                    <w:rPr>
                      <w:sz w:val="18"/>
                      <w:szCs w:val="18"/>
                    </w:rPr>
                  </w:pPr>
                  <w:r>
                    <w:rPr>
                      <w:sz w:val="18"/>
                      <w:szCs w:val="18"/>
                    </w:rPr>
                    <w:t>60~74</w:t>
                  </w:r>
                </w:p>
              </w:tc>
              <w:tc>
                <w:tcPr>
                  <w:tcW w:w="2073" w:type="dxa"/>
                  <w:shd w:val="clear" w:color="auto" w:fill="auto"/>
                  <w:vAlign w:val="center"/>
                </w:tcPr>
                <w:p>
                  <w:pPr>
                    <w:jc w:val="center"/>
                    <w:rPr>
                      <w:sz w:val="18"/>
                      <w:szCs w:val="18"/>
                    </w:rPr>
                  </w:pPr>
                  <w:r>
                    <w:rPr>
                      <w:sz w:val="18"/>
                      <w:szCs w:val="18"/>
                    </w:rPr>
                    <w:t>不奖不罚</w:t>
                  </w:r>
                </w:p>
              </w:tc>
              <w:tc>
                <w:tcPr>
                  <w:tcW w:w="2073" w:type="dxa"/>
                  <w:shd w:val="clear" w:color="auto" w:fill="auto"/>
                  <w:vAlign w:val="center"/>
                </w:tcPr>
                <w:p>
                  <w:pPr>
                    <w:jc w:val="center"/>
                    <w:rPr>
                      <w:sz w:val="18"/>
                      <w:szCs w:val="18"/>
                    </w:rPr>
                  </w:pPr>
                  <w:r>
                    <w:rPr>
                      <w:sz w:val="18"/>
                      <w:szCs w:val="18"/>
                    </w:rPr>
                    <w:t>奖励200元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D级</w:t>
                  </w:r>
                </w:p>
              </w:tc>
              <w:tc>
                <w:tcPr>
                  <w:tcW w:w="2073" w:type="dxa"/>
                  <w:vAlign w:val="center"/>
                </w:tcPr>
                <w:p>
                  <w:pPr>
                    <w:jc w:val="center"/>
                    <w:rPr>
                      <w:sz w:val="18"/>
                      <w:szCs w:val="18"/>
                    </w:rPr>
                  </w:pPr>
                  <w:r>
                    <w:rPr>
                      <w:sz w:val="18"/>
                      <w:szCs w:val="18"/>
                    </w:rPr>
                    <w:t>60以下</w:t>
                  </w:r>
                </w:p>
              </w:tc>
              <w:tc>
                <w:tcPr>
                  <w:tcW w:w="2073" w:type="dxa"/>
                  <w:shd w:val="clear" w:color="auto" w:fill="auto"/>
                  <w:vAlign w:val="center"/>
                </w:tcPr>
                <w:p>
                  <w:pPr>
                    <w:jc w:val="center"/>
                    <w:rPr>
                      <w:sz w:val="18"/>
                      <w:szCs w:val="18"/>
                    </w:rPr>
                  </w:pPr>
                  <w:r>
                    <w:rPr>
                      <w:sz w:val="18"/>
                      <w:szCs w:val="18"/>
                    </w:rPr>
                    <w:t>罚款50</w:t>
                  </w:r>
                  <w:r>
                    <w:rPr>
                      <w:rFonts w:hint="eastAsia"/>
                      <w:sz w:val="18"/>
                      <w:szCs w:val="18"/>
                    </w:rPr>
                    <w:t>元</w:t>
                  </w:r>
                </w:p>
              </w:tc>
              <w:tc>
                <w:tcPr>
                  <w:tcW w:w="2073" w:type="dxa"/>
                  <w:shd w:val="clear" w:color="auto" w:fill="auto"/>
                  <w:vAlign w:val="center"/>
                </w:tcPr>
                <w:p>
                  <w:pPr>
                    <w:jc w:val="center"/>
                    <w:rPr>
                      <w:sz w:val="18"/>
                      <w:szCs w:val="18"/>
                    </w:rPr>
                  </w:pPr>
                  <w:r>
                    <w:rPr>
                      <w:sz w:val="18"/>
                      <w:szCs w:val="18"/>
                    </w:rPr>
                    <w:t>不奖不罚</w:t>
                  </w:r>
                </w:p>
              </w:tc>
            </w:tr>
          </w:tbl>
          <w:p>
            <w:pPr>
              <w:ind w:firstLine="360" w:firstLineChars="200"/>
              <w:rPr>
                <w:sz w:val="18"/>
                <w:szCs w:val="18"/>
              </w:rPr>
            </w:pPr>
            <w:r>
              <w:rPr>
                <w:sz w:val="18"/>
                <w:szCs w:val="18"/>
              </w:rPr>
              <w:t>说明：消防安保人员年度绩效考核得分为当年12个月绩效考核得分总和的平均值。</w:t>
            </w:r>
          </w:p>
          <w:p>
            <w:pPr>
              <w:ind w:firstLine="361" w:firstLineChars="200"/>
              <w:rPr>
                <w:b/>
                <w:sz w:val="18"/>
                <w:szCs w:val="18"/>
              </w:rPr>
            </w:pPr>
            <w:r>
              <w:rPr>
                <w:b/>
                <w:sz w:val="18"/>
                <w:szCs w:val="18"/>
              </w:rPr>
              <w:t>六、绩效考核结果的应用</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财务部依据绩效考核的结果确定消费安保人员月度和年度奖金的发放数额。</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部门经理运用绩效考核的结果制</w:t>
            </w:r>
            <w:r>
              <w:rPr>
                <w:rFonts w:hint="eastAsia"/>
                <w:sz w:val="18"/>
                <w:szCs w:val="18"/>
              </w:rPr>
              <w:t>订</w:t>
            </w:r>
            <w:r>
              <w:rPr>
                <w:sz w:val="18"/>
                <w:szCs w:val="18"/>
              </w:rPr>
              <w:t>员工培训计划，提高消防安保人员的工作质量。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
    <w:p/>
    <w:p/>
    <w:p/>
    <w:p/>
    <w:p/>
    <w:p/>
    <w:p/>
    <w:p/>
    <w:p/>
    <w:p/>
    <w:p/>
    <w:p/>
    <w:p/>
    <w:p/>
    <w:p>
      <w:pPr>
        <w:jc w:val="center"/>
      </w:pPr>
      <w:bookmarkStart w:id="288" w:name="_Toc181587009"/>
      <w:bookmarkStart w:id="289" w:name="_Toc184193422"/>
      <w:r>
        <w:rPr>
          <w:b/>
          <w:sz w:val="36"/>
          <w:szCs w:val="36"/>
        </w:rPr>
        <w:t>第18章  建筑施工人员绩效考核</w:t>
      </w:r>
      <w:bookmarkEnd w:id="288"/>
      <w:bookmarkEnd w:id="289"/>
    </w:p>
    <w:p>
      <w:pPr>
        <w:rPr>
          <w:b/>
          <w:sz w:val="24"/>
        </w:rPr>
      </w:pPr>
      <w:bookmarkStart w:id="290" w:name="_Toc181587011"/>
      <w:bookmarkStart w:id="291" w:name="_Toc184193424"/>
    </w:p>
    <w:p>
      <w:pPr>
        <w:rPr>
          <w:b/>
          <w:sz w:val="24"/>
        </w:rPr>
      </w:pPr>
      <w:r>
        <w:rPr>
          <w:b/>
          <w:sz w:val="24"/>
        </w:rPr>
        <w:t>18.1  材料管理部关键绩效考核指标</w:t>
      </w:r>
      <w:bookmarkEnd w:id="290"/>
      <w:bookmarkEnd w:id="291"/>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材料配套供应</w:t>
            </w:r>
          </w:p>
          <w:p>
            <w:pPr>
              <w:jc w:val="center"/>
              <w:rPr>
                <w:sz w:val="18"/>
                <w:szCs w:val="18"/>
              </w:rPr>
            </w:pPr>
            <w:r>
              <w:rPr>
                <w:sz w:val="18"/>
                <w:szCs w:val="18"/>
              </w:rPr>
              <w:t>计划按时完成率</w:t>
            </w:r>
          </w:p>
        </w:tc>
        <w:tc>
          <w:tcPr>
            <w:tcW w:w="1080" w:type="dxa"/>
            <w:vAlign w:val="center"/>
          </w:tcPr>
          <w:p>
            <w:pPr>
              <w:jc w:val="center"/>
            </w:pPr>
            <w:r>
              <w:rPr>
                <w:sz w:val="18"/>
                <w:szCs w:val="18"/>
              </w:rPr>
              <w:t>年度</w:t>
            </w:r>
          </w:p>
        </w:tc>
        <w:tc>
          <w:tcPr>
            <w:tcW w:w="3420" w:type="dxa"/>
            <w:vAlign w:val="center"/>
          </w:tcPr>
          <w:p>
            <w:pPr>
              <w:rPr>
                <w:sz w:val="18"/>
                <w:szCs w:val="18"/>
              </w:rPr>
            </w:pPr>
            <w:r>
              <w:rPr>
                <w:position w:val="-22"/>
                <w:sz w:val="18"/>
                <w:szCs w:val="18"/>
              </w:rPr>
              <w:object>
                <v:shape id="_x0000_i1276" o:spt="75" type="#_x0000_t75" style="height:27pt;width:87pt;" o:ole="t" filled="f" o:preferrelative="t" stroked="f" coordsize="21600,21600">
                  <v:path/>
                  <v:fill on="f" focussize="0,0"/>
                  <v:stroke on="f" joinstyle="miter"/>
                  <v:imagedata r:id="rId512" o:title=""/>
                  <o:lock v:ext="edit" aspectratio="t"/>
                  <w10:wrap type="none"/>
                  <w10:anchorlock/>
                </v:shape>
                <o:OLEObject Type="Embed" ProgID="Equation.3" ShapeID="_x0000_i1276" DrawAspect="Content" ObjectID="_1468075976" r:id="rId511">
                  <o:LockedField>false</o:LockedField>
                </o:OLEObject>
              </w:object>
            </w:r>
            <w:r>
              <w:rPr>
                <w:sz w:val="18"/>
                <w:szCs w:val="18"/>
              </w:rPr>
              <w:t>×100%</w:t>
            </w:r>
          </w:p>
        </w:tc>
        <w:tc>
          <w:tcPr>
            <w:tcW w:w="1214" w:type="dxa"/>
            <w:vAlign w:val="center"/>
          </w:tcPr>
          <w:p>
            <w:pPr>
              <w:jc w:val="center"/>
              <w:rPr>
                <w:sz w:val="18"/>
                <w:szCs w:val="18"/>
              </w:rPr>
            </w:pPr>
            <w:r>
              <w:rPr>
                <w:sz w:val="18"/>
                <w:szCs w:val="18"/>
              </w:rPr>
              <w:t>材料管理部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szCs w:val="18"/>
              </w:rPr>
            </w:pPr>
            <w:r>
              <w:rPr>
                <w:sz w:val="18"/>
                <w:szCs w:val="18"/>
              </w:rPr>
              <w:t>进场材料</w:t>
            </w:r>
          </w:p>
          <w:p>
            <w:pPr>
              <w:jc w:val="center"/>
              <w:rPr>
                <w:sz w:val="18"/>
                <w:szCs w:val="18"/>
              </w:rPr>
            </w:pPr>
            <w:r>
              <w:rPr>
                <w:sz w:val="18"/>
                <w:szCs w:val="18"/>
              </w:rPr>
              <w:t>质量合格率</w:t>
            </w:r>
          </w:p>
        </w:tc>
        <w:tc>
          <w:tcPr>
            <w:tcW w:w="1080" w:type="dxa"/>
            <w:vAlign w:val="center"/>
          </w:tcPr>
          <w:p>
            <w:pPr>
              <w:jc w:val="center"/>
            </w:pPr>
            <w:r>
              <w:rPr>
                <w:sz w:val="18"/>
                <w:szCs w:val="18"/>
              </w:rPr>
              <w:t>年度</w:t>
            </w:r>
          </w:p>
        </w:tc>
        <w:tc>
          <w:tcPr>
            <w:tcW w:w="3420" w:type="dxa"/>
            <w:vAlign w:val="center"/>
          </w:tcPr>
          <w:p>
            <w:pPr>
              <w:rPr>
                <w:sz w:val="18"/>
                <w:szCs w:val="18"/>
              </w:rPr>
            </w:pPr>
            <w:r>
              <w:rPr>
                <w:position w:val="-22"/>
                <w:sz w:val="18"/>
                <w:szCs w:val="18"/>
              </w:rPr>
              <w:object>
                <v:shape id="_x0000_i1277" o:spt="75" type="#_x0000_t75" style="height:27.75pt;width:86.25pt;" o:ole="t" filled="f" o:preferrelative="t" stroked="f" coordsize="21600,21600">
                  <v:path/>
                  <v:fill on="f" focussize="0,0"/>
                  <v:stroke on="f" joinstyle="miter"/>
                  <v:imagedata r:id="rId514" o:title=""/>
                  <o:lock v:ext="edit" aspectratio="t"/>
                  <w10:wrap type="none"/>
                  <w10:anchorlock/>
                </v:shape>
                <o:OLEObject Type="Embed" ProgID="Equation.3" ShapeID="_x0000_i1277" DrawAspect="Content" ObjectID="_1468075977" r:id="rId513">
                  <o:LockedField>false</o:LockedField>
                </o:OLEObject>
              </w:object>
            </w:r>
            <w:r>
              <w:rPr>
                <w:sz w:val="18"/>
                <w:szCs w:val="18"/>
              </w:rPr>
              <w:t>×100%</w:t>
            </w:r>
          </w:p>
        </w:tc>
        <w:tc>
          <w:tcPr>
            <w:tcW w:w="1214" w:type="dxa"/>
            <w:vAlign w:val="center"/>
          </w:tcPr>
          <w:p>
            <w:pPr>
              <w:jc w:val="center"/>
              <w:rPr>
                <w:sz w:val="18"/>
                <w:szCs w:val="18"/>
              </w:rPr>
            </w:pPr>
            <w:r>
              <w:rPr>
                <w:sz w:val="18"/>
                <w:szCs w:val="18"/>
              </w:rPr>
              <w:t>材料管理部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60" w:type="dxa"/>
            <w:vAlign w:val="center"/>
          </w:tcPr>
          <w:p>
            <w:pPr>
              <w:jc w:val="center"/>
              <w:rPr>
                <w:sz w:val="18"/>
                <w:szCs w:val="18"/>
              </w:rPr>
            </w:pPr>
            <w:r>
              <w:rPr>
                <w:sz w:val="18"/>
                <w:szCs w:val="18"/>
              </w:rPr>
              <w:t>采购/库存成本</w:t>
            </w:r>
          </w:p>
          <w:p>
            <w:pPr>
              <w:jc w:val="center"/>
              <w:rPr>
                <w:sz w:val="18"/>
                <w:szCs w:val="18"/>
              </w:rPr>
            </w:pPr>
            <w:r>
              <w:rPr>
                <w:sz w:val="18"/>
                <w:szCs w:val="18"/>
              </w:rPr>
              <w:t>预算达成率</w:t>
            </w:r>
          </w:p>
        </w:tc>
        <w:tc>
          <w:tcPr>
            <w:tcW w:w="1080" w:type="dxa"/>
            <w:vAlign w:val="center"/>
          </w:tcPr>
          <w:p>
            <w:pPr>
              <w:jc w:val="center"/>
            </w:pPr>
            <w:r>
              <w:rPr>
                <w:sz w:val="18"/>
                <w:szCs w:val="18"/>
              </w:rPr>
              <w:t>年度</w:t>
            </w:r>
          </w:p>
        </w:tc>
        <w:tc>
          <w:tcPr>
            <w:tcW w:w="3420" w:type="dxa"/>
            <w:vAlign w:val="center"/>
          </w:tcPr>
          <w:p>
            <w:pPr>
              <w:rPr>
                <w:sz w:val="18"/>
                <w:szCs w:val="18"/>
              </w:rPr>
            </w:pPr>
            <w:r>
              <w:rPr>
                <w:position w:val="-22"/>
                <w:sz w:val="18"/>
                <w:szCs w:val="18"/>
              </w:rPr>
              <w:object>
                <v:shape id="_x0000_i1278" o:spt="75" type="#_x0000_t75" style="height:27pt;width:111pt;" o:ole="t" filled="f" o:preferrelative="t" stroked="f" coordsize="21600,21600">
                  <v:path/>
                  <v:fill on="f" focussize="0,0"/>
                  <v:stroke on="f" joinstyle="miter"/>
                  <v:imagedata r:id="rId516" o:title=""/>
                  <o:lock v:ext="edit" aspectratio="t"/>
                  <w10:wrap type="none"/>
                  <w10:anchorlock/>
                </v:shape>
                <o:OLEObject Type="Embed" ProgID="Equation.3" ShapeID="_x0000_i1278" DrawAspect="Content" ObjectID="_1468075978" r:id="rId515">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60" w:type="dxa"/>
            <w:vAlign w:val="center"/>
          </w:tcPr>
          <w:p>
            <w:pPr>
              <w:jc w:val="center"/>
              <w:rPr>
                <w:sz w:val="18"/>
                <w:szCs w:val="18"/>
              </w:rPr>
            </w:pPr>
            <w:r>
              <w:rPr>
                <w:sz w:val="18"/>
                <w:szCs w:val="18"/>
              </w:rPr>
              <w:t>材料供应</w:t>
            </w:r>
          </w:p>
          <w:p>
            <w:pPr>
              <w:jc w:val="center"/>
              <w:rPr>
                <w:sz w:val="18"/>
                <w:szCs w:val="18"/>
              </w:rPr>
            </w:pPr>
            <w:r>
              <w:rPr>
                <w:sz w:val="18"/>
                <w:szCs w:val="18"/>
              </w:rPr>
              <w:t>合同履约率</w:t>
            </w:r>
          </w:p>
        </w:tc>
        <w:tc>
          <w:tcPr>
            <w:tcW w:w="1080" w:type="dxa"/>
            <w:vAlign w:val="center"/>
          </w:tcPr>
          <w:p>
            <w:pPr>
              <w:jc w:val="center"/>
            </w:pPr>
            <w:r>
              <w:rPr>
                <w:sz w:val="18"/>
                <w:szCs w:val="18"/>
              </w:rPr>
              <w:t>年度</w:t>
            </w:r>
          </w:p>
        </w:tc>
        <w:tc>
          <w:tcPr>
            <w:tcW w:w="3420" w:type="dxa"/>
            <w:vAlign w:val="center"/>
          </w:tcPr>
          <w:p>
            <w:pPr>
              <w:rPr>
                <w:sz w:val="18"/>
                <w:szCs w:val="18"/>
              </w:rPr>
            </w:pPr>
            <w:r>
              <w:rPr>
                <w:position w:val="-22"/>
                <w:sz w:val="18"/>
                <w:szCs w:val="18"/>
              </w:rPr>
              <w:object>
                <v:shape id="_x0000_i1279" o:spt="75" type="#_x0000_t75" style="height:27pt;width:114pt;" o:ole="t" filled="f" o:preferrelative="t" stroked="f" coordsize="21600,21600">
                  <v:path/>
                  <v:fill on="f" focussize="0,0"/>
                  <v:stroke on="f" joinstyle="miter"/>
                  <v:imagedata r:id="rId518" o:title=""/>
                  <o:lock v:ext="edit" aspectratio="t"/>
                  <w10:wrap type="none"/>
                  <w10:anchorlock/>
                </v:shape>
                <o:OLEObject Type="Embed" ProgID="Equation.3" ShapeID="_x0000_i1279" DrawAspect="Content" ObjectID="_1468075979" r:id="rId517">
                  <o:LockedField>false</o:LockedField>
                </o:OLEObject>
              </w:object>
            </w:r>
          </w:p>
        </w:tc>
        <w:tc>
          <w:tcPr>
            <w:tcW w:w="1214" w:type="dxa"/>
            <w:vAlign w:val="center"/>
          </w:tcPr>
          <w:p>
            <w:pPr>
              <w:jc w:val="center"/>
              <w:rPr>
                <w:sz w:val="18"/>
                <w:szCs w:val="18"/>
              </w:rPr>
            </w:pPr>
            <w:r>
              <w:rPr>
                <w:sz w:val="18"/>
                <w:szCs w:val="18"/>
              </w:rPr>
              <w:t>材料管理部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库存材料完好率</w:t>
            </w:r>
          </w:p>
        </w:tc>
        <w:tc>
          <w:tcPr>
            <w:tcW w:w="1080" w:type="dxa"/>
            <w:vAlign w:val="center"/>
          </w:tcPr>
          <w:p>
            <w:pPr>
              <w:jc w:val="center"/>
            </w:pPr>
            <w:r>
              <w:rPr>
                <w:sz w:val="18"/>
                <w:szCs w:val="18"/>
              </w:rPr>
              <w:t>年度</w:t>
            </w:r>
          </w:p>
        </w:tc>
        <w:tc>
          <w:tcPr>
            <w:tcW w:w="3420" w:type="dxa"/>
            <w:vAlign w:val="center"/>
          </w:tcPr>
          <w:p>
            <w:pPr>
              <w:rPr>
                <w:sz w:val="18"/>
                <w:szCs w:val="18"/>
              </w:rPr>
            </w:pPr>
            <w:r>
              <w:rPr>
                <w:position w:val="-22"/>
                <w:sz w:val="18"/>
                <w:szCs w:val="18"/>
              </w:rPr>
              <w:object>
                <v:shape id="_x0000_i1280" o:spt="75" type="#_x0000_t75" style="height:27.75pt;width:135pt;" o:ole="t" filled="f" o:preferrelative="t" stroked="f" coordsize="21600,21600">
                  <v:path/>
                  <v:fill on="f" focussize="0,0"/>
                  <v:stroke on="f" joinstyle="miter"/>
                  <v:imagedata r:id="rId520" o:title=""/>
                  <o:lock v:ext="edit" aspectratio="t"/>
                  <w10:wrap type="none"/>
                  <w10:anchorlock/>
                </v:shape>
                <o:OLEObject Type="Embed" ProgID="Equation.3" ShapeID="_x0000_i1280" DrawAspect="Content" ObjectID="_1468075980" r:id="rId519">
                  <o:LockedField>false</o:LockedField>
                </o:OLEObject>
              </w:object>
            </w:r>
          </w:p>
        </w:tc>
        <w:tc>
          <w:tcPr>
            <w:tcW w:w="1214" w:type="dxa"/>
            <w:vAlign w:val="center"/>
          </w:tcPr>
          <w:p>
            <w:pPr>
              <w:jc w:val="center"/>
              <w:rPr>
                <w:sz w:val="18"/>
                <w:szCs w:val="18"/>
              </w:rPr>
            </w:pPr>
            <w:r>
              <w:rPr>
                <w:sz w:val="18"/>
                <w:szCs w:val="18"/>
              </w:rPr>
              <w:t>材料管理部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60" w:type="dxa"/>
            <w:vAlign w:val="center"/>
          </w:tcPr>
          <w:p>
            <w:pPr>
              <w:jc w:val="center"/>
              <w:rPr>
                <w:sz w:val="18"/>
                <w:szCs w:val="18"/>
              </w:rPr>
            </w:pPr>
            <w:r>
              <w:rPr>
                <w:sz w:val="18"/>
                <w:szCs w:val="18"/>
              </w:rPr>
              <w:t>集中采购金额</w:t>
            </w:r>
          </w:p>
          <w:p>
            <w:pPr>
              <w:jc w:val="center"/>
              <w:rPr>
                <w:sz w:val="18"/>
                <w:szCs w:val="18"/>
              </w:rPr>
            </w:pPr>
            <w:r>
              <w:rPr>
                <w:sz w:val="18"/>
                <w:szCs w:val="18"/>
              </w:rPr>
              <w:t>占总金额比率</w:t>
            </w:r>
          </w:p>
        </w:tc>
        <w:tc>
          <w:tcPr>
            <w:tcW w:w="1080" w:type="dxa"/>
            <w:vAlign w:val="center"/>
          </w:tcPr>
          <w:p>
            <w:pPr>
              <w:jc w:val="center"/>
            </w:pPr>
            <w:r>
              <w:rPr>
                <w:sz w:val="18"/>
                <w:szCs w:val="18"/>
              </w:rPr>
              <w:t>年度</w:t>
            </w:r>
          </w:p>
        </w:tc>
        <w:tc>
          <w:tcPr>
            <w:tcW w:w="3420" w:type="dxa"/>
            <w:vAlign w:val="center"/>
          </w:tcPr>
          <w:p>
            <w:pPr>
              <w:rPr>
                <w:sz w:val="18"/>
                <w:szCs w:val="18"/>
              </w:rPr>
            </w:pPr>
            <w:r>
              <w:rPr>
                <w:position w:val="-22"/>
                <w:sz w:val="18"/>
                <w:szCs w:val="18"/>
              </w:rPr>
              <w:object>
                <v:shape id="_x0000_i1281" o:spt="75" type="#_x0000_t75" style="height:27pt;width:60pt;" o:ole="t" filled="f" o:preferrelative="t" stroked="f" coordsize="21600,21600">
                  <v:path/>
                  <v:fill on="f" focussize="0,0"/>
                  <v:stroke on="f" joinstyle="miter"/>
                  <v:imagedata r:id="rId522" o:title=""/>
                  <o:lock v:ext="edit" aspectratio="t"/>
                  <w10:wrap type="none"/>
                  <w10:anchorlock/>
                </v:shape>
                <o:OLEObject Type="Embed" ProgID="Equation.3" ShapeID="_x0000_i1281" DrawAspect="Content" ObjectID="_1468075981" r:id="rId521">
                  <o:LockedField>false</o:LockedField>
                </o:OLEObject>
              </w:object>
            </w:r>
            <w:r>
              <w:rPr>
                <w:sz w:val="18"/>
                <w:szCs w:val="18"/>
              </w:rPr>
              <w:t>×100%</w:t>
            </w:r>
          </w:p>
        </w:tc>
        <w:tc>
          <w:tcPr>
            <w:tcW w:w="1214" w:type="dxa"/>
            <w:vAlign w:val="center"/>
          </w:tcPr>
          <w:p>
            <w:pPr>
              <w:jc w:val="center"/>
              <w:rPr>
                <w:sz w:val="18"/>
                <w:szCs w:val="18"/>
              </w:rPr>
            </w:pPr>
            <w:r>
              <w:rPr>
                <w:sz w:val="18"/>
                <w:szCs w:val="18"/>
              </w:rPr>
              <w:t>材料管理部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60" w:type="dxa"/>
            <w:vAlign w:val="center"/>
          </w:tcPr>
          <w:p>
            <w:pPr>
              <w:jc w:val="center"/>
              <w:rPr>
                <w:sz w:val="18"/>
                <w:szCs w:val="18"/>
              </w:rPr>
            </w:pPr>
            <w:r>
              <w:rPr>
                <w:sz w:val="18"/>
                <w:szCs w:val="18"/>
              </w:rPr>
              <w:t>材料结算及时率</w:t>
            </w:r>
          </w:p>
        </w:tc>
        <w:tc>
          <w:tcPr>
            <w:tcW w:w="1080" w:type="dxa"/>
            <w:vAlign w:val="center"/>
          </w:tcPr>
          <w:p>
            <w:pPr>
              <w:jc w:val="center"/>
            </w:pPr>
            <w:r>
              <w:rPr>
                <w:sz w:val="18"/>
                <w:szCs w:val="18"/>
              </w:rPr>
              <w:t>年度</w:t>
            </w:r>
          </w:p>
        </w:tc>
        <w:tc>
          <w:tcPr>
            <w:tcW w:w="3420" w:type="dxa"/>
            <w:vAlign w:val="center"/>
          </w:tcPr>
          <w:p>
            <w:pPr>
              <w:rPr>
                <w:sz w:val="18"/>
                <w:szCs w:val="18"/>
              </w:rPr>
            </w:pPr>
            <w:r>
              <w:rPr>
                <w:position w:val="-22"/>
                <w:sz w:val="18"/>
                <w:szCs w:val="18"/>
              </w:rPr>
              <w:object>
                <v:shape id="_x0000_i1282" o:spt="75" type="#_x0000_t75" style="height:27pt;width:78pt;" o:ole="t" filled="f" o:preferrelative="t" stroked="f" coordsize="21600,21600">
                  <v:path/>
                  <v:fill on="f" focussize="0,0"/>
                  <v:stroke on="f" joinstyle="miter"/>
                  <v:imagedata r:id="rId524" o:title=""/>
                  <o:lock v:ext="edit" aspectratio="t"/>
                  <w10:wrap type="none"/>
                  <w10:anchorlock/>
                </v:shape>
                <o:OLEObject Type="Embed" ProgID="Equation.3" ShapeID="_x0000_i1282" DrawAspect="Content" ObjectID="_1468075982" r:id="rId523">
                  <o:LockedField>false</o:LockedField>
                </o:OLEObject>
              </w:object>
            </w:r>
            <w:r>
              <w:rPr>
                <w:sz w:val="18"/>
                <w:szCs w:val="18"/>
              </w:rPr>
              <w:t>×100%</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60" w:type="dxa"/>
            <w:vAlign w:val="center"/>
          </w:tcPr>
          <w:p>
            <w:pPr>
              <w:jc w:val="center"/>
              <w:rPr>
                <w:sz w:val="18"/>
                <w:szCs w:val="18"/>
              </w:rPr>
            </w:pPr>
            <w:r>
              <w:rPr>
                <w:sz w:val="18"/>
                <w:szCs w:val="18"/>
              </w:rPr>
              <w:t>项目材料消耗评估</w:t>
            </w:r>
          </w:p>
          <w:p>
            <w:pPr>
              <w:jc w:val="center"/>
              <w:rPr>
                <w:sz w:val="18"/>
                <w:szCs w:val="18"/>
              </w:rPr>
            </w:pPr>
            <w:r>
              <w:rPr>
                <w:sz w:val="18"/>
                <w:szCs w:val="18"/>
              </w:rPr>
              <w:t>报告提交及时率</w:t>
            </w:r>
          </w:p>
        </w:tc>
        <w:tc>
          <w:tcPr>
            <w:tcW w:w="1080" w:type="dxa"/>
            <w:vAlign w:val="center"/>
          </w:tcPr>
          <w:p>
            <w:pPr>
              <w:jc w:val="center"/>
            </w:pPr>
            <w:r>
              <w:rPr>
                <w:sz w:val="18"/>
                <w:szCs w:val="18"/>
              </w:rPr>
              <w:t>年度</w:t>
            </w:r>
          </w:p>
        </w:tc>
        <w:tc>
          <w:tcPr>
            <w:tcW w:w="3420" w:type="dxa"/>
            <w:vAlign w:val="center"/>
          </w:tcPr>
          <w:p>
            <w:pPr>
              <w:rPr>
                <w:sz w:val="18"/>
                <w:szCs w:val="18"/>
              </w:rPr>
            </w:pPr>
            <w:r>
              <w:rPr>
                <w:position w:val="-22"/>
                <w:sz w:val="18"/>
                <w:szCs w:val="18"/>
              </w:rPr>
              <w:object>
                <v:shape id="_x0000_i1283" o:spt="75" type="#_x0000_t75" style="height:27pt;width:132pt;" o:ole="t" filled="f" o:preferrelative="t" stroked="f" coordsize="21600,21600">
                  <v:path/>
                  <v:fill on="f" focussize="0,0"/>
                  <v:stroke on="f" joinstyle="miter"/>
                  <v:imagedata r:id="rId526" o:title=""/>
                  <o:lock v:ext="edit" aspectratio="t"/>
                  <w10:wrap type="none"/>
                  <w10:anchorlock/>
                </v:shape>
                <o:OLEObject Type="Embed" ProgID="Equation.3" ShapeID="_x0000_i1283" DrawAspect="Content" ObjectID="_1468075983" r:id="rId525">
                  <o:LockedField>false</o:LockedField>
                </o:OLEObject>
              </w:object>
            </w:r>
            <w:r>
              <w:rPr>
                <w:sz w:val="18"/>
                <w:szCs w:val="18"/>
              </w:rPr>
              <w:t>×100%</w:t>
            </w:r>
          </w:p>
        </w:tc>
        <w:tc>
          <w:tcPr>
            <w:tcW w:w="1214" w:type="dxa"/>
            <w:vAlign w:val="center"/>
          </w:tcPr>
          <w:p>
            <w:pPr>
              <w:jc w:val="center"/>
              <w:rPr>
                <w:sz w:val="18"/>
                <w:szCs w:val="18"/>
              </w:rPr>
            </w:pPr>
            <w:r>
              <w:rPr>
                <w:sz w:val="18"/>
                <w:szCs w:val="18"/>
              </w:rPr>
              <w:t>材料管理部</w:t>
            </w:r>
          </w:p>
        </w:tc>
      </w:tr>
    </w:tbl>
    <w:p>
      <w:bookmarkStart w:id="292" w:name="_Toc181587012"/>
      <w:bookmarkStart w:id="293" w:name="_Toc184193425"/>
    </w:p>
    <w:p>
      <w:pPr>
        <w:rPr>
          <w:b/>
          <w:sz w:val="24"/>
        </w:rPr>
      </w:pPr>
      <w:r>
        <w:rPr>
          <w:b/>
          <w:sz w:val="24"/>
        </w:rPr>
        <w:t>18.2  工程预算部关键绩效考核指标</w:t>
      </w:r>
      <w:bookmarkEnd w:id="292"/>
      <w:bookmarkEnd w:id="293"/>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预算编制计划</w:t>
            </w:r>
          </w:p>
          <w:p>
            <w:pPr>
              <w:jc w:val="center"/>
              <w:rPr>
                <w:sz w:val="18"/>
                <w:szCs w:val="18"/>
              </w:rPr>
            </w:pPr>
            <w:r>
              <w:rPr>
                <w:sz w:val="18"/>
                <w:szCs w:val="18"/>
              </w:rPr>
              <w:t>按时完成率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position w:val="-22"/>
                <w:sz w:val="18"/>
                <w:szCs w:val="18"/>
              </w:rPr>
              <w:object>
                <v:shape id="_x0000_i1284" o:spt="75" type="#_x0000_t75" style="height:27pt;width:96pt;" o:ole="t" filled="f" o:preferrelative="t" stroked="f" coordsize="21600,21600">
                  <v:path/>
                  <v:fill on="f" focussize="0,0"/>
                  <v:stroke on="f" joinstyle="miter"/>
                  <v:imagedata r:id="rId528" o:title=""/>
                  <o:lock v:ext="edit" aspectratio="t"/>
                  <w10:wrap type="none"/>
                  <w10:anchorlock/>
                </v:shape>
                <o:OLEObject Type="Embed" ProgID="Equation.3" ShapeID="_x0000_i1284" DrawAspect="Content" ObjectID="_1468075984" r:id="rId527">
                  <o:LockedField>false</o:LockedField>
                </o:OLEObject>
              </w:object>
            </w:r>
          </w:p>
        </w:tc>
        <w:tc>
          <w:tcPr>
            <w:tcW w:w="1214" w:type="dxa"/>
            <w:vAlign w:val="center"/>
          </w:tcPr>
          <w:p>
            <w:pPr>
              <w:jc w:val="center"/>
              <w:rPr>
                <w:sz w:val="18"/>
                <w:szCs w:val="18"/>
              </w:rPr>
            </w:pPr>
            <w:r>
              <w:rPr>
                <w:sz w:val="18"/>
                <w:szCs w:val="18"/>
              </w:rPr>
              <w:t>工程预算部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工程预算</w:t>
            </w:r>
          </w:p>
          <w:p>
            <w:pPr>
              <w:jc w:val="center"/>
              <w:rPr>
                <w:sz w:val="18"/>
                <w:szCs w:val="18"/>
              </w:rPr>
            </w:pPr>
            <w:r>
              <w:rPr>
                <w:sz w:val="18"/>
                <w:szCs w:val="18"/>
              </w:rPr>
              <w:t>费用达成率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position w:val="-22"/>
                <w:sz w:val="18"/>
                <w:szCs w:val="18"/>
              </w:rPr>
              <w:object>
                <v:shape id="_x0000_i1285" o:spt="75" type="#_x0000_t75" style="height:27.75pt;width:95.25pt;" o:ole="t" filled="f" o:preferrelative="t" stroked="f" coordsize="21600,21600">
                  <v:path/>
                  <v:fill on="f" focussize="0,0"/>
                  <v:stroke on="f" joinstyle="miter"/>
                  <v:imagedata r:id="rId530" o:title=""/>
                  <o:lock v:ext="edit" aspectratio="t"/>
                  <w10:wrap type="none"/>
                  <w10:anchorlock/>
                </v:shape>
                <o:OLEObject Type="Embed" ProgID="Equation.3" ShapeID="_x0000_i1285" DrawAspect="Content" ObjectID="_1468075985" r:id="rId529">
                  <o:LockedField>false</o:LockedField>
                </o:OLEObject>
              </w:object>
            </w:r>
          </w:p>
        </w:tc>
        <w:tc>
          <w:tcPr>
            <w:tcW w:w="1214" w:type="dxa"/>
            <w:vAlign w:val="center"/>
          </w:tcPr>
          <w:p>
            <w:pPr>
              <w:jc w:val="center"/>
            </w:pPr>
            <w:r>
              <w:rPr>
                <w:sz w:val="18"/>
                <w:szCs w:val="18"/>
              </w:rPr>
              <w:t>工程预算部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工程预算方案</w:t>
            </w:r>
          </w:p>
          <w:p>
            <w:pPr>
              <w:jc w:val="center"/>
              <w:rPr>
                <w:sz w:val="18"/>
                <w:szCs w:val="18"/>
              </w:rPr>
            </w:pPr>
            <w:r>
              <w:rPr>
                <w:sz w:val="18"/>
                <w:szCs w:val="18"/>
              </w:rPr>
              <w:t>一次性通过率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position w:val="-22"/>
                <w:sz w:val="18"/>
                <w:szCs w:val="18"/>
              </w:rPr>
              <w:object>
                <v:shape id="_x0000_i1286" o:spt="75" type="#_x0000_t75" style="height:27.75pt;width:146.25pt;" o:ole="t" filled="f" o:preferrelative="t" stroked="f" coordsize="21600,21600">
                  <v:path/>
                  <v:fill on="f" focussize="0,0"/>
                  <v:stroke on="f" joinstyle="miter"/>
                  <v:imagedata r:id="rId532" o:title=""/>
                  <o:lock v:ext="edit" aspectratio="t"/>
                  <w10:wrap type="none"/>
                  <w10:anchorlock/>
                </v:shape>
                <o:OLEObject Type="Embed" ProgID="Equation.3" ShapeID="_x0000_i1286" DrawAspect="Content" ObjectID="_1468075986" r:id="rId531">
                  <o:LockedField>false</o:LockedField>
                </o:OLEObject>
              </w:object>
            </w:r>
          </w:p>
        </w:tc>
        <w:tc>
          <w:tcPr>
            <w:tcW w:w="1214" w:type="dxa"/>
            <w:vAlign w:val="center"/>
          </w:tcPr>
          <w:p>
            <w:pPr>
              <w:jc w:val="center"/>
            </w:pPr>
            <w:r>
              <w:rPr>
                <w:sz w:val="18"/>
                <w:szCs w:val="18"/>
              </w:rPr>
              <w:t>工程预算部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工程概算误差率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position w:val="-22"/>
                <w:sz w:val="18"/>
                <w:szCs w:val="18"/>
              </w:rPr>
              <w:object>
                <v:shape id="_x0000_i1287" o:spt="75" type="#_x0000_t75" style="height:27pt;width:131.25pt;" o:ole="t" filled="f" o:preferrelative="t" stroked="f" coordsize="21600,21600">
                  <v:path/>
                  <v:fill on="f" focussize="0,0"/>
                  <v:stroke on="f" joinstyle="miter"/>
                  <v:imagedata r:id="rId534" o:title=""/>
                  <o:lock v:ext="edit" aspectratio="t"/>
                  <w10:wrap type="none"/>
                  <w10:anchorlock/>
                </v:shape>
                <o:OLEObject Type="Embed" ProgID="Equation.3" ShapeID="_x0000_i1287" DrawAspect="Content" ObjectID="_1468075987" r:id="rId533">
                  <o:LockedField>false</o:LockedField>
                </o:OLEObject>
              </w:object>
            </w:r>
          </w:p>
        </w:tc>
        <w:tc>
          <w:tcPr>
            <w:tcW w:w="1214" w:type="dxa"/>
            <w:vAlign w:val="center"/>
          </w:tcPr>
          <w:p>
            <w:pPr>
              <w:jc w:val="center"/>
            </w:pPr>
            <w:r>
              <w:rPr>
                <w:sz w:val="18"/>
                <w:szCs w:val="18"/>
              </w:rPr>
              <w:t>工程预算部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工程预算误差率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position w:val="-22"/>
                <w:sz w:val="18"/>
                <w:szCs w:val="18"/>
              </w:rPr>
              <w:object>
                <v:shape id="_x0000_i1288" o:spt="75" type="#_x0000_t75" style="height:27pt;width:131.25pt;" o:ole="t" filled="f" o:preferrelative="t" stroked="f" coordsize="21600,21600">
                  <v:path/>
                  <v:fill on="f" focussize="0,0"/>
                  <v:stroke on="f" joinstyle="miter"/>
                  <v:imagedata r:id="rId534" o:title=""/>
                  <o:lock v:ext="edit" aspectratio="t"/>
                  <w10:wrap type="none"/>
                  <w10:anchorlock/>
                </v:shape>
                <o:OLEObject Type="Embed" ProgID="Equation.3" ShapeID="_x0000_i1288" DrawAspect="Content" ObjectID="_1468075988" r:id="rId535">
                  <o:LockedField>false</o:LockedField>
                </o:OLEObject>
              </w:object>
            </w:r>
          </w:p>
        </w:tc>
        <w:tc>
          <w:tcPr>
            <w:tcW w:w="1214" w:type="dxa"/>
            <w:vAlign w:val="center"/>
          </w:tcPr>
          <w:p>
            <w:pPr>
              <w:jc w:val="center"/>
            </w:pPr>
            <w:r>
              <w:rPr>
                <w:sz w:val="18"/>
                <w:szCs w:val="18"/>
              </w:rPr>
              <w:t>工程预算部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工程决算与</w:t>
            </w:r>
          </w:p>
          <w:p>
            <w:pPr>
              <w:jc w:val="center"/>
              <w:rPr>
                <w:sz w:val="18"/>
                <w:szCs w:val="18"/>
              </w:rPr>
            </w:pPr>
            <w:r>
              <w:rPr>
                <w:sz w:val="18"/>
                <w:szCs w:val="18"/>
              </w:rPr>
              <w:t>预算差异</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sz w:val="18"/>
                <w:szCs w:val="18"/>
              </w:rPr>
              <w:t>工程最终决算与预算的成本差异</w:t>
            </w:r>
          </w:p>
        </w:tc>
        <w:tc>
          <w:tcPr>
            <w:tcW w:w="1214" w:type="dxa"/>
            <w:vAlign w:val="center"/>
          </w:tcPr>
          <w:p>
            <w:pPr>
              <w:jc w:val="center"/>
            </w:pPr>
            <w:r>
              <w:rPr>
                <w:sz w:val="18"/>
                <w:szCs w:val="18"/>
              </w:rPr>
              <w:t>工程预算部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工程成本降低率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position w:val="-22"/>
                <w:sz w:val="18"/>
                <w:szCs w:val="18"/>
              </w:rPr>
              <w:object>
                <v:shape id="_x0000_i1289" o:spt="75" type="#_x0000_t75" style="height:27pt;width:96pt;" o:ole="t" filled="f" o:preferrelative="t" stroked="f" coordsize="21600,21600">
                  <v:path/>
                  <v:fill on="f" focussize="0,0"/>
                  <v:stroke on="f" joinstyle="miter"/>
                  <v:imagedata r:id="rId537" o:title=""/>
                  <o:lock v:ext="edit" aspectratio="t"/>
                  <w10:wrap type="none"/>
                  <w10:anchorlock/>
                </v:shape>
                <o:OLEObject Type="Embed" ProgID="Equation.3" ShapeID="_x0000_i1289" DrawAspect="Content" ObjectID="_1468075989" r:id="rId536">
                  <o:LockedField>false</o:LockedField>
                </o:OLEObject>
              </w:object>
            </w:r>
          </w:p>
        </w:tc>
        <w:tc>
          <w:tcPr>
            <w:tcW w:w="1214" w:type="dxa"/>
            <w:vAlign w:val="center"/>
          </w:tcPr>
          <w:p>
            <w:pPr>
              <w:jc w:val="center"/>
            </w:pPr>
            <w:r>
              <w:rPr>
                <w:sz w:val="18"/>
                <w:szCs w:val="18"/>
              </w:rPr>
              <w:t>工程预算部</w:t>
            </w:r>
          </w:p>
        </w:tc>
      </w:tr>
    </w:tbl>
    <w:p>
      <w:bookmarkStart w:id="294" w:name="_Toc184193426"/>
      <w:bookmarkStart w:id="295" w:name="_Toc181587013"/>
    </w:p>
    <w:p/>
    <w:p/>
    <w:p/>
    <w:p>
      <w:pPr>
        <w:rPr>
          <w:b/>
          <w:sz w:val="24"/>
        </w:rPr>
      </w:pPr>
      <w:r>
        <w:rPr>
          <w:b/>
          <w:sz w:val="24"/>
        </w:rPr>
        <w:t>18.3  工程管理部关键绩效考核指标</w:t>
      </w:r>
      <w:bookmarkEnd w:id="294"/>
      <w:bookmarkEnd w:id="29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29"/>
        <w:gridCol w:w="2037"/>
        <w:gridCol w:w="1028"/>
        <w:gridCol w:w="3676"/>
        <w:gridCol w:w="115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29" w:type="dxa"/>
            <w:vAlign w:val="center"/>
          </w:tcPr>
          <w:p>
            <w:pPr>
              <w:jc w:val="center"/>
              <w:rPr>
                <w:b/>
                <w:sz w:val="18"/>
                <w:szCs w:val="18"/>
              </w:rPr>
            </w:pPr>
            <w:r>
              <w:rPr>
                <w:b/>
                <w:sz w:val="18"/>
                <w:szCs w:val="18"/>
              </w:rPr>
              <w:t>序号</w:t>
            </w:r>
          </w:p>
        </w:tc>
        <w:tc>
          <w:tcPr>
            <w:tcW w:w="2037" w:type="dxa"/>
            <w:vAlign w:val="center"/>
          </w:tcPr>
          <w:p>
            <w:pPr>
              <w:jc w:val="center"/>
              <w:rPr>
                <w:b/>
                <w:sz w:val="18"/>
                <w:szCs w:val="18"/>
              </w:rPr>
            </w:pPr>
            <w:r>
              <w:rPr>
                <w:b/>
                <w:sz w:val="18"/>
                <w:szCs w:val="18"/>
              </w:rPr>
              <w:t>KPI指标</w:t>
            </w:r>
          </w:p>
        </w:tc>
        <w:tc>
          <w:tcPr>
            <w:tcW w:w="1028" w:type="dxa"/>
            <w:vAlign w:val="center"/>
          </w:tcPr>
          <w:p>
            <w:pPr>
              <w:jc w:val="center"/>
              <w:rPr>
                <w:b/>
                <w:sz w:val="18"/>
                <w:szCs w:val="18"/>
              </w:rPr>
            </w:pPr>
            <w:r>
              <w:rPr>
                <w:b/>
                <w:sz w:val="18"/>
                <w:szCs w:val="18"/>
              </w:rPr>
              <w:t>考核周期</w:t>
            </w:r>
          </w:p>
        </w:tc>
        <w:tc>
          <w:tcPr>
            <w:tcW w:w="3676" w:type="dxa"/>
            <w:vAlign w:val="center"/>
          </w:tcPr>
          <w:p>
            <w:pPr>
              <w:jc w:val="center"/>
              <w:rPr>
                <w:b/>
                <w:sz w:val="18"/>
                <w:szCs w:val="18"/>
              </w:rPr>
            </w:pPr>
            <w:r>
              <w:rPr>
                <w:b/>
                <w:sz w:val="18"/>
                <w:szCs w:val="18"/>
              </w:rPr>
              <w:t>指标定义/公式</w:t>
            </w:r>
          </w:p>
        </w:tc>
        <w:tc>
          <w:tcPr>
            <w:tcW w:w="1152"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29" w:type="dxa"/>
            <w:vAlign w:val="center"/>
          </w:tcPr>
          <w:p>
            <w:pPr>
              <w:jc w:val="center"/>
              <w:rPr>
                <w:sz w:val="18"/>
                <w:szCs w:val="18"/>
              </w:rPr>
            </w:pPr>
            <w:r>
              <w:rPr>
                <w:sz w:val="18"/>
                <w:szCs w:val="18"/>
              </w:rPr>
              <w:t>1</w:t>
            </w:r>
          </w:p>
        </w:tc>
        <w:tc>
          <w:tcPr>
            <w:tcW w:w="2037" w:type="dxa"/>
            <w:vAlign w:val="center"/>
          </w:tcPr>
          <w:p>
            <w:pPr>
              <w:jc w:val="center"/>
              <w:rPr>
                <w:sz w:val="18"/>
                <w:szCs w:val="18"/>
              </w:rPr>
            </w:pPr>
            <w:r>
              <w:rPr>
                <w:sz w:val="18"/>
                <w:szCs w:val="18"/>
              </w:rPr>
              <w:t>工程质量优良率</w:t>
            </w:r>
          </w:p>
        </w:tc>
        <w:tc>
          <w:tcPr>
            <w:tcW w:w="1028" w:type="dxa"/>
            <w:vAlign w:val="center"/>
          </w:tcPr>
          <w:p>
            <w:pPr>
              <w:jc w:val="center"/>
              <w:rPr>
                <w:sz w:val="18"/>
                <w:szCs w:val="18"/>
              </w:rPr>
            </w:pPr>
            <w:r>
              <w:rPr>
                <w:sz w:val="18"/>
                <w:szCs w:val="18"/>
              </w:rPr>
              <w:t>季/年度</w:t>
            </w:r>
          </w:p>
        </w:tc>
        <w:tc>
          <w:tcPr>
            <w:tcW w:w="3676" w:type="dxa"/>
            <w:vAlign w:val="center"/>
          </w:tcPr>
          <w:p>
            <w:pPr>
              <w:rPr>
                <w:sz w:val="18"/>
                <w:szCs w:val="18"/>
              </w:rPr>
            </w:pPr>
            <w:r>
              <w:rPr>
                <w:position w:val="-22"/>
                <w:sz w:val="18"/>
                <w:szCs w:val="18"/>
              </w:rPr>
              <w:object>
                <v:shape id="_x0000_i1290" o:spt="75" type="#_x0000_t75" style="height:26.25pt;width:150.75pt;" o:ole="t" filled="f" o:preferrelative="t" stroked="f" coordsize="21600,21600">
                  <v:path/>
                  <v:fill on="f" focussize="0,0"/>
                  <v:stroke on="f" joinstyle="miter"/>
                  <v:imagedata r:id="rId539" o:title=""/>
                  <o:lock v:ext="edit" aspectratio="t"/>
                  <w10:wrap type="none"/>
                  <w10:anchorlock/>
                </v:shape>
                <o:OLEObject Type="Embed" ProgID="Equation.3" ShapeID="_x0000_i1290" DrawAspect="Content" ObjectID="_1468075990" r:id="rId538">
                  <o:LockedField>false</o:LockedField>
                </o:OLEObject>
              </w:object>
            </w:r>
          </w:p>
        </w:tc>
        <w:tc>
          <w:tcPr>
            <w:tcW w:w="1152" w:type="dxa"/>
            <w:vAlign w:val="center"/>
          </w:tcPr>
          <w:p>
            <w:pPr>
              <w:jc w:val="center"/>
              <w:rPr>
                <w:sz w:val="18"/>
                <w:szCs w:val="18"/>
              </w:rP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29" w:type="dxa"/>
            <w:vAlign w:val="center"/>
          </w:tcPr>
          <w:p>
            <w:pPr>
              <w:jc w:val="center"/>
              <w:rPr>
                <w:sz w:val="18"/>
                <w:szCs w:val="18"/>
              </w:rPr>
            </w:pPr>
            <w:r>
              <w:rPr>
                <w:sz w:val="18"/>
                <w:szCs w:val="18"/>
              </w:rPr>
              <w:t>2</w:t>
            </w:r>
          </w:p>
        </w:tc>
        <w:tc>
          <w:tcPr>
            <w:tcW w:w="2037" w:type="dxa"/>
            <w:vAlign w:val="center"/>
          </w:tcPr>
          <w:p>
            <w:pPr>
              <w:jc w:val="center"/>
              <w:rPr>
                <w:sz w:val="18"/>
                <w:szCs w:val="18"/>
              </w:rPr>
            </w:pPr>
            <w:r>
              <w:rPr>
                <w:sz w:val="18"/>
                <w:szCs w:val="18"/>
              </w:rPr>
              <w:t>项目施工进度</w:t>
            </w:r>
          </w:p>
          <w:p>
            <w:pPr>
              <w:jc w:val="center"/>
              <w:rPr>
                <w:sz w:val="18"/>
                <w:szCs w:val="18"/>
              </w:rPr>
            </w:pPr>
            <w:r>
              <w:rPr>
                <w:sz w:val="18"/>
                <w:szCs w:val="18"/>
              </w:rPr>
              <w:t>计划按时完成率</w:t>
            </w:r>
          </w:p>
        </w:tc>
        <w:tc>
          <w:tcPr>
            <w:tcW w:w="1028" w:type="dxa"/>
            <w:vAlign w:val="center"/>
          </w:tcPr>
          <w:p>
            <w:pPr>
              <w:jc w:val="center"/>
            </w:pPr>
            <w:r>
              <w:rPr>
                <w:sz w:val="18"/>
                <w:szCs w:val="18"/>
              </w:rPr>
              <w:t>季/年度</w:t>
            </w:r>
          </w:p>
        </w:tc>
        <w:tc>
          <w:tcPr>
            <w:tcW w:w="3676" w:type="dxa"/>
            <w:vAlign w:val="center"/>
          </w:tcPr>
          <w:p>
            <w:pPr>
              <w:rPr>
                <w:sz w:val="18"/>
                <w:szCs w:val="18"/>
              </w:rPr>
            </w:pPr>
            <w:r>
              <w:rPr>
                <w:position w:val="-22"/>
                <w:sz w:val="18"/>
                <w:szCs w:val="18"/>
              </w:rPr>
              <w:object>
                <v:shape id="_x0000_i1291" o:spt="75" type="#_x0000_t75" style="height:26.25pt;width:150.75pt;" o:ole="t" filled="f" o:preferrelative="t" stroked="f" coordsize="21600,21600">
                  <v:path/>
                  <v:fill on="f" focussize="0,0"/>
                  <v:stroke on="f" joinstyle="miter"/>
                  <v:imagedata r:id="rId541" o:title=""/>
                  <o:lock v:ext="edit" aspectratio="t"/>
                  <w10:wrap type="none"/>
                  <w10:anchorlock/>
                </v:shape>
                <o:OLEObject Type="Embed" ProgID="Equation.3" ShapeID="_x0000_i1291" DrawAspect="Content" ObjectID="_1468075991" r:id="rId540">
                  <o:LockedField>false</o:LockedField>
                </o:OLEObject>
              </w:object>
            </w:r>
          </w:p>
        </w:tc>
        <w:tc>
          <w:tcPr>
            <w:tcW w:w="1152" w:type="dxa"/>
            <w:vAlign w:val="center"/>
          </w:tcPr>
          <w:p>
            <w:pPr>
              <w:jc w:val="cente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29" w:type="dxa"/>
            <w:vAlign w:val="center"/>
          </w:tcPr>
          <w:p>
            <w:pPr>
              <w:jc w:val="center"/>
              <w:rPr>
                <w:sz w:val="18"/>
                <w:szCs w:val="18"/>
              </w:rPr>
            </w:pPr>
            <w:r>
              <w:rPr>
                <w:sz w:val="18"/>
                <w:szCs w:val="18"/>
              </w:rPr>
              <w:t>3</w:t>
            </w:r>
          </w:p>
        </w:tc>
        <w:tc>
          <w:tcPr>
            <w:tcW w:w="2037" w:type="dxa"/>
            <w:vAlign w:val="center"/>
          </w:tcPr>
          <w:p>
            <w:pPr>
              <w:jc w:val="center"/>
              <w:rPr>
                <w:sz w:val="18"/>
                <w:szCs w:val="18"/>
              </w:rPr>
            </w:pPr>
            <w:r>
              <w:rPr>
                <w:sz w:val="18"/>
                <w:szCs w:val="18"/>
              </w:rPr>
              <w:t>项目成本预算阶段执行评估报告提交及时率</w:t>
            </w:r>
          </w:p>
        </w:tc>
        <w:tc>
          <w:tcPr>
            <w:tcW w:w="1028" w:type="dxa"/>
            <w:vAlign w:val="center"/>
          </w:tcPr>
          <w:p>
            <w:pPr>
              <w:jc w:val="center"/>
            </w:pPr>
            <w:r>
              <w:rPr>
                <w:sz w:val="18"/>
                <w:szCs w:val="18"/>
              </w:rPr>
              <w:t>季/年度</w:t>
            </w:r>
          </w:p>
        </w:tc>
        <w:tc>
          <w:tcPr>
            <w:tcW w:w="3676" w:type="dxa"/>
            <w:vAlign w:val="center"/>
          </w:tcPr>
          <w:p>
            <w:pPr>
              <w:rPr>
                <w:sz w:val="18"/>
                <w:szCs w:val="18"/>
              </w:rPr>
            </w:pPr>
            <w:r>
              <w:rPr>
                <w:position w:val="-22"/>
                <w:sz w:val="18"/>
                <w:szCs w:val="18"/>
              </w:rPr>
              <w:object>
                <v:shape id="_x0000_i1292" o:spt="75" type="#_x0000_t75" style="height:26.25pt;width:96.75pt;" o:ole="t" filled="f" o:preferrelative="t" stroked="f" coordsize="21600,21600">
                  <v:path/>
                  <v:fill on="f" focussize="0,0"/>
                  <v:stroke on="f" joinstyle="miter"/>
                  <v:imagedata r:id="rId543" o:title=""/>
                  <o:lock v:ext="edit" aspectratio="t"/>
                  <w10:wrap type="none"/>
                  <w10:anchorlock/>
                </v:shape>
                <o:OLEObject Type="Embed" ProgID="Equation.3" ShapeID="_x0000_i1292" DrawAspect="Content" ObjectID="_1468075992" r:id="rId542">
                  <o:LockedField>false</o:LockedField>
                </o:OLEObject>
              </w:object>
            </w:r>
          </w:p>
        </w:tc>
        <w:tc>
          <w:tcPr>
            <w:tcW w:w="1152" w:type="dxa"/>
            <w:vAlign w:val="center"/>
          </w:tcPr>
          <w:p>
            <w:pPr>
              <w:jc w:val="cente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29" w:type="dxa"/>
            <w:vAlign w:val="center"/>
          </w:tcPr>
          <w:p>
            <w:pPr>
              <w:jc w:val="center"/>
              <w:rPr>
                <w:sz w:val="18"/>
                <w:szCs w:val="18"/>
              </w:rPr>
            </w:pPr>
            <w:r>
              <w:rPr>
                <w:sz w:val="18"/>
                <w:szCs w:val="18"/>
              </w:rPr>
              <w:t>4</w:t>
            </w:r>
          </w:p>
        </w:tc>
        <w:tc>
          <w:tcPr>
            <w:tcW w:w="2037" w:type="dxa"/>
            <w:vAlign w:val="center"/>
          </w:tcPr>
          <w:p>
            <w:pPr>
              <w:jc w:val="center"/>
              <w:rPr>
                <w:sz w:val="18"/>
                <w:szCs w:val="18"/>
              </w:rPr>
            </w:pPr>
            <w:r>
              <w:rPr>
                <w:sz w:val="18"/>
                <w:szCs w:val="18"/>
              </w:rPr>
              <w:t>工程竣工验收</w:t>
            </w:r>
          </w:p>
          <w:p>
            <w:pPr>
              <w:jc w:val="center"/>
              <w:rPr>
                <w:sz w:val="18"/>
                <w:szCs w:val="18"/>
              </w:rPr>
            </w:pPr>
            <w:r>
              <w:rPr>
                <w:sz w:val="18"/>
                <w:szCs w:val="18"/>
              </w:rPr>
              <w:t>一次性通过率</w:t>
            </w:r>
          </w:p>
        </w:tc>
        <w:tc>
          <w:tcPr>
            <w:tcW w:w="1028" w:type="dxa"/>
            <w:vAlign w:val="center"/>
          </w:tcPr>
          <w:p>
            <w:pPr>
              <w:jc w:val="center"/>
            </w:pPr>
            <w:r>
              <w:rPr>
                <w:sz w:val="18"/>
                <w:szCs w:val="18"/>
              </w:rPr>
              <w:t>季/年度</w:t>
            </w:r>
          </w:p>
        </w:tc>
        <w:tc>
          <w:tcPr>
            <w:tcW w:w="3676" w:type="dxa"/>
            <w:vAlign w:val="center"/>
          </w:tcPr>
          <w:p>
            <w:pPr>
              <w:rPr>
                <w:sz w:val="18"/>
                <w:szCs w:val="18"/>
              </w:rPr>
            </w:pPr>
            <w:r>
              <w:rPr>
                <w:position w:val="-22"/>
                <w:sz w:val="18"/>
                <w:szCs w:val="18"/>
              </w:rPr>
              <w:object>
                <v:shape id="_x0000_i1293" o:spt="75" type="#_x0000_t75" style="height:26.25pt;width:123.75pt;" o:ole="t" filled="f" o:preferrelative="t" stroked="f" coordsize="21600,21600">
                  <v:path/>
                  <v:fill on="f" focussize="0,0"/>
                  <v:stroke on="f" joinstyle="miter"/>
                  <v:imagedata r:id="rId545" o:title=""/>
                  <o:lock v:ext="edit" aspectratio="t"/>
                  <w10:wrap type="none"/>
                  <w10:anchorlock/>
                </v:shape>
                <o:OLEObject Type="Embed" ProgID="Equation.3" ShapeID="_x0000_i1293" DrawAspect="Content" ObjectID="_1468075993" r:id="rId544">
                  <o:LockedField>false</o:LockedField>
                </o:OLEObject>
              </w:object>
            </w:r>
          </w:p>
        </w:tc>
        <w:tc>
          <w:tcPr>
            <w:tcW w:w="1152" w:type="dxa"/>
            <w:vAlign w:val="center"/>
          </w:tcPr>
          <w:p>
            <w:pPr>
              <w:jc w:val="cente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29" w:type="dxa"/>
            <w:vAlign w:val="center"/>
          </w:tcPr>
          <w:p>
            <w:pPr>
              <w:jc w:val="center"/>
              <w:rPr>
                <w:sz w:val="18"/>
                <w:szCs w:val="18"/>
              </w:rPr>
            </w:pPr>
            <w:r>
              <w:rPr>
                <w:sz w:val="18"/>
                <w:szCs w:val="18"/>
              </w:rPr>
              <w:t>5</w:t>
            </w:r>
          </w:p>
        </w:tc>
        <w:tc>
          <w:tcPr>
            <w:tcW w:w="2037" w:type="dxa"/>
            <w:vAlign w:val="center"/>
          </w:tcPr>
          <w:p>
            <w:pPr>
              <w:jc w:val="center"/>
              <w:rPr>
                <w:sz w:val="18"/>
                <w:szCs w:val="18"/>
              </w:rPr>
            </w:pPr>
            <w:r>
              <w:rPr>
                <w:sz w:val="18"/>
                <w:szCs w:val="18"/>
              </w:rPr>
              <w:t>客户有效</w:t>
            </w:r>
          </w:p>
          <w:p>
            <w:pPr>
              <w:jc w:val="center"/>
              <w:rPr>
                <w:sz w:val="18"/>
                <w:szCs w:val="18"/>
              </w:rPr>
            </w:pPr>
            <w:r>
              <w:rPr>
                <w:sz w:val="18"/>
                <w:szCs w:val="18"/>
              </w:rPr>
              <w:t>投诉次数</w:t>
            </w:r>
          </w:p>
        </w:tc>
        <w:tc>
          <w:tcPr>
            <w:tcW w:w="1028" w:type="dxa"/>
            <w:vAlign w:val="center"/>
          </w:tcPr>
          <w:p>
            <w:pPr>
              <w:jc w:val="center"/>
            </w:pPr>
            <w:r>
              <w:rPr>
                <w:sz w:val="18"/>
                <w:szCs w:val="18"/>
              </w:rPr>
              <w:t>季/年度</w:t>
            </w:r>
          </w:p>
        </w:tc>
        <w:tc>
          <w:tcPr>
            <w:tcW w:w="3676" w:type="dxa"/>
            <w:vAlign w:val="center"/>
          </w:tcPr>
          <w:p>
            <w:pPr>
              <w:rPr>
                <w:sz w:val="18"/>
                <w:szCs w:val="18"/>
              </w:rPr>
            </w:pPr>
            <w:r>
              <w:rPr>
                <w:sz w:val="18"/>
                <w:szCs w:val="18"/>
              </w:rPr>
              <w:t>客户对工程质量或工程进度有效投诉的次数</w:t>
            </w:r>
          </w:p>
        </w:tc>
        <w:tc>
          <w:tcPr>
            <w:tcW w:w="1152" w:type="dxa"/>
            <w:vAlign w:val="center"/>
          </w:tcPr>
          <w:p>
            <w:pPr>
              <w:jc w:val="center"/>
            </w:pPr>
            <w:r>
              <w:rPr>
                <w:sz w:val="18"/>
                <w:szCs w:val="18"/>
              </w:rPr>
              <w:t>客户服务部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29" w:type="dxa"/>
            <w:vAlign w:val="center"/>
          </w:tcPr>
          <w:p>
            <w:pPr>
              <w:jc w:val="center"/>
              <w:rPr>
                <w:sz w:val="18"/>
                <w:szCs w:val="18"/>
              </w:rPr>
            </w:pPr>
            <w:r>
              <w:rPr>
                <w:sz w:val="18"/>
                <w:szCs w:val="18"/>
              </w:rPr>
              <w:t>6</w:t>
            </w:r>
          </w:p>
        </w:tc>
        <w:tc>
          <w:tcPr>
            <w:tcW w:w="2037" w:type="dxa"/>
            <w:vAlign w:val="center"/>
          </w:tcPr>
          <w:p>
            <w:pPr>
              <w:jc w:val="center"/>
              <w:rPr>
                <w:sz w:val="18"/>
                <w:szCs w:val="18"/>
              </w:rPr>
            </w:pPr>
            <w:r>
              <w:rPr>
                <w:sz w:val="18"/>
                <w:szCs w:val="18"/>
              </w:rPr>
              <w:t>工程安全事故</w:t>
            </w:r>
          </w:p>
          <w:p>
            <w:pPr>
              <w:jc w:val="center"/>
              <w:rPr>
                <w:sz w:val="18"/>
                <w:szCs w:val="18"/>
              </w:rPr>
            </w:pPr>
            <w:r>
              <w:rPr>
                <w:sz w:val="18"/>
                <w:szCs w:val="18"/>
              </w:rPr>
              <w:t>发生的次数</w:t>
            </w:r>
          </w:p>
        </w:tc>
        <w:tc>
          <w:tcPr>
            <w:tcW w:w="1028" w:type="dxa"/>
            <w:vAlign w:val="center"/>
          </w:tcPr>
          <w:p>
            <w:pPr>
              <w:jc w:val="center"/>
              <w:rPr>
                <w:sz w:val="18"/>
                <w:szCs w:val="18"/>
              </w:rPr>
            </w:pPr>
            <w:r>
              <w:rPr>
                <w:sz w:val="18"/>
                <w:szCs w:val="18"/>
              </w:rPr>
              <w:t>季/年度</w:t>
            </w:r>
          </w:p>
        </w:tc>
        <w:tc>
          <w:tcPr>
            <w:tcW w:w="3676" w:type="dxa"/>
            <w:vAlign w:val="center"/>
          </w:tcPr>
          <w:p>
            <w:pPr>
              <w:rPr>
                <w:sz w:val="18"/>
                <w:szCs w:val="18"/>
              </w:rPr>
            </w:pPr>
            <w:r>
              <w:rPr>
                <w:sz w:val="18"/>
                <w:szCs w:val="18"/>
              </w:rPr>
              <w:t>考核期内各工程项目发生安全事故的总数</w:t>
            </w:r>
          </w:p>
        </w:tc>
        <w:tc>
          <w:tcPr>
            <w:tcW w:w="1152" w:type="dxa"/>
            <w:vAlign w:val="center"/>
          </w:tcPr>
          <w:p>
            <w:pPr>
              <w:jc w:val="center"/>
              <w:rPr>
                <w:sz w:val="18"/>
                <w:szCs w:val="18"/>
              </w:rP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29" w:type="dxa"/>
            <w:vAlign w:val="center"/>
          </w:tcPr>
          <w:p>
            <w:pPr>
              <w:jc w:val="center"/>
              <w:rPr>
                <w:sz w:val="18"/>
                <w:szCs w:val="18"/>
              </w:rPr>
            </w:pPr>
            <w:r>
              <w:rPr>
                <w:sz w:val="18"/>
                <w:szCs w:val="18"/>
              </w:rPr>
              <w:t>7</w:t>
            </w:r>
          </w:p>
        </w:tc>
        <w:tc>
          <w:tcPr>
            <w:tcW w:w="2037" w:type="dxa"/>
            <w:vAlign w:val="center"/>
          </w:tcPr>
          <w:p>
            <w:pPr>
              <w:jc w:val="center"/>
              <w:rPr>
                <w:sz w:val="18"/>
                <w:szCs w:val="18"/>
              </w:rPr>
            </w:pPr>
            <w:r>
              <w:rPr>
                <w:sz w:val="18"/>
                <w:szCs w:val="18"/>
              </w:rPr>
              <w:t>工程技术资料归档率</w:t>
            </w:r>
          </w:p>
        </w:tc>
        <w:tc>
          <w:tcPr>
            <w:tcW w:w="1028" w:type="dxa"/>
            <w:vAlign w:val="center"/>
          </w:tcPr>
          <w:p>
            <w:pPr>
              <w:jc w:val="center"/>
            </w:pPr>
            <w:r>
              <w:rPr>
                <w:sz w:val="18"/>
                <w:szCs w:val="18"/>
              </w:rPr>
              <w:t>季/年度</w:t>
            </w:r>
          </w:p>
        </w:tc>
        <w:tc>
          <w:tcPr>
            <w:tcW w:w="3676" w:type="dxa"/>
            <w:vAlign w:val="center"/>
          </w:tcPr>
          <w:p>
            <w:pPr>
              <w:rPr>
                <w:sz w:val="18"/>
                <w:szCs w:val="18"/>
              </w:rPr>
            </w:pPr>
            <w:r>
              <w:rPr>
                <w:position w:val="-22"/>
                <w:sz w:val="18"/>
                <w:szCs w:val="18"/>
              </w:rPr>
              <w:object>
                <v:shape id="_x0000_i1294" o:spt="75" type="#_x0000_t75" style="height:26.25pt;width:132.75pt;" o:ole="t" filled="f" o:preferrelative="t" stroked="f" coordsize="21600,21600">
                  <v:path/>
                  <v:fill on="f" focussize="0,0"/>
                  <v:stroke on="f" joinstyle="miter"/>
                  <v:imagedata r:id="rId547" o:title=""/>
                  <o:lock v:ext="edit" aspectratio="t"/>
                  <w10:wrap type="none"/>
                  <w10:anchorlock/>
                </v:shape>
                <o:OLEObject Type="Embed" ProgID="Equation.3" ShapeID="_x0000_i1294" DrawAspect="Content" ObjectID="_1468075994" r:id="rId546">
                  <o:LockedField>false</o:LockedField>
                </o:OLEObject>
              </w:object>
            </w:r>
          </w:p>
        </w:tc>
        <w:tc>
          <w:tcPr>
            <w:tcW w:w="1152" w:type="dxa"/>
            <w:vAlign w:val="center"/>
          </w:tcPr>
          <w:p>
            <w:pPr>
              <w:jc w:val="center"/>
            </w:pPr>
            <w:r>
              <w:rPr>
                <w:sz w:val="18"/>
                <w:szCs w:val="18"/>
              </w:rPr>
              <w:t>工程管理部</w:t>
            </w:r>
          </w:p>
        </w:tc>
      </w:tr>
    </w:tbl>
    <w:p>
      <w:bookmarkStart w:id="296" w:name="_Toc181587019"/>
      <w:bookmarkStart w:id="297" w:name="_Toc184193432"/>
    </w:p>
    <w:p/>
    <w:p/>
    <w:p/>
    <w:p/>
    <w:p/>
    <w:p/>
    <w:p/>
    <w:p/>
    <w:p/>
    <w:p/>
    <w:p/>
    <w:p/>
    <w:p/>
    <w:p/>
    <w:p/>
    <w:p/>
    <w:p/>
    <w:p/>
    <w:p/>
    <w:p/>
    <w:p/>
    <w:p/>
    <w:p/>
    <w:p/>
    <w:p/>
    <w:p/>
    <w:p>
      <w:pPr>
        <w:rPr>
          <w:b/>
          <w:sz w:val="24"/>
        </w:rPr>
      </w:pPr>
      <w:r>
        <w:rPr>
          <w:b/>
          <w:sz w:val="24"/>
        </w:rPr>
        <w:t>18.</w:t>
      </w:r>
      <w:r>
        <w:rPr>
          <w:rFonts w:hint="eastAsia"/>
          <w:b/>
          <w:sz w:val="24"/>
        </w:rPr>
        <w:t>4</w:t>
      </w:r>
      <w:r>
        <w:rPr>
          <w:b/>
          <w:sz w:val="24"/>
        </w:rPr>
        <w:t xml:space="preserve">  工程预算部经理绩效考核指标量表</w:t>
      </w:r>
      <w:bookmarkEnd w:id="296"/>
      <w:bookmarkEnd w:id="297"/>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工程预算部经理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工程预算部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rFonts w:hint="eastAsia"/>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考核期内部门工作计划完成率在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部门费用控制</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工程成本降低率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考核期内部门工程成本降低率达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工程预算编制</w:t>
            </w:r>
          </w:p>
          <w:p>
            <w:pPr>
              <w:jc w:val="center"/>
              <w:rPr>
                <w:sz w:val="18"/>
                <w:szCs w:val="18"/>
              </w:rPr>
            </w:pPr>
            <w:r>
              <w:rPr>
                <w:sz w:val="18"/>
                <w:szCs w:val="18"/>
              </w:rPr>
              <w:t>计划按时完成率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考核期内工程预算编制计划按时完成率达100%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工程预算方案</w:t>
            </w:r>
          </w:p>
          <w:p>
            <w:pPr>
              <w:jc w:val="center"/>
              <w:rPr>
                <w:sz w:val="18"/>
                <w:szCs w:val="18"/>
              </w:rPr>
            </w:pPr>
            <w:r>
              <w:rPr>
                <w:sz w:val="18"/>
                <w:szCs w:val="18"/>
              </w:rPr>
              <w:t>一次性通过率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w:t>
            </w:r>
            <w:r>
              <w:rPr>
                <w:rFonts w:hint="eastAsia"/>
                <w:sz w:val="18"/>
                <w:szCs w:val="18"/>
              </w:rPr>
              <w:t>工程</w:t>
            </w:r>
            <w:r>
              <w:rPr>
                <w:sz w:val="18"/>
                <w:szCs w:val="18"/>
              </w:rPr>
              <w:t>预算方案一次性通过率达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工程概算误差率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考核期内工程概算平均误差率控制在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工程预算误差率</w:t>
            </w:r>
          </w:p>
        </w:tc>
        <w:tc>
          <w:tcPr>
            <w:tcW w:w="688" w:type="dxa"/>
            <w:vAlign w:val="center"/>
          </w:tcPr>
          <w:p>
            <w:pPr>
              <w:jc w:val="center"/>
            </w:pPr>
            <w:r>
              <w:rPr>
                <w:sz w:val="18"/>
                <w:szCs w:val="18"/>
              </w:rPr>
              <w:t>10%</w:t>
            </w:r>
          </w:p>
        </w:tc>
        <w:tc>
          <w:tcPr>
            <w:tcW w:w="3960" w:type="dxa"/>
            <w:gridSpan w:val="2"/>
            <w:vAlign w:val="center"/>
          </w:tcPr>
          <w:p>
            <w:pPr>
              <w:rPr>
                <w:sz w:val="18"/>
                <w:szCs w:val="18"/>
                <w:u w:val="single"/>
              </w:rPr>
            </w:pPr>
            <w:r>
              <w:rPr>
                <w:sz w:val="18"/>
                <w:szCs w:val="18"/>
              </w:rPr>
              <w:t>考核期内工程预算平均误差率控制在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工程决算</w:t>
            </w:r>
          </w:p>
          <w:p>
            <w:pPr>
              <w:jc w:val="center"/>
              <w:rPr>
                <w:sz w:val="18"/>
                <w:szCs w:val="18"/>
              </w:rPr>
            </w:pPr>
            <w:r>
              <w:rPr>
                <w:sz w:val="18"/>
                <w:szCs w:val="18"/>
              </w:rPr>
              <w:t>与预算差异</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考核期内工程决算与预算差异控制在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部门协作满意度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考核期内部门协作满意度在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pacing w:val="-2"/>
                <w:sz w:val="18"/>
                <w:szCs w:val="18"/>
              </w:rPr>
            </w:pPr>
            <w:r>
              <w:rPr>
                <w:spacing w:val="-2"/>
                <w:sz w:val="18"/>
                <w:szCs w:val="18"/>
              </w:rPr>
              <w:t>考核期内部门员工绩效考核平均得分</w:t>
            </w:r>
            <w:r>
              <w:rPr>
                <w:rFonts w:hint="eastAsia"/>
                <w:spacing w:val="-2"/>
                <w:sz w:val="18"/>
                <w:szCs w:val="18"/>
              </w:rPr>
              <w:t>达到</w:t>
            </w:r>
            <w:r>
              <w:rPr>
                <w:spacing w:val="-2"/>
                <w:sz w:val="18"/>
                <w:szCs w:val="18"/>
                <w:u w:val="single"/>
              </w:rPr>
              <w:t xml:space="preserve">    </w:t>
            </w:r>
            <w:r>
              <w:rPr>
                <w:spacing w:val="-2"/>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工程预算方案一次性通过率</w:t>
            </w:r>
          </w:p>
          <w:p>
            <w:pPr>
              <w:ind w:firstLine="360" w:firstLineChars="200"/>
              <w:rPr>
                <w:sz w:val="18"/>
                <w:szCs w:val="18"/>
              </w:rPr>
            </w:pPr>
            <w:r>
              <w:rPr>
                <w:sz w:val="18"/>
                <w:szCs w:val="18"/>
              </w:rPr>
              <w:t>工程预算方案一次性通过率的计算，以年为单位，</w:t>
            </w:r>
            <w:r>
              <w:rPr>
                <w:rFonts w:hint="eastAsia"/>
                <w:sz w:val="18"/>
                <w:szCs w:val="18"/>
              </w:rPr>
              <w:t>通过</w:t>
            </w:r>
            <w:r>
              <w:rPr>
                <w:sz w:val="18"/>
                <w:szCs w:val="18"/>
              </w:rPr>
              <w:t>一次性审核通过的预算方案数量同报审的预算方案数量的比较来进行衡量</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298" w:name="_Toc181587023"/>
      <w:bookmarkStart w:id="299" w:name="_Toc184193434"/>
      <w:r>
        <w:rPr>
          <w:b/>
          <w:sz w:val="24"/>
        </w:rPr>
        <w:t>18.</w:t>
      </w:r>
      <w:r>
        <w:rPr>
          <w:rFonts w:hint="eastAsia"/>
          <w:b/>
          <w:sz w:val="24"/>
        </w:rPr>
        <w:t>5</w:t>
      </w:r>
      <w:r>
        <w:rPr>
          <w:b/>
          <w:sz w:val="24"/>
        </w:rPr>
        <w:t xml:space="preserve">  工程监理部经理绩效考核指标量表</w:t>
      </w:r>
      <w:bookmarkEnd w:id="298"/>
      <w:bookmarkEnd w:id="299"/>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工程监理部经理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工程监理部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2192"/>
        <w:gridCol w:w="1048"/>
        <w:gridCol w:w="1793"/>
        <w:gridCol w:w="1807"/>
        <w:gridCol w:w="103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1048" w:type="dxa"/>
            <w:vAlign w:val="center"/>
          </w:tcPr>
          <w:p>
            <w:pPr>
              <w:jc w:val="center"/>
              <w:rPr>
                <w:b/>
                <w:sz w:val="18"/>
                <w:szCs w:val="18"/>
              </w:rPr>
            </w:pPr>
            <w:r>
              <w:rPr>
                <w:b/>
                <w:sz w:val="18"/>
                <w:szCs w:val="18"/>
              </w:rPr>
              <w:t>权重</w:t>
            </w:r>
          </w:p>
        </w:tc>
        <w:tc>
          <w:tcPr>
            <w:tcW w:w="360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1048" w:type="dxa"/>
            <w:vAlign w:val="center"/>
          </w:tcPr>
          <w:p>
            <w:pPr>
              <w:jc w:val="center"/>
              <w:rPr>
                <w:sz w:val="18"/>
                <w:szCs w:val="18"/>
              </w:rPr>
            </w:pPr>
            <w:r>
              <w:rPr>
                <w:sz w:val="18"/>
                <w:szCs w:val="18"/>
              </w:rPr>
              <w:t>15%</w:t>
            </w:r>
          </w:p>
        </w:tc>
        <w:tc>
          <w:tcPr>
            <w:tcW w:w="3600" w:type="dxa"/>
            <w:gridSpan w:val="2"/>
            <w:vAlign w:val="center"/>
          </w:tcPr>
          <w:p>
            <w:pPr>
              <w:rPr>
                <w:sz w:val="18"/>
                <w:szCs w:val="18"/>
              </w:rPr>
            </w:pPr>
            <w:r>
              <w:rPr>
                <w:sz w:val="18"/>
                <w:szCs w:val="18"/>
              </w:rPr>
              <w:t>考核期内部门工作计划完成率达</w:t>
            </w:r>
            <w:r>
              <w:rPr>
                <w:sz w:val="18"/>
                <w:szCs w:val="18"/>
                <w:u w:val="single"/>
              </w:rPr>
              <w:t>100</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1048" w:type="dxa"/>
            <w:vAlign w:val="center"/>
          </w:tcPr>
          <w:p>
            <w:pPr>
              <w:jc w:val="center"/>
            </w:pPr>
            <w:r>
              <w:rPr>
                <w:sz w:val="18"/>
                <w:szCs w:val="18"/>
              </w:rPr>
              <w:t>15%</w:t>
            </w:r>
          </w:p>
        </w:tc>
        <w:tc>
          <w:tcPr>
            <w:tcW w:w="3600" w:type="dxa"/>
            <w:gridSpan w:val="2"/>
            <w:vAlign w:val="center"/>
          </w:tcPr>
          <w:p>
            <w:pPr>
              <w:rPr>
                <w:sz w:val="18"/>
                <w:szCs w:val="18"/>
              </w:rPr>
            </w:pPr>
            <w:r>
              <w:rPr>
                <w:sz w:val="18"/>
                <w:szCs w:val="18"/>
              </w:rPr>
              <w:t>考核期内部门管理费用控制在预算范围内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内部监理工作</w:t>
            </w:r>
          </w:p>
          <w:p>
            <w:pPr>
              <w:jc w:val="center"/>
              <w:rPr>
                <w:sz w:val="18"/>
                <w:szCs w:val="18"/>
              </w:rPr>
            </w:pPr>
            <w:r>
              <w:rPr>
                <w:sz w:val="18"/>
                <w:szCs w:val="18"/>
              </w:rPr>
              <w:t>计划完成率</w:t>
            </w:r>
          </w:p>
        </w:tc>
        <w:tc>
          <w:tcPr>
            <w:tcW w:w="1048" w:type="dxa"/>
            <w:vAlign w:val="center"/>
          </w:tcPr>
          <w:p>
            <w:pPr>
              <w:jc w:val="center"/>
            </w:pPr>
            <w:r>
              <w:rPr>
                <w:sz w:val="18"/>
                <w:szCs w:val="18"/>
              </w:rPr>
              <w:t>15%</w:t>
            </w:r>
          </w:p>
        </w:tc>
        <w:tc>
          <w:tcPr>
            <w:tcW w:w="3600" w:type="dxa"/>
            <w:gridSpan w:val="2"/>
            <w:vAlign w:val="center"/>
          </w:tcPr>
          <w:p>
            <w:pPr>
              <w:rPr>
                <w:sz w:val="18"/>
                <w:szCs w:val="18"/>
              </w:rPr>
            </w:pPr>
            <w:r>
              <w:rPr>
                <w:sz w:val="18"/>
                <w:szCs w:val="18"/>
              </w:rPr>
              <w:t>考核期内内部监理工作计划完成率达100%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工程质量合格率</w:t>
            </w:r>
          </w:p>
        </w:tc>
        <w:tc>
          <w:tcPr>
            <w:tcW w:w="1048" w:type="dxa"/>
            <w:vAlign w:val="center"/>
          </w:tcPr>
          <w:p>
            <w:pPr>
              <w:jc w:val="center"/>
            </w:pPr>
            <w:r>
              <w:rPr>
                <w:sz w:val="18"/>
                <w:szCs w:val="18"/>
              </w:rPr>
              <w:t>15%</w:t>
            </w:r>
          </w:p>
        </w:tc>
        <w:tc>
          <w:tcPr>
            <w:tcW w:w="3600" w:type="dxa"/>
            <w:gridSpan w:val="2"/>
            <w:vAlign w:val="center"/>
          </w:tcPr>
          <w:p>
            <w:r>
              <w:rPr>
                <w:sz w:val="18"/>
                <w:szCs w:val="18"/>
              </w:rPr>
              <w:t>考核期内工程质量合格率达100%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工程技术</w:t>
            </w:r>
          </w:p>
          <w:p>
            <w:pPr>
              <w:jc w:val="center"/>
              <w:rPr>
                <w:sz w:val="18"/>
                <w:szCs w:val="18"/>
              </w:rPr>
            </w:pPr>
            <w:r>
              <w:rPr>
                <w:sz w:val="18"/>
                <w:szCs w:val="18"/>
              </w:rPr>
              <w:t>交底及时率</w:t>
            </w:r>
          </w:p>
        </w:tc>
        <w:tc>
          <w:tcPr>
            <w:tcW w:w="1048" w:type="dxa"/>
            <w:vAlign w:val="center"/>
          </w:tcPr>
          <w:p>
            <w:pPr>
              <w:jc w:val="center"/>
              <w:rPr>
                <w:sz w:val="18"/>
                <w:szCs w:val="18"/>
              </w:rPr>
            </w:pPr>
            <w:r>
              <w:rPr>
                <w:sz w:val="18"/>
                <w:szCs w:val="18"/>
              </w:rPr>
              <w:t>10%</w:t>
            </w:r>
          </w:p>
        </w:tc>
        <w:tc>
          <w:tcPr>
            <w:tcW w:w="3600" w:type="dxa"/>
            <w:gridSpan w:val="2"/>
            <w:vAlign w:val="center"/>
          </w:tcPr>
          <w:p>
            <w:r>
              <w:rPr>
                <w:sz w:val="18"/>
                <w:szCs w:val="18"/>
              </w:rPr>
              <w:t>考核期内工程技术交底及时率达100%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施工日志完整率</w:t>
            </w:r>
          </w:p>
        </w:tc>
        <w:tc>
          <w:tcPr>
            <w:tcW w:w="1048" w:type="dxa"/>
            <w:vAlign w:val="center"/>
          </w:tcPr>
          <w:p>
            <w:pPr>
              <w:jc w:val="center"/>
              <w:rPr>
                <w:sz w:val="18"/>
                <w:szCs w:val="18"/>
              </w:rPr>
            </w:pPr>
            <w:r>
              <w:rPr>
                <w:sz w:val="18"/>
                <w:szCs w:val="18"/>
              </w:rPr>
              <w:t>10%</w:t>
            </w:r>
          </w:p>
        </w:tc>
        <w:tc>
          <w:tcPr>
            <w:tcW w:w="3600" w:type="dxa"/>
            <w:gridSpan w:val="2"/>
            <w:vAlign w:val="center"/>
          </w:tcPr>
          <w:p>
            <w:r>
              <w:rPr>
                <w:sz w:val="18"/>
                <w:szCs w:val="18"/>
              </w:rPr>
              <w:t>考核期内施工日志完整率达100%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施工安全事</w:t>
            </w:r>
          </w:p>
          <w:p>
            <w:pPr>
              <w:jc w:val="center"/>
              <w:rPr>
                <w:sz w:val="18"/>
                <w:szCs w:val="18"/>
              </w:rPr>
            </w:pPr>
            <w:r>
              <w:rPr>
                <w:sz w:val="18"/>
                <w:szCs w:val="18"/>
              </w:rPr>
              <w:t>故发生次数</w:t>
            </w:r>
          </w:p>
        </w:tc>
        <w:tc>
          <w:tcPr>
            <w:tcW w:w="1048" w:type="dxa"/>
            <w:vAlign w:val="center"/>
          </w:tcPr>
          <w:p>
            <w:pPr>
              <w:jc w:val="center"/>
              <w:rPr>
                <w:sz w:val="18"/>
                <w:szCs w:val="18"/>
              </w:rPr>
            </w:pPr>
            <w:r>
              <w:rPr>
                <w:sz w:val="18"/>
                <w:szCs w:val="18"/>
              </w:rPr>
              <w:t>5%</w:t>
            </w:r>
          </w:p>
        </w:tc>
        <w:tc>
          <w:tcPr>
            <w:tcW w:w="3600" w:type="dxa"/>
            <w:gridSpan w:val="2"/>
            <w:vAlign w:val="center"/>
          </w:tcPr>
          <w:p>
            <w:r>
              <w:rPr>
                <w:sz w:val="18"/>
                <w:szCs w:val="18"/>
              </w:rPr>
              <w:t>考核期内工程施工安全事故发生总次数控制在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技术指导满意度</w:t>
            </w:r>
          </w:p>
        </w:tc>
        <w:tc>
          <w:tcPr>
            <w:tcW w:w="1048" w:type="dxa"/>
            <w:vAlign w:val="center"/>
          </w:tcPr>
          <w:p>
            <w:pPr>
              <w:jc w:val="center"/>
            </w:pPr>
            <w:r>
              <w:rPr>
                <w:sz w:val="18"/>
                <w:szCs w:val="18"/>
              </w:rPr>
              <w:t>5%</w:t>
            </w:r>
          </w:p>
        </w:tc>
        <w:tc>
          <w:tcPr>
            <w:tcW w:w="3600" w:type="dxa"/>
            <w:gridSpan w:val="2"/>
            <w:vAlign w:val="center"/>
          </w:tcPr>
          <w:p>
            <w:r>
              <w:rPr>
                <w:sz w:val="18"/>
                <w:szCs w:val="18"/>
              </w:rPr>
              <w:t>考核期内技术指导满意度在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监理报告</w:t>
            </w:r>
          </w:p>
          <w:p>
            <w:pPr>
              <w:jc w:val="center"/>
              <w:rPr>
                <w:sz w:val="18"/>
                <w:szCs w:val="18"/>
              </w:rPr>
            </w:pPr>
            <w:r>
              <w:rPr>
                <w:sz w:val="18"/>
                <w:szCs w:val="18"/>
              </w:rPr>
              <w:t>提交及时率</w:t>
            </w:r>
          </w:p>
        </w:tc>
        <w:tc>
          <w:tcPr>
            <w:tcW w:w="1048" w:type="dxa"/>
            <w:vAlign w:val="center"/>
          </w:tcPr>
          <w:p>
            <w:pPr>
              <w:jc w:val="center"/>
            </w:pPr>
            <w:r>
              <w:rPr>
                <w:sz w:val="18"/>
                <w:szCs w:val="18"/>
              </w:rPr>
              <w:t>5%</w:t>
            </w:r>
          </w:p>
        </w:tc>
        <w:tc>
          <w:tcPr>
            <w:tcW w:w="3600" w:type="dxa"/>
            <w:gridSpan w:val="2"/>
            <w:vAlign w:val="center"/>
          </w:tcPr>
          <w:p>
            <w:r>
              <w:rPr>
                <w:sz w:val="18"/>
                <w:szCs w:val="18"/>
              </w:rPr>
              <w:t>考核期内监理报告提交及时率达100%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1048" w:type="dxa"/>
            <w:vAlign w:val="center"/>
          </w:tcPr>
          <w:p>
            <w:pPr>
              <w:jc w:val="center"/>
            </w:pPr>
            <w:r>
              <w:rPr>
                <w:sz w:val="18"/>
                <w:szCs w:val="18"/>
              </w:rPr>
              <w:t>5%</w:t>
            </w:r>
          </w:p>
        </w:tc>
        <w:tc>
          <w:tcPr>
            <w:tcW w:w="3600" w:type="dxa"/>
            <w:gridSpan w:val="2"/>
          </w:tcPr>
          <w:p>
            <w:pPr>
              <w:rPr>
                <w:spacing w:val="-2"/>
              </w:rPr>
            </w:pPr>
            <w:r>
              <w:rPr>
                <w:spacing w:val="-2"/>
                <w:sz w:val="18"/>
                <w:szCs w:val="18"/>
              </w:rPr>
              <w:t>考核期内部门员工考核平均得分</w:t>
            </w:r>
            <w:r>
              <w:rPr>
                <w:rFonts w:hint="eastAsia"/>
                <w:spacing w:val="-2"/>
                <w:sz w:val="18"/>
                <w:szCs w:val="18"/>
              </w:rPr>
              <w:t>达到</w:t>
            </w:r>
            <w:r>
              <w:rPr>
                <w:spacing w:val="-2"/>
                <w:sz w:val="18"/>
                <w:szCs w:val="18"/>
                <w:u w:val="single"/>
              </w:rPr>
              <w:t xml:space="preserve">    </w:t>
            </w:r>
            <w:r>
              <w:rPr>
                <w:spacing w:val="-2"/>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488" w:type="dxa"/>
            <w:gridSpan w:val="5"/>
            <w:vAlign w:val="center"/>
          </w:tcPr>
          <w:p>
            <w:pPr>
              <w:jc w:val="center"/>
              <w:rPr>
                <w:sz w:val="18"/>
                <w:szCs w:val="18"/>
              </w:rPr>
            </w:pPr>
            <w:r>
              <w:rPr>
                <w:b/>
                <w:sz w:val="18"/>
                <w:szCs w:val="18"/>
              </w:rPr>
              <w:t>本次考核总得分</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00" w:name="_Toc184193435"/>
      <w:bookmarkStart w:id="301" w:name="_Toc181587024"/>
      <w:r>
        <w:rPr>
          <w:b/>
          <w:sz w:val="24"/>
        </w:rPr>
        <w:t>18.</w:t>
      </w:r>
      <w:r>
        <w:rPr>
          <w:rFonts w:hint="eastAsia"/>
          <w:b/>
          <w:sz w:val="24"/>
        </w:rPr>
        <w:t>6</w:t>
      </w:r>
      <w:r>
        <w:rPr>
          <w:b/>
          <w:sz w:val="24"/>
        </w:rPr>
        <w:t xml:space="preserve">  规划设计部经理绩效考核指标量表</w:t>
      </w:r>
      <w:bookmarkEnd w:id="300"/>
      <w:bookmarkEnd w:id="301"/>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规划设计部经理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规划设计部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48"/>
        <w:gridCol w:w="2192"/>
        <w:gridCol w:w="1048"/>
        <w:gridCol w:w="1793"/>
        <w:gridCol w:w="1807"/>
        <w:gridCol w:w="103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1048" w:type="dxa"/>
            <w:vAlign w:val="center"/>
          </w:tcPr>
          <w:p>
            <w:pPr>
              <w:jc w:val="center"/>
              <w:rPr>
                <w:b/>
                <w:sz w:val="18"/>
                <w:szCs w:val="18"/>
              </w:rPr>
            </w:pPr>
            <w:r>
              <w:rPr>
                <w:b/>
                <w:sz w:val="18"/>
                <w:szCs w:val="18"/>
              </w:rPr>
              <w:t>权重</w:t>
            </w:r>
          </w:p>
        </w:tc>
        <w:tc>
          <w:tcPr>
            <w:tcW w:w="360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1048" w:type="dxa"/>
            <w:vAlign w:val="center"/>
          </w:tcPr>
          <w:p>
            <w:pPr>
              <w:jc w:val="center"/>
              <w:rPr>
                <w:sz w:val="18"/>
                <w:szCs w:val="18"/>
              </w:rPr>
            </w:pPr>
            <w:r>
              <w:rPr>
                <w:sz w:val="18"/>
                <w:szCs w:val="18"/>
              </w:rPr>
              <w:t>15%</w:t>
            </w:r>
          </w:p>
        </w:tc>
        <w:tc>
          <w:tcPr>
            <w:tcW w:w="3600" w:type="dxa"/>
            <w:gridSpan w:val="2"/>
            <w:vAlign w:val="center"/>
          </w:tcPr>
          <w:p>
            <w:pPr>
              <w:rPr>
                <w:sz w:val="18"/>
                <w:szCs w:val="18"/>
              </w:rPr>
            </w:pPr>
            <w:r>
              <w:rPr>
                <w:sz w:val="18"/>
                <w:szCs w:val="18"/>
              </w:rPr>
              <w:t>考核期内部门工作计划完成率达100%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1048" w:type="dxa"/>
            <w:vAlign w:val="center"/>
          </w:tcPr>
          <w:p>
            <w:pPr>
              <w:jc w:val="center"/>
            </w:pPr>
            <w:r>
              <w:rPr>
                <w:sz w:val="18"/>
                <w:szCs w:val="18"/>
              </w:rPr>
              <w:t>15%</w:t>
            </w:r>
          </w:p>
        </w:tc>
        <w:tc>
          <w:tcPr>
            <w:tcW w:w="3600" w:type="dxa"/>
            <w:gridSpan w:val="2"/>
            <w:vAlign w:val="center"/>
          </w:tcPr>
          <w:p>
            <w:pPr>
              <w:rPr>
                <w:sz w:val="18"/>
                <w:szCs w:val="18"/>
              </w:rPr>
            </w:pPr>
            <w:r>
              <w:rPr>
                <w:sz w:val="18"/>
                <w:szCs w:val="18"/>
              </w:rPr>
              <w:t>考核期内部门管理费用控制在预算范围内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规划设计报告</w:t>
            </w:r>
          </w:p>
          <w:p>
            <w:pPr>
              <w:jc w:val="center"/>
              <w:rPr>
                <w:sz w:val="18"/>
                <w:szCs w:val="18"/>
              </w:rPr>
            </w:pPr>
            <w:r>
              <w:rPr>
                <w:sz w:val="18"/>
                <w:szCs w:val="18"/>
              </w:rPr>
              <w:t>审核通过率</w:t>
            </w:r>
          </w:p>
        </w:tc>
        <w:tc>
          <w:tcPr>
            <w:tcW w:w="1048" w:type="dxa"/>
            <w:vAlign w:val="center"/>
          </w:tcPr>
          <w:p>
            <w:pPr>
              <w:jc w:val="center"/>
              <w:rPr>
                <w:sz w:val="18"/>
                <w:szCs w:val="18"/>
              </w:rPr>
            </w:pPr>
            <w:r>
              <w:rPr>
                <w:sz w:val="18"/>
                <w:szCs w:val="18"/>
              </w:rPr>
              <w:t>15%</w:t>
            </w:r>
          </w:p>
        </w:tc>
        <w:tc>
          <w:tcPr>
            <w:tcW w:w="3600" w:type="dxa"/>
            <w:gridSpan w:val="2"/>
            <w:vAlign w:val="center"/>
          </w:tcPr>
          <w:p>
            <w:pPr>
              <w:rPr>
                <w:sz w:val="18"/>
                <w:szCs w:val="18"/>
              </w:rPr>
            </w:pPr>
            <w:r>
              <w:rPr>
                <w:sz w:val="18"/>
                <w:szCs w:val="18"/>
              </w:rPr>
              <w:t>考核期内规划设计报告审核通过率在</w:t>
            </w:r>
          </w:p>
          <w:p>
            <w:pPr>
              <w:rPr>
                <w:sz w:val="18"/>
                <w:szCs w:val="18"/>
              </w:rPr>
            </w:pP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规划设计费用</w:t>
            </w:r>
          </w:p>
          <w:p>
            <w:pPr>
              <w:jc w:val="center"/>
              <w:rPr>
                <w:sz w:val="18"/>
                <w:szCs w:val="18"/>
              </w:rPr>
            </w:pPr>
            <w:r>
              <w:rPr>
                <w:sz w:val="18"/>
                <w:szCs w:val="18"/>
              </w:rPr>
              <w:t>预算控制率</w:t>
            </w:r>
          </w:p>
        </w:tc>
        <w:tc>
          <w:tcPr>
            <w:tcW w:w="1048" w:type="dxa"/>
            <w:vAlign w:val="center"/>
          </w:tcPr>
          <w:p>
            <w:pPr>
              <w:jc w:val="center"/>
              <w:rPr>
                <w:sz w:val="18"/>
                <w:szCs w:val="18"/>
              </w:rPr>
            </w:pPr>
            <w:r>
              <w:rPr>
                <w:sz w:val="18"/>
                <w:szCs w:val="18"/>
              </w:rPr>
              <w:t>10%</w:t>
            </w:r>
          </w:p>
        </w:tc>
        <w:tc>
          <w:tcPr>
            <w:tcW w:w="3600" w:type="dxa"/>
            <w:gridSpan w:val="2"/>
            <w:vAlign w:val="center"/>
          </w:tcPr>
          <w:p>
            <w:pPr>
              <w:rPr>
                <w:sz w:val="18"/>
                <w:szCs w:val="18"/>
              </w:rPr>
            </w:pPr>
            <w:r>
              <w:rPr>
                <w:sz w:val="18"/>
                <w:szCs w:val="18"/>
              </w:rPr>
              <w:t>考核期内规划设计费用预算控制率在</w:t>
            </w:r>
          </w:p>
          <w:p>
            <w:pPr>
              <w:rPr>
                <w:sz w:val="18"/>
                <w:szCs w:val="18"/>
              </w:rPr>
            </w:pP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设计项目</w:t>
            </w:r>
          </w:p>
          <w:p>
            <w:pPr>
              <w:jc w:val="center"/>
              <w:rPr>
                <w:sz w:val="18"/>
                <w:szCs w:val="18"/>
              </w:rPr>
            </w:pPr>
            <w:r>
              <w:rPr>
                <w:sz w:val="18"/>
                <w:szCs w:val="18"/>
              </w:rPr>
              <w:t>按期完成率</w:t>
            </w:r>
          </w:p>
        </w:tc>
        <w:tc>
          <w:tcPr>
            <w:tcW w:w="1048" w:type="dxa"/>
            <w:vAlign w:val="center"/>
          </w:tcPr>
          <w:p>
            <w:pPr>
              <w:jc w:val="center"/>
            </w:pPr>
            <w:r>
              <w:rPr>
                <w:sz w:val="18"/>
                <w:szCs w:val="18"/>
              </w:rPr>
              <w:t>10%</w:t>
            </w:r>
          </w:p>
        </w:tc>
        <w:tc>
          <w:tcPr>
            <w:tcW w:w="3600" w:type="dxa"/>
            <w:gridSpan w:val="2"/>
            <w:vAlign w:val="center"/>
          </w:tcPr>
          <w:p>
            <w:pPr>
              <w:rPr>
                <w:sz w:val="18"/>
                <w:szCs w:val="18"/>
              </w:rPr>
            </w:pPr>
            <w:r>
              <w:rPr>
                <w:sz w:val="18"/>
                <w:szCs w:val="18"/>
              </w:rPr>
              <w:t>考核期内设计项目按期完成率在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规划设计</w:t>
            </w:r>
          </w:p>
          <w:p>
            <w:pPr>
              <w:jc w:val="center"/>
              <w:rPr>
                <w:sz w:val="18"/>
                <w:szCs w:val="18"/>
              </w:rPr>
            </w:pPr>
            <w:r>
              <w:rPr>
                <w:sz w:val="18"/>
                <w:szCs w:val="18"/>
              </w:rPr>
              <w:t>调整及时率</w:t>
            </w:r>
          </w:p>
        </w:tc>
        <w:tc>
          <w:tcPr>
            <w:tcW w:w="1048" w:type="dxa"/>
            <w:vAlign w:val="center"/>
          </w:tcPr>
          <w:p>
            <w:pPr>
              <w:jc w:val="center"/>
            </w:pPr>
            <w:r>
              <w:rPr>
                <w:sz w:val="18"/>
                <w:szCs w:val="18"/>
              </w:rPr>
              <w:t>10%</w:t>
            </w:r>
          </w:p>
        </w:tc>
        <w:tc>
          <w:tcPr>
            <w:tcW w:w="3600" w:type="dxa"/>
            <w:gridSpan w:val="2"/>
            <w:vAlign w:val="center"/>
          </w:tcPr>
          <w:p>
            <w:pPr>
              <w:rPr>
                <w:spacing w:val="-2"/>
                <w:sz w:val="18"/>
                <w:szCs w:val="18"/>
              </w:rPr>
            </w:pPr>
            <w:r>
              <w:rPr>
                <w:spacing w:val="-2"/>
                <w:sz w:val="18"/>
                <w:szCs w:val="18"/>
              </w:rPr>
              <w:t>考核期内规划设计调整及时率在</w:t>
            </w:r>
            <w:r>
              <w:rPr>
                <w:spacing w:val="-2"/>
                <w:sz w:val="18"/>
                <w:szCs w:val="18"/>
                <w:u w:val="single"/>
              </w:rPr>
              <w:t xml:space="preserve">    </w:t>
            </w:r>
            <w:r>
              <w:rPr>
                <w:spacing w:val="-2"/>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规划设计资料</w:t>
            </w:r>
          </w:p>
          <w:p>
            <w:pPr>
              <w:jc w:val="center"/>
              <w:rPr>
                <w:sz w:val="18"/>
                <w:szCs w:val="18"/>
              </w:rPr>
            </w:pPr>
            <w:r>
              <w:rPr>
                <w:sz w:val="18"/>
                <w:szCs w:val="18"/>
              </w:rPr>
              <w:t>及时归档率</w:t>
            </w:r>
          </w:p>
        </w:tc>
        <w:tc>
          <w:tcPr>
            <w:tcW w:w="1048" w:type="dxa"/>
            <w:vAlign w:val="center"/>
          </w:tcPr>
          <w:p>
            <w:pPr>
              <w:jc w:val="center"/>
            </w:pPr>
            <w:r>
              <w:rPr>
                <w:sz w:val="18"/>
                <w:szCs w:val="18"/>
              </w:rPr>
              <w:t>10%</w:t>
            </w:r>
          </w:p>
        </w:tc>
        <w:tc>
          <w:tcPr>
            <w:tcW w:w="3600" w:type="dxa"/>
            <w:gridSpan w:val="2"/>
            <w:vAlign w:val="center"/>
          </w:tcPr>
          <w:p>
            <w:pPr>
              <w:rPr>
                <w:sz w:val="18"/>
                <w:szCs w:val="18"/>
              </w:rPr>
            </w:pPr>
            <w:r>
              <w:rPr>
                <w:sz w:val="18"/>
                <w:szCs w:val="18"/>
              </w:rPr>
              <w:t>考核期内规划设计资料及时归档率在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工程中标率</w:t>
            </w:r>
          </w:p>
        </w:tc>
        <w:tc>
          <w:tcPr>
            <w:tcW w:w="1048" w:type="dxa"/>
            <w:vAlign w:val="center"/>
          </w:tcPr>
          <w:p>
            <w:pPr>
              <w:jc w:val="center"/>
              <w:rPr>
                <w:sz w:val="18"/>
                <w:szCs w:val="18"/>
              </w:rPr>
            </w:pPr>
            <w:r>
              <w:rPr>
                <w:sz w:val="18"/>
                <w:szCs w:val="18"/>
              </w:rPr>
              <w:t>5%</w:t>
            </w:r>
          </w:p>
        </w:tc>
        <w:tc>
          <w:tcPr>
            <w:tcW w:w="3600" w:type="dxa"/>
            <w:gridSpan w:val="2"/>
            <w:vAlign w:val="center"/>
          </w:tcPr>
          <w:p>
            <w:pPr>
              <w:rPr>
                <w:sz w:val="18"/>
                <w:szCs w:val="18"/>
              </w:rPr>
            </w:pPr>
            <w:r>
              <w:rPr>
                <w:sz w:val="18"/>
                <w:szCs w:val="18"/>
              </w:rPr>
              <w:t>考核期内参与规划设计的建筑工程中标率达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部门协作满意度</w:t>
            </w:r>
          </w:p>
        </w:tc>
        <w:tc>
          <w:tcPr>
            <w:tcW w:w="1048" w:type="dxa"/>
            <w:vAlign w:val="center"/>
          </w:tcPr>
          <w:p>
            <w:pPr>
              <w:jc w:val="center"/>
              <w:rPr>
                <w:sz w:val="18"/>
                <w:szCs w:val="18"/>
              </w:rPr>
            </w:pPr>
            <w:r>
              <w:rPr>
                <w:sz w:val="18"/>
                <w:szCs w:val="18"/>
              </w:rPr>
              <w:t>5%</w:t>
            </w:r>
          </w:p>
        </w:tc>
        <w:tc>
          <w:tcPr>
            <w:tcW w:w="3600" w:type="dxa"/>
            <w:gridSpan w:val="2"/>
            <w:vAlign w:val="center"/>
          </w:tcPr>
          <w:p>
            <w:pPr>
              <w:rPr>
                <w:sz w:val="18"/>
                <w:szCs w:val="18"/>
              </w:rPr>
            </w:pPr>
            <w:r>
              <w:rPr>
                <w:sz w:val="18"/>
                <w:szCs w:val="18"/>
              </w:rPr>
              <w:t>考核期内相关部门对规划设计的满意度评价</w:t>
            </w:r>
            <w:r>
              <w:rPr>
                <w:rFonts w:hint="eastAsia"/>
                <w:sz w:val="18"/>
                <w:szCs w:val="18"/>
              </w:rPr>
              <w:t>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1048" w:type="dxa"/>
            <w:vAlign w:val="center"/>
          </w:tcPr>
          <w:p>
            <w:pPr>
              <w:jc w:val="center"/>
              <w:rPr>
                <w:sz w:val="18"/>
                <w:szCs w:val="18"/>
              </w:rPr>
            </w:pPr>
            <w:r>
              <w:rPr>
                <w:sz w:val="18"/>
                <w:szCs w:val="18"/>
              </w:rPr>
              <w:t>5%</w:t>
            </w:r>
          </w:p>
        </w:tc>
        <w:tc>
          <w:tcPr>
            <w:tcW w:w="3600" w:type="dxa"/>
            <w:gridSpan w:val="2"/>
            <w:vAlign w:val="center"/>
          </w:tcPr>
          <w:p>
            <w:pPr>
              <w:jc w:val="distribute"/>
              <w:rPr>
                <w:sz w:val="18"/>
                <w:szCs w:val="18"/>
              </w:rPr>
            </w:pPr>
            <w:r>
              <w:rPr>
                <w:sz w:val="18"/>
                <w:szCs w:val="18"/>
              </w:rPr>
              <w:t>考核期内内部门员工考核平均得分</w:t>
            </w:r>
            <w:r>
              <w:rPr>
                <w:rFonts w:hint="eastAsia"/>
                <w:sz w:val="18"/>
                <w:szCs w:val="18"/>
              </w:rPr>
              <w:t>达到</w:t>
            </w:r>
          </w:p>
          <w:p>
            <w:pPr>
              <w:rPr>
                <w:sz w:val="18"/>
                <w:szCs w:val="18"/>
              </w:rPr>
            </w:pP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7488" w:type="dxa"/>
            <w:gridSpan w:val="5"/>
            <w:vAlign w:val="center"/>
          </w:tcPr>
          <w:p>
            <w:pPr>
              <w:jc w:val="center"/>
              <w:rPr>
                <w:sz w:val="18"/>
                <w:szCs w:val="18"/>
              </w:rPr>
            </w:pPr>
            <w:r>
              <w:rPr>
                <w:b/>
                <w:sz w:val="18"/>
                <w:szCs w:val="18"/>
              </w:rPr>
              <w:t>本次考核总得分</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部门协作满意度</w:t>
            </w:r>
          </w:p>
          <w:p>
            <w:pPr>
              <w:ind w:firstLine="360" w:firstLineChars="200"/>
              <w:rPr>
                <w:sz w:val="18"/>
                <w:szCs w:val="18"/>
              </w:rPr>
            </w:pPr>
            <w:r>
              <w:rPr>
                <w:sz w:val="18"/>
                <w:szCs w:val="18"/>
              </w:rPr>
              <w:t>规划设计的满意度评价的算术平均值</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02" w:name="_Toc184193443"/>
      <w:bookmarkStart w:id="303" w:name="_Toc181587032"/>
      <w:r>
        <w:rPr>
          <w:b/>
          <w:sz w:val="24"/>
        </w:rPr>
        <w:t>18.</w:t>
      </w:r>
      <w:r>
        <w:rPr>
          <w:rFonts w:hint="eastAsia"/>
          <w:b/>
          <w:sz w:val="24"/>
        </w:rPr>
        <w:t>7</w:t>
      </w:r>
      <w:r>
        <w:rPr>
          <w:b/>
          <w:sz w:val="24"/>
        </w:rPr>
        <w:t xml:space="preserve">  工程预算部绩效考核方案</w:t>
      </w:r>
      <w:bookmarkEnd w:id="302"/>
      <w:bookmarkEnd w:id="303"/>
    </w:p>
    <w:p/>
    <w:tbl>
      <w:tblPr>
        <w:tblStyle w:val="15"/>
        <w:tblW w:w="8763"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222"/>
        <w:gridCol w:w="1851"/>
        <w:gridCol w:w="1110"/>
        <w:gridCol w:w="1660"/>
        <w:gridCol w:w="376"/>
        <w:gridCol w:w="741"/>
        <w:gridCol w:w="343"/>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1" w:hRule="atLeast"/>
        </w:trPr>
        <w:tc>
          <w:tcPr>
            <w:tcW w:w="1222" w:type="dxa"/>
            <w:vMerge w:val="restart"/>
            <w:vAlign w:val="center"/>
          </w:tcPr>
          <w:p>
            <w:pPr>
              <w:jc w:val="center"/>
              <w:rPr>
                <w:b/>
                <w:sz w:val="18"/>
                <w:szCs w:val="18"/>
              </w:rPr>
            </w:pPr>
            <w:r>
              <w:rPr>
                <w:b/>
                <w:sz w:val="18"/>
                <w:szCs w:val="18"/>
              </w:rPr>
              <w:t>方案名称</w:t>
            </w:r>
          </w:p>
        </w:tc>
        <w:tc>
          <w:tcPr>
            <w:tcW w:w="4621" w:type="dxa"/>
            <w:gridSpan w:val="3"/>
            <w:vMerge w:val="restart"/>
            <w:vAlign w:val="center"/>
          </w:tcPr>
          <w:p>
            <w:pPr>
              <w:jc w:val="center"/>
              <w:rPr>
                <w:b/>
                <w:sz w:val="18"/>
                <w:szCs w:val="18"/>
              </w:rPr>
            </w:pPr>
            <w:r>
              <w:rPr>
                <w:b/>
                <w:sz w:val="18"/>
                <w:szCs w:val="18"/>
              </w:rPr>
              <w:t>工程预算部绩效考核方案</w:t>
            </w:r>
          </w:p>
        </w:tc>
        <w:tc>
          <w:tcPr>
            <w:tcW w:w="1117" w:type="dxa"/>
            <w:gridSpan w:val="2"/>
            <w:vAlign w:val="center"/>
          </w:tcPr>
          <w:p>
            <w:pPr>
              <w:jc w:val="center"/>
              <w:rPr>
                <w:b/>
                <w:sz w:val="18"/>
                <w:szCs w:val="18"/>
              </w:rPr>
            </w:pPr>
            <w:r>
              <w:rPr>
                <w:b/>
                <w:sz w:val="18"/>
                <w:szCs w:val="18"/>
              </w:rPr>
              <w:t>受控状态</w:t>
            </w:r>
          </w:p>
        </w:tc>
        <w:tc>
          <w:tcPr>
            <w:tcW w:w="180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1" w:hRule="atLeast"/>
        </w:trPr>
        <w:tc>
          <w:tcPr>
            <w:tcW w:w="1222" w:type="dxa"/>
            <w:vMerge w:val="continue"/>
          </w:tcPr>
          <w:p>
            <w:pPr>
              <w:rPr>
                <w:b/>
                <w:sz w:val="18"/>
                <w:szCs w:val="18"/>
              </w:rPr>
            </w:pPr>
          </w:p>
        </w:tc>
        <w:tc>
          <w:tcPr>
            <w:tcW w:w="4621" w:type="dxa"/>
            <w:gridSpan w:val="3"/>
            <w:vMerge w:val="continue"/>
            <w:vAlign w:val="center"/>
          </w:tcPr>
          <w:p>
            <w:pPr>
              <w:jc w:val="center"/>
              <w:rPr>
                <w:b/>
                <w:sz w:val="18"/>
                <w:szCs w:val="18"/>
              </w:rPr>
            </w:pPr>
          </w:p>
        </w:tc>
        <w:tc>
          <w:tcPr>
            <w:tcW w:w="1117" w:type="dxa"/>
            <w:gridSpan w:val="2"/>
            <w:vAlign w:val="center"/>
          </w:tcPr>
          <w:p>
            <w:pPr>
              <w:jc w:val="center"/>
              <w:rPr>
                <w:b/>
                <w:sz w:val="18"/>
                <w:szCs w:val="18"/>
              </w:rPr>
            </w:pPr>
            <w:r>
              <w:rPr>
                <w:b/>
                <w:sz w:val="18"/>
                <w:szCs w:val="18"/>
              </w:rPr>
              <w:t>编    号</w:t>
            </w:r>
          </w:p>
        </w:tc>
        <w:tc>
          <w:tcPr>
            <w:tcW w:w="180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552" w:hRule="atLeast"/>
        </w:trPr>
        <w:tc>
          <w:tcPr>
            <w:tcW w:w="8763" w:type="dxa"/>
            <w:gridSpan w:val="8"/>
            <w:vAlign w:val="center"/>
          </w:tcPr>
          <w:p>
            <w:pPr>
              <w:ind w:firstLine="361" w:firstLineChars="200"/>
              <w:rPr>
                <w:b/>
                <w:sz w:val="18"/>
                <w:szCs w:val="18"/>
              </w:rPr>
            </w:pPr>
            <w:r>
              <w:rPr>
                <w:b/>
                <w:sz w:val="18"/>
                <w:szCs w:val="18"/>
              </w:rPr>
              <w:t>一、考核目的</w:t>
            </w:r>
          </w:p>
          <w:p>
            <w:pPr>
              <w:ind w:firstLine="360" w:firstLineChars="200"/>
              <w:rPr>
                <w:sz w:val="18"/>
                <w:szCs w:val="18"/>
              </w:rPr>
            </w:pPr>
            <w:r>
              <w:rPr>
                <w:sz w:val="18"/>
                <w:szCs w:val="18"/>
              </w:rPr>
              <w:t>本方案的制定是为了提升工程</w:t>
            </w:r>
            <w:r>
              <w:rPr>
                <w:rFonts w:hint="eastAsia"/>
                <w:sz w:val="18"/>
                <w:szCs w:val="18"/>
              </w:rPr>
              <w:t>预算</w:t>
            </w:r>
            <w:r>
              <w:rPr>
                <w:sz w:val="18"/>
                <w:szCs w:val="18"/>
              </w:rPr>
              <w:t>部工作人员的工作能力和工作水平，不断提高工程预算准确率，降低工程预算成本。</w:t>
            </w:r>
          </w:p>
          <w:p>
            <w:pPr>
              <w:ind w:firstLine="361" w:firstLineChars="200"/>
              <w:rPr>
                <w:sz w:val="18"/>
                <w:szCs w:val="18"/>
              </w:rPr>
            </w:pPr>
            <w:r>
              <w:rPr>
                <w:b/>
                <w:sz w:val="18"/>
                <w:szCs w:val="18"/>
              </w:rPr>
              <w:t>二、考核范围</w:t>
            </w:r>
          </w:p>
          <w:p>
            <w:pPr>
              <w:ind w:firstLine="360" w:firstLineChars="200"/>
              <w:rPr>
                <w:sz w:val="18"/>
                <w:szCs w:val="18"/>
              </w:rPr>
            </w:pPr>
            <w:r>
              <w:rPr>
                <w:sz w:val="18"/>
                <w:szCs w:val="18"/>
              </w:rPr>
              <w:t>适用于工程</w:t>
            </w:r>
            <w:r>
              <w:rPr>
                <w:rFonts w:hint="eastAsia"/>
                <w:sz w:val="18"/>
                <w:szCs w:val="18"/>
              </w:rPr>
              <w:t>预算</w:t>
            </w:r>
            <w:r>
              <w:rPr>
                <w:sz w:val="18"/>
                <w:szCs w:val="18"/>
              </w:rPr>
              <w:t>部经理和</w:t>
            </w:r>
            <w:r>
              <w:rPr>
                <w:rFonts w:hint="eastAsia"/>
                <w:sz w:val="18"/>
                <w:szCs w:val="18"/>
              </w:rPr>
              <w:t>预算</w:t>
            </w:r>
            <w:r>
              <w:rPr>
                <w:sz w:val="18"/>
                <w:szCs w:val="18"/>
              </w:rPr>
              <w:t>工程师。</w:t>
            </w:r>
          </w:p>
          <w:p>
            <w:pPr>
              <w:ind w:firstLine="361" w:firstLineChars="200"/>
              <w:rPr>
                <w:sz w:val="18"/>
                <w:szCs w:val="18"/>
              </w:rPr>
            </w:pPr>
            <w:r>
              <w:rPr>
                <w:b/>
                <w:sz w:val="18"/>
                <w:szCs w:val="18"/>
              </w:rPr>
              <w:t>三、考核周期</w:t>
            </w:r>
          </w:p>
          <w:p>
            <w:pPr>
              <w:ind w:firstLine="360" w:firstLineChars="200"/>
              <w:rPr>
                <w:sz w:val="18"/>
                <w:szCs w:val="18"/>
              </w:rPr>
            </w:pPr>
            <w:r>
              <w:rPr>
                <w:sz w:val="18"/>
                <w:szCs w:val="18"/>
              </w:rPr>
              <w:t>本考核方案适用于对</w:t>
            </w:r>
            <w:r>
              <w:rPr>
                <w:rFonts w:hint="eastAsia"/>
                <w:sz w:val="18"/>
                <w:szCs w:val="18"/>
              </w:rPr>
              <w:t>预算</w:t>
            </w:r>
            <w:r>
              <w:rPr>
                <w:sz w:val="18"/>
                <w:szCs w:val="18"/>
              </w:rPr>
              <w:t>经理和预算工程师的月度考核。</w:t>
            </w:r>
          </w:p>
          <w:p>
            <w:pPr>
              <w:ind w:firstLine="361" w:firstLineChars="200"/>
              <w:rPr>
                <w:b/>
                <w:sz w:val="18"/>
                <w:szCs w:val="18"/>
              </w:rPr>
            </w:pPr>
            <w:r>
              <w:rPr>
                <w:b/>
                <w:sz w:val="18"/>
                <w:szCs w:val="18"/>
              </w:rPr>
              <w:t>四、考核内容</w:t>
            </w:r>
          </w:p>
          <w:p>
            <w:pPr>
              <w:ind w:firstLine="360" w:firstLineChars="200"/>
              <w:rPr>
                <w:sz w:val="18"/>
                <w:szCs w:val="18"/>
              </w:rPr>
            </w:pPr>
            <w:r>
              <w:rPr>
                <w:rFonts w:hint="eastAsia"/>
                <w:sz w:val="18"/>
                <w:szCs w:val="18"/>
              </w:rPr>
              <w:t>预算</w:t>
            </w:r>
            <w:r>
              <w:rPr>
                <w:sz w:val="18"/>
                <w:szCs w:val="18"/>
              </w:rPr>
              <w:t>工程师考核内容如下表所示。</w:t>
            </w:r>
          </w:p>
          <w:tbl>
            <w:tblPr>
              <w:tblStyle w:val="15"/>
              <w:tblW w:w="4996" w:type="pct"/>
              <w:tblInd w:w="3"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153"/>
              <w:gridCol w:w="1063"/>
              <w:gridCol w:w="631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4" w:hRule="atLeast"/>
              </w:trPr>
              <w:tc>
                <w:tcPr>
                  <w:tcW w:w="676" w:type="pct"/>
                  <w:vAlign w:val="center"/>
                </w:tcPr>
                <w:p>
                  <w:pPr>
                    <w:jc w:val="center"/>
                    <w:rPr>
                      <w:sz w:val="18"/>
                      <w:szCs w:val="18"/>
                    </w:rPr>
                  </w:pPr>
                  <w:r>
                    <w:rPr>
                      <w:sz w:val="18"/>
                      <w:szCs w:val="18"/>
                    </w:rPr>
                    <w:t>考核项目</w:t>
                  </w:r>
                </w:p>
              </w:tc>
              <w:tc>
                <w:tcPr>
                  <w:tcW w:w="623" w:type="pct"/>
                  <w:vAlign w:val="center"/>
                </w:tcPr>
                <w:p>
                  <w:pPr>
                    <w:jc w:val="center"/>
                    <w:rPr>
                      <w:sz w:val="18"/>
                      <w:szCs w:val="18"/>
                    </w:rPr>
                  </w:pPr>
                  <w:r>
                    <w:rPr>
                      <w:sz w:val="18"/>
                      <w:szCs w:val="18"/>
                    </w:rPr>
                    <w:t>权重分配</w:t>
                  </w:r>
                </w:p>
              </w:tc>
              <w:tc>
                <w:tcPr>
                  <w:tcW w:w="3701" w:type="pct"/>
                  <w:vAlign w:val="center"/>
                </w:tcPr>
                <w:p>
                  <w:pPr>
                    <w:jc w:val="center"/>
                    <w:rPr>
                      <w:sz w:val="18"/>
                      <w:szCs w:val="18"/>
                    </w:rPr>
                  </w:pPr>
                  <w:r>
                    <w:rPr>
                      <w:sz w:val="18"/>
                      <w:szCs w:val="18"/>
                    </w:rPr>
                    <w:t>项目细化</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59" w:hRule="atLeast"/>
              </w:trPr>
              <w:tc>
                <w:tcPr>
                  <w:tcW w:w="676" w:type="pct"/>
                  <w:vAlign w:val="center"/>
                </w:tcPr>
                <w:p>
                  <w:pPr>
                    <w:jc w:val="center"/>
                    <w:rPr>
                      <w:sz w:val="18"/>
                      <w:szCs w:val="18"/>
                    </w:rPr>
                  </w:pPr>
                  <w:r>
                    <w:rPr>
                      <w:sz w:val="18"/>
                      <w:szCs w:val="18"/>
                    </w:rPr>
                    <w:t>工作质量</w:t>
                  </w:r>
                </w:p>
              </w:tc>
              <w:tc>
                <w:tcPr>
                  <w:tcW w:w="623" w:type="pct"/>
                  <w:vAlign w:val="center"/>
                </w:tcPr>
                <w:p>
                  <w:pPr>
                    <w:jc w:val="center"/>
                    <w:rPr>
                      <w:sz w:val="18"/>
                      <w:szCs w:val="18"/>
                    </w:rPr>
                  </w:pPr>
                  <w:r>
                    <w:rPr>
                      <w:sz w:val="18"/>
                      <w:szCs w:val="18"/>
                    </w:rPr>
                    <w:t>40%</w:t>
                  </w:r>
                </w:p>
              </w:tc>
              <w:tc>
                <w:tcPr>
                  <w:tcW w:w="3701" w:type="pct"/>
                </w:tcPr>
                <w:p>
                  <w:pPr>
                    <w:rPr>
                      <w:sz w:val="18"/>
                      <w:szCs w:val="18"/>
                    </w:rPr>
                  </w:pPr>
                  <w:r>
                    <w:rPr>
                      <w:sz w:val="18"/>
                      <w:szCs w:val="18"/>
                    </w:rPr>
                    <w:t>工程预算方案被驳回一次扣5分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676" w:type="pct"/>
                  <w:vAlign w:val="center"/>
                </w:tcPr>
                <w:p>
                  <w:pPr>
                    <w:jc w:val="center"/>
                    <w:rPr>
                      <w:sz w:val="18"/>
                      <w:szCs w:val="18"/>
                    </w:rPr>
                  </w:pPr>
                  <w:r>
                    <w:rPr>
                      <w:sz w:val="18"/>
                      <w:szCs w:val="18"/>
                    </w:rPr>
                    <w:t>工作效率</w:t>
                  </w:r>
                </w:p>
              </w:tc>
              <w:tc>
                <w:tcPr>
                  <w:tcW w:w="623" w:type="pct"/>
                  <w:vAlign w:val="center"/>
                </w:tcPr>
                <w:p>
                  <w:pPr>
                    <w:jc w:val="center"/>
                    <w:rPr>
                      <w:sz w:val="18"/>
                      <w:szCs w:val="18"/>
                    </w:rPr>
                  </w:pPr>
                  <w:r>
                    <w:rPr>
                      <w:sz w:val="18"/>
                      <w:szCs w:val="18"/>
                    </w:rPr>
                    <w:t>20%</w:t>
                  </w:r>
                </w:p>
              </w:tc>
              <w:tc>
                <w:tcPr>
                  <w:tcW w:w="3701" w:type="pct"/>
                </w:tcPr>
                <w:p>
                  <w:pPr>
                    <w:rPr>
                      <w:sz w:val="18"/>
                      <w:szCs w:val="18"/>
                    </w:rPr>
                  </w:pPr>
                  <w:r>
                    <w:rPr>
                      <w:sz w:val="18"/>
                      <w:szCs w:val="18"/>
                    </w:rPr>
                    <w:t>工程预算方案每逾期上交一次扣3分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676" w:type="pct"/>
                  <w:vAlign w:val="center"/>
                </w:tcPr>
                <w:p>
                  <w:pPr>
                    <w:jc w:val="center"/>
                    <w:rPr>
                      <w:sz w:val="18"/>
                      <w:szCs w:val="18"/>
                    </w:rPr>
                  </w:pPr>
                  <w:r>
                    <w:rPr>
                      <w:sz w:val="18"/>
                      <w:szCs w:val="18"/>
                    </w:rPr>
                    <w:t>工作成本</w:t>
                  </w:r>
                </w:p>
              </w:tc>
              <w:tc>
                <w:tcPr>
                  <w:tcW w:w="623" w:type="pct"/>
                  <w:vAlign w:val="center"/>
                </w:tcPr>
                <w:p>
                  <w:pPr>
                    <w:jc w:val="center"/>
                    <w:rPr>
                      <w:sz w:val="18"/>
                      <w:szCs w:val="18"/>
                    </w:rPr>
                  </w:pPr>
                  <w:r>
                    <w:rPr>
                      <w:sz w:val="18"/>
                      <w:szCs w:val="18"/>
                    </w:rPr>
                    <w:t>20%</w:t>
                  </w:r>
                </w:p>
              </w:tc>
              <w:tc>
                <w:tcPr>
                  <w:tcW w:w="3701" w:type="pct"/>
                </w:tcPr>
                <w:p>
                  <w:pPr>
                    <w:rPr>
                      <w:sz w:val="18"/>
                      <w:szCs w:val="18"/>
                    </w:rPr>
                  </w:pPr>
                  <w:r>
                    <w:rPr>
                      <w:sz w:val="18"/>
                      <w:szCs w:val="18"/>
                    </w:rPr>
                    <w:t>预算费用每超出计划的1%则加扣1分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5" w:hRule="atLeast"/>
              </w:trPr>
              <w:tc>
                <w:tcPr>
                  <w:tcW w:w="676" w:type="pct"/>
                  <w:vAlign w:val="center"/>
                </w:tcPr>
                <w:p>
                  <w:pPr>
                    <w:jc w:val="center"/>
                    <w:rPr>
                      <w:sz w:val="18"/>
                      <w:szCs w:val="18"/>
                    </w:rPr>
                  </w:pPr>
                  <w:r>
                    <w:rPr>
                      <w:sz w:val="18"/>
                      <w:szCs w:val="18"/>
                    </w:rPr>
                    <w:t>工作能力</w:t>
                  </w:r>
                </w:p>
              </w:tc>
              <w:tc>
                <w:tcPr>
                  <w:tcW w:w="623" w:type="pct"/>
                  <w:vAlign w:val="center"/>
                </w:tcPr>
                <w:p>
                  <w:pPr>
                    <w:jc w:val="center"/>
                    <w:rPr>
                      <w:sz w:val="18"/>
                    </w:rPr>
                  </w:pPr>
                  <w:r>
                    <w:rPr>
                      <w:sz w:val="18"/>
                    </w:rPr>
                    <w:t>20%</w:t>
                  </w:r>
                </w:p>
              </w:tc>
              <w:tc>
                <w:tcPr>
                  <w:tcW w:w="3701" w:type="pct"/>
                </w:tcPr>
                <w:p>
                  <w:pPr>
                    <w:rPr>
                      <w:sz w:val="18"/>
                      <w:szCs w:val="18"/>
                    </w:rPr>
                  </w:pPr>
                  <w:r>
                    <w:rPr>
                      <w:sz w:val="18"/>
                      <w:szCs w:val="18"/>
                    </w:rPr>
                    <w:t>在国家权威期刊上每发表一篇论文加3分</w:t>
                  </w:r>
                </w:p>
              </w:tc>
            </w:tr>
          </w:tbl>
          <w:p>
            <w:pPr>
              <w:ind w:firstLine="361" w:firstLineChars="200"/>
              <w:rPr>
                <w:b/>
                <w:sz w:val="18"/>
                <w:szCs w:val="18"/>
              </w:rPr>
            </w:pPr>
            <w:r>
              <w:rPr>
                <w:b/>
                <w:sz w:val="18"/>
                <w:szCs w:val="18"/>
              </w:rPr>
              <w:t>五、考核构成</w:t>
            </w:r>
          </w:p>
          <w:p>
            <w:pPr>
              <w:ind w:firstLine="360" w:firstLineChars="200"/>
              <w:rPr>
                <w:sz w:val="18"/>
                <w:szCs w:val="18"/>
              </w:rPr>
            </w:pPr>
            <w:r>
              <w:rPr>
                <w:sz w:val="18"/>
                <w:szCs w:val="18"/>
              </w:rPr>
              <w:t>考核实行百分制。其中每一考核项的满分均为100分，在增减相应的奖惩分数后乘以其权重就能得到月度考核总分。</w:t>
            </w:r>
          </w:p>
          <w:p>
            <w:pPr>
              <w:ind w:firstLine="361" w:firstLineChars="200"/>
              <w:rPr>
                <w:b/>
                <w:sz w:val="18"/>
                <w:szCs w:val="18"/>
              </w:rPr>
            </w:pPr>
            <w:r>
              <w:rPr>
                <w:b/>
                <w:sz w:val="18"/>
                <w:szCs w:val="18"/>
              </w:rPr>
              <w:t>六、考核计算</w:t>
            </w:r>
          </w:p>
          <w:p>
            <w:pPr>
              <w:ind w:firstLine="360" w:firstLineChars="200"/>
              <w:rPr>
                <w:sz w:val="18"/>
                <w:szCs w:val="18"/>
              </w:rPr>
            </w:pPr>
            <w:r>
              <w:rPr>
                <w:sz w:val="18"/>
                <w:szCs w:val="18"/>
              </w:rPr>
              <w:t>1.</w:t>
            </w:r>
            <w:r>
              <w:rPr>
                <w:rFonts w:hint="eastAsia"/>
                <w:sz w:val="18"/>
                <w:szCs w:val="18"/>
              </w:rPr>
              <w:t>预算</w:t>
            </w:r>
            <w:r>
              <w:rPr>
                <w:sz w:val="18"/>
                <w:szCs w:val="18"/>
              </w:rPr>
              <w:t>工程师评分＝工作质量得分×40%+工作效率得分×25%+工作成本得分×20%+工作能力得分×20%</w:t>
            </w:r>
          </w:p>
          <w:p>
            <w:pPr>
              <w:ind w:firstLine="360" w:firstLineChars="200"/>
              <w:rPr>
                <w:sz w:val="18"/>
                <w:szCs w:val="18"/>
              </w:rPr>
            </w:pPr>
            <w:r>
              <w:rPr>
                <w:sz w:val="18"/>
                <w:szCs w:val="18"/>
              </w:rPr>
              <w:t>2.经理评分＝下属各</w:t>
            </w:r>
            <w:r>
              <w:rPr>
                <w:rFonts w:hint="eastAsia"/>
                <w:sz w:val="18"/>
                <w:szCs w:val="18"/>
              </w:rPr>
              <w:t>预算</w:t>
            </w:r>
            <w:r>
              <w:rPr>
                <w:sz w:val="18"/>
                <w:szCs w:val="18"/>
              </w:rPr>
              <w:t>工程师评分总和/</w:t>
            </w:r>
            <w:r>
              <w:rPr>
                <w:rFonts w:hint="eastAsia"/>
                <w:sz w:val="18"/>
                <w:szCs w:val="18"/>
              </w:rPr>
              <w:t>预算</w:t>
            </w:r>
            <w:r>
              <w:rPr>
                <w:sz w:val="18"/>
                <w:szCs w:val="18"/>
              </w:rPr>
              <w:t>工程师数量+总经理和副总经理印象分+关键员工流动控制得分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1222" w:type="dxa"/>
            <w:vAlign w:val="center"/>
          </w:tcPr>
          <w:p>
            <w:pPr>
              <w:jc w:val="center"/>
              <w:rPr>
                <w:b/>
                <w:sz w:val="18"/>
                <w:szCs w:val="18"/>
              </w:rPr>
            </w:pPr>
            <w:r>
              <w:rPr>
                <w:b/>
                <w:sz w:val="18"/>
                <w:szCs w:val="18"/>
              </w:rPr>
              <w:t>相关说明</w:t>
            </w:r>
          </w:p>
        </w:tc>
        <w:tc>
          <w:tcPr>
            <w:tcW w:w="7541"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1222" w:type="dxa"/>
            <w:vAlign w:val="center"/>
          </w:tcPr>
          <w:p>
            <w:pPr>
              <w:jc w:val="center"/>
              <w:rPr>
                <w:b/>
                <w:sz w:val="18"/>
                <w:szCs w:val="18"/>
              </w:rPr>
            </w:pPr>
            <w:r>
              <w:rPr>
                <w:b/>
                <w:sz w:val="18"/>
                <w:szCs w:val="18"/>
              </w:rPr>
              <w:t>编制人员</w:t>
            </w:r>
          </w:p>
        </w:tc>
        <w:tc>
          <w:tcPr>
            <w:tcW w:w="1851" w:type="dxa"/>
            <w:vAlign w:val="center"/>
          </w:tcPr>
          <w:p>
            <w:pPr>
              <w:jc w:val="center"/>
              <w:rPr>
                <w:b/>
                <w:sz w:val="18"/>
                <w:szCs w:val="18"/>
              </w:rPr>
            </w:pPr>
          </w:p>
        </w:tc>
        <w:tc>
          <w:tcPr>
            <w:tcW w:w="1110" w:type="dxa"/>
            <w:vAlign w:val="center"/>
          </w:tcPr>
          <w:p>
            <w:pPr>
              <w:jc w:val="center"/>
              <w:rPr>
                <w:b/>
                <w:sz w:val="18"/>
                <w:szCs w:val="18"/>
              </w:rPr>
            </w:pPr>
            <w:r>
              <w:rPr>
                <w:b/>
                <w:sz w:val="18"/>
                <w:szCs w:val="18"/>
              </w:rPr>
              <w:t>审核人员</w:t>
            </w:r>
          </w:p>
        </w:tc>
        <w:tc>
          <w:tcPr>
            <w:tcW w:w="2036" w:type="dxa"/>
            <w:gridSpan w:val="2"/>
            <w:vAlign w:val="center"/>
          </w:tcPr>
          <w:p>
            <w:pPr>
              <w:jc w:val="center"/>
              <w:rPr>
                <w:b/>
                <w:sz w:val="18"/>
                <w:szCs w:val="18"/>
              </w:rPr>
            </w:pPr>
          </w:p>
        </w:tc>
        <w:tc>
          <w:tcPr>
            <w:tcW w:w="1084" w:type="dxa"/>
            <w:gridSpan w:val="2"/>
            <w:vAlign w:val="center"/>
          </w:tcPr>
          <w:p>
            <w:pPr>
              <w:jc w:val="center"/>
              <w:rPr>
                <w:b/>
                <w:sz w:val="18"/>
                <w:szCs w:val="18"/>
              </w:rPr>
            </w:pPr>
            <w:r>
              <w:rPr>
                <w:b/>
                <w:sz w:val="18"/>
                <w:szCs w:val="18"/>
              </w:rPr>
              <w:t>批准人员</w:t>
            </w:r>
          </w:p>
        </w:tc>
        <w:tc>
          <w:tcPr>
            <w:tcW w:w="146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77" w:hRule="atLeast"/>
        </w:trPr>
        <w:tc>
          <w:tcPr>
            <w:tcW w:w="1222" w:type="dxa"/>
            <w:vAlign w:val="center"/>
          </w:tcPr>
          <w:p>
            <w:pPr>
              <w:jc w:val="center"/>
              <w:rPr>
                <w:b/>
                <w:sz w:val="18"/>
                <w:szCs w:val="18"/>
              </w:rPr>
            </w:pPr>
            <w:r>
              <w:rPr>
                <w:b/>
                <w:sz w:val="18"/>
                <w:szCs w:val="18"/>
              </w:rPr>
              <w:t>编制日期</w:t>
            </w:r>
          </w:p>
        </w:tc>
        <w:tc>
          <w:tcPr>
            <w:tcW w:w="1851" w:type="dxa"/>
            <w:vAlign w:val="center"/>
          </w:tcPr>
          <w:p>
            <w:pPr>
              <w:jc w:val="center"/>
              <w:rPr>
                <w:b/>
                <w:sz w:val="18"/>
                <w:szCs w:val="18"/>
              </w:rPr>
            </w:pPr>
          </w:p>
        </w:tc>
        <w:tc>
          <w:tcPr>
            <w:tcW w:w="1110" w:type="dxa"/>
            <w:vAlign w:val="center"/>
          </w:tcPr>
          <w:p>
            <w:pPr>
              <w:jc w:val="center"/>
              <w:rPr>
                <w:b/>
                <w:sz w:val="18"/>
                <w:szCs w:val="18"/>
              </w:rPr>
            </w:pPr>
            <w:r>
              <w:rPr>
                <w:b/>
                <w:sz w:val="18"/>
                <w:szCs w:val="18"/>
              </w:rPr>
              <w:t>审核日期</w:t>
            </w:r>
          </w:p>
        </w:tc>
        <w:tc>
          <w:tcPr>
            <w:tcW w:w="2036" w:type="dxa"/>
            <w:gridSpan w:val="2"/>
            <w:vAlign w:val="center"/>
          </w:tcPr>
          <w:p>
            <w:pPr>
              <w:jc w:val="center"/>
              <w:rPr>
                <w:b/>
                <w:sz w:val="18"/>
                <w:szCs w:val="18"/>
              </w:rPr>
            </w:pPr>
          </w:p>
        </w:tc>
        <w:tc>
          <w:tcPr>
            <w:tcW w:w="1084" w:type="dxa"/>
            <w:gridSpan w:val="2"/>
            <w:vAlign w:val="center"/>
          </w:tcPr>
          <w:p>
            <w:pPr>
              <w:jc w:val="center"/>
              <w:rPr>
                <w:b/>
                <w:sz w:val="18"/>
                <w:szCs w:val="18"/>
              </w:rPr>
            </w:pPr>
            <w:r>
              <w:rPr>
                <w:b/>
                <w:sz w:val="18"/>
                <w:szCs w:val="18"/>
              </w:rPr>
              <w:t>批准日期</w:t>
            </w:r>
          </w:p>
        </w:tc>
        <w:tc>
          <w:tcPr>
            <w:tcW w:w="1460" w:type="dxa"/>
            <w:vAlign w:val="center"/>
          </w:tcPr>
          <w:p>
            <w:pPr>
              <w:jc w:val="center"/>
              <w:rPr>
                <w:b/>
                <w:sz w:val="18"/>
                <w:szCs w:val="18"/>
              </w:rPr>
            </w:pPr>
          </w:p>
        </w:tc>
      </w:tr>
    </w:tbl>
    <w:p>
      <w:pPr>
        <w:rPr>
          <w:b/>
        </w:rPr>
      </w:pPr>
      <w:bookmarkStart w:id="304" w:name="_Toc156701572"/>
      <w:bookmarkStart w:id="305" w:name="_Toc181587033"/>
      <w:bookmarkStart w:id="306" w:name="_Toc184193444"/>
    </w:p>
    <w:p/>
    <w:p/>
    <w:p/>
    <w:p/>
    <w:p/>
    <w:p/>
    <w:p/>
    <w:p/>
    <w:p/>
    <w:p/>
    <w:p/>
    <w:p>
      <w:pPr>
        <w:jc w:val="center"/>
        <w:rPr>
          <w:b/>
          <w:sz w:val="36"/>
          <w:szCs w:val="36"/>
        </w:rPr>
      </w:pPr>
      <w:r>
        <w:rPr>
          <w:b/>
          <w:sz w:val="36"/>
          <w:szCs w:val="36"/>
        </w:rPr>
        <w:t xml:space="preserve">第19章  </w:t>
      </w:r>
      <w:bookmarkEnd w:id="304"/>
      <w:r>
        <w:rPr>
          <w:b/>
          <w:sz w:val="36"/>
          <w:szCs w:val="36"/>
        </w:rPr>
        <w:t>投资证券人员绩效考核</w:t>
      </w:r>
      <w:bookmarkEnd w:id="305"/>
      <w:bookmarkEnd w:id="306"/>
    </w:p>
    <w:p>
      <w:bookmarkStart w:id="307" w:name="_Toc184193446"/>
      <w:bookmarkStart w:id="308" w:name="_Toc181587035"/>
    </w:p>
    <w:p>
      <w:pPr>
        <w:rPr>
          <w:b/>
          <w:sz w:val="24"/>
        </w:rPr>
      </w:pPr>
      <w:r>
        <w:rPr>
          <w:b/>
          <w:sz w:val="24"/>
        </w:rPr>
        <w:t>19.1  投资部关键绩效考核指标</w:t>
      </w:r>
      <w:bookmarkEnd w:id="307"/>
      <w:bookmarkEnd w:id="308"/>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157"/>
        <w:gridCol w:w="1079"/>
        <w:gridCol w:w="3426"/>
        <w:gridCol w:w="1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jc w:val="center"/>
              <w:rPr>
                <w:b/>
                <w:sz w:val="18"/>
                <w:szCs w:val="18"/>
              </w:rPr>
            </w:pPr>
            <w:r>
              <w:rPr>
                <w:b/>
                <w:sz w:val="18"/>
                <w:szCs w:val="18"/>
              </w:rPr>
              <w:t>序号</w:t>
            </w:r>
          </w:p>
        </w:tc>
        <w:tc>
          <w:tcPr>
            <w:tcW w:w="2157" w:type="dxa"/>
            <w:vAlign w:val="center"/>
          </w:tcPr>
          <w:p>
            <w:pPr>
              <w:jc w:val="center"/>
              <w:rPr>
                <w:b/>
                <w:sz w:val="18"/>
                <w:szCs w:val="18"/>
              </w:rPr>
            </w:pPr>
            <w:r>
              <w:rPr>
                <w:b/>
                <w:sz w:val="18"/>
                <w:szCs w:val="18"/>
              </w:rPr>
              <w:t>KPI指标</w:t>
            </w:r>
          </w:p>
        </w:tc>
        <w:tc>
          <w:tcPr>
            <w:tcW w:w="1079" w:type="dxa"/>
            <w:vAlign w:val="center"/>
          </w:tcPr>
          <w:p>
            <w:pPr>
              <w:jc w:val="center"/>
              <w:rPr>
                <w:b/>
                <w:sz w:val="18"/>
                <w:szCs w:val="18"/>
              </w:rPr>
            </w:pPr>
            <w:r>
              <w:rPr>
                <w:b/>
                <w:sz w:val="18"/>
                <w:szCs w:val="18"/>
              </w:rPr>
              <w:t>考核周期</w:t>
            </w:r>
          </w:p>
        </w:tc>
        <w:tc>
          <w:tcPr>
            <w:tcW w:w="3426" w:type="dxa"/>
            <w:vAlign w:val="center"/>
          </w:tcPr>
          <w:p>
            <w:pPr>
              <w:jc w:val="center"/>
              <w:rPr>
                <w:b/>
                <w:sz w:val="18"/>
                <w:szCs w:val="18"/>
              </w:rPr>
            </w:pPr>
            <w:r>
              <w:rPr>
                <w:b/>
                <w:sz w:val="18"/>
                <w:szCs w:val="18"/>
              </w:rPr>
              <w:t>指标定义/公式</w:t>
            </w:r>
          </w:p>
        </w:tc>
        <w:tc>
          <w:tcPr>
            <w:tcW w:w="1213"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jc w:val="center"/>
              <w:rPr>
                <w:sz w:val="18"/>
                <w:szCs w:val="18"/>
              </w:rPr>
            </w:pPr>
            <w:r>
              <w:rPr>
                <w:sz w:val="18"/>
                <w:szCs w:val="18"/>
              </w:rPr>
              <w:t>1</w:t>
            </w:r>
          </w:p>
        </w:tc>
        <w:tc>
          <w:tcPr>
            <w:tcW w:w="2157" w:type="dxa"/>
            <w:vAlign w:val="center"/>
          </w:tcPr>
          <w:p>
            <w:pPr>
              <w:jc w:val="center"/>
              <w:rPr>
                <w:sz w:val="18"/>
                <w:szCs w:val="18"/>
              </w:rPr>
            </w:pPr>
            <w:r>
              <w:rPr>
                <w:sz w:val="18"/>
                <w:szCs w:val="18"/>
              </w:rPr>
              <w:t>投资预算编制及时率</w:t>
            </w:r>
          </w:p>
        </w:tc>
        <w:tc>
          <w:tcPr>
            <w:tcW w:w="1079" w:type="dxa"/>
            <w:vAlign w:val="center"/>
          </w:tcPr>
          <w:p>
            <w:pPr>
              <w:jc w:val="center"/>
            </w:pPr>
            <w:r>
              <w:rPr>
                <w:sz w:val="18"/>
                <w:szCs w:val="18"/>
              </w:rPr>
              <w:t>季/年度</w:t>
            </w:r>
          </w:p>
        </w:tc>
        <w:tc>
          <w:tcPr>
            <w:tcW w:w="3426" w:type="dxa"/>
            <w:vAlign w:val="center"/>
          </w:tcPr>
          <w:p>
            <w:pPr>
              <w:rPr>
                <w:sz w:val="18"/>
                <w:szCs w:val="18"/>
              </w:rPr>
            </w:pPr>
            <w:r>
              <w:rPr>
                <w:position w:val="-22"/>
                <w:sz w:val="18"/>
                <w:szCs w:val="18"/>
              </w:rPr>
              <w:object>
                <v:shape id="_x0000_i1295" o:spt="75" type="#_x0000_t75" style="height:27pt;width:133.5pt;" o:ole="t" filled="f" o:preferrelative="t" stroked="f" coordsize="21600,21600">
                  <v:path/>
                  <v:fill on="f" focussize="0,0"/>
                  <v:stroke on="f" joinstyle="miter"/>
                  <v:imagedata r:id="rId549" o:title=""/>
                  <o:lock v:ext="edit" aspectratio="t"/>
                  <w10:wrap type="none"/>
                  <w10:anchorlock/>
                </v:shape>
                <o:OLEObject Type="Embed" ProgID="Equation.3" ShapeID="_x0000_i1295" DrawAspect="Content" ObjectID="_1468075995" r:id="rId548">
                  <o:LockedField>false</o:LockedField>
                </o:OLEObject>
              </w:object>
            </w:r>
            <w:r>
              <w:rPr>
                <w:sz w:val="18"/>
                <w:szCs w:val="18"/>
              </w:rPr>
              <w:t>×100%</w:t>
            </w:r>
          </w:p>
        </w:tc>
        <w:tc>
          <w:tcPr>
            <w:tcW w:w="1213" w:type="dxa"/>
            <w:vAlign w:val="center"/>
          </w:tcPr>
          <w:p>
            <w:pPr>
              <w:jc w:val="cente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jc w:val="center"/>
              <w:rPr>
                <w:sz w:val="18"/>
                <w:szCs w:val="18"/>
              </w:rPr>
            </w:pPr>
            <w:r>
              <w:rPr>
                <w:sz w:val="18"/>
                <w:szCs w:val="18"/>
              </w:rPr>
              <w:t>2</w:t>
            </w:r>
          </w:p>
        </w:tc>
        <w:tc>
          <w:tcPr>
            <w:tcW w:w="2157" w:type="dxa"/>
            <w:vAlign w:val="center"/>
          </w:tcPr>
          <w:p>
            <w:pPr>
              <w:jc w:val="center"/>
              <w:rPr>
                <w:sz w:val="18"/>
              </w:rPr>
            </w:pPr>
            <w:r>
              <w:rPr>
                <w:sz w:val="18"/>
              </w:rPr>
              <w:t>投资计划完成率</w:t>
            </w:r>
          </w:p>
        </w:tc>
        <w:tc>
          <w:tcPr>
            <w:tcW w:w="1079" w:type="dxa"/>
            <w:vAlign w:val="center"/>
          </w:tcPr>
          <w:p>
            <w:pPr>
              <w:jc w:val="center"/>
            </w:pPr>
            <w:r>
              <w:rPr>
                <w:sz w:val="18"/>
                <w:szCs w:val="18"/>
              </w:rPr>
              <w:t>季/年度</w:t>
            </w:r>
          </w:p>
        </w:tc>
        <w:tc>
          <w:tcPr>
            <w:tcW w:w="3426" w:type="dxa"/>
            <w:vAlign w:val="center"/>
          </w:tcPr>
          <w:p>
            <w:pPr>
              <w:rPr>
                <w:sz w:val="18"/>
                <w:szCs w:val="18"/>
              </w:rPr>
            </w:pPr>
            <w:r>
              <w:rPr>
                <w:position w:val="-22"/>
                <w:sz w:val="18"/>
                <w:szCs w:val="18"/>
              </w:rPr>
              <w:object>
                <v:shape id="_x0000_i1296" o:spt="75" type="#_x0000_t75" style="height:27pt;width:51.75pt;" o:ole="t" filled="f" o:preferrelative="t" stroked="f" coordsize="21600,21600">
                  <v:path/>
                  <v:fill on="f" focussize="0,0"/>
                  <v:stroke on="f" joinstyle="miter"/>
                  <v:imagedata r:id="rId551" o:title=""/>
                  <o:lock v:ext="edit" aspectratio="t"/>
                  <w10:wrap type="none"/>
                  <w10:anchorlock/>
                </v:shape>
                <o:OLEObject Type="Embed" ProgID="Equation.3" ShapeID="_x0000_i1296" DrawAspect="Content" ObjectID="_1468075996" r:id="rId550">
                  <o:LockedField>false</o:LockedField>
                </o:OLEObject>
              </w:object>
            </w:r>
            <w:r>
              <w:rPr>
                <w:sz w:val="18"/>
                <w:szCs w:val="18"/>
              </w:rPr>
              <w:t>×100%</w:t>
            </w:r>
          </w:p>
        </w:tc>
        <w:tc>
          <w:tcPr>
            <w:tcW w:w="1213" w:type="dxa"/>
            <w:vAlign w:val="center"/>
          </w:tcPr>
          <w:p>
            <w:pPr>
              <w:jc w:val="cente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jc w:val="center"/>
              <w:rPr>
                <w:sz w:val="18"/>
              </w:rPr>
            </w:pPr>
            <w:r>
              <w:rPr>
                <w:sz w:val="18"/>
              </w:rPr>
              <w:t>3</w:t>
            </w:r>
          </w:p>
        </w:tc>
        <w:tc>
          <w:tcPr>
            <w:tcW w:w="2157" w:type="dxa"/>
            <w:vAlign w:val="center"/>
          </w:tcPr>
          <w:p>
            <w:pPr>
              <w:jc w:val="center"/>
              <w:rPr>
                <w:sz w:val="18"/>
                <w:szCs w:val="18"/>
              </w:rPr>
            </w:pPr>
            <w:r>
              <w:rPr>
                <w:sz w:val="18"/>
                <w:szCs w:val="18"/>
              </w:rPr>
              <w:t>投资预算控制率</w:t>
            </w:r>
          </w:p>
        </w:tc>
        <w:tc>
          <w:tcPr>
            <w:tcW w:w="1079" w:type="dxa"/>
            <w:vAlign w:val="center"/>
          </w:tcPr>
          <w:p>
            <w:pPr>
              <w:jc w:val="center"/>
            </w:pPr>
            <w:r>
              <w:rPr>
                <w:sz w:val="18"/>
                <w:szCs w:val="18"/>
              </w:rPr>
              <w:t>季/年度</w:t>
            </w:r>
          </w:p>
        </w:tc>
        <w:tc>
          <w:tcPr>
            <w:tcW w:w="3426" w:type="dxa"/>
            <w:vAlign w:val="center"/>
          </w:tcPr>
          <w:p>
            <w:pPr>
              <w:rPr>
                <w:sz w:val="18"/>
                <w:szCs w:val="18"/>
              </w:rPr>
            </w:pPr>
            <w:r>
              <w:rPr>
                <w:position w:val="-22"/>
                <w:sz w:val="18"/>
                <w:szCs w:val="18"/>
              </w:rPr>
              <w:object>
                <v:shape id="_x0000_i1297" o:spt="75" type="#_x0000_t75" style="height:27pt;width:105pt;" o:ole="t" filled="f" o:preferrelative="t" stroked="f" coordsize="21600,21600">
                  <v:path/>
                  <v:fill on="f" focussize="0,0"/>
                  <v:stroke on="f" joinstyle="miter"/>
                  <v:imagedata r:id="rId553" o:title=""/>
                  <o:lock v:ext="edit" aspectratio="t"/>
                  <w10:wrap type="none"/>
                  <w10:anchorlock/>
                </v:shape>
                <o:OLEObject Type="Embed" ProgID="Equation.3" ShapeID="_x0000_i1297" DrawAspect="Content" ObjectID="_1468075997" r:id="rId552">
                  <o:LockedField>false</o:LockedField>
                </o:OLEObject>
              </w:object>
            </w:r>
            <w:r>
              <w:rPr>
                <w:sz w:val="18"/>
                <w:szCs w:val="18"/>
              </w:rPr>
              <w:t>×100%</w:t>
            </w:r>
          </w:p>
        </w:tc>
        <w:tc>
          <w:tcPr>
            <w:tcW w:w="1213" w:type="dxa"/>
            <w:vAlign w:val="center"/>
          </w:tcPr>
          <w:p>
            <w:pPr>
              <w:jc w:val="cente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jc w:val="center"/>
              <w:rPr>
                <w:sz w:val="18"/>
                <w:szCs w:val="18"/>
              </w:rPr>
            </w:pPr>
            <w:r>
              <w:rPr>
                <w:sz w:val="18"/>
                <w:szCs w:val="18"/>
              </w:rPr>
              <w:t>4</w:t>
            </w:r>
          </w:p>
        </w:tc>
        <w:tc>
          <w:tcPr>
            <w:tcW w:w="2157" w:type="dxa"/>
            <w:vAlign w:val="center"/>
          </w:tcPr>
          <w:p>
            <w:pPr>
              <w:jc w:val="center"/>
              <w:rPr>
                <w:sz w:val="18"/>
              </w:rPr>
            </w:pPr>
            <w:r>
              <w:rPr>
                <w:sz w:val="18"/>
              </w:rPr>
              <w:t>投资回报阶段</w:t>
            </w:r>
          </w:p>
          <w:p>
            <w:pPr>
              <w:jc w:val="center"/>
              <w:rPr>
                <w:sz w:val="18"/>
              </w:rPr>
            </w:pPr>
            <w:r>
              <w:rPr>
                <w:sz w:val="18"/>
              </w:rPr>
              <w:t>目标达成率</w:t>
            </w:r>
          </w:p>
        </w:tc>
        <w:tc>
          <w:tcPr>
            <w:tcW w:w="1079" w:type="dxa"/>
            <w:vAlign w:val="center"/>
          </w:tcPr>
          <w:p>
            <w:pPr>
              <w:jc w:val="center"/>
            </w:pPr>
            <w:r>
              <w:rPr>
                <w:sz w:val="18"/>
                <w:szCs w:val="18"/>
              </w:rPr>
              <w:t>季/年度</w:t>
            </w:r>
          </w:p>
        </w:tc>
        <w:tc>
          <w:tcPr>
            <w:tcW w:w="3426" w:type="dxa"/>
            <w:vAlign w:val="center"/>
          </w:tcPr>
          <w:p>
            <w:pPr>
              <w:rPr>
                <w:sz w:val="18"/>
                <w:szCs w:val="18"/>
              </w:rPr>
            </w:pPr>
            <w:r>
              <w:rPr>
                <w:position w:val="-20"/>
                <w:sz w:val="18"/>
                <w:szCs w:val="18"/>
              </w:rPr>
              <w:object>
                <v:shape id="_x0000_i1298" o:spt="75" type="#_x0000_t75" style="height:25.5pt;width:69pt;" o:ole="t" filled="f" o:preferrelative="t" stroked="f" coordsize="21600,21600">
                  <v:path/>
                  <v:fill on="f" focussize="0,0"/>
                  <v:stroke on="f" joinstyle="miter"/>
                  <v:imagedata r:id="rId555" o:title=""/>
                  <o:lock v:ext="edit" aspectratio="t"/>
                  <w10:wrap type="none"/>
                  <w10:anchorlock/>
                </v:shape>
                <o:OLEObject Type="Embed" ProgID="Equation.3" ShapeID="_x0000_i1298" DrawAspect="Content" ObjectID="_1468075998" r:id="rId554">
                  <o:LockedField>false</o:LockedField>
                </o:OLEObject>
              </w:object>
            </w:r>
            <w:r>
              <w:rPr>
                <w:sz w:val="18"/>
                <w:szCs w:val="18"/>
              </w:rPr>
              <w:t>×100%</w:t>
            </w:r>
          </w:p>
        </w:tc>
        <w:tc>
          <w:tcPr>
            <w:tcW w:w="1213" w:type="dxa"/>
            <w:vAlign w:val="center"/>
          </w:tcPr>
          <w:p>
            <w:pPr>
              <w:jc w:val="cente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jc w:val="center"/>
              <w:rPr>
                <w:sz w:val="18"/>
                <w:szCs w:val="18"/>
              </w:rPr>
            </w:pPr>
            <w:r>
              <w:rPr>
                <w:sz w:val="18"/>
                <w:szCs w:val="18"/>
              </w:rPr>
              <w:t>5</w:t>
            </w:r>
          </w:p>
        </w:tc>
        <w:tc>
          <w:tcPr>
            <w:tcW w:w="2157" w:type="dxa"/>
            <w:vAlign w:val="center"/>
          </w:tcPr>
          <w:p>
            <w:pPr>
              <w:jc w:val="center"/>
              <w:rPr>
                <w:sz w:val="18"/>
              </w:rPr>
            </w:pPr>
            <w:r>
              <w:rPr>
                <w:sz w:val="18"/>
              </w:rPr>
              <w:t>项目研究报</w:t>
            </w:r>
          </w:p>
          <w:p>
            <w:pPr>
              <w:jc w:val="center"/>
              <w:rPr>
                <w:sz w:val="18"/>
              </w:rPr>
            </w:pPr>
            <w:r>
              <w:rPr>
                <w:sz w:val="18"/>
              </w:rPr>
              <w:t>告的准确性</w:t>
            </w:r>
          </w:p>
        </w:tc>
        <w:tc>
          <w:tcPr>
            <w:tcW w:w="1079" w:type="dxa"/>
            <w:vAlign w:val="center"/>
          </w:tcPr>
          <w:p>
            <w:pPr>
              <w:jc w:val="center"/>
            </w:pPr>
            <w:r>
              <w:rPr>
                <w:sz w:val="18"/>
                <w:szCs w:val="18"/>
              </w:rPr>
              <w:t>季/年度</w:t>
            </w:r>
          </w:p>
        </w:tc>
        <w:tc>
          <w:tcPr>
            <w:tcW w:w="3426" w:type="dxa"/>
            <w:vAlign w:val="center"/>
          </w:tcPr>
          <w:p>
            <w:pPr>
              <w:rPr>
                <w:color w:val="000000"/>
                <w:sz w:val="18"/>
                <w:szCs w:val="18"/>
              </w:rPr>
            </w:pPr>
            <w:r>
              <w:rPr>
                <w:sz w:val="18"/>
                <w:szCs w:val="18"/>
              </w:rPr>
              <w:t>项目评审过程中发现项目研究报告的出错次数</w:t>
            </w:r>
          </w:p>
        </w:tc>
        <w:tc>
          <w:tcPr>
            <w:tcW w:w="1213" w:type="dxa"/>
            <w:vAlign w:val="center"/>
          </w:tcPr>
          <w:p>
            <w:pPr>
              <w:jc w:val="cente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647" w:type="dxa"/>
            <w:vAlign w:val="center"/>
          </w:tcPr>
          <w:p>
            <w:pPr>
              <w:jc w:val="center"/>
              <w:rPr>
                <w:sz w:val="18"/>
                <w:szCs w:val="18"/>
              </w:rPr>
            </w:pPr>
            <w:r>
              <w:rPr>
                <w:sz w:val="18"/>
                <w:szCs w:val="18"/>
              </w:rPr>
              <w:t>6</w:t>
            </w:r>
          </w:p>
        </w:tc>
        <w:tc>
          <w:tcPr>
            <w:tcW w:w="2157" w:type="dxa"/>
            <w:vAlign w:val="center"/>
          </w:tcPr>
          <w:p>
            <w:pPr>
              <w:jc w:val="center"/>
              <w:rPr>
                <w:sz w:val="18"/>
                <w:szCs w:val="18"/>
              </w:rPr>
            </w:pPr>
            <w:r>
              <w:rPr>
                <w:sz w:val="18"/>
                <w:szCs w:val="18"/>
              </w:rPr>
              <w:t>投资项目运行监控</w:t>
            </w:r>
          </w:p>
          <w:p>
            <w:pPr>
              <w:jc w:val="center"/>
              <w:rPr>
                <w:sz w:val="18"/>
                <w:szCs w:val="18"/>
              </w:rPr>
            </w:pPr>
            <w:r>
              <w:rPr>
                <w:sz w:val="18"/>
                <w:szCs w:val="18"/>
              </w:rPr>
              <w:t>报告提交及时率</w:t>
            </w:r>
          </w:p>
        </w:tc>
        <w:tc>
          <w:tcPr>
            <w:tcW w:w="1079" w:type="dxa"/>
            <w:vAlign w:val="center"/>
          </w:tcPr>
          <w:p>
            <w:pPr>
              <w:jc w:val="center"/>
            </w:pPr>
            <w:r>
              <w:rPr>
                <w:sz w:val="18"/>
                <w:szCs w:val="18"/>
              </w:rPr>
              <w:t>季/年度</w:t>
            </w:r>
          </w:p>
        </w:tc>
        <w:tc>
          <w:tcPr>
            <w:tcW w:w="3426" w:type="dxa"/>
            <w:vAlign w:val="center"/>
          </w:tcPr>
          <w:p>
            <w:pPr>
              <w:rPr>
                <w:color w:val="000000"/>
                <w:sz w:val="18"/>
                <w:szCs w:val="18"/>
              </w:rPr>
            </w:pPr>
            <w:r>
              <w:rPr>
                <w:position w:val="-22"/>
                <w:sz w:val="18"/>
                <w:szCs w:val="18"/>
              </w:rPr>
              <w:object>
                <v:shape id="_x0000_i1299" o:spt="75" type="#_x0000_t75" style="height:27pt;width:115.5pt;" o:ole="t" filled="f" o:preferrelative="t" stroked="f" coordsize="21600,21600">
                  <v:path/>
                  <v:fill on="f" focussize="0,0"/>
                  <v:stroke on="f" joinstyle="miter"/>
                  <v:imagedata r:id="rId557" o:title=""/>
                  <o:lock v:ext="edit" aspectratio="t"/>
                  <w10:wrap type="none"/>
                  <w10:anchorlock/>
                </v:shape>
                <o:OLEObject Type="Embed" ProgID="Equation.3" ShapeID="_x0000_i1299" DrawAspect="Content" ObjectID="_1468075999" r:id="rId556">
                  <o:LockedField>false</o:LockedField>
                </o:OLEObject>
              </w:object>
            </w:r>
            <w:r>
              <w:rPr>
                <w:sz w:val="18"/>
                <w:szCs w:val="18"/>
              </w:rPr>
              <w:t>×100%</w:t>
            </w:r>
          </w:p>
        </w:tc>
        <w:tc>
          <w:tcPr>
            <w:tcW w:w="1213" w:type="dxa"/>
            <w:vAlign w:val="center"/>
          </w:tcPr>
          <w:p>
            <w:pPr>
              <w:jc w:val="cente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7" w:type="dxa"/>
            <w:vAlign w:val="center"/>
          </w:tcPr>
          <w:p>
            <w:pPr>
              <w:jc w:val="center"/>
              <w:rPr>
                <w:sz w:val="18"/>
                <w:szCs w:val="18"/>
              </w:rPr>
            </w:pPr>
            <w:r>
              <w:rPr>
                <w:sz w:val="18"/>
                <w:szCs w:val="18"/>
              </w:rPr>
              <w:t>7</w:t>
            </w:r>
          </w:p>
        </w:tc>
        <w:tc>
          <w:tcPr>
            <w:tcW w:w="2157" w:type="dxa"/>
            <w:vAlign w:val="center"/>
          </w:tcPr>
          <w:p>
            <w:pPr>
              <w:jc w:val="center"/>
              <w:rPr>
                <w:sz w:val="18"/>
                <w:szCs w:val="18"/>
              </w:rPr>
            </w:pPr>
            <w:r>
              <w:rPr>
                <w:sz w:val="18"/>
                <w:szCs w:val="18"/>
              </w:rPr>
              <w:t>投资方案通过率</w:t>
            </w:r>
          </w:p>
        </w:tc>
        <w:tc>
          <w:tcPr>
            <w:tcW w:w="1079" w:type="dxa"/>
            <w:vAlign w:val="center"/>
          </w:tcPr>
          <w:p>
            <w:pPr>
              <w:jc w:val="center"/>
            </w:pPr>
            <w:r>
              <w:rPr>
                <w:sz w:val="18"/>
                <w:szCs w:val="18"/>
              </w:rPr>
              <w:t>季/年度</w:t>
            </w:r>
          </w:p>
        </w:tc>
        <w:tc>
          <w:tcPr>
            <w:tcW w:w="3426" w:type="dxa"/>
            <w:vAlign w:val="center"/>
          </w:tcPr>
          <w:p>
            <w:pPr>
              <w:rPr>
                <w:color w:val="000000"/>
                <w:sz w:val="18"/>
                <w:szCs w:val="18"/>
              </w:rPr>
            </w:pPr>
            <w:r>
              <w:rPr>
                <w:position w:val="-22"/>
                <w:sz w:val="18"/>
                <w:szCs w:val="18"/>
              </w:rPr>
              <w:object>
                <v:shape id="_x0000_i1300" o:spt="75" type="#_x0000_t75" style="height:27pt;width:60.75pt;" o:ole="t" filled="f" o:preferrelative="t" stroked="f" coordsize="21600,21600">
                  <v:path/>
                  <v:fill on="f" focussize="0,0"/>
                  <v:stroke on="f" joinstyle="miter"/>
                  <v:imagedata r:id="rId559" o:title=""/>
                  <o:lock v:ext="edit" aspectratio="t"/>
                  <w10:wrap type="none"/>
                  <w10:anchorlock/>
                </v:shape>
                <o:OLEObject Type="Embed" ProgID="Equation.3" ShapeID="_x0000_i1300" DrawAspect="Content" ObjectID="_1468076000" r:id="rId558">
                  <o:LockedField>false</o:LockedField>
                </o:OLEObject>
              </w:object>
            </w:r>
            <w:r>
              <w:rPr>
                <w:sz w:val="18"/>
                <w:szCs w:val="18"/>
              </w:rPr>
              <w:t>×100%</w:t>
            </w:r>
          </w:p>
        </w:tc>
        <w:tc>
          <w:tcPr>
            <w:tcW w:w="1213" w:type="dxa"/>
            <w:vAlign w:val="center"/>
          </w:tcPr>
          <w:p>
            <w:pPr>
              <w:jc w:val="center"/>
            </w:pPr>
            <w:r>
              <w:rPr>
                <w:sz w:val="18"/>
                <w:szCs w:val="18"/>
              </w:rPr>
              <w:t>投资部</w:t>
            </w:r>
          </w:p>
        </w:tc>
      </w:tr>
    </w:tbl>
    <w:p>
      <w:bookmarkStart w:id="309" w:name="_Toc181587036"/>
      <w:bookmarkStart w:id="310" w:name="_Toc184193447"/>
    </w:p>
    <w:p>
      <w:pPr>
        <w:rPr>
          <w:b/>
          <w:sz w:val="24"/>
        </w:rPr>
      </w:pPr>
      <w:r>
        <w:rPr>
          <w:b/>
          <w:sz w:val="24"/>
        </w:rPr>
        <w:t>19.2  证券部关键绩效考核指标</w:t>
      </w:r>
      <w:bookmarkEnd w:id="309"/>
      <w:bookmarkEnd w:id="310"/>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jc w:val="center"/>
              <w:rPr>
                <w:b/>
                <w:sz w:val="18"/>
                <w:szCs w:val="18"/>
              </w:rPr>
            </w:pPr>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信息披露及时率</w:t>
            </w:r>
          </w:p>
        </w:tc>
        <w:tc>
          <w:tcPr>
            <w:tcW w:w="1080" w:type="dxa"/>
            <w:vAlign w:val="center"/>
          </w:tcPr>
          <w:p>
            <w:pPr>
              <w:jc w:val="center"/>
            </w:pPr>
            <w:r>
              <w:rPr>
                <w:sz w:val="18"/>
                <w:szCs w:val="18"/>
              </w:rPr>
              <w:t>季/年度</w:t>
            </w:r>
          </w:p>
        </w:tc>
        <w:tc>
          <w:tcPr>
            <w:tcW w:w="3420" w:type="dxa"/>
            <w:vAlign w:val="center"/>
          </w:tcPr>
          <w:p>
            <w:pPr>
              <w:rPr>
                <w:color w:val="000000"/>
                <w:sz w:val="18"/>
                <w:szCs w:val="18"/>
              </w:rPr>
            </w:pPr>
            <w:r>
              <w:rPr>
                <w:position w:val="-26"/>
                <w:sz w:val="18"/>
                <w:szCs w:val="18"/>
              </w:rPr>
              <w:object>
                <v:shape id="_x0000_i1301" o:spt="75" type="#_x0000_t75" style="height:31.5pt;width:87.75pt;" o:ole="t" filled="f" o:preferrelative="t" stroked="f" coordsize="21600,21600">
                  <v:path/>
                  <v:fill on="f" focussize="0,0"/>
                  <v:stroke on="f" joinstyle="miter"/>
                  <v:imagedata r:id="rId561" o:title=""/>
                  <o:lock v:ext="edit" aspectratio="t"/>
                  <w10:wrap type="none"/>
                  <w10:anchorlock/>
                </v:shape>
                <o:OLEObject Type="Embed" ProgID="Equation.3" ShapeID="_x0000_i1301" DrawAspect="Content" ObjectID="_1468076001" r:id="rId560">
                  <o:LockedField>false</o:LockedField>
                </o:OLEObject>
              </w:object>
            </w:r>
            <w:r>
              <w:rPr>
                <w:sz w:val="18"/>
                <w:szCs w:val="18"/>
              </w:rPr>
              <w:t>×100%</w:t>
            </w:r>
          </w:p>
        </w:tc>
        <w:tc>
          <w:tcPr>
            <w:tcW w:w="1214" w:type="dxa"/>
            <w:vAlign w:val="center"/>
          </w:tcPr>
          <w:p>
            <w:pPr>
              <w:jc w:val="center"/>
              <w:rPr>
                <w:sz w:val="18"/>
                <w:szCs w:val="18"/>
              </w:rPr>
            </w:pPr>
            <w:r>
              <w:rPr>
                <w:sz w:val="18"/>
                <w:szCs w:val="18"/>
              </w:rPr>
              <w:t>证券部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rPr>
            </w:pPr>
            <w:r>
              <w:rPr>
                <w:sz w:val="18"/>
              </w:rPr>
              <w:t>各类材料</w:t>
            </w:r>
          </w:p>
          <w:p>
            <w:pPr>
              <w:jc w:val="center"/>
              <w:rPr>
                <w:sz w:val="18"/>
              </w:rPr>
            </w:pPr>
            <w:r>
              <w:rPr>
                <w:sz w:val="18"/>
              </w:rPr>
              <w:t>制作合规性</w:t>
            </w:r>
          </w:p>
        </w:tc>
        <w:tc>
          <w:tcPr>
            <w:tcW w:w="1080" w:type="dxa"/>
            <w:vAlign w:val="center"/>
          </w:tcPr>
          <w:p>
            <w:pPr>
              <w:jc w:val="center"/>
            </w:pPr>
            <w:r>
              <w:rPr>
                <w:sz w:val="18"/>
                <w:szCs w:val="18"/>
              </w:rPr>
              <w:t>季/年度</w:t>
            </w:r>
          </w:p>
        </w:tc>
        <w:tc>
          <w:tcPr>
            <w:tcW w:w="3420" w:type="dxa"/>
            <w:vAlign w:val="center"/>
          </w:tcPr>
          <w:p>
            <w:pPr>
              <w:rPr>
                <w:sz w:val="18"/>
                <w:szCs w:val="18"/>
              </w:rPr>
            </w:pPr>
            <w:r>
              <w:rPr>
                <w:sz w:val="18"/>
                <w:szCs w:val="18"/>
              </w:rPr>
              <w:t>因对外信息披露的相关材料、上报证管办及政府主管部门材料不符合相关规定而被退回的次数</w:t>
            </w:r>
          </w:p>
        </w:tc>
        <w:tc>
          <w:tcPr>
            <w:tcW w:w="1214" w:type="dxa"/>
            <w:vAlign w:val="center"/>
          </w:tcPr>
          <w:p>
            <w:pPr>
              <w:jc w:val="center"/>
              <w:rPr>
                <w:sz w:val="18"/>
                <w:szCs w:val="18"/>
              </w:rPr>
            </w:pPr>
            <w:r>
              <w:rPr>
                <w:sz w:val="18"/>
                <w:szCs w:val="18"/>
              </w:rPr>
              <w:t>证券部</w:t>
            </w:r>
          </w:p>
          <w:p>
            <w:pPr>
              <w:jc w:val="center"/>
              <w:rPr>
                <w:sz w:val="18"/>
                <w:szCs w:val="18"/>
              </w:rPr>
            </w:pPr>
            <w:r>
              <w:rPr>
                <w:sz w:val="18"/>
                <w:szCs w:val="18"/>
              </w:rPr>
              <w:t>董事会</w:t>
            </w:r>
          </w:p>
          <w:p>
            <w:pPr>
              <w:jc w:val="center"/>
              <w:rPr>
                <w:sz w:val="18"/>
                <w:szCs w:val="18"/>
              </w:rPr>
            </w:pPr>
            <w:r>
              <w:rPr>
                <w:sz w:val="18"/>
                <w:szCs w:val="18"/>
              </w:rPr>
              <w:t>监事会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rPr>
            </w:pPr>
            <w:r>
              <w:rPr>
                <w:sz w:val="18"/>
              </w:rPr>
              <w:t>3</w:t>
            </w:r>
          </w:p>
        </w:tc>
        <w:tc>
          <w:tcPr>
            <w:tcW w:w="2160" w:type="dxa"/>
            <w:vAlign w:val="center"/>
          </w:tcPr>
          <w:p>
            <w:pPr>
              <w:jc w:val="center"/>
              <w:rPr>
                <w:sz w:val="18"/>
                <w:szCs w:val="18"/>
              </w:rPr>
            </w:pPr>
            <w:r>
              <w:rPr>
                <w:sz w:val="18"/>
                <w:szCs w:val="18"/>
              </w:rPr>
              <w:t>季报、半年报、</w:t>
            </w:r>
          </w:p>
          <w:p>
            <w:pPr>
              <w:jc w:val="center"/>
              <w:rPr>
                <w:sz w:val="18"/>
                <w:szCs w:val="18"/>
              </w:rPr>
            </w:pPr>
            <w:r>
              <w:rPr>
                <w:sz w:val="18"/>
                <w:szCs w:val="18"/>
              </w:rPr>
              <w:t>年报编制的及时率</w:t>
            </w:r>
          </w:p>
        </w:tc>
        <w:tc>
          <w:tcPr>
            <w:tcW w:w="1080" w:type="dxa"/>
            <w:vAlign w:val="center"/>
          </w:tcPr>
          <w:p>
            <w:pPr>
              <w:jc w:val="center"/>
            </w:pPr>
            <w:r>
              <w:rPr>
                <w:sz w:val="18"/>
                <w:szCs w:val="18"/>
              </w:rPr>
              <w:t>季/年度</w:t>
            </w:r>
          </w:p>
        </w:tc>
        <w:tc>
          <w:tcPr>
            <w:tcW w:w="3420" w:type="dxa"/>
            <w:vAlign w:val="center"/>
          </w:tcPr>
          <w:p>
            <w:pPr>
              <w:rPr>
                <w:color w:val="000000"/>
                <w:sz w:val="18"/>
                <w:szCs w:val="18"/>
              </w:rPr>
            </w:pPr>
            <w:r>
              <w:rPr>
                <w:position w:val="-22"/>
                <w:sz w:val="18"/>
                <w:szCs w:val="18"/>
              </w:rPr>
              <w:object>
                <v:shape id="_x0000_i1302" o:spt="75" type="#_x0000_t75" style="height:27pt;width:115.5pt;" o:ole="t" filled="f" o:preferrelative="t" stroked="f" coordsize="21600,21600">
                  <v:path/>
                  <v:fill on="f" focussize="0,0"/>
                  <v:stroke on="f" joinstyle="miter"/>
                  <v:imagedata r:id="rId563" o:title=""/>
                  <o:lock v:ext="edit" aspectratio="t"/>
                  <w10:wrap type="none"/>
                  <w10:anchorlock/>
                </v:shape>
                <o:OLEObject Type="Embed" ProgID="Equation.3" ShapeID="_x0000_i1302" DrawAspect="Content" ObjectID="_1468076002" r:id="rId562">
                  <o:LockedField>false</o:LockedField>
                </o:OLEObject>
              </w:object>
            </w:r>
            <w:r>
              <w:rPr>
                <w:sz w:val="18"/>
                <w:szCs w:val="18"/>
              </w:rPr>
              <w:t>×100%</w:t>
            </w:r>
          </w:p>
        </w:tc>
        <w:tc>
          <w:tcPr>
            <w:tcW w:w="1214" w:type="dxa"/>
            <w:vAlign w:val="center"/>
          </w:tcPr>
          <w:p>
            <w:pPr>
              <w:jc w:val="center"/>
              <w:rPr>
                <w:sz w:val="18"/>
                <w:szCs w:val="18"/>
              </w:rPr>
            </w:pPr>
            <w:r>
              <w:rPr>
                <w:sz w:val="18"/>
                <w:szCs w:val="18"/>
              </w:rPr>
              <w:t>证券部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60" w:type="dxa"/>
            <w:vAlign w:val="center"/>
          </w:tcPr>
          <w:p>
            <w:pPr>
              <w:jc w:val="center"/>
              <w:rPr>
                <w:sz w:val="18"/>
                <w:szCs w:val="18"/>
              </w:rPr>
            </w:pPr>
            <w:r>
              <w:rPr>
                <w:sz w:val="18"/>
                <w:szCs w:val="18"/>
              </w:rPr>
              <w:t>股东大会</w:t>
            </w:r>
          </w:p>
          <w:p>
            <w:pPr>
              <w:jc w:val="center"/>
              <w:rPr>
                <w:sz w:val="18"/>
                <w:szCs w:val="18"/>
              </w:rPr>
            </w:pPr>
            <w:r>
              <w:rPr>
                <w:sz w:val="18"/>
                <w:szCs w:val="18"/>
              </w:rPr>
              <w:t>筹备满意度</w:t>
            </w:r>
          </w:p>
        </w:tc>
        <w:tc>
          <w:tcPr>
            <w:tcW w:w="1080" w:type="dxa"/>
            <w:vAlign w:val="center"/>
          </w:tcPr>
          <w:p>
            <w:pPr>
              <w:jc w:val="center"/>
            </w:pPr>
            <w:r>
              <w:rPr>
                <w:sz w:val="18"/>
                <w:szCs w:val="18"/>
              </w:rPr>
              <w:t>季/年度</w:t>
            </w:r>
          </w:p>
        </w:tc>
        <w:tc>
          <w:tcPr>
            <w:tcW w:w="3420" w:type="dxa"/>
            <w:vAlign w:val="center"/>
          </w:tcPr>
          <w:p>
            <w:pPr>
              <w:rPr>
                <w:sz w:val="18"/>
                <w:szCs w:val="18"/>
              </w:rPr>
            </w:pPr>
            <w:r>
              <w:rPr>
                <w:sz w:val="18"/>
                <w:szCs w:val="18"/>
              </w:rPr>
              <w:t>与会股东对股东大会筹备的满意度评价的算术平均值</w:t>
            </w:r>
          </w:p>
        </w:tc>
        <w:tc>
          <w:tcPr>
            <w:tcW w:w="1214" w:type="dxa"/>
            <w:vAlign w:val="center"/>
          </w:tcPr>
          <w:p>
            <w:pPr>
              <w:jc w:val="center"/>
              <w:rPr>
                <w:sz w:val="18"/>
                <w:szCs w:val="18"/>
              </w:rPr>
            </w:pPr>
            <w:r>
              <w:rPr>
                <w:sz w:val="18"/>
                <w:szCs w:val="18"/>
              </w:rPr>
              <w:t>证券部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配股、分红等</w:t>
            </w:r>
          </w:p>
          <w:p>
            <w:pPr>
              <w:jc w:val="center"/>
              <w:rPr>
                <w:sz w:val="18"/>
                <w:szCs w:val="18"/>
              </w:rPr>
            </w:pPr>
            <w:r>
              <w:rPr>
                <w:sz w:val="18"/>
                <w:szCs w:val="18"/>
              </w:rPr>
              <w:t>方案的通过率</w:t>
            </w:r>
          </w:p>
        </w:tc>
        <w:tc>
          <w:tcPr>
            <w:tcW w:w="1080" w:type="dxa"/>
            <w:vAlign w:val="center"/>
          </w:tcPr>
          <w:p>
            <w:pPr>
              <w:jc w:val="center"/>
            </w:pPr>
            <w:r>
              <w:rPr>
                <w:sz w:val="18"/>
                <w:szCs w:val="18"/>
              </w:rPr>
              <w:t>季/年度</w:t>
            </w:r>
          </w:p>
        </w:tc>
        <w:tc>
          <w:tcPr>
            <w:tcW w:w="3420" w:type="dxa"/>
            <w:vAlign w:val="center"/>
          </w:tcPr>
          <w:p>
            <w:pPr>
              <w:rPr>
                <w:color w:val="000000"/>
                <w:sz w:val="18"/>
                <w:szCs w:val="18"/>
              </w:rPr>
            </w:pPr>
            <w:r>
              <w:rPr>
                <w:position w:val="-16"/>
                <w:sz w:val="18"/>
                <w:szCs w:val="18"/>
              </w:rPr>
              <w:object>
                <v:shape id="_x0000_i1303" o:spt="75" type="#_x0000_t75" style="height:27.75pt;width:66.75pt;" o:ole="t" filled="f" o:preferrelative="t" stroked="f" coordsize="21600,21600">
                  <v:path/>
                  <v:fill on="f" focussize="0,0"/>
                  <v:stroke on="f" joinstyle="miter"/>
                  <v:imagedata r:id="rId565" o:title=""/>
                  <o:lock v:ext="edit" aspectratio="t"/>
                  <w10:wrap type="none"/>
                  <w10:anchorlock/>
                </v:shape>
                <o:OLEObject Type="Embed" ProgID="Equation.3" ShapeID="_x0000_i1303" DrawAspect="Content" ObjectID="_1468076003" r:id="rId564">
                  <o:LockedField>false</o:LockedField>
                </o:OLEObject>
              </w:object>
            </w:r>
            <w:r>
              <w:rPr>
                <w:sz w:val="18"/>
                <w:szCs w:val="18"/>
              </w:rPr>
              <w:t>×100%</w:t>
            </w:r>
          </w:p>
        </w:tc>
        <w:tc>
          <w:tcPr>
            <w:tcW w:w="1214" w:type="dxa"/>
            <w:vAlign w:val="center"/>
          </w:tcPr>
          <w:p>
            <w:pPr>
              <w:jc w:val="center"/>
              <w:rPr>
                <w:sz w:val="18"/>
                <w:szCs w:val="18"/>
              </w:rPr>
            </w:pPr>
            <w:r>
              <w:rPr>
                <w:sz w:val="18"/>
                <w:szCs w:val="18"/>
              </w:rPr>
              <w:t>证券部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60" w:type="dxa"/>
            <w:vAlign w:val="center"/>
          </w:tcPr>
          <w:p>
            <w:pPr>
              <w:jc w:val="center"/>
              <w:rPr>
                <w:sz w:val="18"/>
                <w:szCs w:val="18"/>
              </w:rPr>
            </w:pPr>
            <w:r>
              <w:rPr>
                <w:sz w:val="18"/>
                <w:szCs w:val="18"/>
              </w:rPr>
              <w:t>投资咨询</w:t>
            </w:r>
          </w:p>
          <w:p>
            <w:pPr>
              <w:jc w:val="center"/>
              <w:rPr>
                <w:sz w:val="18"/>
                <w:szCs w:val="18"/>
              </w:rPr>
            </w:pPr>
            <w:r>
              <w:rPr>
                <w:sz w:val="18"/>
                <w:szCs w:val="18"/>
              </w:rPr>
              <w:t>答复及时率</w:t>
            </w:r>
          </w:p>
        </w:tc>
        <w:tc>
          <w:tcPr>
            <w:tcW w:w="1080" w:type="dxa"/>
            <w:vAlign w:val="center"/>
          </w:tcPr>
          <w:p>
            <w:pPr>
              <w:jc w:val="center"/>
            </w:pPr>
            <w:r>
              <w:rPr>
                <w:sz w:val="18"/>
                <w:szCs w:val="18"/>
              </w:rPr>
              <w:t>季/年度</w:t>
            </w:r>
          </w:p>
        </w:tc>
        <w:tc>
          <w:tcPr>
            <w:tcW w:w="3420" w:type="dxa"/>
            <w:vAlign w:val="center"/>
          </w:tcPr>
          <w:p>
            <w:pPr>
              <w:rPr>
                <w:color w:val="000000"/>
                <w:sz w:val="18"/>
                <w:szCs w:val="18"/>
              </w:rPr>
            </w:pPr>
            <w:r>
              <w:rPr>
                <w:position w:val="-22"/>
                <w:sz w:val="18"/>
                <w:szCs w:val="18"/>
              </w:rPr>
              <w:object>
                <v:shape id="_x0000_i1304" o:spt="75" type="#_x0000_t75" style="height:27pt;width:78pt;" o:ole="t" filled="f" o:preferrelative="t" stroked="f" coordsize="21600,21600">
                  <v:path/>
                  <v:fill on="f" focussize="0,0"/>
                  <v:stroke on="f" joinstyle="miter"/>
                  <v:imagedata r:id="rId567" o:title=""/>
                  <o:lock v:ext="edit" aspectratio="t"/>
                  <w10:wrap type="none"/>
                  <w10:anchorlock/>
                </v:shape>
                <o:OLEObject Type="Embed" ProgID="Equation.3" ShapeID="_x0000_i1304" DrawAspect="Content" ObjectID="_1468076004" r:id="rId566">
                  <o:LockedField>false</o:LockedField>
                </o:OLEObject>
              </w:object>
            </w:r>
            <w:r>
              <w:rPr>
                <w:sz w:val="18"/>
                <w:szCs w:val="18"/>
              </w:rPr>
              <w:t>×100%</w:t>
            </w:r>
          </w:p>
        </w:tc>
        <w:tc>
          <w:tcPr>
            <w:tcW w:w="1214" w:type="dxa"/>
            <w:vAlign w:val="center"/>
          </w:tcPr>
          <w:p>
            <w:pPr>
              <w:jc w:val="center"/>
              <w:rPr>
                <w:sz w:val="18"/>
                <w:szCs w:val="18"/>
              </w:rPr>
            </w:pPr>
            <w:r>
              <w:rPr>
                <w:sz w:val="18"/>
                <w:szCs w:val="18"/>
              </w:rPr>
              <w:t>证券部</w:t>
            </w:r>
          </w:p>
        </w:tc>
      </w:tr>
    </w:tbl>
    <w:p>
      <w:bookmarkStart w:id="311" w:name="_Toc181587037"/>
      <w:bookmarkStart w:id="312" w:name="_Toc184193448"/>
    </w:p>
    <w:p/>
    <w:p/>
    <w:p/>
    <w:p/>
    <w:p/>
    <w:p>
      <w:pPr>
        <w:rPr>
          <w:b/>
          <w:sz w:val="24"/>
        </w:rPr>
      </w:pPr>
      <w:r>
        <w:rPr>
          <w:b/>
          <w:sz w:val="24"/>
        </w:rPr>
        <w:t>19.3  融资部关键绩效考核指标</w:t>
      </w:r>
      <w:bookmarkEnd w:id="311"/>
      <w:bookmarkEnd w:id="312"/>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60" w:type="dxa"/>
            <w:vAlign w:val="center"/>
          </w:tcPr>
          <w:p>
            <w:pPr>
              <w:jc w:val="center"/>
              <w:rPr>
                <w:sz w:val="18"/>
              </w:rPr>
            </w:pPr>
            <w:r>
              <w:rPr>
                <w:sz w:val="18"/>
              </w:rPr>
              <w:t>融资总额</w:t>
            </w:r>
          </w:p>
        </w:tc>
        <w:tc>
          <w:tcPr>
            <w:tcW w:w="1080" w:type="dxa"/>
            <w:vAlign w:val="center"/>
          </w:tcPr>
          <w:p>
            <w:pPr>
              <w:jc w:val="center"/>
              <w:rPr>
                <w:sz w:val="18"/>
              </w:rPr>
            </w:pPr>
            <w:r>
              <w:rPr>
                <w:sz w:val="18"/>
              </w:rPr>
              <w:t>季/年度</w:t>
            </w:r>
          </w:p>
        </w:tc>
        <w:tc>
          <w:tcPr>
            <w:tcW w:w="3420" w:type="dxa"/>
            <w:vAlign w:val="center"/>
          </w:tcPr>
          <w:p>
            <w:pPr>
              <w:rPr>
                <w:color w:val="000000"/>
              </w:rPr>
            </w:pPr>
            <w:r>
              <w:rPr>
                <w:sz w:val="18"/>
              </w:rPr>
              <w:t>企业运用各种方式向机构或个人筹集资金</w:t>
            </w:r>
            <w:r>
              <w:rPr>
                <w:sz w:val="18"/>
                <w:szCs w:val="18"/>
              </w:rPr>
              <w:t>的总额</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rPr>
            </w:pPr>
            <w:r>
              <w:rPr>
                <w:sz w:val="18"/>
              </w:rPr>
              <w:t>融资计划完成率</w:t>
            </w:r>
          </w:p>
        </w:tc>
        <w:tc>
          <w:tcPr>
            <w:tcW w:w="1080" w:type="dxa"/>
            <w:vAlign w:val="center"/>
          </w:tcPr>
          <w:p>
            <w:pPr>
              <w:jc w:val="center"/>
              <w:rPr>
                <w:sz w:val="18"/>
              </w:rPr>
            </w:pPr>
            <w:r>
              <w:rPr>
                <w:sz w:val="18"/>
              </w:rPr>
              <w:t>季/年度</w:t>
            </w:r>
          </w:p>
        </w:tc>
        <w:tc>
          <w:tcPr>
            <w:tcW w:w="3420" w:type="dxa"/>
            <w:vAlign w:val="center"/>
          </w:tcPr>
          <w:p>
            <w:pPr>
              <w:rPr>
                <w:color w:val="000000"/>
                <w:sz w:val="18"/>
                <w:szCs w:val="18"/>
              </w:rPr>
            </w:pPr>
            <w:r>
              <w:rPr>
                <w:position w:val="-26"/>
                <w:sz w:val="18"/>
                <w:szCs w:val="18"/>
              </w:rPr>
              <w:object>
                <v:shape id="_x0000_i1305" o:spt="75" type="#_x0000_t75" style="height:31.5pt;width:51.75pt;" o:ole="t" filled="f" o:preferrelative="t" stroked="f" coordsize="21600,21600">
                  <v:path/>
                  <v:fill on="f" focussize="0,0"/>
                  <v:stroke on="f" joinstyle="miter"/>
                  <v:imagedata r:id="rId569" o:title=""/>
                  <o:lock v:ext="edit" aspectratio="t"/>
                  <w10:wrap type="none"/>
                  <w10:anchorlock/>
                </v:shape>
                <o:OLEObject Type="Embed" ProgID="Equation.3" ShapeID="_x0000_i1305" DrawAspect="Content" ObjectID="_1468076005" r:id="rId568">
                  <o:LockedField>false</o:LockedField>
                </o:OLEObject>
              </w:object>
            </w:r>
            <w:r>
              <w:rPr>
                <w:sz w:val="18"/>
                <w:szCs w:val="18"/>
              </w:rPr>
              <w:t>×100%</w:t>
            </w:r>
          </w:p>
        </w:tc>
        <w:tc>
          <w:tcPr>
            <w:tcW w:w="1214" w:type="dxa"/>
            <w:vAlign w:val="center"/>
          </w:tcPr>
          <w:p>
            <w:pPr>
              <w:jc w:val="center"/>
              <w:rPr>
                <w:sz w:val="18"/>
                <w:szCs w:val="18"/>
              </w:rPr>
            </w:pPr>
            <w:r>
              <w:rPr>
                <w:sz w:val="18"/>
                <w:szCs w:val="18"/>
              </w:rPr>
              <w:t>融资部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rPr>
            </w:pPr>
            <w:r>
              <w:rPr>
                <w:sz w:val="18"/>
              </w:rPr>
              <w:t>3</w:t>
            </w:r>
          </w:p>
        </w:tc>
        <w:tc>
          <w:tcPr>
            <w:tcW w:w="2160" w:type="dxa"/>
            <w:vAlign w:val="center"/>
          </w:tcPr>
          <w:p>
            <w:pPr>
              <w:jc w:val="center"/>
              <w:rPr>
                <w:sz w:val="18"/>
              </w:rPr>
            </w:pPr>
            <w:r>
              <w:rPr>
                <w:sz w:val="18"/>
              </w:rPr>
              <w:t>渠道拓展</w:t>
            </w:r>
          </w:p>
          <w:p>
            <w:pPr>
              <w:jc w:val="center"/>
              <w:rPr>
                <w:sz w:val="18"/>
              </w:rPr>
            </w:pPr>
            <w:r>
              <w:rPr>
                <w:sz w:val="18"/>
              </w:rPr>
              <w:t>计划达成率</w:t>
            </w:r>
          </w:p>
        </w:tc>
        <w:tc>
          <w:tcPr>
            <w:tcW w:w="1080" w:type="dxa"/>
            <w:vAlign w:val="center"/>
          </w:tcPr>
          <w:p>
            <w:pPr>
              <w:jc w:val="center"/>
              <w:rPr>
                <w:sz w:val="18"/>
              </w:rPr>
            </w:pPr>
            <w:r>
              <w:rPr>
                <w:sz w:val="18"/>
              </w:rPr>
              <w:t>季/年度</w:t>
            </w:r>
          </w:p>
        </w:tc>
        <w:tc>
          <w:tcPr>
            <w:tcW w:w="3420" w:type="dxa"/>
            <w:vAlign w:val="center"/>
          </w:tcPr>
          <w:p>
            <w:pPr>
              <w:rPr>
                <w:color w:val="000000"/>
                <w:sz w:val="18"/>
                <w:szCs w:val="18"/>
              </w:rPr>
            </w:pPr>
            <w:r>
              <w:rPr>
                <w:position w:val="-22"/>
                <w:sz w:val="18"/>
                <w:szCs w:val="18"/>
              </w:rPr>
              <w:object>
                <v:shape id="_x0000_i1306" o:spt="75" type="#_x0000_t75" style="height:27pt;width:60pt;" o:ole="t" filled="f" o:preferrelative="t" stroked="f" coordsize="21600,21600">
                  <v:path/>
                  <v:fill on="f" focussize="0,0"/>
                  <v:stroke on="f" joinstyle="miter"/>
                  <v:imagedata r:id="rId571" o:title=""/>
                  <o:lock v:ext="edit" aspectratio="t"/>
                  <w10:wrap type="none"/>
                  <w10:anchorlock/>
                </v:shape>
                <o:OLEObject Type="Embed" ProgID="Equation.3" ShapeID="_x0000_i1306" DrawAspect="Content" ObjectID="_1468076006" r:id="rId570">
                  <o:LockedField>false</o:LockedField>
                </o:OLEObject>
              </w:object>
            </w:r>
            <w:r>
              <w:rPr>
                <w:sz w:val="18"/>
                <w:szCs w:val="18"/>
              </w:rPr>
              <w:t>×100%</w:t>
            </w:r>
          </w:p>
        </w:tc>
        <w:tc>
          <w:tcPr>
            <w:tcW w:w="1214" w:type="dxa"/>
            <w:vAlign w:val="center"/>
          </w:tcPr>
          <w:p>
            <w:pPr>
              <w:jc w:val="center"/>
              <w:rPr>
                <w:sz w:val="18"/>
                <w:szCs w:val="18"/>
              </w:rPr>
            </w:pPr>
            <w:r>
              <w:rPr>
                <w:sz w:val="18"/>
                <w:szCs w:val="18"/>
              </w:rPr>
              <w:t>融资部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rPr>
            </w:pPr>
            <w:r>
              <w:rPr>
                <w:sz w:val="18"/>
              </w:rPr>
              <w:t>4</w:t>
            </w:r>
          </w:p>
        </w:tc>
        <w:tc>
          <w:tcPr>
            <w:tcW w:w="2160" w:type="dxa"/>
            <w:vAlign w:val="center"/>
          </w:tcPr>
          <w:p>
            <w:pPr>
              <w:jc w:val="center"/>
              <w:rPr>
                <w:sz w:val="18"/>
              </w:rPr>
            </w:pPr>
            <w:r>
              <w:rPr>
                <w:sz w:val="18"/>
              </w:rPr>
              <w:t>融资成本降低率</w:t>
            </w:r>
          </w:p>
        </w:tc>
        <w:tc>
          <w:tcPr>
            <w:tcW w:w="1080" w:type="dxa"/>
            <w:vAlign w:val="center"/>
          </w:tcPr>
          <w:p>
            <w:pPr>
              <w:jc w:val="center"/>
              <w:rPr>
                <w:sz w:val="18"/>
              </w:rPr>
            </w:pPr>
            <w:r>
              <w:rPr>
                <w:sz w:val="18"/>
              </w:rPr>
              <w:t>季/年度</w:t>
            </w:r>
          </w:p>
        </w:tc>
        <w:tc>
          <w:tcPr>
            <w:tcW w:w="3420" w:type="dxa"/>
            <w:vAlign w:val="center"/>
          </w:tcPr>
          <w:p>
            <w:pPr>
              <w:rPr>
                <w:color w:val="000000"/>
                <w:sz w:val="18"/>
                <w:szCs w:val="18"/>
              </w:rPr>
            </w:pPr>
            <w:r>
              <w:rPr>
                <w:position w:val="-16"/>
                <w:sz w:val="18"/>
                <w:szCs w:val="18"/>
              </w:rPr>
              <w:object>
                <v:shape id="_x0000_i1307" o:spt="75" type="#_x0000_t75" style="height:28.5pt;width:96.75pt;" o:ole="t" filled="f" o:preferrelative="t" stroked="f" coordsize="21600,21600">
                  <v:path/>
                  <v:fill on="f" focussize="0,0"/>
                  <v:stroke on="f" joinstyle="miter"/>
                  <v:imagedata r:id="rId573" o:title=""/>
                  <o:lock v:ext="edit" aspectratio="t"/>
                  <w10:wrap type="none"/>
                  <w10:anchorlock/>
                </v:shape>
                <o:OLEObject Type="Embed" ProgID="Equation.3" ShapeID="_x0000_i1307" DrawAspect="Content" ObjectID="_1468076007" r:id="rId572">
                  <o:LockedField>false</o:LockedField>
                </o:OLEObject>
              </w:object>
            </w:r>
            <w:r>
              <w:rPr>
                <w:sz w:val="18"/>
                <w:szCs w:val="18"/>
              </w:rPr>
              <w:t>×100%</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rPr>
            </w:pPr>
            <w:r>
              <w:rPr>
                <w:sz w:val="18"/>
              </w:rPr>
              <w:t>融资周期</w:t>
            </w:r>
          </w:p>
        </w:tc>
        <w:tc>
          <w:tcPr>
            <w:tcW w:w="1080" w:type="dxa"/>
            <w:vAlign w:val="center"/>
          </w:tcPr>
          <w:p>
            <w:pPr>
              <w:jc w:val="center"/>
              <w:rPr>
                <w:sz w:val="18"/>
              </w:rPr>
            </w:pPr>
            <w:r>
              <w:rPr>
                <w:sz w:val="18"/>
              </w:rPr>
              <w:t>季/年度</w:t>
            </w:r>
          </w:p>
        </w:tc>
        <w:tc>
          <w:tcPr>
            <w:tcW w:w="3420" w:type="dxa"/>
            <w:vAlign w:val="center"/>
          </w:tcPr>
          <w:p>
            <w:pPr>
              <w:rPr>
                <w:sz w:val="18"/>
                <w:szCs w:val="18"/>
              </w:rPr>
            </w:pPr>
            <w:r>
              <w:rPr>
                <w:sz w:val="18"/>
                <w:szCs w:val="18"/>
              </w:rPr>
              <w:t>完成某项融资项目所需要的时间</w:t>
            </w:r>
          </w:p>
        </w:tc>
        <w:tc>
          <w:tcPr>
            <w:tcW w:w="1214" w:type="dxa"/>
            <w:vAlign w:val="center"/>
          </w:tcPr>
          <w:p>
            <w:pPr>
              <w:jc w:val="center"/>
              <w:rPr>
                <w:sz w:val="18"/>
                <w:szCs w:val="18"/>
              </w:rPr>
            </w:pPr>
            <w:r>
              <w:rPr>
                <w:sz w:val="18"/>
                <w:szCs w:val="18"/>
              </w:rPr>
              <w:t>融资部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60" w:type="dxa"/>
            <w:vAlign w:val="center"/>
          </w:tcPr>
          <w:p>
            <w:pPr>
              <w:jc w:val="center"/>
              <w:rPr>
                <w:sz w:val="18"/>
              </w:rPr>
            </w:pPr>
            <w:r>
              <w:rPr>
                <w:sz w:val="18"/>
              </w:rPr>
              <w:t>融资报告通过率</w:t>
            </w:r>
          </w:p>
        </w:tc>
        <w:tc>
          <w:tcPr>
            <w:tcW w:w="1080" w:type="dxa"/>
            <w:vAlign w:val="center"/>
          </w:tcPr>
          <w:p>
            <w:pPr>
              <w:jc w:val="center"/>
              <w:rPr>
                <w:sz w:val="18"/>
              </w:rPr>
            </w:pPr>
            <w:r>
              <w:rPr>
                <w:sz w:val="18"/>
              </w:rPr>
              <w:t>季/年度</w:t>
            </w:r>
          </w:p>
        </w:tc>
        <w:tc>
          <w:tcPr>
            <w:tcW w:w="3420" w:type="dxa"/>
            <w:vAlign w:val="center"/>
          </w:tcPr>
          <w:p>
            <w:pPr>
              <w:rPr>
                <w:sz w:val="18"/>
                <w:szCs w:val="18"/>
              </w:rPr>
            </w:pPr>
            <w:r>
              <w:rPr>
                <w:position w:val="-16"/>
                <w:sz w:val="18"/>
                <w:szCs w:val="18"/>
              </w:rPr>
              <w:object>
                <v:shape id="_x0000_i1308" o:spt="75" type="#_x0000_t75" style="height:27.75pt;width:66.75pt;" o:ole="t" filled="f" o:preferrelative="t" stroked="f" coordsize="21600,21600">
                  <v:path/>
                  <v:fill on="f" focussize="0,0"/>
                  <v:stroke on="f" joinstyle="miter"/>
                  <v:imagedata r:id="rId575" o:title=""/>
                  <o:lock v:ext="edit" aspectratio="t"/>
                  <w10:wrap type="none"/>
                  <w10:anchorlock/>
                </v:shape>
                <o:OLEObject Type="Embed" ProgID="Equation.3" ShapeID="_x0000_i1308" DrawAspect="Content" ObjectID="_1468076008" r:id="rId574">
                  <o:LockedField>false</o:LockedField>
                </o:OLEObject>
              </w:object>
            </w:r>
            <w:r>
              <w:rPr>
                <w:sz w:val="18"/>
                <w:szCs w:val="18"/>
              </w:rPr>
              <w:t>×100%</w:t>
            </w:r>
          </w:p>
        </w:tc>
        <w:tc>
          <w:tcPr>
            <w:tcW w:w="1214" w:type="dxa"/>
            <w:vAlign w:val="center"/>
          </w:tcPr>
          <w:p>
            <w:pPr>
              <w:jc w:val="center"/>
              <w:rPr>
                <w:sz w:val="18"/>
                <w:szCs w:val="18"/>
              </w:rPr>
            </w:pPr>
            <w:r>
              <w:rPr>
                <w:sz w:val="18"/>
                <w:szCs w:val="18"/>
              </w:rPr>
              <w:t>融资部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60" w:type="dxa"/>
            <w:vAlign w:val="center"/>
          </w:tcPr>
          <w:p>
            <w:pPr>
              <w:jc w:val="center"/>
              <w:rPr>
                <w:sz w:val="18"/>
              </w:rPr>
            </w:pPr>
            <w:r>
              <w:rPr>
                <w:sz w:val="18"/>
              </w:rPr>
              <w:t>融资分析报告</w:t>
            </w:r>
          </w:p>
          <w:p>
            <w:pPr>
              <w:jc w:val="center"/>
              <w:rPr>
                <w:sz w:val="18"/>
              </w:rPr>
            </w:pPr>
            <w:r>
              <w:rPr>
                <w:sz w:val="18"/>
              </w:rPr>
              <w:t>提交及时率</w:t>
            </w:r>
          </w:p>
        </w:tc>
        <w:tc>
          <w:tcPr>
            <w:tcW w:w="1080" w:type="dxa"/>
            <w:vAlign w:val="center"/>
          </w:tcPr>
          <w:p>
            <w:pPr>
              <w:jc w:val="center"/>
              <w:rPr>
                <w:sz w:val="18"/>
              </w:rPr>
            </w:pPr>
            <w:r>
              <w:rPr>
                <w:sz w:val="18"/>
              </w:rPr>
              <w:t>季/年度</w:t>
            </w:r>
          </w:p>
        </w:tc>
        <w:tc>
          <w:tcPr>
            <w:tcW w:w="3420" w:type="dxa"/>
            <w:vAlign w:val="center"/>
          </w:tcPr>
          <w:p>
            <w:pPr>
              <w:rPr>
                <w:color w:val="000000"/>
                <w:sz w:val="18"/>
                <w:szCs w:val="18"/>
              </w:rPr>
            </w:pPr>
            <w:r>
              <w:rPr>
                <w:position w:val="-26"/>
                <w:sz w:val="18"/>
                <w:szCs w:val="18"/>
              </w:rPr>
              <w:object>
                <v:shape id="_x0000_i1309" o:spt="75" type="#_x0000_t75" style="height:31.5pt;width:87.75pt;" o:ole="t" filled="f" o:preferrelative="t" stroked="f" coordsize="21600,21600">
                  <v:path/>
                  <v:fill on="f" focussize="0,0"/>
                  <v:stroke on="f" joinstyle="miter"/>
                  <v:imagedata r:id="rId577" o:title=""/>
                  <o:lock v:ext="edit" aspectratio="t"/>
                  <w10:wrap type="none"/>
                  <w10:anchorlock/>
                </v:shape>
                <o:OLEObject Type="Embed" ProgID="Equation.3" ShapeID="_x0000_i1309" DrawAspect="Content" ObjectID="_1468076009" r:id="rId576">
                  <o:LockedField>false</o:LockedField>
                </o:OLEObject>
              </w:object>
            </w:r>
            <w:r>
              <w:rPr>
                <w:sz w:val="18"/>
                <w:szCs w:val="18"/>
              </w:rPr>
              <w:t>×100%</w:t>
            </w:r>
          </w:p>
        </w:tc>
        <w:tc>
          <w:tcPr>
            <w:tcW w:w="1214" w:type="dxa"/>
            <w:vAlign w:val="center"/>
          </w:tcPr>
          <w:p>
            <w:pPr>
              <w:jc w:val="center"/>
              <w:rPr>
                <w:sz w:val="18"/>
                <w:szCs w:val="18"/>
              </w:rPr>
            </w:pPr>
            <w:r>
              <w:rPr>
                <w:sz w:val="18"/>
                <w:szCs w:val="18"/>
              </w:rPr>
              <w:t>融资部</w:t>
            </w:r>
          </w:p>
        </w:tc>
      </w:tr>
    </w:tbl>
    <w:p>
      <w:bookmarkStart w:id="313" w:name="_Toc181587043"/>
      <w:bookmarkStart w:id="314" w:name="_Toc184193454"/>
    </w:p>
    <w:p/>
    <w:p/>
    <w:p/>
    <w:p/>
    <w:p/>
    <w:p/>
    <w:p/>
    <w:p/>
    <w:p/>
    <w:p/>
    <w:p/>
    <w:p/>
    <w:p/>
    <w:p/>
    <w:p/>
    <w:p/>
    <w:p/>
    <w:p/>
    <w:p/>
    <w:p/>
    <w:p/>
    <w:p/>
    <w:p/>
    <w:p/>
    <w:p/>
    <w:p>
      <w:pPr>
        <w:rPr>
          <w:b/>
          <w:sz w:val="24"/>
        </w:rPr>
      </w:pPr>
      <w:r>
        <w:rPr>
          <w:b/>
          <w:sz w:val="24"/>
        </w:rPr>
        <w:t>19.4  营业部经理绩效考核指标量表</w:t>
      </w:r>
      <w:bookmarkEnd w:id="313"/>
      <w:bookmarkEnd w:id="314"/>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7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营业部经理</w:t>
            </w:r>
          </w:p>
        </w:tc>
        <w:tc>
          <w:tcPr>
            <w:tcW w:w="72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r>
              <w:rPr>
                <w:sz w:val="18"/>
                <w:szCs w:val="18"/>
              </w:rPr>
              <w:t>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72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p>
        </w:tc>
      </w:tr>
    </w:tbl>
    <w:p/>
    <w:tbl>
      <w:tblPr>
        <w:tblStyle w:val="15"/>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972"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rPr>
            </w:pPr>
            <w:r>
              <w:rPr>
                <w:sz w:val="18"/>
              </w:rPr>
              <w:t>佣金收入</w:t>
            </w:r>
          </w:p>
        </w:tc>
        <w:tc>
          <w:tcPr>
            <w:tcW w:w="688" w:type="dxa"/>
            <w:vAlign w:val="center"/>
          </w:tcPr>
          <w:p>
            <w:pPr>
              <w:jc w:val="center"/>
              <w:rPr>
                <w:sz w:val="18"/>
              </w:rPr>
            </w:pPr>
            <w:r>
              <w:rPr>
                <w:sz w:val="18"/>
              </w:rPr>
              <w:t>20%</w:t>
            </w:r>
          </w:p>
        </w:tc>
        <w:tc>
          <w:tcPr>
            <w:tcW w:w="3960" w:type="dxa"/>
            <w:gridSpan w:val="2"/>
            <w:vAlign w:val="center"/>
          </w:tcPr>
          <w:p>
            <w:pPr>
              <w:rPr>
                <w:sz w:val="18"/>
                <w:szCs w:val="18"/>
              </w:rPr>
            </w:pPr>
            <w:r>
              <w:rPr>
                <w:sz w:val="18"/>
                <w:szCs w:val="18"/>
              </w:rPr>
              <w:t>考核期内</w:t>
            </w:r>
            <w:r>
              <w:rPr>
                <w:sz w:val="18"/>
              </w:rPr>
              <w:t>佣金收入达到</w:t>
            </w:r>
            <w:r>
              <w:rPr>
                <w:sz w:val="18"/>
                <w:szCs w:val="18"/>
                <w:u w:val="single"/>
              </w:rPr>
              <w:t xml:space="preserve">    </w:t>
            </w:r>
            <w:r>
              <w:rPr>
                <w:sz w:val="18"/>
                <w:szCs w:val="18"/>
              </w:rPr>
              <w:t>元以上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rPr>
            </w:pPr>
            <w:r>
              <w:rPr>
                <w:sz w:val="18"/>
              </w:rPr>
              <w:t>部门工作</w:t>
            </w:r>
          </w:p>
          <w:p>
            <w:pPr>
              <w:jc w:val="center"/>
              <w:rPr>
                <w:sz w:val="18"/>
              </w:rPr>
            </w:pPr>
            <w:r>
              <w:rPr>
                <w:sz w:val="18"/>
              </w:rPr>
              <w:t>计划完成率</w:t>
            </w:r>
          </w:p>
        </w:tc>
        <w:tc>
          <w:tcPr>
            <w:tcW w:w="688" w:type="dxa"/>
            <w:vAlign w:val="center"/>
          </w:tcPr>
          <w:p>
            <w:pPr>
              <w:jc w:val="center"/>
              <w:rPr>
                <w:sz w:val="18"/>
              </w:rPr>
            </w:pPr>
            <w:r>
              <w:rPr>
                <w:sz w:val="18"/>
              </w:rPr>
              <w:t>15%</w:t>
            </w:r>
          </w:p>
        </w:tc>
        <w:tc>
          <w:tcPr>
            <w:tcW w:w="3960" w:type="dxa"/>
            <w:gridSpan w:val="2"/>
            <w:vAlign w:val="center"/>
          </w:tcPr>
          <w:p>
            <w:pPr>
              <w:rPr>
                <w:sz w:val="18"/>
                <w:szCs w:val="18"/>
              </w:rPr>
            </w:pPr>
            <w:r>
              <w:rPr>
                <w:sz w:val="18"/>
                <w:szCs w:val="18"/>
              </w:rPr>
              <w:t>考核期内部门工作计划完成率在</w:t>
            </w:r>
            <w:r>
              <w:rPr>
                <w:sz w:val="18"/>
                <w:szCs w:val="18"/>
                <w:u w:val="single"/>
              </w:rPr>
              <w:t xml:space="preserve">    </w:t>
            </w:r>
            <w:r>
              <w:rPr>
                <w:sz w:val="18"/>
                <w:szCs w:val="18"/>
              </w:rPr>
              <w:t>%以上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rPr>
            </w:pPr>
            <w:r>
              <w:rPr>
                <w:sz w:val="18"/>
              </w:rPr>
              <w:t>经营成本降低率</w:t>
            </w:r>
          </w:p>
        </w:tc>
        <w:tc>
          <w:tcPr>
            <w:tcW w:w="688" w:type="dxa"/>
            <w:vAlign w:val="center"/>
          </w:tcPr>
          <w:p>
            <w:pPr>
              <w:jc w:val="center"/>
              <w:rPr>
                <w:sz w:val="18"/>
              </w:rPr>
            </w:pPr>
            <w:r>
              <w:rPr>
                <w:sz w:val="18"/>
              </w:rPr>
              <w:t>15%</w:t>
            </w:r>
          </w:p>
        </w:tc>
        <w:tc>
          <w:tcPr>
            <w:tcW w:w="3960" w:type="dxa"/>
            <w:gridSpan w:val="2"/>
            <w:vAlign w:val="center"/>
          </w:tcPr>
          <w:p>
            <w:pPr>
              <w:rPr>
                <w:sz w:val="18"/>
                <w:szCs w:val="18"/>
              </w:rPr>
            </w:pPr>
            <w:r>
              <w:rPr>
                <w:sz w:val="18"/>
                <w:szCs w:val="18"/>
              </w:rPr>
              <w:t>考核期内</w:t>
            </w:r>
            <w:r>
              <w:rPr>
                <w:sz w:val="18"/>
                <w:szCs w:val="18"/>
                <w:lang w:val="zh-CN"/>
              </w:rPr>
              <w:t>经营成本</w:t>
            </w:r>
            <w:r>
              <w:rPr>
                <w:sz w:val="18"/>
              </w:rPr>
              <w:t>降低率达</w:t>
            </w:r>
            <w:r>
              <w:rPr>
                <w:sz w:val="18"/>
                <w:szCs w:val="18"/>
                <w:u w:val="single"/>
              </w:rPr>
              <w:t xml:space="preserve">    </w:t>
            </w:r>
            <w:r>
              <w:rPr>
                <w:sz w:val="18"/>
                <w:szCs w:val="18"/>
              </w:rPr>
              <w:t>%</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rPr>
            </w:pPr>
            <w:r>
              <w:rPr>
                <w:sz w:val="18"/>
              </w:rPr>
              <w:t>客户资产规模</w:t>
            </w:r>
          </w:p>
        </w:tc>
        <w:tc>
          <w:tcPr>
            <w:tcW w:w="688" w:type="dxa"/>
            <w:vAlign w:val="center"/>
          </w:tcPr>
          <w:p>
            <w:pPr>
              <w:jc w:val="center"/>
              <w:rPr>
                <w:sz w:val="18"/>
              </w:rPr>
            </w:pPr>
            <w:r>
              <w:rPr>
                <w:sz w:val="18"/>
              </w:rPr>
              <w:t>15%</w:t>
            </w:r>
          </w:p>
        </w:tc>
        <w:tc>
          <w:tcPr>
            <w:tcW w:w="3960" w:type="dxa"/>
            <w:gridSpan w:val="2"/>
            <w:vAlign w:val="center"/>
          </w:tcPr>
          <w:p>
            <w:pPr>
              <w:rPr>
                <w:sz w:val="18"/>
                <w:szCs w:val="18"/>
              </w:rPr>
            </w:pPr>
            <w:r>
              <w:rPr>
                <w:sz w:val="18"/>
                <w:szCs w:val="18"/>
              </w:rPr>
              <w:t>考核期内</w:t>
            </w:r>
            <w:r>
              <w:rPr>
                <w:sz w:val="18"/>
              </w:rPr>
              <w:t>客户资产规模达到</w:t>
            </w:r>
            <w:r>
              <w:rPr>
                <w:rFonts w:hint="eastAsia"/>
                <w:sz w:val="18"/>
              </w:rPr>
              <w:t>到</w:t>
            </w:r>
            <w:r>
              <w:rPr>
                <w:sz w:val="18"/>
                <w:szCs w:val="18"/>
                <w:u w:val="single"/>
              </w:rPr>
              <w:t xml:space="preserve">    </w:t>
            </w:r>
            <w:r>
              <w:rPr>
                <w:sz w:val="18"/>
                <w:szCs w:val="18"/>
              </w:rPr>
              <w:t>元以上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rPr>
            </w:pPr>
            <w:r>
              <w:rPr>
                <w:sz w:val="18"/>
              </w:rPr>
              <w:t>员工持证率</w:t>
            </w:r>
          </w:p>
        </w:tc>
        <w:tc>
          <w:tcPr>
            <w:tcW w:w="688" w:type="dxa"/>
            <w:vAlign w:val="center"/>
          </w:tcPr>
          <w:p>
            <w:pPr>
              <w:jc w:val="center"/>
              <w:rPr>
                <w:sz w:val="18"/>
              </w:rPr>
            </w:pPr>
            <w:r>
              <w:rPr>
                <w:sz w:val="18"/>
              </w:rPr>
              <w:t>10%</w:t>
            </w:r>
          </w:p>
        </w:tc>
        <w:tc>
          <w:tcPr>
            <w:tcW w:w="3960" w:type="dxa"/>
            <w:gridSpan w:val="2"/>
            <w:vAlign w:val="center"/>
          </w:tcPr>
          <w:p>
            <w:pPr>
              <w:rPr>
                <w:sz w:val="18"/>
                <w:szCs w:val="18"/>
              </w:rPr>
            </w:pPr>
            <w:r>
              <w:rPr>
                <w:sz w:val="18"/>
                <w:szCs w:val="18"/>
              </w:rPr>
              <w:t>考核期内</w:t>
            </w:r>
            <w:r>
              <w:rPr>
                <w:sz w:val="18"/>
                <w:szCs w:val="18"/>
                <w:lang w:val="zh-CN"/>
              </w:rPr>
              <w:t>员工持证率</w:t>
            </w:r>
            <w:r>
              <w:rPr>
                <w:sz w:val="18"/>
              </w:rPr>
              <w:t>达</w:t>
            </w:r>
            <w:r>
              <w:rPr>
                <w:sz w:val="18"/>
                <w:szCs w:val="18"/>
                <w:u w:val="single"/>
              </w:rPr>
              <w:t xml:space="preserve">    </w:t>
            </w:r>
            <w:r>
              <w:rPr>
                <w:sz w:val="18"/>
                <w:szCs w:val="18"/>
              </w:rPr>
              <w:t>%</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rPr>
            </w:pPr>
            <w:r>
              <w:rPr>
                <w:sz w:val="18"/>
              </w:rPr>
              <w:t>客户投诉解决率</w:t>
            </w:r>
          </w:p>
        </w:tc>
        <w:tc>
          <w:tcPr>
            <w:tcW w:w="688" w:type="dxa"/>
            <w:vAlign w:val="center"/>
          </w:tcPr>
          <w:p>
            <w:pPr>
              <w:jc w:val="center"/>
              <w:rPr>
                <w:sz w:val="18"/>
              </w:rPr>
            </w:pPr>
            <w:r>
              <w:rPr>
                <w:sz w:val="18"/>
              </w:rPr>
              <w:t>5%</w:t>
            </w:r>
          </w:p>
        </w:tc>
        <w:tc>
          <w:tcPr>
            <w:tcW w:w="3960" w:type="dxa"/>
            <w:gridSpan w:val="2"/>
            <w:vAlign w:val="center"/>
          </w:tcPr>
          <w:p>
            <w:pPr>
              <w:rPr>
                <w:color w:val="000000"/>
                <w:sz w:val="18"/>
                <w:szCs w:val="18"/>
              </w:rPr>
            </w:pPr>
            <w:r>
              <w:rPr>
                <w:sz w:val="18"/>
                <w:szCs w:val="18"/>
              </w:rPr>
              <w:t>考核期内</w:t>
            </w:r>
            <w:r>
              <w:rPr>
                <w:sz w:val="18"/>
              </w:rPr>
              <w:t>客户投诉解决率</w:t>
            </w:r>
            <w:r>
              <w:rPr>
                <w:sz w:val="18"/>
                <w:szCs w:val="18"/>
              </w:rPr>
              <w:t>达100%</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rPr>
            </w:pPr>
            <w:r>
              <w:rPr>
                <w:sz w:val="18"/>
              </w:rPr>
              <w:t>新增客户数量</w:t>
            </w:r>
          </w:p>
        </w:tc>
        <w:tc>
          <w:tcPr>
            <w:tcW w:w="688" w:type="dxa"/>
            <w:vAlign w:val="center"/>
          </w:tcPr>
          <w:p>
            <w:pPr>
              <w:jc w:val="center"/>
              <w:rPr>
                <w:sz w:val="18"/>
              </w:rPr>
            </w:pPr>
            <w:r>
              <w:rPr>
                <w:sz w:val="18"/>
              </w:rPr>
              <w:t>5%</w:t>
            </w:r>
          </w:p>
        </w:tc>
        <w:tc>
          <w:tcPr>
            <w:tcW w:w="3960" w:type="dxa"/>
            <w:gridSpan w:val="2"/>
            <w:vAlign w:val="center"/>
          </w:tcPr>
          <w:p>
            <w:pPr>
              <w:rPr>
                <w:color w:val="000000"/>
                <w:sz w:val="18"/>
                <w:szCs w:val="18"/>
              </w:rPr>
            </w:pPr>
            <w:r>
              <w:rPr>
                <w:sz w:val="18"/>
                <w:szCs w:val="18"/>
              </w:rPr>
              <w:t>考核期内</w:t>
            </w:r>
            <w:r>
              <w:rPr>
                <w:sz w:val="18"/>
              </w:rPr>
              <w:t>新增客户数量</w:t>
            </w:r>
            <w:r>
              <w:rPr>
                <w:sz w:val="18"/>
                <w:szCs w:val="18"/>
                <w:lang w:val="zh-CN"/>
              </w:rPr>
              <w:t>达到</w:t>
            </w:r>
            <w:r>
              <w:rPr>
                <w:rFonts w:hint="eastAsia"/>
                <w:sz w:val="18"/>
                <w:szCs w:val="18"/>
                <w:lang w:val="zh-CN"/>
              </w:rPr>
              <w:t>到</w:t>
            </w:r>
            <w:r>
              <w:rPr>
                <w:sz w:val="18"/>
                <w:szCs w:val="18"/>
                <w:u w:val="single"/>
              </w:rPr>
              <w:t xml:space="preserve">    </w:t>
            </w:r>
            <w:r>
              <w:rPr>
                <w:sz w:val="18"/>
                <w:szCs w:val="18"/>
              </w:rPr>
              <w:t>户</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rPr>
            </w:pPr>
            <w:r>
              <w:rPr>
                <w:sz w:val="18"/>
              </w:rPr>
              <w:t>有效客户数量</w:t>
            </w:r>
          </w:p>
        </w:tc>
        <w:tc>
          <w:tcPr>
            <w:tcW w:w="688" w:type="dxa"/>
            <w:vAlign w:val="center"/>
          </w:tcPr>
          <w:p>
            <w:pPr>
              <w:jc w:val="center"/>
              <w:rPr>
                <w:sz w:val="18"/>
              </w:rPr>
            </w:pPr>
            <w:r>
              <w:rPr>
                <w:sz w:val="18"/>
              </w:rPr>
              <w:t>5%</w:t>
            </w:r>
          </w:p>
        </w:tc>
        <w:tc>
          <w:tcPr>
            <w:tcW w:w="3960" w:type="dxa"/>
            <w:gridSpan w:val="2"/>
            <w:vAlign w:val="center"/>
          </w:tcPr>
          <w:p>
            <w:pPr>
              <w:rPr>
                <w:color w:val="000000"/>
                <w:sz w:val="18"/>
                <w:szCs w:val="18"/>
              </w:rPr>
            </w:pPr>
            <w:r>
              <w:rPr>
                <w:sz w:val="18"/>
                <w:szCs w:val="18"/>
              </w:rPr>
              <w:t>考核期内</w:t>
            </w:r>
            <w:r>
              <w:rPr>
                <w:sz w:val="18"/>
              </w:rPr>
              <w:t>有效客户数量</w:t>
            </w:r>
            <w:r>
              <w:rPr>
                <w:sz w:val="18"/>
                <w:szCs w:val="18"/>
                <w:lang w:val="zh-CN"/>
              </w:rPr>
              <w:t>在</w:t>
            </w:r>
            <w:r>
              <w:rPr>
                <w:sz w:val="18"/>
                <w:szCs w:val="18"/>
                <w:u w:val="single"/>
              </w:rPr>
              <w:t xml:space="preserve">    </w:t>
            </w:r>
            <w:r>
              <w:rPr>
                <w:sz w:val="18"/>
                <w:szCs w:val="18"/>
              </w:rPr>
              <w:t>户以上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rPr>
            </w:pPr>
            <w:r>
              <w:rPr>
                <w:sz w:val="18"/>
              </w:rPr>
              <w:t>客户满意度</w:t>
            </w:r>
          </w:p>
        </w:tc>
        <w:tc>
          <w:tcPr>
            <w:tcW w:w="688" w:type="dxa"/>
            <w:vAlign w:val="center"/>
          </w:tcPr>
          <w:p>
            <w:pPr>
              <w:jc w:val="center"/>
              <w:rPr>
                <w:sz w:val="18"/>
              </w:rPr>
            </w:pPr>
            <w:r>
              <w:rPr>
                <w:sz w:val="18"/>
              </w:rPr>
              <w:t>5%</w:t>
            </w:r>
          </w:p>
        </w:tc>
        <w:tc>
          <w:tcPr>
            <w:tcW w:w="3960" w:type="dxa"/>
            <w:gridSpan w:val="2"/>
            <w:vAlign w:val="center"/>
          </w:tcPr>
          <w:p>
            <w:pPr>
              <w:rPr>
                <w:color w:val="000000"/>
                <w:sz w:val="18"/>
                <w:szCs w:val="18"/>
              </w:rPr>
            </w:pPr>
            <w:r>
              <w:rPr>
                <w:sz w:val="18"/>
                <w:szCs w:val="18"/>
              </w:rPr>
              <w:t>考核期内客户满意度评分在</w:t>
            </w:r>
            <w:r>
              <w:rPr>
                <w:sz w:val="18"/>
                <w:szCs w:val="18"/>
                <w:u w:val="single"/>
              </w:rPr>
              <w:t xml:space="preserve">    </w:t>
            </w:r>
            <w:r>
              <w:rPr>
                <w:sz w:val="18"/>
                <w:szCs w:val="18"/>
              </w:rPr>
              <w:t>分以上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rPr>
            </w:pPr>
            <w:r>
              <w:rPr>
                <w:sz w:val="18"/>
              </w:rPr>
              <w:t>员工管理</w:t>
            </w:r>
          </w:p>
        </w:tc>
        <w:tc>
          <w:tcPr>
            <w:tcW w:w="688" w:type="dxa"/>
            <w:vAlign w:val="center"/>
          </w:tcPr>
          <w:p>
            <w:pPr>
              <w:jc w:val="center"/>
              <w:rPr>
                <w:sz w:val="18"/>
              </w:rPr>
            </w:pPr>
            <w:r>
              <w:rPr>
                <w:sz w:val="18"/>
              </w:rPr>
              <w:t>5%</w:t>
            </w:r>
          </w:p>
        </w:tc>
        <w:tc>
          <w:tcPr>
            <w:tcW w:w="3960" w:type="dxa"/>
            <w:gridSpan w:val="2"/>
            <w:vAlign w:val="center"/>
          </w:tcPr>
          <w:p>
            <w:pPr>
              <w:rPr>
                <w:color w:val="000000"/>
                <w:sz w:val="18"/>
                <w:szCs w:val="18"/>
              </w:rPr>
            </w:pPr>
            <w:r>
              <w:rPr>
                <w:sz w:val="18"/>
                <w:szCs w:val="18"/>
              </w:rPr>
              <w:t>考核期内部门员工绩效考核平均得分在</w:t>
            </w:r>
            <w:r>
              <w:rPr>
                <w:sz w:val="18"/>
                <w:szCs w:val="18"/>
                <w:u w:val="single"/>
              </w:rPr>
              <w:t xml:space="preserve">    </w:t>
            </w:r>
            <w:r>
              <w:rPr>
                <w:sz w:val="18"/>
                <w:szCs w:val="18"/>
              </w:rPr>
              <w:t>分以</w:t>
            </w:r>
            <w:r>
              <w:rPr>
                <w:rFonts w:hint="eastAsia"/>
                <w:sz w:val="18"/>
                <w:szCs w:val="18"/>
              </w:rPr>
              <w:t>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972"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12" w:type="dxa"/>
            <w:gridSpan w:val="5"/>
            <w:vAlign w:val="center"/>
          </w:tcPr>
          <w:p>
            <w:pPr>
              <w:rPr>
                <w:sz w:val="18"/>
                <w:szCs w:val="18"/>
              </w:rPr>
            </w:pPr>
            <w:r>
              <w:rPr>
                <w:sz w:val="18"/>
                <w:szCs w:val="18"/>
              </w:rPr>
              <w:t>1.</w:t>
            </w:r>
            <w:r>
              <w:rPr>
                <w:sz w:val="18"/>
              </w:rPr>
              <w:t>客户投诉解决率</w:t>
            </w:r>
          </w:p>
          <w:p>
            <w:pPr>
              <w:ind w:firstLine="360" w:firstLineChars="200"/>
              <w:rPr>
                <w:sz w:val="18"/>
                <w:szCs w:val="18"/>
              </w:rPr>
            </w:pPr>
            <w:r>
              <w:rPr>
                <w:sz w:val="18"/>
              </w:rPr>
              <w:t>客户投诉解决率＝</w:t>
            </w:r>
            <w:r>
              <w:rPr>
                <w:position w:val="-16"/>
                <w:sz w:val="18"/>
                <w:szCs w:val="18"/>
              </w:rPr>
              <w:object>
                <v:shape id="_x0000_i1310" o:spt="75" type="#_x0000_t75" style="height:24.75pt;width:58.5pt;" o:ole="t" filled="f" o:preferrelative="t" stroked="f" coordsize="21600,21600">
                  <v:path/>
                  <v:fill on="f" focussize="0,0"/>
                  <v:stroke on="f" joinstyle="miter"/>
                  <v:imagedata r:id="rId579" o:title=""/>
                  <o:lock v:ext="edit" aspectratio="t"/>
                  <w10:wrap type="none"/>
                  <w10:anchorlock/>
                </v:shape>
                <o:OLEObject Type="Embed" ProgID="Equation.3" ShapeID="_x0000_i1310" DrawAspect="Content" ObjectID="_1468076010" r:id="rId578">
                  <o:LockedField>false</o:LockedField>
                </o:OLEObject>
              </w:object>
            </w:r>
            <w:r>
              <w:rPr>
                <w:sz w:val="18"/>
                <w:szCs w:val="18"/>
              </w:rPr>
              <w:t>×100%</w:t>
            </w:r>
          </w:p>
          <w:p>
            <w:pPr>
              <w:rPr>
                <w:sz w:val="18"/>
              </w:rPr>
            </w:pPr>
            <w:r>
              <w:rPr>
                <w:sz w:val="18"/>
              </w:rPr>
              <w:t>2.有效客户数量</w:t>
            </w:r>
          </w:p>
          <w:p>
            <w:pPr>
              <w:ind w:firstLine="360" w:firstLineChars="200"/>
              <w:rPr>
                <w:sz w:val="18"/>
                <w:szCs w:val="18"/>
              </w:rPr>
            </w:pPr>
            <w:r>
              <w:rPr>
                <w:sz w:val="18"/>
                <w:szCs w:val="18"/>
              </w:rPr>
              <w:t>指在营业部开户且在一定时期内有交易</w:t>
            </w:r>
            <w:r>
              <w:rPr>
                <w:rFonts w:hint="eastAsia"/>
                <w:sz w:val="18"/>
                <w:szCs w:val="18"/>
              </w:rPr>
              <w:t>记</w:t>
            </w:r>
            <w:r>
              <w:rPr>
                <w:sz w:val="18"/>
                <w:szCs w:val="18"/>
              </w:rPr>
              <w:t>录的客户数量</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779"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779" w:type="dxa"/>
            <w:gridSpan w:val="2"/>
            <w:vAlign w:val="center"/>
          </w:tcPr>
          <w:p>
            <w:pPr>
              <w:rPr>
                <w:b/>
                <w:sz w:val="18"/>
                <w:szCs w:val="18"/>
              </w:rPr>
            </w:pPr>
            <w:r>
              <w:rPr>
                <w:b/>
                <w:sz w:val="18"/>
                <w:szCs w:val="18"/>
              </w:rPr>
              <w:t>签字：        日期：</w:t>
            </w:r>
          </w:p>
        </w:tc>
      </w:tr>
    </w:tbl>
    <w:p>
      <w:pPr>
        <w:rPr>
          <w:b/>
          <w:sz w:val="24"/>
        </w:rPr>
      </w:pPr>
      <w:bookmarkStart w:id="315" w:name="_Toc184193456"/>
      <w:r>
        <w:rPr>
          <w:b/>
          <w:sz w:val="24"/>
        </w:rPr>
        <w:t>19.</w:t>
      </w:r>
      <w:r>
        <w:rPr>
          <w:rFonts w:hint="eastAsia"/>
          <w:b/>
          <w:sz w:val="24"/>
        </w:rPr>
        <w:t>5</w:t>
      </w:r>
      <w:r>
        <w:rPr>
          <w:b/>
          <w:sz w:val="24"/>
        </w:rPr>
        <w:t xml:space="preserve">  客户经理绩效考核指标量表</w:t>
      </w:r>
      <w:bookmarkEnd w:id="31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340"/>
        <w:gridCol w:w="72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340" w:type="dxa"/>
            <w:vAlign w:val="center"/>
          </w:tcPr>
          <w:p>
            <w:pPr>
              <w:jc w:val="center"/>
              <w:rPr>
                <w:sz w:val="18"/>
                <w:szCs w:val="18"/>
              </w:rPr>
            </w:pPr>
            <w:r>
              <w:rPr>
                <w:sz w:val="18"/>
                <w:szCs w:val="18"/>
              </w:rPr>
              <w:t>客户经理</w:t>
            </w:r>
          </w:p>
        </w:tc>
        <w:tc>
          <w:tcPr>
            <w:tcW w:w="72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340" w:type="dxa"/>
            <w:vAlign w:val="center"/>
          </w:tcPr>
          <w:p>
            <w:pPr>
              <w:jc w:val="center"/>
              <w:rPr>
                <w:sz w:val="18"/>
                <w:szCs w:val="18"/>
              </w:rPr>
            </w:pPr>
            <w:r>
              <w:rPr>
                <w:sz w:val="18"/>
                <w:szCs w:val="18"/>
              </w:rPr>
              <w:t>营业部经理</w:t>
            </w:r>
          </w:p>
        </w:tc>
        <w:tc>
          <w:tcPr>
            <w:tcW w:w="72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营业部</w:t>
            </w:r>
          </w:p>
        </w:tc>
      </w:tr>
    </w:tbl>
    <w:p/>
    <w:tbl>
      <w:tblPr>
        <w:tblStyle w:val="15"/>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972"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rPr>
            </w:pPr>
            <w:r>
              <w:rPr>
                <w:sz w:val="18"/>
              </w:rPr>
              <w:t>存量客户资产</w:t>
            </w:r>
          </w:p>
        </w:tc>
        <w:tc>
          <w:tcPr>
            <w:tcW w:w="688" w:type="dxa"/>
            <w:vAlign w:val="center"/>
          </w:tcPr>
          <w:p>
            <w:pPr>
              <w:jc w:val="center"/>
              <w:rPr>
                <w:sz w:val="18"/>
              </w:rPr>
            </w:pPr>
            <w:r>
              <w:rPr>
                <w:sz w:val="18"/>
              </w:rPr>
              <w:t>20%</w:t>
            </w:r>
          </w:p>
        </w:tc>
        <w:tc>
          <w:tcPr>
            <w:tcW w:w="3960" w:type="dxa"/>
            <w:gridSpan w:val="2"/>
            <w:vAlign w:val="center"/>
          </w:tcPr>
          <w:p>
            <w:pPr>
              <w:rPr>
                <w:sz w:val="18"/>
                <w:szCs w:val="18"/>
              </w:rPr>
            </w:pPr>
            <w:r>
              <w:rPr>
                <w:sz w:val="18"/>
                <w:szCs w:val="18"/>
              </w:rPr>
              <w:t>考核期内存量客户资产</w:t>
            </w:r>
            <w:r>
              <w:rPr>
                <w:sz w:val="18"/>
              </w:rPr>
              <w:t>达到</w:t>
            </w:r>
            <w:r>
              <w:rPr>
                <w:sz w:val="18"/>
                <w:szCs w:val="18"/>
                <w:u w:val="single"/>
              </w:rPr>
              <w:t xml:space="preserve">    </w:t>
            </w:r>
            <w:r>
              <w:rPr>
                <w:sz w:val="18"/>
                <w:szCs w:val="18"/>
              </w:rPr>
              <w:t>元以上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rPr>
            </w:pPr>
            <w:r>
              <w:rPr>
                <w:sz w:val="18"/>
              </w:rPr>
              <w:t>新增客户资产</w:t>
            </w:r>
          </w:p>
        </w:tc>
        <w:tc>
          <w:tcPr>
            <w:tcW w:w="688" w:type="dxa"/>
            <w:vAlign w:val="center"/>
          </w:tcPr>
          <w:p>
            <w:pPr>
              <w:jc w:val="center"/>
              <w:rPr>
                <w:sz w:val="18"/>
              </w:rPr>
            </w:pPr>
            <w:r>
              <w:rPr>
                <w:sz w:val="18"/>
              </w:rPr>
              <w:t>15%</w:t>
            </w:r>
          </w:p>
        </w:tc>
        <w:tc>
          <w:tcPr>
            <w:tcW w:w="3960" w:type="dxa"/>
            <w:gridSpan w:val="2"/>
            <w:vAlign w:val="center"/>
          </w:tcPr>
          <w:p>
            <w:pPr>
              <w:rPr>
                <w:sz w:val="18"/>
                <w:szCs w:val="18"/>
              </w:rPr>
            </w:pPr>
            <w:r>
              <w:rPr>
                <w:sz w:val="18"/>
                <w:szCs w:val="18"/>
              </w:rPr>
              <w:t>考核期内新增客户资产</w:t>
            </w:r>
            <w:r>
              <w:rPr>
                <w:sz w:val="18"/>
              </w:rPr>
              <w:t>达到</w:t>
            </w:r>
            <w:r>
              <w:rPr>
                <w:sz w:val="18"/>
                <w:szCs w:val="18"/>
                <w:u w:val="single"/>
              </w:rPr>
              <w:t xml:space="preserve">    </w:t>
            </w:r>
            <w:r>
              <w:rPr>
                <w:sz w:val="18"/>
                <w:szCs w:val="18"/>
              </w:rPr>
              <w:t>元以上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rPr>
            </w:pPr>
            <w:r>
              <w:rPr>
                <w:sz w:val="18"/>
              </w:rPr>
              <w:t>客户资金周转率</w:t>
            </w:r>
          </w:p>
        </w:tc>
        <w:tc>
          <w:tcPr>
            <w:tcW w:w="688" w:type="dxa"/>
            <w:vAlign w:val="center"/>
          </w:tcPr>
          <w:p>
            <w:pPr>
              <w:jc w:val="center"/>
              <w:rPr>
                <w:sz w:val="18"/>
              </w:rPr>
            </w:pPr>
            <w:r>
              <w:rPr>
                <w:sz w:val="18"/>
              </w:rPr>
              <w:t>15%</w:t>
            </w:r>
          </w:p>
        </w:tc>
        <w:tc>
          <w:tcPr>
            <w:tcW w:w="3960" w:type="dxa"/>
            <w:gridSpan w:val="2"/>
            <w:vAlign w:val="center"/>
          </w:tcPr>
          <w:p>
            <w:pPr>
              <w:rPr>
                <w:sz w:val="18"/>
                <w:szCs w:val="18"/>
              </w:rPr>
            </w:pPr>
            <w:r>
              <w:rPr>
                <w:sz w:val="18"/>
                <w:szCs w:val="18"/>
              </w:rPr>
              <w:t>考核期内客户资金周转率</w:t>
            </w:r>
            <w:r>
              <w:rPr>
                <w:sz w:val="18"/>
              </w:rPr>
              <w:t>达</w:t>
            </w:r>
            <w:r>
              <w:rPr>
                <w:sz w:val="18"/>
                <w:szCs w:val="18"/>
                <w:u w:val="single"/>
              </w:rPr>
              <w:t xml:space="preserve">    </w:t>
            </w:r>
            <w:r>
              <w:rPr>
                <w:sz w:val="18"/>
                <w:szCs w:val="18"/>
              </w:rPr>
              <w:t>%</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rPr>
            </w:pPr>
            <w:r>
              <w:rPr>
                <w:sz w:val="18"/>
              </w:rPr>
              <w:t>客户资产流失率</w:t>
            </w:r>
          </w:p>
        </w:tc>
        <w:tc>
          <w:tcPr>
            <w:tcW w:w="688" w:type="dxa"/>
            <w:vAlign w:val="center"/>
          </w:tcPr>
          <w:p>
            <w:pPr>
              <w:jc w:val="center"/>
              <w:rPr>
                <w:sz w:val="18"/>
              </w:rPr>
            </w:pPr>
            <w:r>
              <w:rPr>
                <w:sz w:val="18"/>
              </w:rPr>
              <w:t>15%</w:t>
            </w:r>
          </w:p>
        </w:tc>
        <w:tc>
          <w:tcPr>
            <w:tcW w:w="3960" w:type="dxa"/>
            <w:gridSpan w:val="2"/>
            <w:vAlign w:val="center"/>
          </w:tcPr>
          <w:p>
            <w:pPr>
              <w:rPr>
                <w:sz w:val="18"/>
                <w:szCs w:val="18"/>
              </w:rPr>
            </w:pPr>
            <w:r>
              <w:rPr>
                <w:sz w:val="18"/>
                <w:szCs w:val="18"/>
              </w:rPr>
              <w:t>考核期内客户资产流失率低于</w:t>
            </w:r>
            <w:r>
              <w:rPr>
                <w:sz w:val="18"/>
                <w:szCs w:val="18"/>
                <w:u w:val="single"/>
              </w:rPr>
              <w:t xml:space="preserve">    </w:t>
            </w:r>
            <w:r>
              <w:rPr>
                <w:sz w:val="18"/>
                <w:szCs w:val="18"/>
              </w:rPr>
              <w:t>%</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rPr>
            </w:pPr>
            <w:r>
              <w:rPr>
                <w:sz w:val="18"/>
              </w:rPr>
              <w:t>客户资产增值率</w:t>
            </w:r>
          </w:p>
        </w:tc>
        <w:tc>
          <w:tcPr>
            <w:tcW w:w="688" w:type="dxa"/>
            <w:vAlign w:val="center"/>
          </w:tcPr>
          <w:p>
            <w:pPr>
              <w:jc w:val="center"/>
              <w:rPr>
                <w:sz w:val="18"/>
              </w:rPr>
            </w:pPr>
            <w:r>
              <w:rPr>
                <w:sz w:val="18"/>
              </w:rPr>
              <w:t>10%</w:t>
            </w:r>
          </w:p>
        </w:tc>
        <w:tc>
          <w:tcPr>
            <w:tcW w:w="3960" w:type="dxa"/>
            <w:gridSpan w:val="2"/>
            <w:vAlign w:val="center"/>
          </w:tcPr>
          <w:p>
            <w:pPr>
              <w:rPr>
                <w:sz w:val="18"/>
                <w:szCs w:val="18"/>
              </w:rPr>
            </w:pPr>
            <w:r>
              <w:rPr>
                <w:sz w:val="18"/>
                <w:szCs w:val="18"/>
              </w:rPr>
              <w:t>考核期内客户资产增值率</w:t>
            </w:r>
            <w:r>
              <w:rPr>
                <w:rFonts w:hint="eastAsia"/>
                <w:sz w:val="18"/>
              </w:rPr>
              <w:t>在</w:t>
            </w:r>
            <w:r>
              <w:rPr>
                <w:sz w:val="18"/>
                <w:szCs w:val="18"/>
                <w:u w:val="single"/>
              </w:rPr>
              <w:t xml:space="preserve">    </w:t>
            </w:r>
            <w:r>
              <w:rPr>
                <w:sz w:val="18"/>
                <w:szCs w:val="18"/>
              </w:rPr>
              <w:t>%以上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rPr>
            </w:pPr>
            <w:r>
              <w:rPr>
                <w:sz w:val="18"/>
              </w:rPr>
              <w:t>投诉解决率</w:t>
            </w:r>
          </w:p>
        </w:tc>
        <w:tc>
          <w:tcPr>
            <w:tcW w:w="688" w:type="dxa"/>
            <w:vAlign w:val="center"/>
          </w:tcPr>
          <w:p>
            <w:pPr>
              <w:jc w:val="center"/>
              <w:rPr>
                <w:sz w:val="18"/>
              </w:rPr>
            </w:pPr>
            <w:r>
              <w:rPr>
                <w:sz w:val="18"/>
              </w:rPr>
              <w:t>5%</w:t>
            </w:r>
          </w:p>
        </w:tc>
        <w:tc>
          <w:tcPr>
            <w:tcW w:w="3960" w:type="dxa"/>
            <w:gridSpan w:val="2"/>
            <w:vAlign w:val="center"/>
          </w:tcPr>
          <w:p>
            <w:pPr>
              <w:rPr>
                <w:color w:val="FF00FF"/>
                <w:sz w:val="18"/>
                <w:szCs w:val="18"/>
              </w:rPr>
            </w:pPr>
            <w:r>
              <w:rPr>
                <w:sz w:val="18"/>
                <w:szCs w:val="18"/>
              </w:rPr>
              <w:t>考核期内</w:t>
            </w:r>
            <w:r>
              <w:rPr>
                <w:sz w:val="18"/>
              </w:rPr>
              <w:t>客户投诉解决率达到00%</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rPr>
            </w:pPr>
            <w:r>
              <w:rPr>
                <w:sz w:val="18"/>
              </w:rPr>
              <w:t>客户满意度</w:t>
            </w:r>
          </w:p>
        </w:tc>
        <w:tc>
          <w:tcPr>
            <w:tcW w:w="688" w:type="dxa"/>
            <w:vAlign w:val="center"/>
          </w:tcPr>
          <w:p>
            <w:pPr>
              <w:jc w:val="center"/>
              <w:rPr>
                <w:sz w:val="18"/>
              </w:rPr>
            </w:pPr>
            <w:r>
              <w:rPr>
                <w:sz w:val="18"/>
              </w:rPr>
              <w:t>10%</w:t>
            </w:r>
          </w:p>
        </w:tc>
        <w:tc>
          <w:tcPr>
            <w:tcW w:w="3960" w:type="dxa"/>
            <w:gridSpan w:val="2"/>
            <w:vAlign w:val="center"/>
          </w:tcPr>
          <w:p>
            <w:pPr>
              <w:rPr>
                <w:color w:val="000000"/>
                <w:sz w:val="18"/>
                <w:szCs w:val="18"/>
              </w:rPr>
            </w:pPr>
            <w:r>
              <w:rPr>
                <w:sz w:val="18"/>
                <w:szCs w:val="18"/>
              </w:rPr>
              <w:t>考核期内客户满意度评分在</w:t>
            </w:r>
            <w:r>
              <w:rPr>
                <w:sz w:val="18"/>
                <w:szCs w:val="18"/>
                <w:u w:val="single"/>
              </w:rPr>
              <w:t xml:space="preserve">    </w:t>
            </w:r>
            <w:r>
              <w:rPr>
                <w:sz w:val="18"/>
                <w:szCs w:val="18"/>
              </w:rPr>
              <w:t>分以上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rPr>
            </w:pPr>
            <w:r>
              <w:rPr>
                <w:sz w:val="18"/>
              </w:rPr>
              <w:t>协作部门</w:t>
            </w:r>
          </w:p>
          <w:p>
            <w:pPr>
              <w:jc w:val="center"/>
              <w:rPr>
                <w:sz w:val="18"/>
              </w:rPr>
            </w:pPr>
            <w:r>
              <w:rPr>
                <w:sz w:val="18"/>
              </w:rPr>
              <w:t>员工满意度</w:t>
            </w:r>
          </w:p>
        </w:tc>
        <w:tc>
          <w:tcPr>
            <w:tcW w:w="688" w:type="dxa"/>
            <w:vAlign w:val="center"/>
          </w:tcPr>
          <w:p>
            <w:pPr>
              <w:jc w:val="center"/>
              <w:rPr>
                <w:sz w:val="18"/>
              </w:rPr>
            </w:pPr>
            <w:r>
              <w:rPr>
                <w:sz w:val="18"/>
              </w:rPr>
              <w:t>5%</w:t>
            </w:r>
          </w:p>
        </w:tc>
        <w:tc>
          <w:tcPr>
            <w:tcW w:w="3960" w:type="dxa"/>
            <w:gridSpan w:val="2"/>
            <w:vAlign w:val="center"/>
          </w:tcPr>
          <w:p>
            <w:pPr>
              <w:rPr>
                <w:color w:val="000000"/>
                <w:sz w:val="18"/>
                <w:szCs w:val="18"/>
              </w:rPr>
            </w:pPr>
            <w:r>
              <w:rPr>
                <w:sz w:val="18"/>
                <w:szCs w:val="18"/>
              </w:rPr>
              <w:t>考核期内协作部门员工满意度评分在</w:t>
            </w:r>
            <w:r>
              <w:rPr>
                <w:sz w:val="18"/>
                <w:szCs w:val="18"/>
                <w:u w:val="single"/>
              </w:rPr>
              <w:t xml:space="preserve">    </w:t>
            </w:r>
            <w:r>
              <w:rPr>
                <w:sz w:val="18"/>
                <w:szCs w:val="18"/>
              </w:rPr>
              <w:t>分以上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rPr>
            </w:pPr>
            <w:r>
              <w:rPr>
                <w:sz w:val="18"/>
              </w:rPr>
              <w:t>领导满意度</w:t>
            </w:r>
          </w:p>
        </w:tc>
        <w:tc>
          <w:tcPr>
            <w:tcW w:w="688" w:type="dxa"/>
            <w:vAlign w:val="center"/>
          </w:tcPr>
          <w:p>
            <w:pPr>
              <w:jc w:val="center"/>
              <w:rPr>
                <w:sz w:val="18"/>
              </w:rPr>
            </w:pPr>
            <w:r>
              <w:rPr>
                <w:sz w:val="18"/>
              </w:rPr>
              <w:t>5%</w:t>
            </w:r>
          </w:p>
        </w:tc>
        <w:tc>
          <w:tcPr>
            <w:tcW w:w="3960" w:type="dxa"/>
            <w:gridSpan w:val="2"/>
            <w:vAlign w:val="center"/>
          </w:tcPr>
          <w:p>
            <w:pPr>
              <w:rPr>
                <w:color w:val="000000"/>
                <w:sz w:val="18"/>
                <w:szCs w:val="18"/>
              </w:rPr>
            </w:pPr>
            <w:r>
              <w:rPr>
                <w:sz w:val="18"/>
                <w:szCs w:val="18"/>
              </w:rPr>
              <w:t>考核期内领导满意度</w:t>
            </w:r>
            <w:r>
              <w:rPr>
                <w:rFonts w:hint="eastAsia"/>
                <w:sz w:val="18"/>
                <w:szCs w:val="18"/>
              </w:rPr>
              <w:t>评分</w:t>
            </w:r>
            <w:r>
              <w:rPr>
                <w:sz w:val="18"/>
                <w:szCs w:val="18"/>
              </w:rPr>
              <w:t>达到</w:t>
            </w:r>
            <w:r>
              <w:rPr>
                <w:sz w:val="18"/>
                <w:szCs w:val="18"/>
                <w:u w:val="single"/>
              </w:rPr>
              <w:t xml:space="preserve">    </w:t>
            </w:r>
            <w:r>
              <w:rPr>
                <w:sz w:val="18"/>
                <w:szCs w:val="18"/>
              </w:rPr>
              <w:t>分以上</w:t>
            </w:r>
          </w:p>
        </w:tc>
        <w:tc>
          <w:tcPr>
            <w:tcW w:w="972"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972"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trPr>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12" w:type="dxa"/>
            <w:gridSpan w:val="5"/>
            <w:vAlign w:val="center"/>
          </w:tcPr>
          <w:p>
            <w:pPr>
              <w:rPr>
                <w:sz w:val="18"/>
                <w:szCs w:val="18"/>
              </w:rPr>
            </w:pPr>
            <w:r>
              <w:rPr>
                <w:sz w:val="18"/>
                <w:szCs w:val="18"/>
              </w:rPr>
              <w:t>1.客户资金周转率</w:t>
            </w:r>
          </w:p>
          <w:p>
            <w:pPr>
              <w:ind w:firstLine="360" w:firstLineChars="200"/>
              <w:rPr>
                <w:sz w:val="18"/>
                <w:szCs w:val="18"/>
              </w:rPr>
            </w:pPr>
            <w:r>
              <w:rPr>
                <w:sz w:val="18"/>
                <w:szCs w:val="18"/>
              </w:rPr>
              <w:t>客户资金周转率</w:t>
            </w:r>
            <w:r>
              <w:rPr>
                <w:sz w:val="18"/>
              </w:rPr>
              <w:t>=</w:t>
            </w:r>
            <w:r>
              <w:rPr>
                <w:position w:val="-16"/>
                <w:sz w:val="18"/>
                <w:szCs w:val="18"/>
              </w:rPr>
              <w:object>
                <v:shape id="_x0000_i1311" o:spt="75" type="#_x0000_t75" style="height:25.5pt;width:120pt;" o:ole="t" filled="f" o:preferrelative="t" stroked="f" coordsize="21600,21600">
                  <v:path/>
                  <v:fill on="f" focussize="0,0"/>
                  <v:stroke on="f" joinstyle="miter"/>
                  <v:imagedata r:id="rId581" o:title=""/>
                  <o:lock v:ext="edit" aspectratio="t"/>
                  <w10:wrap type="none"/>
                  <w10:anchorlock/>
                </v:shape>
                <o:OLEObject Type="Embed" ProgID="Equation.3" ShapeID="_x0000_i1311" DrawAspect="Content" ObjectID="_1468076011" r:id="rId580">
                  <o:LockedField>false</o:LockedField>
                </o:OLEObject>
              </w:object>
            </w:r>
            <w:r>
              <w:rPr>
                <w:sz w:val="18"/>
                <w:szCs w:val="18"/>
              </w:rPr>
              <w:t>×100%</w:t>
            </w:r>
          </w:p>
          <w:p>
            <w:pPr>
              <w:rPr>
                <w:sz w:val="18"/>
                <w:szCs w:val="18"/>
              </w:rPr>
            </w:pPr>
            <w:r>
              <w:rPr>
                <w:sz w:val="18"/>
                <w:szCs w:val="18"/>
              </w:rPr>
              <w:t>2.客户资产流失率</w:t>
            </w:r>
          </w:p>
          <w:p>
            <w:pPr>
              <w:ind w:firstLine="360" w:firstLineChars="200"/>
              <w:rPr>
                <w:sz w:val="18"/>
                <w:szCs w:val="18"/>
              </w:rPr>
            </w:pPr>
            <w:r>
              <w:rPr>
                <w:sz w:val="18"/>
                <w:szCs w:val="18"/>
              </w:rPr>
              <w:t>客户资金</w:t>
            </w:r>
            <w:r>
              <w:rPr>
                <w:rFonts w:hint="eastAsia"/>
                <w:sz w:val="18"/>
                <w:szCs w:val="18"/>
              </w:rPr>
              <w:t>流失</w:t>
            </w:r>
            <w:r>
              <w:rPr>
                <w:sz w:val="18"/>
                <w:szCs w:val="18"/>
              </w:rPr>
              <w:t>率</w:t>
            </w:r>
            <w:r>
              <w:rPr>
                <w:sz w:val="18"/>
              </w:rPr>
              <w:t>=</w:t>
            </w:r>
            <w:r>
              <w:rPr>
                <w:position w:val="-16"/>
                <w:sz w:val="18"/>
                <w:szCs w:val="18"/>
              </w:rPr>
              <w:object>
                <v:shape id="_x0000_i1312" o:spt="75" type="#_x0000_t75" style="height:24.75pt;width:102pt;" o:ole="t" filled="f" o:preferrelative="t" stroked="f" coordsize="21600,21600">
                  <v:path/>
                  <v:fill on="f" focussize="0,0"/>
                  <v:stroke on="f" joinstyle="miter"/>
                  <v:imagedata r:id="rId583" o:title=""/>
                  <o:lock v:ext="edit" aspectratio="t"/>
                  <w10:wrap type="none"/>
                  <w10:anchorlock/>
                </v:shape>
                <o:OLEObject Type="Embed" ProgID="Equation.3" ShapeID="_x0000_i1312" DrawAspect="Content" ObjectID="_1468076012" r:id="rId582">
                  <o:LockedField>false</o:LockedField>
                </o:OLEObject>
              </w:object>
            </w:r>
            <w:r>
              <w:rPr>
                <w:sz w:val="18"/>
                <w:szCs w:val="18"/>
              </w:rPr>
              <w:t>×100%</w:t>
            </w:r>
          </w:p>
          <w:p>
            <w:pPr>
              <w:rPr>
                <w:sz w:val="18"/>
                <w:szCs w:val="18"/>
              </w:rPr>
            </w:pPr>
            <w:r>
              <w:rPr>
                <w:sz w:val="18"/>
                <w:szCs w:val="18"/>
              </w:rPr>
              <w:t>3.客户资产增值率</w:t>
            </w:r>
          </w:p>
          <w:p>
            <w:pPr>
              <w:ind w:firstLine="360" w:firstLineChars="200"/>
              <w:rPr>
                <w:sz w:val="18"/>
                <w:szCs w:val="18"/>
              </w:rPr>
            </w:pPr>
            <w:r>
              <w:rPr>
                <w:sz w:val="18"/>
                <w:szCs w:val="18"/>
              </w:rPr>
              <w:t>客户资</w:t>
            </w:r>
            <w:r>
              <w:rPr>
                <w:rFonts w:hint="eastAsia"/>
                <w:sz w:val="18"/>
                <w:szCs w:val="18"/>
              </w:rPr>
              <w:t>产增值</w:t>
            </w:r>
            <w:r>
              <w:rPr>
                <w:sz w:val="18"/>
                <w:szCs w:val="18"/>
              </w:rPr>
              <w:t>率</w:t>
            </w:r>
            <w:r>
              <w:rPr>
                <w:sz w:val="18"/>
              </w:rPr>
              <w:t>=</w:t>
            </w:r>
            <w:r>
              <w:rPr>
                <w:position w:val="-16"/>
                <w:sz w:val="18"/>
                <w:szCs w:val="18"/>
              </w:rPr>
              <w:object>
                <v:shape id="_x0000_i1313" o:spt="75" type="#_x0000_t75" style="height:25.5pt;width:119.25pt;" o:ole="t" filled="f" o:preferrelative="t" stroked="f" coordsize="21600,21600">
                  <v:path/>
                  <v:fill on="f" focussize="0,0"/>
                  <v:stroke on="f" joinstyle="miter"/>
                  <v:imagedata r:id="rId585" o:title=""/>
                  <o:lock v:ext="edit" aspectratio="t"/>
                  <w10:wrap type="none"/>
                  <w10:anchorlock/>
                </v:shape>
                <o:OLEObject Type="Embed" ProgID="Equation.3" ShapeID="_x0000_i1313" DrawAspect="Content" ObjectID="_1468076013" r:id="rId584">
                  <o:LockedField>false</o:LockedField>
                </o:OLEObject>
              </w:object>
            </w:r>
            <w:r>
              <w:rPr>
                <w:sz w:val="18"/>
                <w:szCs w:val="18"/>
              </w:rPr>
              <w:t>×100%</w:t>
            </w:r>
          </w:p>
          <w:p>
            <w:pPr>
              <w:rPr>
                <w:kern w:val="0"/>
                <w:sz w:val="18"/>
              </w:rPr>
            </w:pPr>
            <w:r>
              <w:rPr>
                <w:sz w:val="18"/>
              </w:rPr>
              <w:t>4.</w:t>
            </w:r>
            <w:r>
              <w:rPr>
                <w:kern w:val="0"/>
                <w:sz w:val="18"/>
              </w:rPr>
              <w:t>投诉解决率</w:t>
            </w:r>
          </w:p>
          <w:p>
            <w:pPr>
              <w:ind w:firstLine="360" w:firstLineChars="200"/>
              <w:rPr>
                <w:sz w:val="18"/>
              </w:rPr>
            </w:pPr>
            <w:r>
              <w:rPr>
                <w:kern w:val="0"/>
                <w:sz w:val="18"/>
              </w:rPr>
              <w:t>投诉解决率=</w:t>
            </w:r>
            <w:r>
              <w:rPr>
                <w:position w:val="-16"/>
              </w:rPr>
              <w:object>
                <v:shape id="_x0000_i1314" o:spt="75" type="#_x0000_t75" style="height:24.75pt;width:58.5pt;" o:ole="t" filled="f" o:preferrelative="t" stroked="f" coordsize="21600,21600">
                  <v:path/>
                  <v:fill on="f" focussize="0,0"/>
                  <v:stroke on="f" joinstyle="miter"/>
                  <v:imagedata r:id="rId587" o:title=""/>
                  <o:lock v:ext="edit" aspectratio="t"/>
                  <w10:wrap type="none"/>
                  <w10:anchorlock/>
                </v:shape>
                <o:OLEObject Type="Embed" ProgID="Equation.3" ShapeID="_x0000_i1314" DrawAspect="Content" ObjectID="_1468076014" r:id="rId586">
                  <o:LockedField>false</o:LockedField>
                </o:OLEObject>
              </w:object>
            </w:r>
            <w:r>
              <w:rPr>
                <w:sz w:val="18"/>
              </w:rPr>
              <w:t>×100%</w:t>
            </w:r>
          </w:p>
          <w:p>
            <w:pPr>
              <w:ind w:firstLine="360" w:firstLineChars="200"/>
              <w:rPr>
                <w:sz w:val="18"/>
              </w:rPr>
            </w:pPr>
          </w:p>
          <w:p>
            <w:pPr>
              <w:ind w:firstLine="360" w:firstLineChars="200"/>
              <w:rPr>
                <w:sz w:val="18"/>
              </w:rPr>
            </w:pPr>
          </w:p>
          <w:p>
            <w:pPr>
              <w:ind w:firstLine="360" w:firstLineChars="200"/>
              <w:rPr>
                <w:sz w:val="18"/>
              </w:rPr>
            </w:pPr>
          </w:p>
          <w:p>
            <w:pPr>
              <w:ind w:firstLine="360" w:firstLineChars="200"/>
              <w:rPr>
                <w:sz w:val="18"/>
              </w:rPr>
            </w:pPr>
          </w:p>
          <w:p>
            <w:pPr>
              <w:ind w:firstLine="360" w:firstLineChars="200"/>
              <w:rPr>
                <w:sz w:val="18"/>
              </w:rPr>
            </w:pPr>
          </w:p>
          <w:p>
            <w:pPr>
              <w:ind w:firstLine="360" w:firstLineChars="200"/>
              <w:rPr>
                <w:sz w:val="18"/>
              </w:rPr>
            </w:pPr>
          </w:p>
          <w:p>
            <w:pPr>
              <w:ind w:firstLine="360" w:firstLineChars="200"/>
              <w:rPr>
                <w:sz w:val="18"/>
              </w:rPr>
            </w:pPr>
          </w:p>
          <w:p>
            <w:pPr>
              <w:ind w:firstLine="360" w:firstLineChars="200"/>
              <w:rPr>
                <w:sz w:val="18"/>
              </w:rPr>
            </w:pPr>
          </w:p>
          <w:p>
            <w:pPr>
              <w:ind w:firstLine="360" w:firstLineChars="200"/>
              <w:rPr>
                <w:sz w:val="18"/>
              </w:rPr>
            </w:pPr>
          </w:p>
          <w:p>
            <w:pPr>
              <w:ind w:firstLine="360" w:firstLineChars="200"/>
              <w:rPr>
                <w:sz w:val="18"/>
              </w:rPr>
            </w:pPr>
          </w:p>
          <w:p>
            <w:pPr>
              <w:ind w:firstLine="420" w:firstLineChars="2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779"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779" w:type="dxa"/>
            <w:gridSpan w:val="2"/>
            <w:vAlign w:val="center"/>
          </w:tcPr>
          <w:p>
            <w:pPr>
              <w:rPr>
                <w:b/>
                <w:sz w:val="18"/>
                <w:szCs w:val="18"/>
              </w:rPr>
            </w:pPr>
            <w:r>
              <w:rPr>
                <w:b/>
                <w:sz w:val="18"/>
                <w:szCs w:val="18"/>
              </w:rPr>
              <w:t>签字：        日期：</w:t>
            </w:r>
          </w:p>
        </w:tc>
      </w:tr>
    </w:tbl>
    <w:p>
      <w:pPr>
        <w:rPr>
          <w:b/>
          <w:sz w:val="24"/>
        </w:rPr>
      </w:pPr>
      <w:bookmarkStart w:id="316" w:name="_Toc181587045"/>
      <w:bookmarkStart w:id="317" w:name="_Toc184193458"/>
      <w:r>
        <w:rPr>
          <w:b/>
          <w:sz w:val="24"/>
        </w:rPr>
        <w:t>19.</w:t>
      </w:r>
      <w:r>
        <w:rPr>
          <w:rFonts w:hint="eastAsia"/>
          <w:b/>
          <w:sz w:val="24"/>
        </w:rPr>
        <w:t>6</w:t>
      </w:r>
      <w:r>
        <w:rPr>
          <w:b/>
          <w:sz w:val="24"/>
        </w:rPr>
        <w:t xml:space="preserve">  营业部绩效考核方案</w:t>
      </w:r>
      <w:bookmarkEnd w:id="316"/>
      <w:bookmarkEnd w:id="317"/>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营业部绩效考核方案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rPr>
            </w:pPr>
            <w:r>
              <w:rPr>
                <w:b/>
                <w:sz w:val="18"/>
              </w:rPr>
              <w:t>一、目的</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为提高客户服务水平，鼓励客户经理开发新客户，提高营业部员工的积极性。</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为全面提升业务素质，促进营业部业务发展，保证营业指标的实现。</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为进一步深化绩效管理制度，明确考核指标，促进绩效考核科学化、规范化。</w:t>
            </w:r>
          </w:p>
          <w:p>
            <w:pPr>
              <w:ind w:firstLine="360" w:firstLineChars="200"/>
              <w:rPr>
                <w:sz w:val="18"/>
                <w:szCs w:val="18"/>
              </w:rPr>
            </w:pPr>
            <w:r>
              <w:rPr>
                <w:sz w:val="18"/>
                <w:szCs w:val="18"/>
              </w:rPr>
              <w:t>根据公司有关绩效管理规定和《营业部管理办法》，特制定本方案。</w:t>
            </w:r>
          </w:p>
          <w:p>
            <w:pPr>
              <w:ind w:firstLine="361" w:firstLineChars="200"/>
              <w:rPr>
                <w:b/>
                <w:sz w:val="18"/>
              </w:rPr>
            </w:pPr>
            <w:r>
              <w:rPr>
                <w:b/>
                <w:sz w:val="18"/>
              </w:rPr>
              <w:t>二、考核原则</w:t>
            </w:r>
          </w:p>
          <w:p>
            <w:pPr>
              <w:ind w:firstLine="360" w:firstLineChars="200"/>
              <w:rPr>
                <w:sz w:val="18"/>
                <w:szCs w:val="18"/>
              </w:rPr>
            </w:pPr>
            <w:r>
              <w:rPr>
                <w:rFonts w:hint="eastAsia"/>
                <w:sz w:val="18"/>
                <w:szCs w:val="18"/>
              </w:rPr>
              <w:t>（一）</w:t>
            </w:r>
            <w:r>
              <w:rPr>
                <w:sz w:val="18"/>
                <w:szCs w:val="18"/>
              </w:rPr>
              <w:t>公平、公正、公开的原则</w:t>
            </w:r>
          </w:p>
          <w:p>
            <w:pPr>
              <w:ind w:firstLine="360" w:firstLineChars="200"/>
              <w:rPr>
                <w:sz w:val="18"/>
                <w:szCs w:val="18"/>
              </w:rPr>
            </w:pPr>
            <w:r>
              <w:rPr>
                <w:sz w:val="18"/>
                <w:szCs w:val="18"/>
              </w:rPr>
              <w:t>绩效考核的标准、考核程序和结果应客观公正，符合公司的有关规定，并向内部全体员工公开。</w:t>
            </w:r>
          </w:p>
          <w:p>
            <w:pPr>
              <w:ind w:firstLine="360" w:firstLineChars="200"/>
              <w:rPr>
                <w:sz w:val="18"/>
                <w:szCs w:val="18"/>
              </w:rPr>
            </w:pPr>
            <w:r>
              <w:rPr>
                <w:rFonts w:hint="eastAsia"/>
                <w:sz w:val="18"/>
                <w:szCs w:val="18"/>
              </w:rPr>
              <w:t>（二）</w:t>
            </w:r>
            <w:r>
              <w:rPr>
                <w:sz w:val="18"/>
                <w:szCs w:val="18"/>
              </w:rPr>
              <w:t>责任结果导向原则</w:t>
            </w:r>
          </w:p>
          <w:p>
            <w:pPr>
              <w:ind w:firstLine="360" w:firstLineChars="200"/>
              <w:rPr>
                <w:sz w:val="18"/>
                <w:szCs w:val="18"/>
              </w:rPr>
            </w:pPr>
            <w:r>
              <w:rPr>
                <w:sz w:val="18"/>
                <w:szCs w:val="18"/>
              </w:rPr>
              <w:t>引导员工用正确的方法做事，不断追求工作的效果，通过绩效考核不断改进工作态度和方式，以达到更好的成效。</w:t>
            </w:r>
          </w:p>
          <w:p>
            <w:pPr>
              <w:ind w:firstLine="360" w:firstLineChars="200"/>
              <w:rPr>
                <w:sz w:val="18"/>
                <w:szCs w:val="18"/>
              </w:rPr>
            </w:pPr>
            <w:r>
              <w:rPr>
                <w:rFonts w:hint="eastAsia"/>
                <w:sz w:val="18"/>
                <w:szCs w:val="18"/>
              </w:rPr>
              <w:t>（三）</w:t>
            </w:r>
            <w:r>
              <w:rPr>
                <w:sz w:val="18"/>
                <w:szCs w:val="18"/>
              </w:rPr>
              <w:t>定性和定量相结合原则</w:t>
            </w:r>
          </w:p>
          <w:p>
            <w:pPr>
              <w:ind w:firstLine="360" w:firstLineChars="200"/>
              <w:rPr>
                <w:sz w:val="18"/>
                <w:szCs w:val="18"/>
              </w:rPr>
            </w:pPr>
            <w:r>
              <w:rPr>
                <w:sz w:val="18"/>
                <w:szCs w:val="18"/>
              </w:rPr>
              <w:t>营业部考评指标分为定性和定量两种，其中以定量为主，约占60%，</w:t>
            </w:r>
            <w:r>
              <w:rPr>
                <w:rFonts w:hint="eastAsia"/>
                <w:sz w:val="18"/>
                <w:szCs w:val="18"/>
              </w:rPr>
              <w:t>以</w:t>
            </w:r>
            <w:r>
              <w:rPr>
                <w:sz w:val="18"/>
                <w:szCs w:val="18"/>
              </w:rPr>
              <w:t>定性为辅，约占40%。</w:t>
            </w:r>
          </w:p>
          <w:p>
            <w:pPr>
              <w:ind w:firstLine="361" w:firstLineChars="200"/>
              <w:rPr>
                <w:b/>
                <w:sz w:val="18"/>
              </w:rPr>
            </w:pPr>
            <w:r>
              <w:rPr>
                <w:b/>
                <w:sz w:val="18"/>
              </w:rPr>
              <w:t>三、绩效考核小组成员</w:t>
            </w:r>
          </w:p>
          <w:p>
            <w:pPr>
              <w:ind w:firstLine="360" w:firstLineChars="200"/>
              <w:rPr>
                <w:sz w:val="18"/>
                <w:szCs w:val="18"/>
              </w:rPr>
            </w:pPr>
            <w:r>
              <w:rPr>
                <w:sz w:val="18"/>
                <w:szCs w:val="18"/>
              </w:rPr>
              <w:t>按照考核制度，设立绩效考核小组，组长由人力资源部经理兼任，其他主要成员有营业部经理、营业部主管、绩效主管、绩效专员等，小组人数应为奇数。考核小组对客户经理进行考评考核，其工作直接向公司总经理负责。</w:t>
            </w:r>
          </w:p>
          <w:p>
            <w:pPr>
              <w:ind w:firstLine="361" w:firstLineChars="200"/>
              <w:rPr>
                <w:b/>
                <w:sz w:val="18"/>
              </w:rPr>
            </w:pPr>
            <w:r>
              <w:rPr>
                <w:b/>
                <w:sz w:val="18"/>
              </w:rPr>
              <w:t>四、客户经理薪酬标准</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客户经理的薪酬由基本工资（具体见客户经理基本工资标准一览表）和提成工资构成。其薪酬从其实现的全部收入中兑付，包括名下管理的存量客户资产、新增客户资产产生的佣金和利差收入（以下分别简称“存量收入”和“新增收入”）</w:t>
            </w:r>
          </w:p>
          <w:p>
            <w:pPr>
              <w:jc w:val="center"/>
              <w:rPr>
                <w:b/>
                <w:sz w:val="18"/>
              </w:rPr>
            </w:pPr>
            <w:r>
              <w:rPr>
                <w:b/>
                <w:sz w:val="18"/>
              </w:rPr>
              <w:t>客户经理基本工资标准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1185"/>
              <w:gridCol w:w="2989"/>
              <w:gridCol w:w="2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pPr>
                    <w:jc w:val="center"/>
                    <w:rPr>
                      <w:sz w:val="18"/>
                      <w:szCs w:val="18"/>
                    </w:rPr>
                  </w:pPr>
                  <w:r>
                    <w:rPr>
                      <w:sz w:val="18"/>
                      <w:szCs w:val="18"/>
                    </w:rPr>
                    <w:t>级别</w:t>
                  </w:r>
                </w:p>
              </w:tc>
              <w:tc>
                <w:tcPr>
                  <w:tcW w:w="1209" w:type="dxa"/>
                  <w:vAlign w:val="center"/>
                </w:tcPr>
                <w:p>
                  <w:pPr>
                    <w:jc w:val="center"/>
                    <w:rPr>
                      <w:sz w:val="18"/>
                      <w:szCs w:val="18"/>
                    </w:rPr>
                  </w:pPr>
                  <w:r>
                    <w:rPr>
                      <w:sz w:val="18"/>
                      <w:szCs w:val="18"/>
                    </w:rPr>
                    <w:t>月基本工资标准（元）</w:t>
                  </w:r>
                </w:p>
              </w:tc>
              <w:tc>
                <w:tcPr>
                  <w:tcW w:w="3099" w:type="dxa"/>
                  <w:vAlign w:val="center"/>
                </w:tcPr>
                <w:p>
                  <w:pPr>
                    <w:jc w:val="center"/>
                    <w:rPr>
                      <w:sz w:val="18"/>
                      <w:szCs w:val="18"/>
                    </w:rPr>
                  </w:pPr>
                  <w:r>
                    <w:rPr>
                      <w:sz w:val="18"/>
                      <w:szCs w:val="18"/>
                    </w:rPr>
                    <w:t>管理客户资产（万元）</w:t>
                  </w:r>
                </w:p>
              </w:tc>
              <w:tc>
                <w:tcPr>
                  <w:tcW w:w="2154" w:type="dxa"/>
                  <w:vAlign w:val="center"/>
                </w:tcPr>
                <w:p>
                  <w:pPr>
                    <w:jc w:val="center"/>
                    <w:rPr>
                      <w:sz w:val="18"/>
                      <w:szCs w:val="18"/>
                    </w:rPr>
                  </w:pPr>
                  <w:r>
                    <w:rPr>
                      <w:sz w:val="18"/>
                      <w:szCs w:val="18"/>
                    </w:rPr>
                    <w:t>资产标准</w:t>
                  </w:r>
                </w:p>
              </w:tc>
            </w:tr>
            <w:tr>
              <w:tblPrEx>
                <w:tblCellMar>
                  <w:top w:w="0" w:type="dxa"/>
                  <w:left w:w="108" w:type="dxa"/>
                  <w:bottom w:w="0" w:type="dxa"/>
                  <w:right w:w="108" w:type="dxa"/>
                </w:tblCellMar>
              </w:tblPrEx>
              <w:tc>
                <w:tcPr>
                  <w:tcW w:w="2154" w:type="dxa"/>
                  <w:vAlign w:val="center"/>
                </w:tcPr>
                <w:p>
                  <w:pPr>
                    <w:jc w:val="center"/>
                    <w:rPr>
                      <w:sz w:val="18"/>
                      <w:szCs w:val="18"/>
                    </w:rPr>
                  </w:pPr>
                  <w:r>
                    <w:rPr>
                      <w:sz w:val="18"/>
                      <w:szCs w:val="18"/>
                    </w:rPr>
                    <w:t>一级客户经理</w:t>
                  </w:r>
                </w:p>
              </w:tc>
              <w:tc>
                <w:tcPr>
                  <w:tcW w:w="1209" w:type="dxa"/>
                  <w:vAlign w:val="center"/>
                </w:tcPr>
                <w:p>
                  <w:pPr>
                    <w:jc w:val="center"/>
                    <w:rPr>
                      <w:sz w:val="18"/>
                      <w:szCs w:val="18"/>
                    </w:rPr>
                  </w:pPr>
                  <w:r>
                    <w:rPr>
                      <w:sz w:val="18"/>
                      <w:szCs w:val="18"/>
                    </w:rPr>
                    <w:t>6000</w:t>
                  </w:r>
                </w:p>
              </w:tc>
              <w:tc>
                <w:tcPr>
                  <w:tcW w:w="3099" w:type="dxa"/>
                  <w:vAlign w:val="center"/>
                </w:tcPr>
                <w:p>
                  <w:pPr>
                    <w:jc w:val="center"/>
                    <w:rPr>
                      <w:sz w:val="18"/>
                      <w:szCs w:val="18"/>
                    </w:rPr>
                  </w:pPr>
                  <w:r>
                    <w:rPr>
                      <w:sz w:val="18"/>
                      <w:szCs w:val="18"/>
                    </w:rPr>
                    <w:t>5000以上（含5000）</w:t>
                  </w:r>
                </w:p>
              </w:tc>
              <w:tc>
                <w:tcPr>
                  <w:tcW w:w="2154" w:type="dxa"/>
                  <w:vAlign w:val="center"/>
                </w:tcPr>
                <w:p>
                  <w:pPr>
                    <w:jc w:val="center"/>
                    <w:rPr>
                      <w:sz w:val="18"/>
                      <w:szCs w:val="18"/>
                    </w:rPr>
                  </w:pPr>
                  <w:r>
                    <w:rPr>
                      <w:sz w:val="18"/>
                      <w:szCs w:val="18"/>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pPr>
                    <w:jc w:val="center"/>
                    <w:rPr>
                      <w:sz w:val="18"/>
                      <w:szCs w:val="18"/>
                    </w:rPr>
                  </w:pPr>
                  <w:r>
                    <w:rPr>
                      <w:sz w:val="18"/>
                      <w:szCs w:val="18"/>
                    </w:rPr>
                    <w:t>二级客户经理</w:t>
                  </w:r>
                </w:p>
              </w:tc>
              <w:tc>
                <w:tcPr>
                  <w:tcW w:w="1209" w:type="dxa"/>
                  <w:vAlign w:val="center"/>
                </w:tcPr>
                <w:p>
                  <w:pPr>
                    <w:jc w:val="center"/>
                    <w:rPr>
                      <w:sz w:val="18"/>
                      <w:szCs w:val="18"/>
                    </w:rPr>
                  </w:pPr>
                  <w:r>
                    <w:rPr>
                      <w:sz w:val="18"/>
                      <w:szCs w:val="18"/>
                    </w:rPr>
                    <w:t>4200</w:t>
                  </w:r>
                </w:p>
              </w:tc>
              <w:tc>
                <w:tcPr>
                  <w:tcW w:w="3099" w:type="dxa"/>
                  <w:vAlign w:val="center"/>
                </w:tcPr>
                <w:p>
                  <w:pPr>
                    <w:jc w:val="center"/>
                    <w:rPr>
                      <w:sz w:val="18"/>
                      <w:szCs w:val="18"/>
                    </w:rPr>
                  </w:pPr>
                  <w:r>
                    <w:rPr>
                      <w:sz w:val="18"/>
                      <w:szCs w:val="18"/>
                    </w:rPr>
                    <w:t>3000~5000（含3000）</w:t>
                  </w:r>
                </w:p>
              </w:tc>
              <w:tc>
                <w:tcPr>
                  <w:tcW w:w="2154" w:type="dxa"/>
                  <w:vAlign w:val="center"/>
                </w:tcPr>
                <w:p>
                  <w:pPr>
                    <w:jc w:val="center"/>
                    <w:rPr>
                      <w:sz w:val="18"/>
                      <w:szCs w:val="18"/>
                    </w:rPr>
                  </w:pPr>
                  <w:r>
                    <w:rPr>
                      <w:sz w:val="18"/>
                      <w:szCs w:val="18"/>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pPr>
                    <w:jc w:val="center"/>
                    <w:rPr>
                      <w:sz w:val="18"/>
                      <w:szCs w:val="18"/>
                    </w:rPr>
                  </w:pPr>
                  <w:r>
                    <w:rPr>
                      <w:sz w:val="18"/>
                      <w:szCs w:val="18"/>
                    </w:rPr>
                    <w:t>三级客户经理</w:t>
                  </w:r>
                </w:p>
              </w:tc>
              <w:tc>
                <w:tcPr>
                  <w:tcW w:w="1209" w:type="dxa"/>
                  <w:vAlign w:val="center"/>
                </w:tcPr>
                <w:p>
                  <w:pPr>
                    <w:jc w:val="center"/>
                    <w:rPr>
                      <w:sz w:val="18"/>
                      <w:szCs w:val="18"/>
                    </w:rPr>
                  </w:pPr>
                  <w:r>
                    <w:rPr>
                      <w:sz w:val="18"/>
                      <w:szCs w:val="18"/>
                    </w:rPr>
                    <w:t>3000</w:t>
                  </w:r>
                </w:p>
              </w:tc>
              <w:tc>
                <w:tcPr>
                  <w:tcW w:w="3099" w:type="dxa"/>
                  <w:vAlign w:val="center"/>
                </w:tcPr>
                <w:p>
                  <w:pPr>
                    <w:jc w:val="center"/>
                    <w:rPr>
                      <w:sz w:val="18"/>
                      <w:szCs w:val="18"/>
                    </w:rPr>
                  </w:pPr>
                  <w:r>
                    <w:rPr>
                      <w:sz w:val="18"/>
                      <w:szCs w:val="18"/>
                    </w:rPr>
                    <w:t>1000~3000（含1000）</w:t>
                  </w:r>
                </w:p>
              </w:tc>
              <w:tc>
                <w:tcPr>
                  <w:tcW w:w="2154" w:type="dxa"/>
                  <w:vAlign w:val="center"/>
                </w:tcPr>
                <w:p>
                  <w:pPr>
                    <w:jc w:val="center"/>
                    <w:rPr>
                      <w:sz w:val="18"/>
                      <w:szCs w:val="18"/>
                    </w:rPr>
                  </w:pPr>
                  <w:r>
                    <w:rPr>
                      <w:sz w:val="18"/>
                      <w:szCs w:val="18"/>
                    </w:rPr>
                    <w:t>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54" w:type="dxa"/>
                  <w:vAlign w:val="center"/>
                </w:tcPr>
                <w:p>
                  <w:pPr>
                    <w:jc w:val="center"/>
                    <w:rPr>
                      <w:sz w:val="18"/>
                      <w:szCs w:val="18"/>
                    </w:rPr>
                  </w:pPr>
                  <w:r>
                    <w:rPr>
                      <w:sz w:val="18"/>
                      <w:szCs w:val="18"/>
                    </w:rPr>
                    <w:t>四级客户经理</w:t>
                  </w:r>
                </w:p>
              </w:tc>
              <w:tc>
                <w:tcPr>
                  <w:tcW w:w="1209" w:type="dxa"/>
                  <w:vAlign w:val="center"/>
                </w:tcPr>
                <w:p>
                  <w:pPr>
                    <w:jc w:val="center"/>
                    <w:rPr>
                      <w:sz w:val="18"/>
                      <w:szCs w:val="18"/>
                    </w:rPr>
                  </w:pPr>
                  <w:r>
                    <w:rPr>
                      <w:sz w:val="18"/>
                      <w:szCs w:val="18"/>
                    </w:rPr>
                    <w:t>2000</w:t>
                  </w:r>
                </w:p>
              </w:tc>
              <w:tc>
                <w:tcPr>
                  <w:tcW w:w="3099" w:type="dxa"/>
                  <w:vAlign w:val="center"/>
                </w:tcPr>
                <w:p>
                  <w:pPr>
                    <w:jc w:val="center"/>
                    <w:rPr>
                      <w:sz w:val="18"/>
                      <w:szCs w:val="18"/>
                    </w:rPr>
                  </w:pPr>
                  <w:r>
                    <w:rPr>
                      <w:sz w:val="18"/>
                      <w:szCs w:val="18"/>
                    </w:rPr>
                    <w:t>4000以上（含4000）</w:t>
                  </w:r>
                </w:p>
              </w:tc>
              <w:tc>
                <w:tcPr>
                  <w:tcW w:w="2154" w:type="dxa"/>
                  <w:vAlign w:val="center"/>
                </w:tcPr>
                <w:p>
                  <w:pPr>
                    <w:jc w:val="center"/>
                    <w:rPr>
                      <w:sz w:val="18"/>
                      <w:szCs w:val="18"/>
                    </w:rPr>
                  </w:pPr>
                  <w:r>
                    <w:rPr>
                      <w:sz w:val="18"/>
                      <w:szCs w:val="18"/>
                    </w:rPr>
                    <w:t>新增＋存量</w:t>
                  </w:r>
                </w:p>
              </w:tc>
            </w:tr>
            <w:tr>
              <w:tblPrEx>
                <w:tblCellMar>
                  <w:top w:w="0" w:type="dxa"/>
                  <w:left w:w="108" w:type="dxa"/>
                  <w:bottom w:w="0" w:type="dxa"/>
                  <w:right w:w="108" w:type="dxa"/>
                </w:tblCellMar>
              </w:tblPrEx>
              <w:tc>
                <w:tcPr>
                  <w:tcW w:w="2154" w:type="dxa"/>
                  <w:vAlign w:val="center"/>
                </w:tcPr>
                <w:p>
                  <w:pPr>
                    <w:jc w:val="center"/>
                    <w:rPr>
                      <w:sz w:val="18"/>
                      <w:szCs w:val="18"/>
                    </w:rPr>
                  </w:pPr>
                  <w:r>
                    <w:rPr>
                      <w:sz w:val="18"/>
                      <w:szCs w:val="18"/>
                    </w:rPr>
                    <w:t>五级客户经理</w:t>
                  </w:r>
                </w:p>
              </w:tc>
              <w:tc>
                <w:tcPr>
                  <w:tcW w:w="1209" w:type="dxa"/>
                  <w:vAlign w:val="center"/>
                </w:tcPr>
                <w:p>
                  <w:pPr>
                    <w:jc w:val="center"/>
                    <w:rPr>
                      <w:sz w:val="18"/>
                      <w:szCs w:val="18"/>
                    </w:rPr>
                  </w:pPr>
                  <w:r>
                    <w:rPr>
                      <w:sz w:val="18"/>
                      <w:szCs w:val="18"/>
                    </w:rPr>
                    <w:t>1500</w:t>
                  </w:r>
                </w:p>
              </w:tc>
              <w:tc>
                <w:tcPr>
                  <w:tcW w:w="3099" w:type="dxa"/>
                  <w:vAlign w:val="center"/>
                </w:tcPr>
                <w:p>
                  <w:pPr>
                    <w:jc w:val="center"/>
                    <w:rPr>
                      <w:sz w:val="18"/>
                      <w:szCs w:val="18"/>
                    </w:rPr>
                  </w:pPr>
                  <w:r>
                    <w:rPr>
                      <w:sz w:val="18"/>
                      <w:szCs w:val="18"/>
                    </w:rPr>
                    <w:t>2500~4500（含2500）</w:t>
                  </w:r>
                </w:p>
              </w:tc>
              <w:tc>
                <w:tcPr>
                  <w:tcW w:w="2154" w:type="dxa"/>
                  <w:vAlign w:val="center"/>
                </w:tcPr>
                <w:p>
                  <w:pPr>
                    <w:jc w:val="center"/>
                    <w:rPr>
                      <w:sz w:val="18"/>
                      <w:szCs w:val="18"/>
                    </w:rPr>
                  </w:pPr>
                  <w:r>
                    <w:rPr>
                      <w:sz w:val="18"/>
                      <w:szCs w:val="18"/>
                    </w:rPr>
                    <w:t>新增＋存量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pPr>
                    <w:jc w:val="center"/>
                    <w:rPr>
                      <w:sz w:val="18"/>
                      <w:szCs w:val="18"/>
                    </w:rPr>
                  </w:pPr>
                  <w:r>
                    <w:rPr>
                      <w:sz w:val="18"/>
                      <w:szCs w:val="18"/>
                    </w:rPr>
                    <w:t>六级客户经理</w:t>
                  </w:r>
                </w:p>
              </w:tc>
              <w:tc>
                <w:tcPr>
                  <w:tcW w:w="1209" w:type="dxa"/>
                  <w:vAlign w:val="center"/>
                </w:tcPr>
                <w:p>
                  <w:pPr>
                    <w:jc w:val="center"/>
                    <w:rPr>
                      <w:sz w:val="18"/>
                      <w:szCs w:val="18"/>
                    </w:rPr>
                  </w:pPr>
                  <w:r>
                    <w:rPr>
                      <w:sz w:val="18"/>
                      <w:szCs w:val="18"/>
                    </w:rPr>
                    <w:t>1200</w:t>
                  </w:r>
                </w:p>
              </w:tc>
              <w:tc>
                <w:tcPr>
                  <w:tcW w:w="3099" w:type="dxa"/>
                  <w:vAlign w:val="center"/>
                </w:tcPr>
                <w:p>
                  <w:pPr>
                    <w:jc w:val="center"/>
                    <w:rPr>
                      <w:sz w:val="18"/>
                      <w:szCs w:val="18"/>
                    </w:rPr>
                  </w:pPr>
                  <w:r>
                    <w:rPr>
                      <w:sz w:val="18"/>
                      <w:szCs w:val="18"/>
                    </w:rPr>
                    <w:t>1500~2500（含1500）</w:t>
                  </w:r>
                </w:p>
              </w:tc>
              <w:tc>
                <w:tcPr>
                  <w:tcW w:w="2154" w:type="dxa"/>
                  <w:vAlign w:val="center"/>
                </w:tcPr>
                <w:p>
                  <w:pPr>
                    <w:jc w:val="center"/>
                    <w:rPr>
                      <w:sz w:val="18"/>
                      <w:szCs w:val="18"/>
                    </w:rPr>
                  </w:pPr>
                  <w:r>
                    <w:rPr>
                      <w:sz w:val="18"/>
                      <w:szCs w:val="18"/>
                    </w:rPr>
                    <w:t>新增＋存量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pPr>
                    <w:jc w:val="center"/>
                    <w:rPr>
                      <w:sz w:val="18"/>
                      <w:szCs w:val="18"/>
                    </w:rPr>
                  </w:pPr>
                  <w:r>
                    <w:rPr>
                      <w:sz w:val="18"/>
                      <w:szCs w:val="18"/>
                    </w:rPr>
                    <w:t>七级客户经理</w:t>
                  </w:r>
                </w:p>
              </w:tc>
              <w:tc>
                <w:tcPr>
                  <w:tcW w:w="1209" w:type="dxa"/>
                  <w:vAlign w:val="center"/>
                </w:tcPr>
                <w:p>
                  <w:pPr>
                    <w:jc w:val="center"/>
                    <w:rPr>
                      <w:sz w:val="18"/>
                      <w:szCs w:val="18"/>
                    </w:rPr>
                  </w:pPr>
                  <w:r>
                    <w:rPr>
                      <w:sz w:val="18"/>
                      <w:szCs w:val="18"/>
                    </w:rPr>
                    <w:t>1000</w:t>
                  </w:r>
                </w:p>
              </w:tc>
              <w:tc>
                <w:tcPr>
                  <w:tcW w:w="3099" w:type="dxa"/>
                  <w:vAlign w:val="center"/>
                </w:tcPr>
                <w:p>
                  <w:pPr>
                    <w:jc w:val="center"/>
                    <w:rPr>
                      <w:sz w:val="18"/>
                      <w:szCs w:val="18"/>
                    </w:rPr>
                  </w:pPr>
                  <w:r>
                    <w:rPr>
                      <w:sz w:val="18"/>
                      <w:szCs w:val="18"/>
                    </w:rPr>
                    <w:t>500~1500（含500）</w:t>
                  </w:r>
                </w:p>
              </w:tc>
              <w:tc>
                <w:tcPr>
                  <w:tcW w:w="2154" w:type="dxa"/>
                  <w:vAlign w:val="center"/>
                </w:tcPr>
                <w:p>
                  <w:pPr>
                    <w:jc w:val="center"/>
                    <w:rPr>
                      <w:sz w:val="18"/>
                      <w:szCs w:val="18"/>
                    </w:rPr>
                  </w:pPr>
                  <w:r>
                    <w:rPr>
                      <w:sz w:val="18"/>
                      <w:szCs w:val="18"/>
                    </w:rPr>
                    <w:t>新增＋存量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vAlign w:val="center"/>
                </w:tcPr>
                <w:p>
                  <w:pPr>
                    <w:jc w:val="center"/>
                    <w:rPr>
                      <w:sz w:val="18"/>
                      <w:szCs w:val="18"/>
                    </w:rPr>
                  </w:pPr>
                  <w:r>
                    <w:rPr>
                      <w:sz w:val="18"/>
                      <w:szCs w:val="18"/>
                    </w:rPr>
                    <w:t>八级客户经理</w:t>
                  </w:r>
                </w:p>
              </w:tc>
              <w:tc>
                <w:tcPr>
                  <w:tcW w:w="1209" w:type="dxa"/>
                  <w:vAlign w:val="center"/>
                </w:tcPr>
                <w:p>
                  <w:pPr>
                    <w:jc w:val="center"/>
                    <w:rPr>
                      <w:sz w:val="18"/>
                      <w:szCs w:val="18"/>
                    </w:rPr>
                  </w:pPr>
                  <w:r>
                    <w:rPr>
                      <w:sz w:val="18"/>
                      <w:szCs w:val="18"/>
                    </w:rPr>
                    <w:t>880</w:t>
                  </w:r>
                </w:p>
              </w:tc>
              <w:tc>
                <w:tcPr>
                  <w:tcW w:w="3099" w:type="dxa"/>
                  <w:vAlign w:val="center"/>
                </w:tcPr>
                <w:p>
                  <w:pPr>
                    <w:jc w:val="center"/>
                    <w:rPr>
                      <w:sz w:val="18"/>
                      <w:szCs w:val="18"/>
                    </w:rPr>
                  </w:pPr>
                  <w:r>
                    <w:rPr>
                      <w:sz w:val="18"/>
                      <w:szCs w:val="18"/>
                    </w:rPr>
                    <w:t>500以下</w:t>
                  </w:r>
                </w:p>
              </w:tc>
              <w:tc>
                <w:tcPr>
                  <w:tcW w:w="2154" w:type="dxa"/>
                  <w:vAlign w:val="center"/>
                </w:tcPr>
                <w:p>
                  <w:pPr>
                    <w:jc w:val="center"/>
                    <w:rPr>
                      <w:sz w:val="18"/>
                      <w:szCs w:val="18"/>
                    </w:rPr>
                  </w:pPr>
                  <w:r>
                    <w:rPr>
                      <w:sz w:val="18"/>
                      <w:szCs w:val="18"/>
                    </w:rPr>
                    <w:t>新增＋存量</w:t>
                  </w:r>
                </w:p>
              </w:tc>
            </w:tr>
          </w:tbl>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客户经理的存量收入只支付其基本工资，超出基本工资的存量收入不计提提成工资。</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客户经理的新增收入，首先弥补存量收入不足以支付基本工资的差额部分，补差后剩余部分按30%计提其提成工资。</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客户经理当月的存量收入和新增收入低于基本工资标准的，按照实际收入全额支付基本工资。若实际收入低于当地最低工资标准，则暂按最低工资标准支付基本工资。</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每年终，对客户经理管理的存量、新增收入与其个人基本工资收入进行总清算。若有差额，则差额首先抵扣本办法第六条所述的当月实际收入与最低工资标准的差额，之后再一次性补发基本工资收入与本人基本工资标准的差额。</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客户经理的新增客户提成长期有效。客户经理的提成工资按5%的比例计提风险责任基金。若客户经理当年没有出现经济责任纠纷，则风险责任基金于次年六月份予以返还。</w:t>
            </w:r>
          </w:p>
          <w:p>
            <w:pPr>
              <w:ind w:firstLine="361" w:firstLineChars="200"/>
              <w:rPr>
                <w:b/>
                <w:sz w:val="18"/>
              </w:rPr>
            </w:pPr>
            <w:r>
              <w:rPr>
                <w:b/>
                <w:sz w:val="18"/>
              </w:rPr>
              <w:t>五、考核内容</w:t>
            </w:r>
          </w:p>
          <w:p>
            <w:pPr>
              <w:ind w:firstLine="360" w:firstLineChars="200"/>
              <w:rPr>
                <w:sz w:val="18"/>
                <w:szCs w:val="18"/>
              </w:rPr>
            </w:pPr>
            <w:r>
              <w:rPr>
                <w:sz w:val="18"/>
                <w:szCs w:val="18"/>
              </w:rPr>
              <w:t>客户经理的考核分为月度考核、季度考核、年度考核。</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月度考核客户经理名下管理的客户资产创造收入，其考核结果作为客户经理工资发放依据。</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季度考核客户经理的任职资格，其考核结果作为客户经理调级依据，考核是否称职，不称职的予以降级，并接受客户经理</w:t>
            </w:r>
            <w:r>
              <w:rPr>
                <w:rFonts w:hint="eastAsia"/>
                <w:sz w:val="18"/>
                <w:szCs w:val="18"/>
              </w:rPr>
              <w:t>的</w:t>
            </w:r>
            <w:r>
              <w:rPr>
                <w:sz w:val="18"/>
                <w:szCs w:val="18"/>
              </w:rPr>
              <w:t>晋级申请。</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年度考核结果作为客户经理劳动合同续签依据。</w:t>
            </w:r>
          </w:p>
          <w:p>
            <w:pPr>
              <w:ind w:firstLine="360" w:firstLineChars="200"/>
              <w:rPr>
                <w:sz w:val="18"/>
                <w:szCs w:val="18"/>
              </w:rPr>
            </w:pPr>
            <w:r>
              <w:rPr>
                <w:sz w:val="18"/>
                <w:szCs w:val="18"/>
              </w:rPr>
              <w:t>首先，对客户经理当年名下管理客户资产创造的总收入情况进行考核，若达不到其全年基本工资总收入标准，属于八级客户经理的，第二年不再续签劳动合同；属于4~7级的，在第二年第一季度予以降级（降一级），若在该季度（或当年以后某一季度）中，名下客户资产总收入达到或超过其对应级别工资总收入标准的，则有资格申请晋级。反之，不能申请晋级。</w:t>
            </w:r>
          </w:p>
          <w:p>
            <w:pPr>
              <w:ind w:firstLine="360" w:firstLineChars="200"/>
              <w:rPr>
                <w:sz w:val="18"/>
                <w:szCs w:val="18"/>
              </w:rPr>
            </w:pPr>
            <w:r>
              <w:rPr>
                <w:sz w:val="18"/>
                <w:szCs w:val="18"/>
              </w:rPr>
              <w:t>其次，在完成上述考核的基础上，营业部再按照专业服务绩效考核细则中所列各项专业指标，对4~8级客户经理进行考评打分。对于评分位列后两位且属于八级客户经理的，第二年不再续签劳动合同。</w:t>
            </w:r>
          </w:p>
          <w:p>
            <w:pPr>
              <w:ind w:firstLine="360" w:firstLineChars="200"/>
              <w:rPr>
                <w:sz w:val="18"/>
                <w:szCs w:val="18"/>
              </w:rPr>
            </w:pPr>
            <w:r>
              <w:rPr>
                <w:sz w:val="18"/>
                <w:szCs w:val="18"/>
              </w:rPr>
              <w:t>对在一个年度内工作时间不满六个月的客户经理，其年度考核可以跨入到下一个年度一并进行。</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考评指标的统计由营业部综合业务部负责组织，并交由考核小组决定。对于客户经理某个单项工作不满意的评价应附带具体原因和改进措施。</w:t>
            </w:r>
          </w:p>
          <w:p>
            <w:pPr>
              <w:ind w:firstLine="361" w:firstLineChars="200"/>
              <w:rPr>
                <w:b/>
                <w:sz w:val="18"/>
              </w:rPr>
            </w:pPr>
            <w:r>
              <w:rPr>
                <w:b/>
                <w:sz w:val="18"/>
              </w:rPr>
              <w:t>六、考核细则</w:t>
            </w:r>
          </w:p>
          <w:p>
            <w:pPr>
              <w:ind w:firstLine="360" w:firstLineChars="200"/>
              <w:rPr>
                <w:sz w:val="18"/>
                <w:szCs w:val="18"/>
              </w:rPr>
            </w:pPr>
            <w:r>
              <w:rPr>
                <w:rFonts w:hint="eastAsia"/>
                <w:sz w:val="18"/>
                <w:szCs w:val="18"/>
              </w:rPr>
              <w:t>（一）</w:t>
            </w:r>
            <w:r>
              <w:rPr>
                <w:sz w:val="18"/>
                <w:szCs w:val="18"/>
              </w:rPr>
              <w:t>指标构成及权重</w:t>
            </w:r>
          </w:p>
          <w:p>
            <w:pPr>
              <w:ind w:firstLine="360" w:firstLineChars="200"/>
              <w:rPr>
                <w:sz w:val="18"/>
                <w:szCs w:val="18"/>
              </w:rPr>
            </w:pPr>
            <w:r>
              <w:rPr>
                <w:sz w:val="18"/>
                <w:szCs w:val="18"/>
              </w:rPr>
              <w:t>考核指标包括客户资金周转率、客户资产流失率、客户资产增值率、客户满意度、协作部门员工满意度指标、部门经理满意度、总经理满意度等。具体各项指标的权重</w:t>
            </w:r>
            <w:r>
              <w:rPr>
                <w:rFonts w:hint="eastAsia"/>
                <w:sz w:val="18"/>
                <w:szCs w:val="18"/>
              </w:rPr>
              <w:t>，如</w:t>
            </w:r>
            <w:r>
              <w:rPr>
                <w:sz w:val="18"/>
                <w:szCs w:val="18"/>
              </w:rPr>
              <w:t>下表所示。</w:t>
            </w:r>
          </w:p>
          <w:p>
            <w:pPr>
              <w:jc w:val="center"/>
              <w:rPr>
                <w:b/>
                <w:sz w:val="18"/>
              </w:rPr>
            </w:pPr>
            <w:r>
              <w:rPr>
                <w:b/>
                <w:sz w:val="18"/>
              </w:rPr>
              <w:t>营业部员工绩效考核表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2340"/>
              <w:gridCol w:w="1620"/>
              <w:gridCol w:w="1620"/>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255" w:type="dxa"/>
                  <w:vMerge w:val="restart"/>
                  <w:vAlign w:val="center"/>
                </w:tcPr>
                <w:p>
                  <w:pPr>
                    <w:jc w:val="center"/>
                    <w:rPr>
                      <w:sz w:val="18"/>
                      <w:szCs w:val="18"/>
                    </w:rPr>
                  </w:pPr>
                  <w:r>
                    <w:rPr>
                      <w:sz w:val="18"/>
                      <w:szCs w:val="18"/>
                    </w:rPr>
                    <w:t>指标类别</w:t>
                  </w:r>
                </w:p>
              </w:tc>
              <w:tc>
                <w:tcPr>
                  <w:tcW w:w="2340" w:type="dxa"/>
                  <w:vMerge w:val="restart"/>
                  <w:vAlign w:val="center"/>
                </w:tcPr>
                <w:p>
                  <w:pPr>
                    <w:jc w:val="center"/>
                    <w:rPr>
                      <w:sz w:val="18"/>
                      <w:szCs w:val="18"/>
                    </w:rPr>
                  </w:pPr>
                  <w:r>
                    <w:rPr>
                      <w:sz w:val="18"/>
                      <w:szCs w:val="18"/>
                    </w:rPr>
                    <w:t>指标项目</w:t>
                  </w:r>
                </w:p>
              </w:tc>
              <w:tc>
                <w:tcPr>
                  <w:tcW w:w="1620" w:type="dxa"/>
                  <w:vMerge w:val="restart"/>
                  <w:vAlign w:val="center"/>
                </w:tcPr>
                <w:p>
                  <w:pPr>
                    <w:jc w:val="center"/>
                    <w:rPr>
                      <w:sz w:val="18"/>
                      <w:szCs w:val="18"/>
                    </w:rPr>
                  </w:pPr>
                  <w:r>
                    <w:rPr>
                      <w:sz w:val="18"/>
                      <w:szCs w:val="18"/>
                    </w:rPr>
                    <w:t>权重</w:t>
                  </w:r>
                </w:p>
              </w:tc>
              <w:tc>
                <w:tcPr>
                  <w:tcW w:w="3081" w:type="dxa"/>
                  <w:gridSpan w:val="2"/>
                  <w:vAlign w:val="center"/>
                </w:tcPr>
                <w:p>
                  <w:pPr>
                    <w:jc w:val="center"/>
                    <w:rPr>
                      <w:sz w:val="18"/>
                      <w:szCs w:val="18"/>
                    </w:rPr>
                  </w:pPr>
                  <w:r>
                    <w:rPr>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255" w:type="dxa"/>
                  <w:vMerge w:val="continue"/>
                  <w:vAlign w:val="center"/>
                </w:tcPr>
                <w:p>
                  <w:pPr>
                    <w:jc w:val="center"/>
                    <w:rPr>
                      <w:sz w:val="18"/>
                      <w:szCs w:val="18"/>
                    </w:rPr>
                  </w:pPr>
                </w:p>
              </w:tc>
              <w:tc>
                <w:tcPr>
                  <w:tcW w:w="2340" w:type="dxa"/>
                  <w:vMerge w:val="continue"/>
                  <w:vAlign w:val="center"/>
                </w:tcPr>
                <w:p>
                  <w:pPr>
                    <w:jc w:val="center"/>
                    <w:rPr>
                      <w:sz w:val="18"/>
                      <w:szCs w:val="18"/>
                    </w:rPr>
                  </w:pPr>
                </w:p>
              </w:tc>
              <w:tc>
                <w:tcPr>
                  <w:tcW w:w="1620" w:type="dxa"/>
                  <w:vMerge w:val="continue"/>
                  <w:vAlign w:val="center"/>
                </w:tcPr>
                <w:p>
                  <w:pPr>
                    <w:jc w:val="center"/>
                    <w:rPr>
                      <w:sz w:val="18"/>
                      <w:szCs w:val="18"/>
                    </w:rPr>
                  </w:pPr>
                </w:p>
              </w:tc>
              <w:tc>
                <w:tcPr>
                  <w:tcW w:w="1620" w:type="dxa"/>
                  <w:vAlign w:val="center"/>
                </w:tcPr>
                <w:p>
                  <w:pPr>
                    <w:jc w:val="center"/>
                    <w:rPr>
                      <w:sz w:val="18"/>
                      <w:szCs w:val="18"/>
                    </w:rPr>
                  </w:pPr>
                  <w:r>
                    <w:rPr>
                      <w:sz w:val="18"/>
                      <w:szCs w:val="18"/>
                    </w:rPr>
                    <w:t>指标得分</w:t>
                  </w:r>
                </w:p>
              </w:tc>
              <w:tc>
                <w:tcPr>
                  <w:tcW w:w="1461" w:type="dxa"/>
                  <w:vAlign w:val="center"/>
                </w:tcPr>
                <w:p>
                  <w:pPr>
                    <w:jc w:val="center"/>
                    <w:rPr>
                      <w:sz w:val="18"/>
                      <w:szCs w:val="18"/>
                    </w:rPr>
                  </w:pPr>
                  <w:r>
                    <w:rPr>
                      <w:sz w:val="18"/>
                      <w:szCs w:val="18"/>
                    </w:rPr>
                    <w:t>合计得分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restart"/>
                  <w:vAlign w:val="center"/>
                </w:tcPr>
                <w:p>
                  <w:pPr>
                    <w:jc w:val="center"/>
                    <w:rPr>
                      <w:sz w:val="18"/>
                      <w:szCs w:val="18"/>
                    </w:rPr>
                  </w:pPr>
                  <w:r>
                    <w:rPr>
                      <w:sz w:val="18"/>
                      <w:szCs w:val="18"/>
                    </w:rPr>
                    <w:t>定量</w:t>
                  </w:r>
                </w:p>
              </w:tc>
              <w:tc>
                <w:tcPr>
                  <w:tcW w:w="2340" w:type="dxa"/>
                  <w:vAlign w:val="center"/>
                </w:tcPr>
                <w:p>
                  <w:pPr>
                    <w:jc w:val="center"/>
                    <w:rPr>
                      <w:sz w:val="18"/>
                      <w:szCs w:val="18"/>
                    </w:rPr>
                  </w:pPr>
                  <w:r>
                    <w:rPr>
                      <w:sz w:val="18"/>
                      <w:szCs w:val="18"/>
                    </w:rPr>
                    <w:t>客户资金周转率</w:t>
                  </w:r>
                </w:p>
              </w:tc>
              <w:tc>
                <w:tcPr>
                  <w:tcW w:w="1620" w:type="dxa"/>
                  <w:vAlign w:val="center"/>
                </w:tcPr>
                <w:p>
                  <w:pPr>
                    <w:jc w:val="center"/>
                    <w:rPr>
                      <w:sz w:val="18"/>
                      <w:szCs w:val="18"/>
                    </w:rPr>
                  </w:pPr>
                  <w:r>
                    <w:rPr>
                      <w:sz w:val="18"/>
                      <w:szCs w:val="18"/>
                    </w:rPr>
                    <w:t>15%</w:t>
                  </w:r>
                </w:p>
              </w:tc>
              <w:tc>
                <w:tcPr>
                  <w:tcW w:w="1620" w:type="dxa"/>
                  <w:vAlign w:val="center"/>
                </w:tcPr>
                <w:p>
                  <w:pPr>
                    <w:jc w:val="center"/>
                    <w:rPr>
                      <w:sz w:val="18"/>
                      <w:szCs w:val="18"/>
                    </w:rPr>
                  </w:pPr>
                </w:p>
              </w:tc>
              <w:tc>
                <w:tcPr>
                  <w:tcW w:w="1461" w:type="dxa"/>
                  <w:vMerge w:val="restart"/>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2340" w:type="dxa"/>
                  <w:vAlign w:val="center"/>
                </w:tcPr>
                <w:p>
                  <w:pPr>
                    <w:jc w:val="center"/>
                    <w:rPr>
                      <w:sz w:val="18"/>
                      <w:szCs w:val="18"/>
                    </w:rPr>
                  </w:pPr>
                  <w:r>
                    <w:rPr>
                      <w:sz w:val="18"/>
                      <w:szCs w:val="18"/>
                    </w:rPr>
                    <w:t>客户资产流失率</w:t>
                  </w:r>
                </w:p>
              </w:tc>
              <w:tc>
                <w:tcPr>
                  <w:tcW w:w="1620" w:type="dxa"/>
                  <w:vAlign w:val="center"/>
                </w:tcPr>
                <w:p>
                  <w:pPr>
                    <w:jc w:val="center"/>
                    <w:rPr>
                      <w:sz w:val="18"/>
                      <w:szCs w:val="18"/>
                    </w:rPr>
                  </w:pPr>
                  <w:r>
                    <w:rPr>
                      <w:sz w:val="18"/>
                      <w:szCs w:val="18"/>
                    </w:rPr>
                    <w:t>30%</w:t>
                  </w:r>
                </w:p>
              </w:tc>
              <w:tc>
                <w:tcPr>
                  <w:tcW w:w="1620" w:type="dxa"/>
                  <w:vAlign w:val="center"/>
                </w:tcPr>
                <w:p>
                  <w:pPr>
                    <w:jc w:val="center"/>
                    <w:rPr>
                      <w:sz w:val="18"/>
                      <w:szCs w:val="18"/>
                    </w:rPr>
                  </w:pPr>
                </w:p>
              </w:tc>
              <w:tc>
                <w:tcPr>
                  <w:tcW w:w="1461" w:type="dxa"/>
                  <w:vMerge w:val="continue"/>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2340" w:type="dxa"/>
                  <w:vAlign w:val="center"/>
                </w:tcPr>
                <w:p>
                  <w:pPr>
                    <w:jc w:val="center"/>
                    <w:rPr>
                      <w:sz w:val="18"/>
                      <w:szCs w:val="18"/>
                    </w:rPr>
                  </w:pPr>
                  <w:r>
                    <w:rPr>
                      <w:sz w:val="18"/>
                      <w:szCs w:val="18"/>
                    </w:rPr>
                    <w:t>客户资产增值率</w:t>
                  </w:r>
                </w:p>
              </w:tc>
              <w:tc>
                <w:tcPr>
                  <w:tcW w:w="1620" w:type="dxa"/>
                  <w:vAlign w:val="center"/>
                </w:tcPr>
                <w:p>
                  <w:pPr>
                    <w:jc w:val="center"/>
                    <w:rPr>
                      <w:sz w:val="18"/>
                      <w:szCs w:val="18"/>
                    </w:rPr>
                  </w:pPr>
                  <w:r>
                    <w:rPr>
                      <w:sz w:val="18"/>
                      <w:szCs w:val="18"/>
                    </w:rPr>
                    <w:t>20%</w:t>
                  </w:r>
                </w:p>
              </w:tc>
              <w:tc>
                <w:tcPr>
                  <w:tcW w:w="1620" w:type="dxa"/>
                  <w:vAlign w:val="center"/>
                </w:tcPr>
                <w:p>
                  <w:pPr>
                    <w:jc w:val="center"/>
                    <w:rPr>
                      <w:sz w:val="18"/>
                      <w:szCs w:val="18"/>
                    </w:rPr>
                  </w:pPr>
                </w:p>
              </w:tc>
              <w:tc>
                <w:tcPr>
                  <w:tcW w:w="1461" w:type="dxa"/>
                  <w:vMerge w:val="continue"/>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restart"/>
                  <w:vAlign w:val="center"/>
                </w:tcPr>
                <w:p>
                  <w:pPr>
                    <w:jc w:val="center"/>
                    <w:rPr>
                      <w:sz w:val="18"/>
                      <w:szCs w:val="18"/>
                    </w:rPr>
                  </w:pPr>
                  <w:r>
                    <w:rPr>
                      <w:sz w:val="18"/>
                      <w:szCs w:val="18"/>
                    </w:rPr>
                    <w:t>定性</w:t>
                  </w:r>
                </w:p>
              </w:tc>
              <w:tc>
                <w:tcPr>
                  <w:tcW w:w="2340" w:type="dxa"/>
                  <w:vAlign w:val="center"/>
                </w:tcPr>
                <w:p>
                  <w:pPr>
                    <w:jc w:val="center"/>
                    <w:rPr>
                      <w:sz w:val="18"/>
                      <w:szCs w:val="18"/>
                    </w:rPr>
                  </w:pPr>
                  <w:r>
                    <w:rPr>
                      <w:sz w:val="18"/>
                      <w:szCs w:val="18"/>
                    </w:rPr>
                    <w:t>客户满意度</w:t>
                  </w:r>
                </w:p>
              </w:tc>
              <w:tc>
                <w:tcPr>
                  <w:tcW w:w="1620" w:type="dxa"/>
                  <w:vAlign w:val="center"/>
                </w:tcPr>
                <w:p>
                  <w:pPr>
                    <w:jc w:val="center"/>
                    <w:rPr>
                      <w:sz w:val="18"/>
                      <w:szCs w:val="18"/>
                    </w:rPr>
                  </w:pPr>
                  <w:r>
                    <w:rPr>
                      <w:sz w:val="18"/>
                      <w:szCs w:val="18"/>
                    </w:rPr>
                    <w:t>15%</w:t>
                  </w:r>
                </w:p>
              </w:tc>
              <w:tc>
                <w:tcPr>
                  <w:tcW w:w="1620" w:type="dxa"/>
                  <w:vAlign w:val="center"/>
                </w:tcPr>
                <w:p>
                  <w:pPr>
                    <w:jc w:val="center"/>
                    <w:rPr>
                      <w:sz w:val="18"/>
                      <w:szCs w:val="18"/>
                    </w:rPr>
                  </w:pPr>
                </w:p>
              </w:tc>
              <w:tc>
                <w:tcPr>
                  <w:tcW w:w="1461" w:type="dxa"/>
                  <w:vMerge w:val="restart"/>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2340" w:type="dxa"/>
                  <w:vAlign w:val="center"/>
                </w:tcPr>
                <w:p>
                  <w:pPr>
                    <w:jc w:val="center"/>
                    <w:rPr>
                      <w:sz w:val="18"/>
                      <w:szCs w:val="18"/>
                    </w:rPr>
                  </w:pPr>
                  <w:r>
                    <w:rPr>
                      <w:sz w:val="18"/>
                      <w:szCs w:val="18"/>
                    </w:rPr>
                    <w:t>协作部门员工满意度</w:t>
                  </w:r>
                </w:p>
              </w:tc>
              <w:tc>
                <w:tcPr>
                  <w:tcW w:w="1620" w:type="dxa"/>
                  <w:vAlign w:val="center"/>
                </w:tcPr>
                <w:p>
                  <w:pPr>
                    <w:jc w:val="center"/>
                    <w:rPr>
                      <w:sz w:val="18"/>
                      <w:szCs w:val="18"/>
                    </w:rPr>
                  </w:pPr>
                  <w:r>
                    <w:rPr>
                      <w:sz w:val="18"/>
                      <w:szCs w:val="18"/>
                    </w:rPr>
                    <w:t>10%</w:t>
                  </w:r>
                </w:p>
              </w:tc>
              <w:tc>
                <w:tcPr>
                  <w:tcW w:w="1620" w:type="dxa"/>
                  <w:vAlign w:val="center"/>
                </w:tcPr>
                <w:p>
                  <w:pPr>
                    <w:jc w:val="center"/>
                    <w:rPr>
                      <w:sz w:val="18"/>
                      <w:szCs w:val="18"/>
                    </w:rPr>
                  </w:pPr>
                </w:p>
              </w:tc>
              <w:tc>
                <w:tcPr>
                  <w:tcW w:w="1461" w:type="dxa"/>
                  <w:vMerge w:val="continue"/>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2340" w:type="dxa"/>
                  <w:vAlign w:val="center"/>
                </w:tcPr>
                <w:p>
                  <w:pPr>
                    <w:jc w:val="center"/>
                    <w:rPr>
                      <w:sz w:val="18"/>
                      <w:szCs w:val="18"/>
                    </w:rPr>
                  </w:pPr>
                  <w:r>
                    <w:rPr>
                      <w:sz w:val="18"/>
                      <w:szCs w:val="18"/>
                    </w:rPr>
                    <w:t>领导满意度</w:t>
                  </w:r>
                </w:p>
              </w:tc>
              <w:tc>
                <w:tcPr>
                  <w:tcW w:w="1620" w:type="dxa"/>
                  <w:vAlign w:val="center"/>
                </w:tcPr>
                <w:p>
                  <w:pPr>
                    <w:jc w:val="center"/>
                    <w:rPr>
                      <w:sz w:val="18"/>
                      <w:szCs w:val="18"/>
                    </w:rPr>
                  </w:pPr>
                  <w:r>
                    <w:rPr>
                      <w:sz w:val="18"/>
                      <w:szCs w:val="18"/>
                    </w:rPr>
                    <w:t>10%</w:t>
                  </w:r>
                </w:p>
              </w:tc>
              <w:tc>
                <w:tcPr>
                  <w:tcW w:w="1620" w:type="dxa"/>
                  <w:vAlign w:val="center"/>
                </w:tcPr>
                <w:p>
                  <w:pPr>
                    <w:jc w:val="center"/>
                    <w:rPr>
                      <w:sz w:val="18"/>
                      <w:szCs w:val="18"/>
                    </w:rPr>
                  </w:pPr>
                </w:p>
              </w:tc>
              <w:tc>
                <w:tcPr>
                  <w:tcW w:w="1461" w:type="dxa"/>
                  <w:vMerge w:val="continue"/>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95" w:type="dxa"/>
                  <w:gridSpan w:val="2"/>
                  <w:vAlign w:val="center"/>
                </w:tcPr>
                <w:p>
                  <w:pPr>
                    <w:jc w:val="center"/>
                    <w:rPr>
                      <w:sz w:val="18"/>
                      <w:szCs w:val="18"/>
                    </w:rPr>
                  </w:pPr>
                  <w:r>
                    <w:rPr>
                      <w:sz w:val="18"/>
                      <w:szCs w:val="18"/>
                    </w:rPr>
                    <w:t>综合得分</w:t>
                  </w:r>
                </w:p>
              </w:tc>
              <w:tc>
                <w:tcPr>
                  <w:tcW w:w="4701" w:type="dxa"/>
                  <w:gridSpan w:val="3"/>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595" w:type="dxa"/>
                  <w:gridSpan w:val="2"/>
                  <w:vAlign w:val="center"/>
                </w:tcPr>
                <w:p>
                  <w:pPr>
                    <w:jc w:val="center"/>
                    <w:rPr>
                      <w:sz w:val="18"/>
                      <w:szCs w:val="18"/>
                    </w:rPr>
                  </w:pPr>
                  <w:r>
                    <w:rPr>
                      <w:sz w:val="18"/>
                      <w:szCs w:val="18"/>
                    </w:rPr>
                    <w:t>备注</w:t>
                  </w:r>
                </w:p>
              </w:tc>
              <w:tc>
                <w:tcPr>
                  <w:tcW w:w="4701" w:type="dxa"/>
                  <w:gridSpan w:val="3"/>
                  <w:vAlign w:val="center"/>
                </w:tcPr>
                <w:p>
                  <w:pPr>
                    <w:jc w:val="center"/>
                    <w:rPr>
                      <w:sz w:val="18"/>
                      <w:szCs w:val="18"/>
                    </w:rPr>
                  </w:pPr>
                </w:p>
              </w:tc>
            </w:tr>
          </w:tbl>
          <w:p>
            <w:pPr>
              <w:ind w:firstLine="360" w:firstLineChars="200"/>
              <w:rPr>
                <w:sz w:val="18"/>
                <w:szCs w:val="18"/>
              </w:rPr>
            </w:pPr>
            <w:r>
              <w:rPr>
                <w:rFonts w:hint="eastAsia"/>
                <w:sz w:val="18"/>
                <w:szCs w:val="18"/>
              </w:rPr>
              <w:t>（二）</w:t>
            </w:r>
            <w:r>
              <w:rPr>
                <w:sz w:val="18"/>
                <w:szCs w:val="18"/>
              </w:rPr>
              <w:t>指标说明</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客户资金周转率=成交量（考核期）/[（期末总资产＋期初总资产）/2]</w:t>
            </w:r>
          </w:p>
          <w:p>
            <w:pPr>
              <w:ind w:firstLine="360" w:firstLineChars="200"/>
              <w:rPr>
                <w:sz w:val="18"/>
                <w:szCs w:val="18"/>
              </w:rPr>
            </w:pPr>
            <w:r>
              <w:rPr>
                <w:sz w:val="18"/>
                <w:szCs w:val="18"/>
              </w:rPr>
              <w:t>营业部周转率=营业部成交量（考核期）/[（营业部年初总资产＋营业部年末总资产）/2]</w:t>
            </w:r>
          </w:p>
          <w:p>
            <w:pPr>
              <w:ind w:firstLine="360" w:firstLineChars="200"/>
              <w:rPr>
                <w:sz w:val="18"/>
                <w:szCs w:val="18"/>
              </w:rPr>
            </w:pPr>
            <w:r>
              <w:rPr>
                <w:sz w:val="18"/>
                <w:szCs w:val="18"/>
              </w:rPr>
              <w:t>以营业部周转率为基准，基准分值为100分。假定营业部周转率为1.2，某客户经理同期周转率为1.4，则该项目得分为（1.4/1.2）×100×15%=17.5分。</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客户流失率=流失客户托管市值/所管理客户托管市值合计。以营业部正常流失率为基准，基准分值为100分，客户经理客户流失率每增减1个百分点，则相应分值增减10分。假定营业部正常流失率为3.5%，某客户经理同期流失率为2.5%,则本项得分为（100＋10）×30%=33分。</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客户资产增值率＝（期末资产总值－期初资产总值）/期初资产总值。完成增值率/计划增值率×100×20%，即为该项最后得分。</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客户满意度由营业部随机抽取客户样本进行问卷调查，抽取每位客户经理的客户数，每次不少于5人。对于非现场客户</w:t>
            </w:r>
            <w:r>
              <w:rPr>
                <w:rFonts w:hint="eastAsia"/>
                <w:sz w:val="18"/>
                <w:szCs w:val="18"/>
              </w:rPr>
              <w:t>，</w:t>
            </w:r>
            <w:r>
              <w:rPr>
                <w:sz w:val="18"/>
                <w:szCs w:val="18"/>
              </w:rPr>
              <w:t>采取电话访问、邮寄问卷或电子邮件方式。</w:t>
            </w:r>
          </w:p>
          <w:p>
            <w:pPr>
              <w:ind w:firstLine="360" w:firstLineChars="200"/>
              <w:rPr>
                <w:sz w:val="18"/>
                <w:szCs w:val="18"/>
              </w:rPr>
            </w:pPr>
            <w:r>
              <w:rPr>
                <w:sz w:val="18"/>
                <w:szCs w:val="18"/>
              </w:rPr>
              <w:t>客户根据自己的切身体会，按照《营业部客户满意度调查表》的指标内容逐项打分。客户经理的客户满意度为所有问卷评分的算术平均值，满分为100分，基准满意度为60分。若某客户经理考核期客户满意度为66分，则该项得分为（66/60）×100×15%=16.5分。</w:t>
            </w:r>
          </w:p>
          <w:p>
            <w:pPr>
              <w:jc w:val="center"/>
              <w:rPr>
                <w:b/>
                <w:sz w:val="18"/>
              </w:rPr>
            </w:pPr>
            <w:r>
              <w:rPr>
                <w:b/>
                <w:sz w:val="18"/>
              </w:rPr>
              <w:t>营业部客户满意度问卷调查表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720"/>
              <w:gridCol w:w="3893"/>
              <w:gridCol w:w="593"/>
              <w:gridCol w:w="594"/>
              <w:gridCol w:w="593"/>
              <w:gridCol w:w="594"/>
              <w:gridCol w:w="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restart"/>
                  <w:vAlign w:val="center"/>
                </w:tcPr>
                <w:p>
                  <w:pPr>
                    <w:jc w:val="center"/>
                    <w:rPr>
                      <w:sz w:val="18"/>
                      <w:szCs w:val="18"/>
                    </w:rPr>
                  </w:pPr>
                  <w:r>
                    <w:rPr>
                      <w:sz w:val="18"/>
                      <w:szCs w:val="18"/>
                    </w:rPr>
                    <w:t>序号</w:t>
                  </w:r>
                </w:p>
              </w:tc>
              <w:tc>
                <w:tcPr>
                  <w:tcW w:w="4613" w:type="dxa"/>
                  <w:gridSpan w:val="2"/>
                  <w:vMerge w:val="restart"/>
                  <w:vAlign w:val="center"/>
                </w:tcPr>
                <w:p>
                  <w:pPr>
                    <w:jc w:val="center"/>
                    <w:rPr>
                      <w:sz w:val="18"/>
                      <w:szCs w:val="18"/>
                    </w:rPr>
                  </w:pPr>
                  <w:r>
                    <w:rPr>
                      <w:sz w:val="18"/>
                      <w:szCs w:val="18"/>
                    </w:rPr>
                    <w:t>客户经理服务指标</w:t>
                  </w:r>
                </w:p>
              </w:tc>
              <w:tc>
                <w:tcPr>
                  <w:tcW w:w="2968" w:type="dxa"/>
                  <w:gridSpan w:val="5"/>
                  <w:vAlign w:val="center"/>
                </w:tcPr>
                <w:p>
                  <w:pPr>
                    <w:jc w:val="center"/>
                    <w:rPr>
                      <w:sz w:val="18"/>
                      <w:szCs w:val="18"/>
                    </w:rPr>
                  </w:pPr>
                  <w:r>
                    <w:rPr>
                      <w:sz w:val="18"/>
                      <w:szCs w:val="18"/>
                    </w:rPr>
                    <w:t>您的满意程度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15" w:type="dxa"/>
                  <w:vMerge w:val="continue"/>
                  <w:vAlign w:val="center"/>
                </w:tcPr>
                <w:p>
                  <w:pPr>
                    <w:jc w:val="center"/>
                    <w:rPr>
                      <w:sz w:val="18"/>
                      <w:szCs w:val="18"/>
                    </w:rPr>
                  </w:pPr>
                </w:p>
              </w:tc>
              <w:tc>
                <w:tcPr>
                  <w:tcW w:w="4613" w:type="dxa"/>
                  <w:gridSpan w:val="2"/>
                  <w:vMerge w:val="continue"/>
                  <w:vAlign w:val="center"/>
                </w:tcPr>
                <w:p>
                  <w:pPr>
                    <w:jc w:val="center"/>
                    <w:rPr>
                      <w:sz w:val="18"/>
                      <w:szCs w:val="18"/>
                    </w:rPr>
                  </w:pPr>
                </w:p>
              </w:tc>
              <w:tc>
                <w:tcPr>
                  <w:tcW w:w="593" w:type="dxa"/>
                  <w:vAlign w:val="center"/>
                </w:tcPr>
                <w:p>
                  <w:pPr>
                    <w:jc w:val="center"/>
                    <w:rPr>
                      <w:sz w:val="18"/>
                      <w:szCs w:val="18"/>
                    </w:rPr>
                  </w:pPr>
                  <w:r>
                    <w:rPr>
                      <w:sz w:val="18"/>
                      <w:szCs w:val="18"/>
                    </w:rPr>
                    <w:t>A</w:t>
                  </w:r>
                </w:p>
              </w:tc>
              <w:tc>
                <w:tcPr>
                  <w:tcW w:w="594" w:type="dxa"/>
                  <w:vAlign w:val="center"/>
                </w:tcPr>
                <w:p>
                  <w:pPr>
                    <w:jc w:val="center"/>
                    <w:rPr>
                      <w:sz w:val="18"/>
                      <w:szCs w:val="18"/>
                    </w:rPr>
                  </w:pPr>
                  <w:r>
                    <w:rPr>
                      <w:sz w:val="18"/>
                      <w:szCs w:val="18"/>
                    </w:rPr>
                    <w:t>B</w:t>
                  </w:r>
                </w:p>
              </w:tc>
              <w:tc>
                <w:tcPr>
                  <w:tcW w:w="593" w:type="dxa"/>
                  <w:vAlign w:val="center"/>
                </w:tcPr>
                <w:p>
                  <w:pPr>
                    <w:jc w:val="center"/>
                    <w:rPr>
                      <w:sz w:val="18"/>
                      <w:szCs w:val="18"/>
                    </w:rPr>
                  </w:pPr>
                  <w:r>
                    <w:rPr>
                      <w:sz w:val="18"/>
                      <w:szCs w:val="18"/>
                    </w:rPr>
                    <w:t>C</w:t>
                  </w:r>
                </w:p>
              </w:tc>
              <w:tc>
                <w:tcPr>
                  <w:tcW w:w="594" w:type="dxa"/>
                  <w:vAlign w:val="center"/>
                </w:tcPr>
                <w:p>
                  <w:pPr>
                    <w:jc w:val="center"/>
                    <w:rPr>
                      <w:sz w:val="18"/>
                      <w:szCs w:val="18"/>
                    </w:rPr>
                  </w:pPr>
                  <w:r>
                    <w:rPr>
                      <w:sz w:val="18"/>
                      <w:szCs w:val="18"/>
                    </w:rPr>
                    <w:t>D</w:t>
                  </w:r>
                </w:p>
              </w:tc>
              <w:tc>
                <w:tcPr>
                  <w:tcW w:w="594" w:type="dxa"/>
                  <w:vAlign w:val="center"/>
                </w:tcPr>
                <w:p>
                  <w:pPr>
                    <w:jc w:val="center"/>
                    <w:rPr>
                      <w:sz w:val="18"/>
                      <w:szCs w:val="18"/>
                    </w:rPr>
                  </w:pPr>
                  <w:r>
                    <w:rPr>
                      <w:sz w:val="18"/>
                      <w:szCs w:val="18"/>
                    </w:rPr>
                    <w: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1</w:t>
                  </w:r>
                </w:p>
              </w:tc>
              <w:tc>
                <w:tcPr>
                  <w:tcW w:w="4613" w:type="dxa"/>
                  <w:gridSpan w:val="2"/>
                  <w:vAlign w:val="center"/>
                </w:tcPr>
                <w:p>
                  <w:pPr>
                    <w:rPr>
                      <w:sz w:val="18"/>
                      <w:szCs w:val="18"/>
                    </w:rPr>
                  </w:pPr>
                  <w:r>
                    <w:rPr>
                      <w:sz w:val="18"/>
                      <w:szCs w:val="18"/>
                    </w:rPr>
                    <w:t>客户经理能积极主动与您保持联络</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2</w:t>
                  </w:r>
                </w:p>
              </w:tc>
              <w:tc>
                <w:tcPr>
                  <w:tcW w:w="4613" w:type="dxa"/>
                  <w:gridSpan w:val="2"/>
                  <w:vAlign w:val="center"/>
                </w:tcPr>
                <w:p>
                  <w:pPr>
                    <w:rPr>
                      <w:sz w:val="18"/>
                      <w:szCs w:val="18"/>
                    </w:rPr>
                  </w:pPr>
                  <w:r>
                    <w:rPr>
                      <w:sz w:val="18"/>
                      <w:szCs w:val="18"/>
                    </w:rPr>
                    <w:t>对您提出的问题,客户经理能及时、有效地予以解决或答复</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3</w:t>
                  </w:r>
                </w:p>
              </w:tc>
              <w:tc>
                <w:tcPr>
                  <w:tcW w:w="4613" w:type="dxa"/>
                  <w:gridSpan w:val="2"/>
                  <w:vAlign w:val="center"/>
                </w:tcPr>
                <w:p>
                  <w:pPr>
                    <w:rPr>
                      <w:sz w:val="18"/>
                      <w:szCs w:val="18"/>
                    </w:rPr>
                  </w:pPr>
                  <w:r>
                    <w:rPr>
                      <w:sz w:val="18"/>
                      <w:szCs w:val="18"/>
                    </w:rPr>
                    <w:t>在与您交流时，客户经理能态度诚恳、礼貌热情</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4</w:t>
                  </w:r>
                </w:p>
              </w:tc>
              <w:tc>
                <w:tcPr>
                  <w:tcW w:w="4613" w:type="dxa"/>
                  <w:gridSpan w:val="2"/>
                  <w:vAlign w:val="center"/>
                </w:tcPr>
                <w:p>
                  <w:pPr>
                    <w:rPr>
                      <w:sz w:val="18"/>
                      <w:szCs w:val="18"/>
                    </w:rPr>
                  </w:pPr>
                  <w:r>
                    <w:rPr>
                      <w:sz w:val="18"/>
                      <w:szCs w:val="18"/>
                    </w:rPr>
                    <w:t>客户经理能根据您的特点，建议您参加有针对性的培训</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5</w:t>
                  </w:r>
                </w:p>
              </w:tc>
              <w:tc>
                <w:tcPr>
                  <w:tcW w:w="4613" w:type="dxa"/>
                  <w:gridSpan w:val="2"/>
                  <w:vAlign w:val="center"/>
                </w:tcPr>
                <w:p>
                  <w:pPr>
                    <w:rPr>
                      <w:sz w:val="18"/>
                      <w:szCs w:val="18"/>
                    </w:rPr>
                  </w:pPr>
                  <w:r>
                    <w:rPr>
                      <w:sz w:val="18"/>
                      <w:szCs w:val="18"/>
                    </w:rPr>
                    <w:t>客户经理能根据您的特点，帮助您选择便捷、低成本的交易方式（组合）</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6</w:t>
                  </w:r>
                </w:p>
              </w:tc>
              <w:tc>
                <w:tcPr>
                  <w:tcW w:w="4613" w:type="dxa"/>
                  <w:gridSpan w:val="2"/>
                  <w:vAlign w:val="center"/>
                </w:tcPr>
                <w:p>
                  <w:pPr>
                    <w:rPr>
                      <w:sz w:val="18"/>
                      <w:szCs w:val="18"/>
                    </w:rPr>
                  </w:pPr>
                  <w:r>
                    <w:rPr>
                      <w:sz w:val="18"/>
                      <w:szCs w:val="18"/>
                    </w:rPr>
                    <w:t>客户经理能对您选用的新交易手段进行培训</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7</w:t>
                  </w:r>
                </w:p>
              </w:tc>
              <w:tc>
                <w:tcPr>
                  <w:tcW w:w="4613" w:type="dxa"/>
                  <w:gridSpan w:val="2"/>
                  <w:vAlign w:val="center"/>
                </w:tcPr>
                <w:p>
                  <w:pPr>
                    <w:rPr>
                      <w:sz w:val="18"/>
                      <w:szCs w:val="18"/>
                    </w:rPr>
                  </w:pPr>
                  <w:r>
                    <w:rPr>
                      <w:sz w:val="18"/>
                      <w:szCs w:val="18"/>
                    </w:rPr>
                    <w:t>客户经理能向您全面介绍各种交易品种，及时介绍新品种</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8</w:t>
                  </w:r>
                </w:p>
              </w:tc>
              <w:tc>
                <w:tcPr>
                  <w:tcW w:w="4613" w:type="dxa"/>
                  <w:gridSpan w:val="2"/>
                  <w:vAlign w:val="center"/>
                </w:tcPr>
                <w:p>
                  <w:pPr>
                    <w:rPr>
                      <w:sz w:val="18"/>
                      <w:szCs w:val="18"/>
                    </w:rPr>
                  </w:pPr>
                  <w:r>
                    <w:rPr>
                      <w:sz w:val="18"/>
                      <w:szCs w:val="18"/>
                    </w:rPr>
                    <w:t>客户经理能充分了解您的投资个性</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9</w:t>
                  </w:r>
                </w:p>
              </w:tc>
              <w:tc>
                <w:tcPr>
                  <w:tcW w:w="4613" w:type="dxa"/>
                  <w:gridSpan w:val="2"/>
                  <w:vAlign w:val="center"/>
                </w:tcPr>
                <w:p>
                  <w:pPr>
                    <w:rPr>
                      <w:sz w:val="18"/>
                      <w:szCs w:val="18"/>
                    </w:rPr>
                  </w:pPr>
                  <w:r>
                    <w:rPr>
                      <w:sz w:val="18"/>
                      <w:szCs w:val="18"/>
                    </w:rPr>
                    <w:t>客户经理能坚持跟踪分析您的持仓结构，对重大变化给予关注和评价</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10</w:t>
                  </w:r>
                </w:p>
              </w:tc>
              <w:tc>
                <w:tcPr>
                  <w:tcW w:w="4613" w:type="dxa"/>
                  <w:gridSpan w:val="2"/>
                  <w:vAlign w:val="center"/>
                </w:tcPr>
                <w:p>
                  <w:pPr>
                    <w:rPr>
                      <w:sz w:val="18"/>
                      <w:szCs w:val="18"/>
                    </w:rPr>
                  </w:pPr>
                  <w:r>
                    <w:rPr>
                      <w:sz w:val="18"/>
                      <w:szCs w:val="18"/>
                    </w:rPr>
                    <w:t>客户经理能坚持根据您的特点筛选信息，并及时通知您</w:t>
                  </w:r>
                </w:p>
              </w:tc>
              <w:tc>
                <w:tcPr>
                  <w:tcW w:w="593" w:type="dxa"/>
                  <w:vAlign w:val="center"/>
                </w:tcPr>
                <w:p>
                  <w:pPr>
                    <w:jc w:val="center"/>
                    <w:rPr>
                      <w:sz w:val="18"/>
                      <w:szCs w:val="18"/>
                    </w:rPr>
                  </w:pPr>
                </w:p>
              </w:tc>
              <w:tc>
                <w:tcPr>
                  <w:tcW w:w="594" w:type="dxa"/>
                  <w:vAlign w:val="center"/>
                </w:tcPr>
                <w:p>
                  <w:pPr>
                    <w:jc w:val="center"/>
                    <w:rPr>
                      <w:sz w:val="18"/>
                      <w:szCs w:val="18"/>
                    </w:rPr>
                  </w:pPr>
                </w:p>
              </w:tc>
              <w:tc>
                <w:tcPr>
                  <w:tcW w:w="593" w:type="dxa"/>
                  <w:vAlign w:val="center"/>
                </w:tcPr>
                <w:p>
                  <w:pPr>
                    <w:jc w:val="center"/>
                    <w:rPr>
                      <w:sz w:val="18"/>
                      <w:szCs w:val="18"/>
                    </w:rPr>
                  </w:pPr>
                </w:p>
              </w:tc>
              <w:tc>
                <w:tcPr>
                  <w:tcW w:w="594" w:type="dxa"/>
                  <w:vAlign w:val="center"/>
                </w:tcPr>
                <w:p>
                  <w:pPr>
                    <w:jc w:val="center"/>
                    <w:rPr>
                      <w:sz w:val="18"/>
                      <w:szCs w:val="18"/>
                    </w:rPr>
                  </w:pPr>
                </w:p>
              </w:tc>
              <w:tc>
                <w:tcPr>
                  <w:tcW w:w="59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8" w:type="dxa"/>
                  <w:gridSpan w:val="3"/>
                  <w:vAlign w:val="center"/>
                </w:tcPr>
                <w:p>
                  <w:pPr>
                    <w:jc w:val="center"/>
                    <w:rPr>
                      <w:sz w:val="18"/>
                      <w:szCs w:val="18"/>
                    </w:rPr>
                  </w:pPr>
                  <w:r>
                    <w:rPr>
                      <w:sz w:val="18"/>
                      <w:szCs w:val="18"/>
                    </w:rPr>
                    <w:t>合计</w:t>
                  </w:r>
                </w:p>
              </w:tc>
              <w:tc>
                <w:tcPr>
                  <w:tcW w:w="2968" w:type="dxa"/>
                  <w:gridSpan w:val="5"/>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1435" w:type="dxa"/>
                  <w:gridSpan w:val="2"/>
                  <w:vAlign w:val="center"/>
                </w:tcPr>
                <w:p>
                  <w:pPr>
                    <w:jc w:val="center"/>
                    <w:rPr>
                      <w:sz w:val="18"/>
                      <w:szCs w:val="18"/>
                    </w:rPr>
                  </w:pPr>
                  <w:r>
                    <w:rPr>
                      <w:sz w:val="18"/>
                      <w:szCs w:val="18"/>
                    </w:rPr>
                    <w:t>填写说明</w:t>
                  </w:r>
                </w:p>
              </w:tc>
              <w:tc>
                <w:tcPr>
                  <w:tcW w:w="6861" w:type="dxa"/>
                  <w:gridSpan w:val="6"/>
                  <w:vAlign w:val="center"/>
                </w:tcPr>
                <w:p>
                  <w:pPr>
                    <w:rPr>
                      <w:sz w:val="18"/>
                      <w:szCs w:val="18"/>
                    </w:rPr>
                  </w:pPr>
                  <w:r>
                    <w:rPr>
                      <w:rFonts w:hint="eastAsia"/>
                      <w:sz w:val="18"/>
                      <w:szCs w:val="18"/>
                    </w:rPr>
                    <w:t>其中</w:t>
                  </w:r>
                  <w:r>
                    <w:rPr>
                      <w:sz w:val="18"/>
                      <w:szCs w:val="18"/>
                    </w:rPr>
                    <w:t>A＝10分、B＝8分、C＝6分、D＝4分、E＝2分，所有问题的算术总和即得出客户经理的综合满意度得分。</w:t>
                  </w:r>
                </w:p>
              </w:tc>
            </w:tr>
          </w:tbl>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协作部门员工满意度、领导满意度等满意度评分，由相关人员按照百分制打分，其基准分值为60分。评分总和的算术平均值/60×100×权重，即为最后得分。</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客户经理在考核期内若发生客户重大投诉（重大投诉指为营业部带来恶劣影响事件的投诉），客户满意度成绩视为0分，即使达到更高级别的客户经理任职标准，也不能晋级，直至客户满意度达到公司要求。</w:t>
            </w:r>
          </w:p>
          <w:p>
            <w:pPr>
              <w:ind w:firstLine="361" w:firstLineChars="200"/>
              <w:rPr>
                <w:b/>
                <w:sz w:val="18"/>
              </w:rPr>
            </w:pPr>
            <w:r>
              <w:rPr>
                <w:b/>
                <w:sz w:val="18"/>
              </w:rPr>
              <w:t>七、附则</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本办法由公司人力资源部负责解释与修订。</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本方案自××××年××月××日起执行。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rPr>
          <w:b/>
        </w:rPr>
      </w:pPr>
      <w:bookmarkStart w:id="318" w:name="_Toc181587046"/>
      <w:bookmarkStart w:id="319" w:name="_Toc184193459"/>
    </w:p>
    <w:p/>
    <w:bookmarkEnd w:id="318"/>
    <w:bookmarkEnd w:id="319"/>
    <w:p>
      <w:pPr>
        <w:rPr>
          <w:b/>
          <w:sz w:val="36"/>
          <w:szCs w:val="36"/>
        </w:rPr>
      </w:pPr>
      <w:bookmarkStart w:id="320" w:name="_Toc181587047"/>
      <w:bookmarkStart w:id="321" w:name="_Toc184193460"/>
    </w:p>
    <w:p>
      <w:pPr>
        <w:rPr>
          <w:b/>
          <w:sz w:val="36"/>
          <w:szCs w:val="36"/>
        </w:rPr>
      </w:pPr>
    </w:p>
    <w:p>
      <w:pPr>
        <w:jc w:val="center"/>
        <w:rPr>
          <w:b/>
          <w:sz w:val="36"/>
          <w:szCs w:val="36"/>
        </w:rPr>
      </w:pPr>
      <w:r>
        <w:rPr>
          <w:b/>
          <w:sz w:val="36"/>
          <w:szCs w:val="36"/>
        </w:rPr>
        <w:t>第20章  财务会计人员绩效考核</w:t>
      </w:r>
      <w:bookmarkEnd w:id="320"/>
      <w:bookmarkEnd w:id="321"/>
    </w:p>
    <w:p>
      <w:pPr>
        <w:rPr>
          <w:b/>
          <w:sz w:val="24"/>
        </w:rPr>
      </w:pPr>
      <w:bookmarkStart w:id="322" w:name="_Toc181587053"/>
      <w:bookmarkStart w:id="323" w:name="_Toc184193462"/>
    </w:p>
    <w:p>
      <w:pPr>
        <w:rPr>
          <w:b/>
          <w:sz w:val="24"/>
        </w:rPr>
      </w:pPr>
      <w:r>
        <w:rPr>
          <w:b/>
          <w:sz w:val="24"/>
        </w:rPr>
        <w:t>20.1  财务部关键绩效考核指标</w:t>
      </w:r>
      <w:bookmarkEnd w:id="322"/>
      <w:bookmarkEnd w:id="323"/>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6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03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公司财务</w:t>
            </w:r>
          </w:p>
          <w:p>
            <w:pPr>
              <w:jc w:val="center"/>
              <w:rPr>
                <w:sz w:val="18"/>
                <w:szCs w:val="18"/>
              </w:rPr>
            </w:pPr>
            <w:r>
              <w:rPr>
                <w:sz w:val="18"/>
                <w:szCs w:val="18"/>
              </w:rPr>
              <w:t>预算达成率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2"/>
                <w:sz w:val="18"/>
                <w:szCs w:val="18"/>
              </w:rPr>
              <w:object>
                <v:shape id="_x0000_i1315" o:spt="75" type="#_x0000_t75" style="height:27.75pt;width:114pt;" o:ole="t" filled="f" o:preferrelative="t" stroked="f" coordsize="21600,21600">
                  <v:path/>
                  <v:fill on="f" focussize="0,0"/>
                  <v:stroke on="f" joinstyle="miter"/>
                  <v:imagedata r:id="rId589" o:title=""/>
                  <o:lock v:ext="edit" aspectratio="t"/>
                  <w10:wrap type="none"/>
                  <w10:anchorlock/>
                </v:shape>
                <o:OLEObject Type="Embed" ProgID="Equation.3" ShapeID="_x0000_i1315" DrawAspect="Content" ObjectID="_1468076015" r:id="rId588">
                  <o:LockedField>false</o:LockedField>
                </o:OLEObject>
              </w:objec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szCs w:val="18"/>
              </w:rPr>
            </w:pPr>
            <w:r>
              <w:rPr>
                <w:sz w:val="18"/>
                <w:szCs w:val="18"/>
              </w:rPr>
              <w:t>财务分析</w:t>
            </w:r>
          </w:p>
          <w:p>
            <w:pPr>
              <w:jc w:val="center"/>
              <w:rPr>
                <w:sz w:val="18"/>
                <w:szCs w:val="18"/>
              </w:rPr>
            </w:pPr>
            <w:r>
              <w:rPr>
                <w:sz w:val="18"/>
                <w:szCs w:val="18"/>
              </w:rPr>
              <w:t>准确度</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财务分析报告中，对公司的整体财务状况分析出错次数</w: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60" w:type="dxa"/>
            <w:vAlign w:val="center"/>
          </w:tcPr>
          <w:p>
            <w:pPr>
              <w:jc w:val="center"/>
              <w:rPr>
                <w:sz w:val="18"/>
                <w:szCs w:val="18"/>
              </w:rPr>
            </w:pPr>
            <w:r>
              <w:rPr>
                <w:sz w:val="18"/>
                <w:szCs w:val="18"/>
              </w:rPr>
              <w:t>财务费用</w:t>
            </w:r>
          </w:p>
          <w:p>
            <w:pPr>
              <w:jc w:val="center"/>
              <w:rPr>
                <w:sz w:val="18"/>
                <w:szCs w:val="18"/>
              </w:rPr>
            </w:pPr>
            <w:r>
              <w:rPr>
                <w:sz w:val="18"/>
                <w:szCs w:val="18"/>
              </w:rPr>
              <w:t>降低率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2"/>
                <w:sz w:val="18"/>
                <w:szCs w:val="18"/>
              </w:rPr>
              <w:object>
                <v:shape id="_x0000_i1316" o:spt="75" type="#_x0000_t75" style="height:27pt;width:96pt;" o:ole="t" filled="f" o:preferrelative="t" stroked="f" coordsize="21600,21600">
                  <v:path/>
                  <v:fill on="f" focussize="0,0"/>
                  <v:stroke on="f" joinstyle="miter"/>
                  <v:imagedata r:id="rId591" o:title=""/>
                  <o:lock v:ext="edit" aspectratio="t"/>
                  <w10:wrap type="none"/>
                  <w10:anchorlock/>
                </v:shape>
                <o:OLEObject Type="Embed" ProgID="Equation.3" ShapeID="_x0000_i1316" DrawAspect="Content" ObjectID="_1468076016" r:id="rId590">
                  <o:LockedField>false</o:LockedField>
                </o:OLEObject>
              </w:objec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60" w:type="dxa"/>
            <w:vAlign w:val="center"/>
          </w:tcPr>
          <w:p>
            <w:pPr>
              <w:jc w:val="center"/>
              <w:rPr>
                <w:sz w:val="18"/>
                <w:szCs w:val="18"/>
              </w:rPr>
            </w:pPr>
            <w:r>
              <w:rPr>
                <w:sz w:val="18"/>
                <w:szCs w:val="18"/>
              </w:rPr>
              <w:t>账务处理</w:t>
            </w:r>
          </w:p>
          <w:p>
            <w:pPr>
              <w:jc w:val="center"/>
              <w:rPr>
                <w:sz w:val="18"/>
                <w:szCs w:val="18"/>
              </w:rPr>
            </w:pPr>
            <w:r>
              <w:rPr>
                <w:sz w:val="18"/>
                <w:szCs w:val="18"/>
              </w:rPr>
              <w:t>及时性</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财务处理未在规定时间内完成的次数</w: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现金收支</w:t>
            </w:r>
          </w:p>
          <w:p>
            <w:pPr>
              <w:jc w:val="center"/>
              <w:rPr>
                <w:sz w:val="18"/>
                <w:szCs w:val="18"/>
              </w:rPr>
            </w:pPr>
            <w:r>
              <w:rPr>
                <w:sz w:val="18"/>
                <w:szCs w:val="18"/>
              </w:rPr>
              <w:t>准确性</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现金收支出错次数</w: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60" w:type="dxa"/>
            <w:vAlign w:val="center"/>
          </w:tcPr>
          <w:p>
            <w:pPr>
              <w:jc w:val="center"/>
              <w:rPr>
                <w:sz w:val="18"/>
                <w:szCs w:val="18"/>
              </w:rPr>
            </w:pPr>
            <w:r>
              <w:rPr>
                <w:sz w:val="18"/>
                <w:szCs w:val="18"/>
              </w:rPr>
              <w:t>财务资料</w:t>
            </w:r>
          </w:p>
          <w:p>
            <w:pPr>
              <w:jc w:val="center"/>
              <w:rPr>
                <w:sz w:val="18"/>
                <w:szCs w:val="18"/>
              </w:rPr>
            </w:pPr>
            <w:r>
              <w:rPr>
                <w:sz w:val="18"/>
                <w:szCs w:val="18"/>
              </w:rPr>
              <w:t>完好性</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财务资料损坏、丢失、泄露的次数</w:t>
            </w:r>
          </w:p>
        </w:tc>
        <w:tc>
          <w:tcPr>
            <w:tcW w:w="1034" w:type="dxa"/>
            <w:vAlign w:val="center"/>
          </w:tcPr>
          <w:p>
            <w:pPr>
              <w:jc w:val="center"/>
              <w:rPr>
                <w:sz w:val="18"/>
                <w:szCs w:val="18"/>
              </w:rPr>
            </w:pPr>
            <w:r>
              <w:rPr>
                <w:sz w:val="18"/>
                <w:szCs w:val="18"/>
              </w:rPr>
              <w:t>财务部</w:t>
            </w:r>
          </w:p>
        </w:tc>
      </w:tr>
    </w:tbl>
    <w:p>
      <w:bookmarkStart w:id="324" w:name="_Toc181587052"/>
      <w:bookmarkStart w:id="325" w:name="_Toc184193465"/>
    </w:p>
    <w:p>
      <w:pPr>
        <w:rPr>
          <w:b/>
          <w:sz w:val="24"/>
        </w:rPr>
      </w:pPr>
      <w:r>
        <w:rPr>
          <w:b/>
          <w:sz w:val="24"/>
        </w:rPr>
        <w:t>20.</w:t>
      </w:r>
      <w:r>
        <w:rPr>
          <w:rFonts w:hint="eastAsia"/>
          <w:b/>
          <w:sz w:val="24"/>
        </w:rPr>
        <w:t>2</w:t>
      </w:r>
      <w:r>
        <w:rPr>
          <w:b/>
          <w:sz w:val="24"/>
        </w:rPr>
        <w:t xml:space="preserve">  资金部关键绩效考核指标</w:t>
      </w:r>
      <w:bookmarkEnd w:id="324"/>
      <w:bookmarkEnd w:id="32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2123"/>
        <w:gridCol w:w="1065"/>
        <w:gridCol w:w="3496"/>
        <w:gridCol w:w="1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b/>
                <w:sz w:val="18"/>
                <w:szCs w:val="18"/>
              </w:rPr>
            </w:pPr>
            <w:r>
              <w:rPr>
                <w:b/>
                <w:sz w:val="18"/>
                <w:szCs w:val="18"/>
              </w:rPr>
              <w:t>序号</w:t>
            </w:r>
          </w:p>
        </w:tc>
        <w:tc>
          <w:tcPr>
            <w:tcW w:w="2123" w:type="dxa"/>
            <w:vAlign w:val="center"/>
          </w:tcPr>
          <w:p>
            <w:pPr>
              <w:jc w:val="center"/>
              <w:rPr>
                <w:b/>
                <w:sz w:val="18"/>
                <w:szCs w:val="18"/>
              </w:rPr>
            </w:pPr>
            <w:r>
              <w:rPr>
                <w:b/>
                <w:sz w:val="18"/>
                <w:szCs w:val="18"/>
              </w:rPr>
              <w:t>KPI指标</w:t>
            </w:r>
          </w:p>
        </w:tc>
        <w:tc>
          <w:tcPr>
            <w:tcW w:w="1065" w:type="dxa"/>
            <w:vAlign w:val="center"/>
          </w:tcPr>
          <w:p>
            <w:pPr>
              <w:jc w:val="center"/>
              <w:rPr>
                <w:b/>
                <w:sz w:val="18"/>
                <w:szCs w:val="18"/>
              </w:rPr>
            </w:pPr>
            <w:r>
              <w:rPr>
                <w:b/>
                <w:sz w:val="18"/>
                <w:szCs w:val="18"/>
              </w:rPr>
              <w:t>考核周期</w:t>
            </w:r>
          </w:p>
        </w:tc>
        <w:tc>
          <w:tcPr>
            <w:tcW w:w="3496" w:type="dxa"/>
            <w:vAlign w:val="center"/>
          </w:tcPr>
          <w:p>
            <w:pPr>
              <w:jc w:val="center"/>
              <w:rPr>
                <w:b/>
                <w:sz w:val="18"/>
                <w:szCs w:val="18"/>
              </w:rPr>
            </w:pPr>
            <w:r>
              <w:rPr>
                <w:b/>
                <w:sz w:val="18"/>
                <w:szCs w:val="18"/>
              </w:rPr>
              <w:t>指标定义/公式</w:t>
            </w:r>
          </w:p>
        </w:tc>
        <w:tc>
          <w:tcPr>
            <w:tcW w:w="1196"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1</w:t>
            </w:r>
          </w:p>
        </w:tc>
        <w:tc>
          <w:tcPr>
            <w:tcW w:w="2123" w:type="dxa"/>
            <w:vAlign w:val="center"/>
          </w:tcPr>
          <w:p>
            <w:pPr>
              <w:jc w:val="center"/>
              <w:rPr>
                <w:sz w:val="18"/>
                <w:szCs w:val="18"/>
              </w:rPr>
            </w:pPr>
            <w:r>
              <w:rPr>
                <w:sz w:val="18"/>
                <w:szCs w:val="18"/>
              </w:rPr>
              <w:t>公司资金</w:t>
            </w:r>
          </w:p>
          <w:p>
            <w:pPr>
              <w:jc w:val="center"/>
              <w:rPr>
                <w:sz w:val="18"/>
                <w:szCs w:val="18"/>
              </w:rPr>
            </w:pPr>
            <w:r>
              <w:rPr>
                <w:sz w:val="18"/>
                <w:szCs w:val="18"/>
              </w:rPr>
              <w:t>预算达成率</w:t>
            </w:r>
          </w:p>
        </w:tc>
        <w:tc>
          <w:tcPr>
            <w:tcW w:w="1065" w:type="dxa"/>
            <w:vAlign w:val="center"/>
          </w:tcPr>
          <w:p>
            <w:pPr>
              <w:jc w:val="center"/>
            </w:pPr>
            <w:r>
              <w:rPr>
                <w:sz w:val="18"/>
                <w:szCs w:val="18"/>
              </w:rPr>
              <w:t>月/季/年度</w:t>
            </w:r>
          </w:p>
        </w:tc>
        <w:tc>
          <w:tcPr>
            <w:tcW w:w="3496" w:type="dxa"/>
            <w:vAlign w:val="center"/>
          </w:tcPr>
          <w:p>
            <w:pPr>
              <w:rPr>
                <w:sz w:val="18"/>
                <w:szCs w:val="18"/>
              </w:rPr>
            </w:pPr>
            <w:r>
              <w:rPr>
                <w:position w:val="-22"/>
                <w:sz w:val="18"/>
                <w:szCs w:val="18"/>
              </w:rPr>
              <w:object>
                <v:shape id="_x0000_i1317" o:spt="75" type="#_x0000_t75" style="height:27pt;width:132pt;" o:ole="t" filled="f" o:preferrelative="t" stroked="f" coordsize="21600,21600">
                  <v:path/>
                  <v:fill on="f" focussize="0,0"/>
                  <v:stroke on="f" joinstyle="miter"/>
                  <v:imagedata r:id="rId593" o:title=""/>
                  <o:lock v:ext="edit" aspectratio="t"/>
                  <w10:wrap type="none"/>
                  <w10:anchorlock/>
                </v:shape>
                <o:OLEObject Type="Embed" ProgID="Equation.3" ShapeID="_x0000_i1317" DrawAspect="Content" ObjectID="_1468076017" r:id="rId592">
                  <o:LockedField>false</o:LockedField>
                </o:OLEObject>
              </w:object>
            </w:r>
          </w:p>
        </w:tc>
        <w:tc>
          <w:tcPr>
            <w:tcW w:w="119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2</w:t>
            </w:r>
          </w:p>
        </w:tc>
        <w:tc>
          <w:tcPr>
            <w:tcW w:w="2123" w:type="dxa"/>
            <w:vAlign w:val="center"/>
          </w:tcPr>
          <w:p>
            <w:pPr>
              <w:jc w:val="center"/>
              <w:rPr>
                <w:sz w:val="18"/>
                <w:szCs w:val="18"/>
              </w:rPr>
            </w:pPr>
            <w:r>
              <w:rPr>
                <w:sz w:val="18"/>
                <w:szCs w:val="18"/>
              </w:rPr>
              <w:t>资金筹集计划</w:t>
            </w:r>
          </w:p>
          <w:p>
            <w:pPr>
              <w:jc w:val="center"/>
              <w:rPr>
                <w:sz w:val="18"/>
                <w:szCs w:val="18"/>
              </w:rPr>
            </w:pPr>
            <w:r>
              <w:rPr>
                <w:sz w:val="18"/>
                <w:szCs w:val="18"/>
              </w:rPr>
              <w:t>编制及时率</w:t>
            </w:r>
          </w:p>
        </w:tc>
        <w:tc>
          <w:tcPr>
            <w:tcW w:w="1065" w:type="dxa"/>
            <w:vAlign w:val="center"/>
          </w:tcPr>
          <w:p>
            <w:pPr>
              <w:jc w:val="center"/>
            </w:pPr>
            <w:r>
              <w:rPr>
                <w:sz w:val="18"/>
                <w:szCs w:val="18"/>
              </w:rPr>
              <w:t>月/季/年度</w:t>
            </w:r>
          </w:p>
        </w:tc>
        <w:tc>
          <w:tcPr>
            <w:tcW w:w="3496" w:type="dxa"/>
            <w:vAlign w:val="center"/>
          </w:tcPr>
          <w:p>
            <w:pPr>
              <w:rPr>
                <w:sz w:val="18"/>
                <w:szCs w:val="18"/>
              </w:rPr>
            </w:pPr>
            <w:r>
              <w:rPr>
                <w:position w:val="-22"/>
                <w:sz w:val="18"/>
                <w:szCs w:val="18"/>
              </w:rPr>
              <w:object>
                <v:shape id="_x0000_i1318" o:spt="75" type="#_x0000_t75" style="height:27pt;width:96pt;" o:ole="t" filled="f" o:preferrelative="t" stroked="f" coordsize="21600,21600">
                  <v:path/>
                  <v:fill on="f" focussize="0,0"/>
                  <v:stroke on="f" joinstyle="miter"/>
                  <v:imagedata r:id="rId595" o:title=""/>
                  <o:lock v:ext="edit" aspectratio="t"/>
                  <w10:wrap type="none"/>
                  <w10:anchorlock/>
                </v:shape>
                <o:OLEObject Type="Embed" ProgID="Equation.3" ShapeID="_x0000_i1318" DrawAspect="Content" ObjectID="_1468076018" r:id="rId594">
                  <o:LockedField>false</o:LockedField>
                </o:OLEObject>
              </w:object>
            </w:r>
          </w:p>
        </w:tc>
        <w:tc>
          <w:tcPr>
            <w:tcW w:w="119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3</w:t>
            </w:r>
          </w:p>
        </w:tc>
        <w:tc>
          <w:tcPr>
            <w:tcW w:w="2123" w:type="dxa"/>
            <w:vAlign w:val="center"/>
          </w:tcPr>
          <w:p>
            <w:pPr>
              <w:jc w:val="center"/>
              <w:rPr>
                <w:sz w:val="18"/>
                <w:szCs w:val="18"/>
              </w:rPr>
            </w:pPr>
            <w:r>
              <w:rPr>
                <w:sz w:val="18"/>
                <w:szCs w:val="18"/>
              </w:rPr>
              <w:t>月度流动资金</w:t>
            </w:r>
          </w:p>
          <w:p>
            <w:pPr>
              <w:jc w:val="center"/>
              <w:rPr>
                <w:sz w:val="18"/>
                <w:szCs w:val="18"/>
              </w:rPr>
            </w:pPr>
            <w:r>
              <w:rPr>
                <w:sz w:val="18"/>
                <w:szCs w:val="18"/>
              </w:rPr>
              <w:t>计划编制及时率</w:t>
            </w:r>
          </w:p>
        </w:tc>
        <w:tc>
          <w:tcPr>
            <w:tcW w:w="1065" w:type="dxa"/>
            <w:vAlign w:val="center"/>
          </w:tcPr>
          <w:p>
            <w:pPr>
              <w:jc w:val="center"/>
            </w:pPr>
            <w:r>
              <w:rPr>
                <w:sz w:val="18"/>
                <w:szCs w:val="18"/>
              </w:rPr>
              <w:t>月/季/年度</w:t>
            </w:r>
          </w:p>
        </w:tc>
        <w:tc>
          <w:tcPr>
            <w:tcW w:w="3496" w:type="dxa"/>
            <w:vAlign w:val="center"/>
          </w:tcPr>
          <w:p>
            <w:pPr>
              <w:rPr>
                <w:sz w:val="18"/>
                <w:szCs w:val="18"/>
              </w:rPr>
            </w:pPr>
            <w:r>
              <w:rPr>
                <w:position w:val="-22"/>
                <w:sz w:val="18"/>
                <w:szCs w:val="18"/>
              </w:rPr>
              <w:object>
                <v:shape id="_x0000_i1319" o:spt="75" type="#_x0000_t75" style="height:27pt;width:96pt;" o:ole="t" filled="f" o:preferrelative="t" stroked="f" coordsize="21600,21600">
                  <v:path/>
                  <v:fill on="f" focussize="0,0"/>
                  <v:stroke on="f" joinstyle="miter"/>
                  <v:imagedata r:id="rId595" o:title=""/>
                  <o:lock v:ext="edit" aspectratio="t"/>
                  <w10:wrap type="none"/>
                  <w10:anchorlock/>
                </v:shape>
                <o:OLEObject Type="Embed" ProgID="Equation.3" ShapeID="_x0000_i1319" DrawAspect="Content" ObjectID="_1468076019" r:id="rId596">
                  <o:LockedField>false</o:LockedField>
                </o:OLEObject>
              </w:object>
            </w:r>
          </w:p>
        </w:tc>
        <w:tc>
          <w:tcPr>
            <w:tcW w:w="119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4</w:t>
            </w:r>
          </w:p>
        </w:tc>
        <w:tc>
          <w:tcPr>
            <w:tcW w:w="2123" w:type="dxa"/>
            <w:vAlign w:val="center"/>
          </w:tcPr>
          <w:p>
            <w:pPr>
              <w:jc w:val="center"/>
              <w:rPr>
                <w:sz w:val="18"/>
                <w:szCs w:val="18"/>
              </w:rPr>
            </w:pPr>
            <w:r>
              <w:rPr>
                <w:sz w:val="18"/>
                <w:szCs w:val="18"/>
              </w:rPr>
              <w:t>资金使用</w:t>
            </w:r>
          </w:p>
          <w:p>
            <w:pPr>
              <w:jc w:val="center"/>
              <w:rPr>
                <w:sz w:val="18"/>
                <w:szCs w:val="18"/>
              </w:rPr>
            </w:pPr>
            <w:r>
              <w:rPr>
                <w:sz w:val="18"/>
                <w:szCs w:val="18"/>
              </w:rPr>
              <w:t>目标达成率</w:t>
            </w:r>
          </w:p>
        </w:tc>
        <w:tc>
          <w:tcPr>
            <w:tcW w:w="1065" w:type="dxa"/>
            <w:vAlign w:val="center"/>
          </w:tcPr>
          <w:p>
            <w:pPr>
              <w:jc w:val="center"/>
            </w:pPr>
            <w:r>
              <w:rPr>
                <w:sz w:val="18"/>
                <w:szCs w:val="18"/>
              </w:rPr>
              <w:t>月/季/年度</w:t>
            </w:r>
          </w:p>
        </w:tc>
        <w:tc>
          <w:tcPr>
            <w:tcW w:w="3496" w:type="dxa"/>
            <w:vAlign w:val="center"/>
          </w:tcPr>
          <w:p>
            <w:pPr>
              <w:rPr>
                <w:sz w:val="18"/>
                <w:szCs w:val="18"/>
              </w:rPr>
            </w:pPr>
            <w:r>
              <w:rPr>
                <w:position w:val="-22"/>
                <w:sz w:val="18"/>
                <w:szCs w:val="18"/>
              </w:rPr>
              <w:object>
                <v:shape id="_x0000_i1320" o:spt="75" type="#_x0000_t75" style="height:27pt;width:132pt;" o:ole="t" filled="f" o:preferrelative="t" stroked="f" coordsize="21600,21600">
                  <v:path/>
                  <v:fill on="f" focussize="0,0"/>
                  <v:stroke on="f" joinstyle="miter"/>
                  <v:imagedata r:id="rId598" o:title=""/>
                  <o:lock v:ext="edit" aspectratio="t"/>
                  <w10:wrap type="none"/>
                  <w10:anchorlock/>
                </v:shape>
                <o:OLEObject Type="Embed" ProgID="Equation.3" ShapeID="_x0000_i1320" DrawAspect="Content" ObjectID="_1468076020" r:id="rId597">
                  <o:LockedField>false</o:LockedField>
                </o:OLEObject>
              </w:object>
            </w:r>
          </w:p>
        </w:tc>
        <w:tc>
          <w:tcPr>
            <w:tcW w:w="1196"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5</w:t>
            </w:r>
          </w:p>
        </w:tc>
        <w:tc>
          <w:tcPr>
            <w:tcW w:w="2123" w:type="dxa"/>
            <w:vAlign w:val="center"/>
          </w:tcPr>
          <w:p>
            <w:pPr>
              <w:jc w:val="center"/>
              <w:rPr>
                <w:sz w:val="18"/>
                <w:szCs w:val="18"/>
              </w:rPr>
            </w:pPr>
            <w:r>
              <w:rPr>
                <w:sz w:val="18"/>
                <w:szCs w:val="18"/>
              </w:rPr>
              <w:t>资金收支</w:t>
            </w:r>
          </w:p>
          <w:p>
            <w:pPr>
              <w:jc w:val="center"/>
              <w:rPr>
                <w:sz w:val="18"/>
                <w:szCs w:val="18"/>
              </w:rPr>
            </w:pPr>
            <w:r>
              <w:rPr>
                <w:sz w:val="18"/>
                <w:szCs w:val="18"/>
              </w:rPr>
              <w:t>准确度</w:t>
            </w:r>
          </w:p>
        </w:tc>
        <w:tc>
          <w:tcPr>
            <w:tcW w:w="1065" w:type="dxa"/>
            <w:vAlign w:val="center"/>
          </w:tcPr>
          <w:p>
            <w:pPr>
              <w:jc w:val="center"/>
            </w:pPr>
            <w:r>
              <w:rPr>
                <w:sz w:val="18"/>
                <w:szCs w:val="18"/>
              </w:rPr>
              <w:t>月/季/年度</w:t>
            </w:r>
          </w:p>
        </w:tc>
        <w:tc>
          <w:tcPr>
            <w:tcW w:w="3496" w:type="dxa"/>
            <w:vAlign w:val="center"/>
          </w:tcPr>
          <w:p>
            <w:pPr>
              <w:rPr>
                <w:sz w:val="18"/>
                <w:szCs w:val="18"/>
              </w:rPr>
            </w:pPr>
            <w:r>
              <w:rPr>
                <w:sz w:val="18"/>
                <w:szCs w:val="18"/>
              </w:rPr>
              <w:t>资金收支出错次数</w:t>
            </w:r>
          </w:p>
        </w:tc>
        <w:tc>
          <w:tcPr>
            <w:tcW w:w="1196" w:type="dxa"/>
            <w:vAlign w:val="center"/>
          </w:tcPr>
          <w:p>
            <w:pPr>
              <w:jc w:val="center"/>
              <w:rPr>
                <w:sz w:val="18"/>
                <w:szCs w:val="18"/>
              </w:rPr>
            </w:pPr>
            <w:r>
              <w:rPr>
                <w:sz w:val="18"/>
                <w:szCs w:val="18"/>
              </w:rPr>
              <w:t>资金部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6</w:t>
            </w:r>
          </w:p>
        </w:tc>
        <w:tc>
          <w:tcPr>
            <w:tcW w:w="2123" w:type="dxa"/>
            <w:vAlign w:val="center"/>
          </w:tcPr>
          <w:p>
            <w:pPr>
              <w:jc w:val="center"/>
              <w:rPr>
                <w:sz w:val="18"/>
                <w:szCs w:val="18"/>
              </w:rPr>
            </w:pPr>
            <w:r>
              <w:rPr>
                <w:sz w:val="18"/>
                <w:szCs w:val="18"/>
              </w:rPr>
              <w:t>资金头寸变动信</w:t>
            </w:r>
          </w:p>
          <w:p>
            <w:pPr>
              <w:jc w:val="center"/>
              <w:rPr>
                <w:sz w:val="18"/>
                <w:szCs w:val="18"/>
              </w:rPr>
            </w:pPr>
            <w:r>
              <w:rPr>
                <w:sz w:val="18"/>
                <w:szCs w:val="18"/>
              </w:rPr>
              <w:t>息掌握的及时性</w:t>
            </w:r>
          </w:p>
        </w:tc>
        <w:tc>
          <w:tcPr>
            <w:tcW w:w="1065" w:type="dxa"/>
            <w:vAlign w:val="center"/>
          </w:tcPr>
          <w:p>
            <w:pPr>
              <w:jc w:val="center"/>
            </w:pPr>
            <w:r>
              <w:rPr>
                <w:sz w:val="18"/>
                <w:szCs w:val="18"/>
              </w:rPr>
              <w:t>月/季/年度</w:t>
            </w:r>
          </w:p>
        </w:tc>
        <w:tc>
          <w:tcPr>
            <w:tcW w:w="3496" w:type="dxa"/>
            <w:vAlign w:val="center"/>
          </w:tcPr>
          <w:p>
            <w:pPr>
              <w:rPr>
                <w:sz w:val="18"/>
                <w:szCs w:val="18"/>
              </w:rPr>
            </w:pPr>
            <w:r>
              <w:rPr>
                <w:sz w:val="18"/>
                <w:szCs w:val="18"/>
              </w:rPr>
              <w:t>因没有及时掌握资金头寸信息，导致公司损失的金额</w:t>
            </w:r>
          </w:p>
        </w:tc>
        <w:tc>
          <w:tcPr>
            <w:tcW w:w="1196" w:type="dxa"/>
            <w:vAlign w:val="center"/>
          </w:tcPr>
          <w:p>
            <w:pPr>
              <w:jc w:val="center"/>
              <w:rPr>
                <w:sz w:val="18"/>
                <w:szCs w:val="18"/>
              </w:rPr>
            </w:pPr>
            <w:r>
              <w:rPr>
                <w:sz w:val="18"/>
                <w:szCs w:val="18"/>
              </w:rPr>
              <w:t>资金部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7</w:t>
            </w:r>
          </w:p>
        </w:tc>
        <w:tc>
          <w:tcPr>
            <w:tcW w:w="2123" w:type="dxa"/>
            <w:vAlign w:val="center"/>
          </w:tcPr>
          <w:p>
            <w:pPr>
              <w:jc w:val="center"/>
              <w:rPr>
                <w:sz w:val="18"/>
                <w:szCs w:val="18"/>
              </w:rPr>
            </w:pPr>
            <w:r>
              <w:rPr>
                <w:sz w:val="18"/>
                <w:szCs w:val="18"/>
              </w:rPr>
              <w:t>资金使用评估</w:t>
            </w:r>
          </w:p>
          <w:p>
            <w:pPr>
              <w:jc w:val="center"/>
              <w:rPr>
                <w:sz w:val="18"/>
                <w:szCs w:val="18"/>
              </w:rPr>
            </w:pPr>
            <w:r>
              <w:rPr>
                <w:sz w:val="18"/>
                <w:szCs w:val="18"/>
              </w:rPr>
              <w:t>报告编制及时率</w:t>
            </w:r>
          </w:p>
        </w:tc>
        <w:tc>
          <w:tcPr>
            <w:tcW w:w="1065" w:type="dxa"/>
            <w:vAlign w:val="center"/>
          </w:tcPr>
          <w:p>
            <w:pPr>
              <w:jc w:val="center"/>
            </w:pPr>
            <w:r>
              <w:rPr>
                <w:sz w:val="18"/>
                <w:szCs w:val="18"/>
              </w:rPr>
              <w:t>月/季/年度</w:t>
            </w:r>
          </w:p>
        </w:tc>
        <w:tc>
          <w:tcPr>
            <w:tcW w:w="3496" w:type="dxa"/>
            <w:vAlign w:val="center"/>
          </w:tcPr>
          <w:p>
            <w:pPr>
              <w:rPr>
                <w:sz w:val="18"/>
                <w:szCs w:val="18"/>
              </w:rPr>
            </w:pPr>
            <w:r>
              <w:rPr>
                <w:position w:val="-22"/>
                <w:sz w:val="18"/>
                <w:szCs w:val="18"/>
              </w:rPr>
              <w:object>
                <v:shape id="_x0000_i1321" o:spt="75" type="#_x0000_t75" style="height:27pt;width:96pt;" o:ole="t" filled="f" o:preferrelative="t" stroked="f" coordsize="21600,21600">
                  <v:path/>
                  <v:fill on="f" focussize="0,0"/>
                  <v:stroke on="f" joinstyle="miter"/>
                  <v:imagedata r:id="rId595" o:title=""/>
                  <o:lock v:ext="edit" aspectratio="t"/>
                  <w10:wrap type="none"/>
                  <w10:anchorlock/>
                </v:shape>
                <o:OLEObject Type="Embed" ProgID="Equation.3" ShapeID="_x0000_i1321" DrawAspect="Content" ObjectID="_1468076021" r:id="rId599">
                  <o:LockedField>false</o:LockedField>
                </o:OLEObject>
              </w:object>
            </w:r>
          </w:p>
        </w:tc>
        <w:tc>
          <w:tcPr>
            <w:tcW w:w="1196" w:type="dxa"/>
            <w:vAlign w:val="center"/>
          </w:tcPr>
          <w:p>
            <w:pPr>
              <w:jc w:val="center"/>
              <w:rPr>
                <w:sz w:val="18"/>
                <w:szCs w:val="18"/>
              </w:rPr>
            </w:pPr>
          </w:p>
        </w:tc>
      </w:tr>
    </w:tbl>
    <w:p>
      <w:bookmarkStart w:id="326" w:name="_Toc181587055"/>
      <w:bookmarkStart w:id="327" w:name="_Toc184193466"/>
    </w:p>
    <w:p/>
    <w:p/>
    <w:p/>
    <w:p/>
    <w:p/>
    <w:p/>
    <w:p/>
    <w:p>
      <w:pPr>
        <w:rPr>
          <w:b/>
          <w:sz w:val="24"/>
        </w:rPr>
      </w:pPr>
      <w:r>
        <w:rPr>
          <w:b/>
          <w:sz w:val="24"/>
        </w:rPr>
        <w:t>20.</w:t>
      </w:r>
      <w:r>
        <w:rPr>
          <w:rFonts w:hint="eastAsia"/>
          <w:b/>
          <w:sz w:val="24"/>
        </w:rPr>
        <w:t>3</w:t>
      </w:r>
      <w:r>
        <w:rPr>
          <w:b/>
          <w:sz w:val="24"/>
        </w:rPr>
        <w:t xml:space="preserve">  审计部关键绩效考核指标</w:t>
      </w:r>
      <w:bookmarkEnd w:id="326"/>
      <w:bookmarkEnd w:id="327"/>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审计计划执行率</w:t>
            </w:r>
          </w:p>
        </w:tc>
        <w:tc>
          <w:tcPr>
            <w:tcW w:w="1080" w:type="dxa"/>
            <w:vAlign w:val="center"/>
          </w:tcPr>
          <w:p>
            <w:pPr>
              <w:jc w:val="center"/>
              <w:rPr>
                <w:sz w:val="18"/>
                <w:szCs w:val="18"/>
              </w:rPr>
            </w:pPr>
            <w:r>
              <w:rPr>
                <w:sz w:val="18"/>
                <w:szCs w:val="18"/>
              </w:rPr>
              <w:t>季/年度</w:t>
            </w:r>
          </w:p>
        </w:tc>
        <w:tc>
          <w:tcPr>
            <w:tcW w:w="3420" w:type="dxa"/>
            <w:vAlign w:val="center"/>
          </w:tcPr>
          <w:p>
            <w:pPr>
              <w:rPr>
                <w:sz w:val="18"/>
                <w:szCs w:val="18"/>
              </w:rPr>
            </w:pPr>
            <w:r>
              <w:rPr>
                <w:position w:val="-22"/>
                <w:sz w:val="18"/>
                <w:szCs w:val="18"/>
              </w:rPr>
              <w:object>
                <v:shape id="_x0000_i1322" o:spt="75" type="#_x0000_t75" style="height:27.75pt;width:104.25pt;" o:ole="t" filled="f" o:preferrelative="t" stroked="f" coordsize="21600,21600">
                  <v:path/>
                  <v:fill on="f" focussize="0,0"/>
                  <v:stroke on="f" joinstyle="miter"/>
                  <v:imagedata r:id="rId601" o:title=""/>
                  <o:lock v:ext="edit" aspectratio="t"/>
                  <w10:wrap type="none"/>
                  <w10:anchorlock/>
                </v:shape>
                <o:OLEObject Type="Embed" ProgID="Equation.3" ShapeID="_x0000_i1322" DrawAspect="Content" ObjectID="_1468076022" r:id="rId600">
                  <o:LockedField>false</o:LockedField>
                </o:OLEObject>
              </w:object>
            </w:r>
          </w:p>
        </w:tc>
        <w:tc>
          <w:tcPr>
            <w:tcW w:w="1214" w:type="dxa"/>
            <w:vAlign w:val="center"/>
          </w:tcPr>
          <w:p>
            <w:pPr>
              <w:jc w:val="center"/>
              <w:rPr>
                <w:sz w:val="18"/>
                <w:szCs w:val="18"/>
              </w:rPr>
            </w:pPr>
            <w:r>
              <w:rPr>
                <w:sz w:val="18"/>
                <w:szCs w:val="18"/>
              </w:rPr>
              <w:t>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szCs w:val="18"/>
              </w:rPr>
            </w:pPr>
            <w:r>
              <w:rPr>
                <w:sz w:val="18"/>
                <w:szCs w:val="18"/>
              </w:rPr>
              <w:t>审计报告</w:t>
            </w:r>
          </w:p>
          <w:p>
            <w:pPr>
              <w:jc w:val="center"/>
              <w:rPr>
                <w:sz w:val="18"/>
                <w:szCs w:val="18"/>
              </w:rPr>
            </w:pPr>
            <w:r>
              <w:rPr>
                <w:sz w:val="18"/>
                <w:szCs w:val="18"/>
              </w:rPr>
              <w:t>一次通过率</w:t>
            </w:r>
          </w:p>
        </w:tc>
        <w:tc>
          <w:tcPr>
            <w:tcW w:w="1080" w:type="dxa"/>
            <w:vAlign w:val="center"/>
          </w:tcPr>
          <w:p>
            <w:pPr>
              <w:jc w:val="center"/>
              <w:rPr>
                <w:sz w:val="18"/>
                <w:szCs w:val="18"/>
              </w:rPr>
            </w:pPr>
            <w:r>
              <w:rPr>
                <w:sz w:val="18"/>
                <w:szCs w:val="18"/>
              </w:rPr>
              <w:t>季/年度</w:t>
            </w:r>
          </w:p>
        </w:tc>
        <w:tc>
          <w:tcPr>
            <w:tcW w:w="3420" w:type="dxa"/>
            <w:vAlign w:val="center"/>
          </w:tcPr>
          <w:p>
            <w:pPr>
              <w:rPr>
                <w:sz w:val="18"/>
                <w:szCs w:val="18"/>
              </w:rPr>
            </w:pPr>
            <w:r>
              <w:rPr>
                <w:position w:val="-22"/>
                <w:sz w:val="18"/>
                <w:szCs w:val="18"/>
              </w:rPr>
              <w:object>
                <v:shape id="_x0000_i1323" o:spt="75" type="#_x0000_t75" style="height:27.75pt;width:135pt;" o:ole="t" filled="f" o:preferrelative="t" stroked="f" coordsize="21600,21600">
                  <v:path/>
                  <v:fill on="f" focussize="0,0"/>
                  <v:stroke on="f" joinstyle="miter"/>
                  <v:imagedata r:id="rId603" o:title=""/>
                  <o:lock v:ext="edit" aspectratio="t"/>
                  <w10:wrap type="none"/>
                  <w10:anchorlock/>
                </v:shape>
                <o:OLEObject Type="Embed" ProgID="Equation.3" ShapeID="_x0000_i1323" DrawAspect="Content" ObjectID="_1468076023" r:id="rId602">
                  <o:LockedField>false</o:LockedField>
                </o:OLEObject>
              </w:object>
            </w:r>
          </w:p>
        </w:tc>
        <w:tc>
          <w:tcPr>
            <w:tcW w:w="1214" w:type="dxa"/>
            <w:vAlign w:val="center"/>
          </w:tcPr>
          <w:p>
            <w:pPr>
              <w:jc w:val="center"/>
              <w:rPr>
                <w:sz w:val="18"/>
                <w:szCs w:val="18"/>
              </w:rPr>
            </w:pPr>
            <w:r>
              <w:rPr>
                <w:sz w:val="18"/>
                <w:szCs w:val="18"/>
              </w:rPr>
              <w:t>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60" w:type="dxa"/>
            <w:vAlign w:val="center"/>
          </w:tcPr>
          <w:p>
            <w:pPr>
              <w:jc w:val="center"/>
              <w:rPr>
                <w:sz w:val="18"/>
                <w:szCs w:val="18"/>
              </w:rPr>
            </w:pPr>
            <w:r>
              <w:rPr>
                <w:sz w:val="18"/>
                <w:szCs w:val="18"/>
              </w:rPr>
              <w:t>审计问题</w:t>
            </w:r>
          </w:p>
          <w:p>
            <w:pPr>
              <w:jc w:val="center"/>
              <w:rPr>
                <w:sz w:val="18"/>
                <w:szCs w:val="18"/>
              </w:rPr>
            </w:pPr>
            <w:r>
              <w:rPr>
                <w:sz w:val="18"/>
                <w:szCs w:val="18"/>
              </w:rPr>
              <w:t>追踪检查率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2"/>
                <w:sz w:val="18"/>
                <w:szCs w:val="18"/>
              </w:rPr>
              <w:object>
                <v:shape id="_x0000_i1324" o:spt="75" type="#_x0000_t75" style="height:27pt;width:141pt;" o:ole="t" filled="f" o:preferrelative="t" stroked="f" coordsize="21600,21600">
                  <v:path/>
                  <v:fill on="f" focussize="0,0"/>
                  <v:stroke on="f" joinstyle="miter"/>
                  <v:imagedata r:id="rId605" o:title=""/>
                  <o:lock v:ext="edit" aspectratio="t"/>
                  <w10:wrap type="none"/>
                  <w10:anchorlock/>
                </v:shape>
                <o:OLEObject Type="Embed" ProgID="Equation.3" ShapeID="_x0000_i1324" DrawAspect="Content" ObjectID="_1468076024" r:id="rId604">
                  <o:LockedField>false</o:LockedField>
                </o:OLEObject>
              </w:object>
            </w:r>
          </w:p>
        </w:tc>
        <w:tc>
          <w:tcPr>
            <w:tcW w:w="1214" w:type="dxa"/>
            <w:vAlign w:val="center"/>
          </w:tcPr>
          <w:p>
            <w:pPr>
              <w:jc w:val="center"/>
            </w:pPr>
            <w:r>
              <w:rPr>
                <w:sz w:val="18"/>
                <w:szCs w:val="18"/>
              </w:rPr>
              <w:t>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60" w:type="dxa"/>
            <w:vAlign w:val="center"/>
          </w:tcPr>
          <w:p>
            <w:pPr>
              <w:jc w:val="center"/>
              <w:rPr>
                <w:sz w:val="18"/>
                <w:szCs w:val="18"/>
              </w:rPr>
            </w:pPr>
            <w:r>
              <w:rPr>
                <w:sz w:val="18"/>
                <w:szCs w:val="18"/>
              </w:rPr>
              <w:t>审计结果准确性</w:t>
            </w:r>
          </w:p>
        </w:tc>
        <w:tc>
          <w:tcPr>
            <w:tcW w:w="1080" w:type="dxa"/>
            <w:vAlign w:val="center"/>
          </w:tcPr>
          <w:p>
            <w:pPr>
              <w:jc w:val="center"/>
            </w:pPr>
            <w:r>
              <w:rPr>
                <w:sz w:val="18"/>
                <w:szCs w:val="18"/>
              </w:rPr>
              <w:t>季/年度</w:t>
            </w:r>
          </w:p>
        </w:tc>
        <w:tc>
          <w:tcPr>
            <w:tcW w:w="3420" w:type="dxa"/>
            <w:vAlign w:val="center"/>
          </w:tcPr>
          <w:p>
            <w:pPr>
              <w:rPr>
                <w:sz w:val="18"/>
                <w:szCs w:val="18"/>
              </w:rPr>
            </w:pPr>
            <w:r>
              <w:rPr>
                <w:sz w:val="18"/>
                <w:szCs w:val="18"/>
              </w:rPr>
              <w:t>审计结果更正的次数</w:t>
            </w:r>
          </w:p>
        </w:tc>
        <w:tc>
          <w:tcPr>
            <w:tcW w:w="1214" w:type="dxa"/>
            <w:vAlign w:val="center"/>
          </w:tcPr>
          <w:p>
            <w:pPr>
              <w:jc w:val="center"/>
            </w:pPr>
            <w:r>
              <w:rPr>
                <w:sz w:val="18"/>
                <w:szCs w:val="18"/>
              </w:rPr>
              <w:t>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审计报告</w:t>
            </w:r>
          </w:p>
          <w:p>
            <w:pPr>
              <w:jc w:val="center"/>
              <w:rPr>
                <w:sz w:val="18"/>
                <w:szCs w:val="18"/>
              </w:rPr>
            </w:pPr>
            <w:r>
              <w:rPr>
                <w:sz w:val="18"/>
                <w:szCs w:val="18"/>
              </w:rPr>
              <w:t>证据充分性</w:t>
            </w:r>
          </w:p>
        </w:tc>
        <w:tc>
          <w:tcPr>
            <w:tcW w:w="1080" w:type="dxa"/>
            <w:vAlign w:val="center"/>
          </w:tcPr>
          <w:p>
            <w:pPr>
              <w:jc w:val="center"/>
            </w:pPr>
            <w:r>
              <w:rPr>
                <w:sz w:val="18"/>
                <w:szCs w:val="18"/>
              </w:rPr>
              <w:t>季/年度</w:t>
            </w:r>
          </w:p>
        </w:tc>
        <w:tc>
          <w:tcPr>
            <w:tcW w:w="3420" w:type="dxa"/>
            <w:vAlign w:val="center"/>
          </w:tcPr>
          <w:p>
            <w:pPr>
              <w:rPr>
                <w:sz w:val="18"/>
                <w:szCs w:val="18"/>
              </w:rPr>
            </w:pPr>
            <w:r>
              <w:rPr>
                <w:sz w:val="18"/>
                <w:szCs w:val="18"/>
              </w:rPr>
              <w:t>因审计证据不足而使审计结果被推翻的次数</w:t>
            </w:r>
          </w:p>
        </w:tc>
        <w:tc>
          <w:tcPr>
            <w:tcW w:w="1214" w:type="dxa"/>
            <w:vAlign w:val="center"/>
          </w:tcPr>
          <w:p>
            <w:pPr>
              <w:jc w:val="center"/>
            </w:pPr>
            <w:r>
              <w:rPr>
                <w:sz w:val="18"/>
                <w:szCs w:val="18"/>
              </w:rPr>
              <w:t>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60" w:type="dxa"/>
            <w:vAlign w:val="center"/>
          </w:tcPr>
          <w:p>
            <w:pPr>
              <w:jc w:val="center"/>
              <w:rPr>
                <w:sz w:val="18"/>
                <w:szCs w:val="18"/>
              </w:rPr>
            </w:pPr>
            <w:r>
              <w:rPr>
                <w:sz w:val="18"/>
                <w:szCs w:val="18"/>
              </w:rPr>
              <w:t>审计报告归档率</w:t>
            </w:r>
          </w:p>
        </w:tc>
        <w:tc>
          <w:tcPr>
            <w:tcW w:w="1080" w:type="dxa"/>
            <w:vAlign w:val="center"/>
          </w:tcPr>
          <w:p>
            <w:pPr>
              <w:jc w:val="center"/>
            </w:pPr>
            <w:r>
              <w:rPr>
                <w:sz w:val="18"/>
                <w:szCs w:val="18"/>
              </w:rPr>
              <w:t>季/年度</w:t>
            </w:r>
          </w:p>
        </w:tc>
        <w:tc>
          <w:tcPr>
            <w:tcW w:w="3420" w:type="dxa"/>
            <w:vAlign w:val="center"/>
          </w:tcPr>
          <w:p>
            <w:pPr>
              <w:rPr>
                <w:sz w:val="18"/>
                <w:szCs w:val="18"/>
              </w:rPr>
            </w:pPr>
            <w:r>
              <w:rPr>
                <w:position w:val="-20"/>
                <w:sz w:val="18"/>
                <w:szCs w:val="18"/>
              </w:rPr>
              <w:object>
                <v:shape id="_x0000_i1325" o:spt="75" type="#_x0000_t75" style="height:26.25pt;width:95.25pt;" o:ole="t" filled="f" o:preferrelative="t" stroked="f" coordsize="21600,21600">
                  <v:path/>
                  <v:fill on="f" focussize="0,0"/>
                  <v:stroke on="f" joinstyle="miter"/>
                  <v:imagedata r:id="rId607" o:title=""/>
                  <o:lock v:ext="edit" aspectratio="t"/>
                  <w10:wrap type="none"/>
                  <w10:anchorlock/>
                </v:shape>
                <o:OLEObject Type="Embed" ProgID="Equation.3" ShapeID="_x0000_i1325" DrawAspect="Content" ObjectID="_1468076025" r:id="rId606">
                  <o:LockedField>false</o:LockedField>
                </o:OLEObject>
              </w:object>
            </w:r>
          </w:p>
        </w:tc>
        <w:tc>
          <w:tcPr>
            <w:tcW w:w="1214" w:type="dxa"/>
            <w:vAlign w:val="center"/>
          </w:tcPr>
          <w:p>
            <w:pPr>
              <w:jc w:val="center"/>
              <w:rPr>
                <w:sz w:val="18"/>
                <w:szCs w:val="18"/>
              </w:rPr>
            </w:pPr>
            <w:r>
              <w:rPr>
                <w:sz w:val="18"/>
                <w:szCs w:val="18"/>
              </w:rPr>
              <w:t>审计部</w:t>
            </w:r>
          </w:p>
        </w:tc>
      </w:tr>
    </w:tbl>
    <w:p>
      <w:bookmarkStart w:id="328" w:name="_Toc184193467"/>
      <w:bookmarkStart w:id="329" w:name="_Toc181587056"/>
    </w:p>
    <w:p/>
    <w:p/>
    <w:p/>
    <w:p/>
    <w:p/>
    <w:p/>
    <w:p/>
    <w:p/>
    <w:p/>
    <w:p/>
    <w:p/>
    <w:p/>
    <w:p/>
    <w:p/>
    <w:p/>
    <w:p/>
    <w:p/>
    <w:p/>
    <w:p/>
    <w:p/>
    <w:p/>
    <w:p/>
    <w:p/>
    <w:p/>
    <w:p/>
    <w:p/>
    <w:p/>
    <w:p/>
    <w:p/>
    <w:bookmarkEnd w:id="328"/>
    <w:bookmarkEnd w:id="329"/>
    <w:p>
      <w:pPr>
        <w:rPr>
          <w:b/>
          <w:sz w:val="24"/>
        </w:rPr>
      </w:pPr>
      <w:bookmarkStart w:id="330" w:name="_Toc184193468"/>
      <w:bookmarkStart w:id="331" w:name="_Toc181587062"/>
      <w:r>
        <w:rPr>
          <w:b/>
          <w:sz w:val="24"/>
        </w:rPr>
        <w:t>20.</w:t>
      </w:r>
      <w:r>
        <w:rPr>
          <w:rFonts w:hint="eastAsia"/>
          <w:b/>
          <w:sz w:val="24"/>
        </w:rPr>
        <w:t>4</w:t>
      </w:r>
      <w:r>
        <w:rPr>
          <w:b/>
          <w:sz w:val="24"/>
        </w:rPr>
        <w:t xml:space="preserve">  财务部经理绩效考核指标量表</w:t>
      </w:r>
      <w:bookmarkEnd w:id="330"/>
      <w:bookmarkEnd w:id="331"/>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财务部经理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考核期内部门管理费用控制在预算范围之内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财务计划</w:t>
            </w:r>
          </w:p>
          <w:p>
            <w:pPr>
              <w:jc w:val="center"/>
              <w:rPr>
                <w:sz w:val="18"/>
                <w:szCs w:val="18"/>
              </w:rPr>
            </w:pPr>
            <w:r>
              <w:rPr>
                <w:sz w:val="18"/>
                <w:szCs w:val="18"/>
              </w:rPr>
              <w:t>编制及时率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考核期内财务计划编制及时率在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财务体系规范</w:t>
            </w:r>
          </w:p>
          <w:p>
            <w:pPr>
              <w:jc w:val="center"/>
              <w:rPr>
                <w:sz w:val="18"/>
                <w:szCs w:val="18"/>
              </w:rPr>
            </w:pPr>
            <w:r>
              <w:rPr>
                <w:sz w:val="18"/>
                <w:szCs w:val="18"/>
              </w:rPr>
              <w:t>化目标达成率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考核期内财务体系规范化目标达成率在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公司财务</w:t>
            </w:r>
          </w:p>
          <w:p>
            <w:pPr>
              <w:jc w:val="center"/>
              <w:rPr>
                <w:sz w:val="18"/>
                <w:szCs w:val="18"/>
              </w:rPr>
            </w:pPr>
            <w:r>
              <w:rPr>
                <w:sz w:val="18"/>
                <w:szCs w:val="18"/>
              </w:rPr>
              <w:t>预算控制率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考核期内公司财务预算控制率在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财务数据准确度</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考核期内提交的各类报表、报告中数据出错的次数控制在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报表编制及时率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考核期内报表编制及时率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财务费用降低率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考核期内财务费用降低率在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现金收支准确性</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考核期内现金收支出错次数在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财务资料完好性</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考核期内财务资料损坏、丢失、泄露的次数控制在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考核期内部门员工绩效考核平均得分在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财务体系规范化目标达成率</w:t>
            </w:r>
          </w:p>
          <w:p>
            <w:pPr>
              <w:ind w:firstLine="360" w:firstLineChars="200"/>
              <w:rPr>
                <w:sz w:val="18"/>
                <w:szCs w:val="18"/>
              </w:rPr>
            </w:pPr>
            <w:r>
              <w:rPr>
                <w:sz w:val="18"/>
                <w:szCs w:val="18"/>
              </w:rPr>
              <w:t>财务体系规范化目标达成率=</w:t>
            </w:r>
            <w:r>
              <w:rPr>
                <w:position w:val="-22"/>
                <w:sz w:val="18"/>
                <w:szCs w:val="18"/>
              </w:rPr>
              <w:object>
                <v:shape id="_x0000_i1326" o:spt="75" type="#_x0000_t75" style="height:27pt;width:105pt;" o:ole="t" filled="f" o:preferrelative="t" stroked="f" coordsize="21600,21600">
                  <v:path/>
                  <v:fill on="f" focussize="0,0"/>
                  <v:stroke on="f" joinstyle="miter"/>
                  <v:imagedata r:id="rId609" o:title=""/>
                  <o:lock v:ext="edit" aspectratio="t"/>
                  <w10:wrap type="none"/>
                  <w10:anchorlock/>
                </v:shape>
                <o:OLEObject Type="Embed" ProgID="Equation.3" ShapeID="_x0000_i1326" DrawAspect="Content" ObjectID="_1468076026" r:id="rId608">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32" w:name="_Toc184193472"/>
      <w:bookmarkStart w:id="333" w:name="_Toc181587065"/>
      <w:r>
        <w:rPr>
          <w:b/>
          <w:sz w:val="24"/>
        </w:rPr>
        <w:t>20.</w:t>
      </w:r>
      <w:r>
        <w:rPr>
          <w:rFonts w:hint="eastAsia"/>
          <w:b/>
          <w:sz w:val="24"/>
        </w:rPr>
        <w:t>5</w:t>
      </w:r>
      <w:r>
        <w:rPr>
          <w:b/>
          <w:sz w:val="24"/>
        </w:rPr>
        <w:t xml:space="preserve">  审计部经理绩效考核指标量表</w:t>
      </w:r>
      <w:bookmarkEnd w:id="332"/>
      <w:bookmarkEnd w:id="333"/>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审计部经理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审计部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考核期内部门工作计划完成率达100%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审计计划执行率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考核期内审计计划执行率在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审计报告</w:t>
            </w:r>
          </w:p>
          <w:p>
            <w:pPr>
              <w:jc w:val="center"/>
              <w:rPr>
                <w:sz w:val="18"/>
                <w:szCs w:val="18"/>
              </w:rPr>
            </w:pPr>
            <w:r>
              <w:rPr>
                <w:sz w:val="18"/>
                <w:szCs w:val="18"/>
              </w:rPr>
              <w:t>一次通过率</w:t>
            </w:r>
          </w:p>
        </w:tc>
        <w:tc>
          <w:tcPr>
            <w:tcW w:w="688" w:type="dxa"/>
            <w:vAlign w:val="center"/>
          </w:tcPr>
          <w:p>
            <w:pPr>
              <w:jc w:val="center"/>
              <w:rPr>
                <w:sz w:val="18"/>
                <w:szCs w:val="18"/>
              </w:rPr>
            </w:pPr>
            <w:r>
              <w:rPr>
                <w:sz w:val="18"/>
                <w:szCs w:val="18"/>
              </w:rPr>
              <w:t>15%</w:t>
            </w:r>
          </w:p>
        </w:tc>
        <w:tc>
          <w:tcPr>
            <w:tcW w:w="3960" w:type="dxa"/>
            <w:gridSpan w:val="2"/>
            <w:vAlign w:val="center"/>
          </w:tcPr>
          <w:p>
            <w:r>
              <w:rPr>
                <w:sz w:val="18"/>
                <w:szCs w:val="18"/>
              </w:rPr>
              <w:t>考核期内审计报告一次通过率在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审计问题</w:t>
            </w:r>
          </w:p>
          <w:p>
            <w:pPr>
              <w:jc w:val="center"/>
              <w:rPr>
                <w:sz w:val="18"/>
                <w:szCs w:val="18"/>
              </w:rPr>
            </w:pPr>
            <w:r>
              <w:rPr>
                <w:sz w:val="18"/>
                <w:szCs w:val="18"/>
              </w:rPr>
              <w:t>追踪检查率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考核期内审计问题追踪检查率在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审计结果准确性</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考核期内审计结果更正的次数在</w:t>
            </w:r>
            <w:r>
              <w:rPr>
                <w:sz w:val="18"/>
                <w:szCs w:val="18"/>
                <w:u w:val="single"/>
              </w:rPr>
              <w:t xml:space="preserve">    </w:t>
            </w:r>
            <w:r>
              <w:rPr>
                <w:sz w:val="18"/>
                <w:szCs w:val="18"/>
              </w:rPr>
              <w:t>次以下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审计报告</w:t>
            </w:r>
          </w:p>
          <w:p>
            <w:pPr>
              <w:jc w:val="center"/>
              <w:rPr>
                <w:sz w:val="18"/>
                <w:szCs w:val="18"/>
              </w:rPr>
            </w:pPr>
            <w:r>
              <w:rPr>
                <w:sz w:val="18"/>
                <w:szCs w:val="18"/>
              </w:rPr>
              <w:t>证据充分性</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考核期内因审计证据不足而使审计结果被推翻的次数在</w:t>
            </w:r>
            <w:r>
              <w:rPr>
                <w:sz w:val="18"/>
                <w:szCs w:val="18"/>
                <w:u w:val="single"/>
              </w:rPr>
              <w:t xml:space="preserve">    </w:t>
            </w:r>
            <w:r>
              <w:rPr>
                <w:sz w:val="18"/>
                <w:szCs w:val="18"/>
              </w:rPr>
              <w:t>次以下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审计报告归档率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考核期内审计报告归档率达100%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考核期内部门员工绩效考核平均得分在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34" w:name="_Toc184193477"/>
      <w:bookmarkStart w:id="335" w:name="_Toc181587068"/>
      <w:r>
        <w:rPr>
          <w:b/>
          <w:sz w:val="24"/>
        </w:rPr>
        <w:t>20.</w:t>
      </w:r>
      <w:r>
        <w:rPr>
          <w:rFonts w:hint="eastAsia"/>
          <w:b/>
          <w:sz w:val="24"/>
        </w:rPr>
        <w:t>6</w:t>
      </w:r>
      <w:r>
        <w:rPr>
          <w:b/>
          <w:sz w:val="24"/>
        </w:rPr>
        <w:t xml:space="preserve">  资产管理人员绩效考核方案</w:t>
      </w:r>
      <w:bookmarkEnd w:id="334"/>
      <w:bookmarkEnd w:id="33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b/>
                <w:sz w:val="18"/>
                <w:szCs w:val="18"/>
              </w:rPr>
              <w:t>方案名称</w:t>
            </w:r>
          </w:p>
        </w:tc>
        <w:tc>
          <w:tcPr>
            <w:tcW w:w="4495" w:type="dxa"/>
            <w:gridSpan w:val="3"/>
            <w:vMerge w:val="restart"/>
            <w:vAlign w:val="center"/>
          </w:tcPr>
          <w:p>
            <w:pPr>
              <w:jc w:val="center"/>
              <w:rPr>
                <w:b/>
                <w:sz w:val="18"/>
                <w:szCs w:val="18"/>
              </w:rPr>
            </w:pPr>
            <w:r>
              <w:rPr>
                <w:b/>
                <w:sz w:val="18"/>
                <w:szCs w:val="18"/>
              </w:rPr>
              <w:t>资产管理人员绩效考核方案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b/>
                <w:sz w:val="18"/>
                <w:szCs w:val="18"/>
              </w:rPr>
            </w:pPr>
          </w:p>
        </w:tc>
        <w:tc>
          <w:tcPr>
            <w:tcW w:w="4495" w:type="dxa"/>
            <w:gridSpan w:val="3"/>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pPr>
              <w:ind w:firstLine="361" w:firstLineChars="200"/>
              <w:rPr>
                <w:b/>
                <w:sz w:val="18"/>
                <w:szCs w:val="18"/>
              </w:rPr>
            </w:pPr>
            <w:r>
              <w:rPr>
                <w:b/>
                <w:sz w:val="18"/>
                <w:szCs w:val="18"/>
              </w:rPr>
              <w:t>一、目的</w:t>
            </w:r>
          </w:p>
          <w:p>
            <w:pPr>
              <w:ind w:firstLine="360" w:firstLineChars="200"/>
              <w:rPr>
                <w:sz w:val="18"/>
                <w:szCs w:val="18"/>
              </w:rPr>
            </w:pPr>
            <w:r>
              <w:rPr>
                <w:sz w:val="18"/>
                <w:szCs w:val="18"/>
              </w:rPr>
              <w:t>公司进行资产管理人员绩效考核的目的如下。</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协调公司资产管理的目标和资产管理人员的工作目标，监督检查资产管理工作完成情况。</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把薪酬与绩效挂钩，通过薪酬激励提高资产管理人员的工作积极性和资产管理绩效。</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促进上下级之间的沟通，为选拔人才和合理激励提供依据。</w:t>
            </w:r>
          </w:p>
          <w:p>
            <w:pPr>
              <w:ind w:firstLine="361" w:firstLineChars="200"/>
              <w:rPr>
                <w:b/>
                <w:sz w:val="18"/>
                <w:szCs w:val="18"/>
              </w:rPr>
            </w:pPr>
            <w:r>
              <w:rPr>
                <w:b/>
                <w:sz w:val="18"/>
                <w:szCs w:val="18"/>
              </w:rPr>
              <w:t>二、绩效考核的时间</w:t>
            </w:r>
          </w:p>
          <w:p>
            <w:pPr>
              <w:ind w:firstLine="360" w:firstLineChars="200"/>
              <w:rPr>
                <w:sz w:val="18"/>
                <w:szCs w:val="18"/>
              </w:rPr>
            </w:pPr>
            <w:r>
              <w:rPr>
                <w:sz w:val="18"/>
                <w:szCs w:val="18"/>
              </w:rPr>
              <w:t>资产管理人员的绩效考核时间如下表所示。</w:t>
            </w:r>
          </w:p>
          <w:p>
            <w:pPr>
              <w:jc w:val="center"/>
              <w:rPr>
                <w:sz w:val="18"/>
                <w:szCs w:val="18"/>
              </w:rPr>
            </w:pPr>
            <w:r>
              <w:rPr>
                <w:sz w:val="18"/>
                <w:szCs w:val="18"/>
              </w:rPr>
              <w:t>绩效考核时间表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5"/>
              <w:gridCol w:w="2520"/>
              <w:gridCol w:w="3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Pr>
                <w:p>
                  <w:pPr>
                    <w:jc w:val="center"/>
                    <w:rPr>
                      <w:sz w:val="18"/>
                      <w:szCs w:val="18"/>
                    </w:rPr>
                  </w:pPr>
                  <w:r>
                    <w:rPr>
                      <w:sz w:val="18"/>
                      <w:szCs w:val="18"/>
                    </w:rPr>
                    <w:t>绩效考核</w:t>
                  </w:r>
                </w:p>
              </w:tc>
              <w:tc>
                <w:tcPr>
                  <w:tcW w:w="2520" w:type="dxa"/>
                </w:tcPr>
                <w:p>
                  <w:pPr>
                    <w:jc w:val="center"/>
                    <w:rPr>
                      <w:sz w:val="18"/>
                      <w:szCs w:val="18"/>
                    </w:rPr>
                  </w:pPr>
                  <w:r>
                    <w:rPr>
                      <w:sz w:val="18"/>
                      <w:szCs w:val="18"/>
                    </w:rPr>
                    <w:t>时间</w:t>
                  </w:r>
                </w:p>
              </w:tc>
              <w:tc>
                <w:tcPr>
                  <w:tcW w:w="3796" w:type="dxa"/>
                </w:tcPr>
                <w:p>
                  <w:pPr>
                    <w:jc w:val="center"/>
                    <w:rPr>
                      <w:sz w:val="18"/>
                      <w:szCs w:val="18"/>
                    </w:rPr>
                  </w:pPr>
                  <w:r>
                    <w:rPr>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Pr>
                <w:p>
                  <w:pPr>
                    <w:jc w:val="center"/>
                    <w:rPr>
                      <w:sz w:val="18"/>
                      <w:szCs w:val="18"/>
                    </w:rPr>
                  </w:pPr>
                  <w:r>
                    <w:rPr>
                      <w:sz w:val="18"/>
                      <w:szCs w:val="18"/>
                    </w:rPr>
                    <w:t>月度绩效考核</w:t>
                  </w:r>
                </w:p>
              </w:tc>
              <w:tc>
                <w:tcPr>
                  <w:tcW w:w="2520" w:type="dxa"/>
                </w:tcPr>
                <w:p>
                  <w:pPr>
                    <w:jc w:val="center"/>
                    <w:rPr>
                      <w:sz w:val="18"/>
                      <w:szCs w:val="18"/>
                    </w:rPr>
                  </w:pPr>
                  <w:r>
                    <w:rPr>
                      <w:sz w:val="18"/>
                      <w:szCs w:val="18"/>
                    </w:rPr>
                    <w:t>每月1日到10日</w:t>
                  </w:r>
                </w:p>
              </w:tc>
              <w:tc>
                <w:tcPr>
                  <w:tcW w:w="3796" w:type="dxa"/>
                </w:tcPr>
                <w:p>
                  <w:pPr>
                    <w:jc w:val="center"/>
                    <w:rPr>
                      <w:sz w:val="18"/>
                      <w:szCs w:val="18"/>
                    </w:rPr>
                  </w:pPr>
                  <w:r>
                    <w:rPr>
                      <w:sz w:val="18"/>
                      <w:szCs w:val="18"/>
                    </w:rPr>
                    <w:t>月度绩效考核由部门经理负责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5" w:type="dxa"/>
                </w:tcPr>
                <w:p>
                  <w:pPr>
                    <w:jc w:val="center"/>
                    <w:rPr>
                      <w:sz w:val="18"/>
                      <w:szCs w:val="18"/>
                    </w:rPr>
                  </w:pPr>
                  <w:r>
                    <w:rPr>
                      <w:sz w:val="18"/>
                      <w:szCs w:val="18"/>
                    </w:rPr>
                    <w:t>年度绩效考核</w:t>
                  </w:r>
                </w:p>
              </w:tc>
              <w:tc>
                <w:tcPr>
                  <w:tcW w:w="2520" w:type="dxa"/>
                </w:tcPr>
                <w:p>
                  <w:pPr>
                    <w:jc w:val="center"/>
                    <w:rPr>
                      <w:sz w:val="18"/>
                      <w:szCs w:val="18"/>
                    </w:rPr>
                  </w:pPr>
                  <w:r>
                    <w:rPr>
                      <w:sz w:val="18"/>
                      <w:szCs w:val="18"/>
                    </w:rPr>
                    <w:t>每年12月10日到25日</w:t>
                  </w:r>
                </w:p>
              </w:tc>
              <w:tc>
                <w:tcPr>
                  <w:tcW w:w="3796" w:type="dxa"/>
                </w:tcPr>
                <w:p>
                  <w:pPr>
                    <w:jc w:val="center"/>
                    <w:rPr>
                      <w:sz w:val="18"/>
                      <w:szCs w:val="18"/>
                    </w:rPr>
                  </w:pPr>
                  <w:r>
                    <w:rPr>
                      <w:sz w:val="18"/>
                      <w:szCs w:val="18"/>
                    </w:rPr>
                    <w:t>人力资源部成立考核小组主持年度绩效考核</w:t>
                  </w:r>
                </w:p>
              </w:tc>
            </w:tr>
          </w:tbl>
          <w:p>
            <w:pPr>
              <w:ind w:firstLine="361" w:firstLineChars="200"/>
              <w:rPr>
                <w:b/>
                <w:sz w:val="18"/>
                <w:szCs w:val="18"/>
              </w:rPr>
            </w:pPr>
            <w:r>
              <w:rPr>
                <w:b/>
                <w:sz w:val="18"/>
                <w:szCs w:val="18"/>
              </w:rPr>
              <w:t>三、月度绩效考核的内容与实施</w:t>
            </w:r>
          </w:p>
          <w:p>
            <w:pPr>
              <w:ind w:firstLine="360" w:firstLineChars="200"/>
              <w:rPr>
                <w:sz w:val="18"/>
                <w:szCs w:val="18"/>
              </w:rPr>
            </w:pPr>
            <w:r>
              <w:rPr>
                <w:rFonts w:hint="eastAsia"/>
                <w:sz w:val="18"/>
                <w:szCs w:val="18"/>
              </w:rPr>
              <w:t>（一）</w:t>
            </w:r>
            <w:r>
              <w:rPr>
                <w:sz w:val="18"/>
                <w:szCs w:val="18"/>
              </w:rPr>
              <w:t>月度绩效考核的内容</w:t>
            </w:r>
          </w:p>
          <w:p>
            <w:pPr>
              <w:ind w:firstLine="360" w:firstLineChars="200"/>
              <w:rPr>
                <w:sz w:val="18"/>
                <w:szCs w:val="18"/>
              </w:rPr>
            </w:pPr>
            <w:r>
              <w:rPr>
                <w:sz w:val="18"/>
                <w:szCs w:val="18"/>
              </w:rPr>
              <w:t>资产管理人员月度绩效考核的内容和评分标准如下表所示。</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2"/>
              <w:gridCol w:w="1203"/>
              <w:gridCol w:w="1296"/>
              <w:gridCol w:w="1296"/>
              <w:gridCol w:w="1296"/>
              <w:gridCol w:w="1296"/>
              <w:gridCol w:w="1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gridSpan w:val="2"/>
                  <w:vMerge w:val="restart"/>
                  <w:vAlign w:val="center"/>
                </w:tcPr>
                <w:p>
                  <w:pPr>
                    <w:jc w:val="center"/>
                    <w:rPr>
                      <w:sz w:val="18"/>
                      <w:szCs w:val="18"/>
                    </w:rPr>
                  </w:pPr>
                  <w:r>
                    <w:rPr>
                      <w:sz w:val="18"/>
                      <w:szCs w:val="18"/>
                    </w:rPr>
                    <w:t>考核项目</w:t>
                  </w:r>
                </w:p>
              </w:tc>
              <w:tc>
                <w:tcPr>
                  <w:tcW w:w="6480" w:type="dxa"/>
                  <w:gridSpan w:val="5"/>
                  <w:vAlign w:val="center"/>
                </w:tcPr>
                <w:p>
                  <w:pPr>
                    <w:jc w:val="center"/>
                    <w:rPr>
                      <w:sz w:val="18"/>
                      <w:szCs w:val="18"/>
                    </w:rPr>
                  </w:pPr>
                  <w:r>
                    <w:rPr>
                      <w:sz w:val="18"/>
                      <w:szCs w:val="18"/>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gridSpan w:val="2"/>
                  <w:vMerge w:val="continue"/>
                  <w:vAlign w:val="center"/>
                </w:tcPr>
                <w:p>
                  <w:pPr>
                    <w:jc w:val="center"/>
                    <w:rPr>
                      <w:sz w:val="18"/>
                      <w:szCs w:val="18"/>
                    </w:rPr>
                  </w:pPr>
                </w:p>
              </w:tc>
              <w:tc>
                <w:tcPr>
                  <w:tcW w:w="1296" w:type="dxa"/>
                  <w:vAlign w:val="center"/>
                </w:tcPr>
                <w:p>
                  <w:pPr>
                    <w:jc w:val="center"/>
                    <w:rPr>
                      <w:sz w:val="18"/>
                      <w:szCs w:val="18"/>
                    </w:rPr>
                  </w:pPr>
                  <w:r>
                    <w:rPr>
                      <w:sz w:val="18"/>
                      <w:szCs w:val="18"/>
                    </w:rPr>
                    <w:t>96~100分</w:t>
                  </w:r>
                </w:p>
              </w:tc>
              <w:tc>
                <w:tcPr>
                  <w:tcW w:w="1296" w:type="dxa"/>
                  <w:vAlign w:val="center"/>
                </w:tcPr>
                <w:p>
                  <w:pPr>
                    <w:jc w:val="center"/>
                    <w:rPr>
                      <w:sz w:val="18"/>
                      <w:szCs w:val="18"/>
                    </w:rPr>
                  </w:pPr>
                  <w:r>
                    <w:rPr>
                      <w:sz w:val="18"/>
                      <w:szCs w:val="18"/>
                    </w:rPr>
                    <w:t>81~95分</w:t>
                  </w:r>
                </w:p>
              </w:tc>
              <w:tc>
                <w:tcPr>
                  <w:tcW w:w="1296" w:type="dxa"/>
                  <w:vAlign w:val="center"/>
                </w:tcPr>
                <w:p>
                  <w:pPr>
                    <w:jc w:val="center"/>
                    <w:rPr>
                      <w:sz w:val="18"/>
                      <w:szCs w:val="18"/>
                    </w:rPr>
                  </w:pPr>
                  <w:r>
                    <w:rPr>
                      <w:sz w:val="18"/>
                      <w:szCs w:val="18"/>
                    </w:rPr>
                    <w:t>61~80分</w:t>
                  </w:r>
                </w:p>
              </w:tc>
              <w:tc>
                <w:tcPr>
                  <w:tcW w:w="1296" w:type="dxa"/>
                  <w:vAlign w:val="center"/>
                </w:tcPr>
                <w:p>
                  <w:pPr>
                    <w:jc w:val="center"/>
                    <w:rPr>
                      <w:sz w:val="18"/>
                      <w:szCs w:val="18"/>
                    </w:rPr>
                  </w:pPr>
                  <w:r>
                    <w:rPr>
                      <w:sz w:val="18"/>
                      <w:szCs w:val="18"/>
                    </w:rPr>
                    <w:t>4</w:t>
                  </w:r>
                  <w:r>
                    <w:rPr>
                      <w:rFonts w:hint="eastAsia"/>
                      <w:sz w:val="18"/>
                      <w:szCs w:val="18"/>
                    </w:rPr>
                    <w:t>1</w:t>
                  </w:r>
                  <w:r>
                    <w:rPr>
                      <w:sz w:val="18"/>
                      <w:szCs w:val="18"/>
                    </w:rPr>
                    <w:t>~60分</w:t>
                  </w:r>
                </w:p>
              </w:tc>
              <w:tc>
                <w:tcPr>
                  <w:tcW w:w="1296" w:type="dxa"/>
                  <w:vAlign w:val="center"/>
                </w:tcPr>
                <w:p>
                  <w:pPr>
                    <w:jc w:val="center"/>
                    <w:rPr>
                      <w:sz w:val="18"/>
                      <w:szCs w:val="18"/>
                    </w:rPr>
                  </w:pPr>
                  <w:r>
                    <w:rPr>
                      <w:sz w:val="18"/>
                      <w:szCs w:val="18"/>
                    </w:rPr>
                    <w:t>0~40分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trPr>
              <w:tc>
                <w:tcPr>
                  <w:tcW w:w="592" w:type="dxa"/>
                  <w:shd w:val="clear" w:color="auto" w:fill="auto"/>
                  <w:vAlign w:val="center"/>
                </w:tcPr>
                <w:p>
                  <w:pPr>
                    <w:jc w:val="center"/>
                    <w:rPr>
                      <w:sz w:val="18"/>
                      <w:szCs w:val="18"/>
                    </w:rPr>
                  </w:pPr>
                  <w:r>
                    <w:rPr>
                      <w:sz w:val="18"/>
                      <w:szCs w:val="18"/>
                    </w:rPr>
                    <w:t>工作质量30%</w:t>
                  </w:r>
                </w:p>
              </w:tc>
              <w:tc>
                <w:tcPr>
                  <w:tcW w:w="1203" w:type="dxa"/>
                  <w:shd w:val="clear" w:color="auto" w:fill="auto"/>
                </w:tcPr>
                <w:p>
                  <w:pPr>
                    <w:rPr>
                      <w:sz w:val="18"/>
                      <w:szCs w:val="18"/>
                    </w:rPr>
                  </w:pPr>
                  <w:r>
                    <w:rPr>
                      <w:sz w:val="18"/>
                      <w:szCs w:val="18"/>
                    </w:rPr>
                    <w:t>不考虑工作量</w:t>
                  </w:r>
                  <w:r>
                    <w:rPr>
                      <w:rFonts w:hint="eastAsia"/>
                      <w:sz w:val="18"/>
                      <w:szCs w:val="18"/>
                    </w:rPr>
                    <w:t>的多少</w:t>
                  </w:r>
                  <w:r>
                    <w:rPr>
                      <w:sz w:val="18"/>
                      <w:szCs w:val="18"/>
                    </w:rPr>
                    <w:t>，只看工作完成情况是否符合公司质量标准</w:t>
                  </w:r>
                </w:p>
              </w:tc>
              <w:tc>
                <w:tcPr>
                  <w:tcW w:w="1296" w:type="dxa"/>
                </w:tcPr>
                <w:p>
                  <w:pPr>
                    <w:rPr>
                      <w:sz w:val="18"/>
                      <w:szCs w:val="18"/>
                    </w:rPr>
                  </w:pPr>
                  <w:r>
                    <w:rPr>
                      <w:sz w:val="18"/>
                      <w:szCs w:val="18"/>
                    </w:rPr>
                    <w:t>资产管理相关工作，如资产核算、资产账卡登记等数据都准确无误</w:t>
                  </w:r>
                </w:p>
              </w:tc>
              <w:tc>
                <w:tcPr>
                  <w:tcW w:w="1296" w:type="dxa"/>
                </w:tcPr>
                <w:p>
                  <w:pPr>
                    <w:rPr>
                      <w:sz w:val="18"/>
                      <w:szCs w:val="18"/>
                    </w:rPr>
                  </w:pPr>
                  <w:r>
                    <w:rPr>
                      <w:sz w:val="18"/>
                      <w:szCs w:val="18"/>
                    </w:rPr>
                    <w:t>工作各个环节极少出错，即便有错，也能够及时</w:t>
                  </w:r>
                  <w:r>
                    <w:rPr>
                      <w:rFonts w:hint="eastAsia"/>
                      <w:sz w:val="18"/>
                      <w:szCs w:val="18"/>
                    </w:rPr>
                    <w:t>地</w:t>
                  </w:r>
                  <w:r>
                    <w:rPr>
                      <w:sz w:val="18"/>
                      <w:szCs w:val="18"/>
                    </w:rPr>
                    <w:t>自行改正</w:t>
                  </w:r>
                </w:p>
              </w:tc>
              <w:tc>
                <w:tcPr>
                  <w:tcW w:w="1296" w:type="dxa"/>
                </w:tcPr>
                <w:p>
                  <w:pPr>
                    <w:rPr>
                      <w:sz w:val="18"/>
                      <w:szCs w:val="18"/>
                    </w:rPr>
                  </w:pPr>
                  <w:r>
                    <w:rPr>
                      <w:sz w:val="18"/>
                      <w:szCs w:val="18"/>
                    </w:rPr>
                    <w:t>工作偶尔出错，且经过别人指正后很快改</w:t>
                  </w:r>
                  <w:r>
                    <w:rPr>
                      <w:rFonts w:hint="eastAsia"/>
                      <w:sz w:val="18"/>
                      <w:szCs w:val="18"/>
                    </w:rPr>
                    <w:t>正</w:t>
                  </w:r>
                </w:p>
              </w:tc>
              <w:tc>
                <w:tcPr>
                  <w:tcW w:w="1296" w:type="dxa"/>
                </w:tcPr>
                <w:p>
                  <w:pPr>
                    <w:rPr>
                      <w:sz w:val="18"/>
                      <w:szCs w:val="18"/>
                    </w:rPr>
                  </w:pPr>
                  <w:r>
                    <w:rPr>
                      <w:sz w:val="18"/>
                      <w:szCs w:val="18"/>
                    </w:rPr>
                    <w:t>工作很少出错，但会重复出同样的错</w:t>
                  </w:r>
                </w:p>
              </w:tc>
              <w:tc>
                <w:tcPr>
                  <w:tcW w:w="1296" w:type="dxa"/>
                </w:tcPr>
                <w:p>
                  <w:pPr>
                    <w:rPr>
                      <w:sz w:val="18"/>
                      <w:szCs w:val="18"/>
                    </w:rPr>
                  </w:pPr>
                  <w:r>
                    <w:rPr>
                      <w:sz w:val="18"/>
                      <w:szCs w:val="18"/>
                    </w:rPr>
                    <w:t>工作经常出错，且总是出同样的错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shd w:val="clear" w:color="auto" w:fill="auto"/>
                  <w:vAlign w:val="center"/>
                </w:tcPr>
                <w:p>
                  <w:pPr>
                    <w:jc w:val="center"/>
                    <w:rPr>
                      <w:sz w:val="18"/>
                      <w:szCs w:val="18"/>
                    </w:rPr>
                  </w:pPr>
                  <w:r>
                    <w:rPr>
                      <w:sz w:val="18"/>
                      <w:szCs w:val="18"/>
                    </w:rPr>
                    <w:t>工作效率20%</w:t>
                  </w:r>
                </w:p>
              </w:tc>
              <w:tc>
                <w:tcPr>
                  <w:tcW w:w="1203" w:type="dxa"/>
                  <w:shd w:val="clear" w:color="auto" w:fill="auto"/>
                </w:tcPr>
                <w:p>
                  <w:pPr>
                    <w:rPr>
                      <w:sz w:val="18"/>
                      <w:szCs w:val="18"/>
                    </w:rPr>
                  </w:pPr>
                  <w:r>
                    <w:rPr>
                      <w:sz w:val="18"/>
                      <w:szCs w:val="18"/>
                    </w:rPr>
                    <w:t>看工作是否按时、有条理</w:t>
                  </w:r>
                  <w:r>
                    <w:rPr>
                      <w:rFonts w:hint="eastAsia"/>
                      <w:sz w:val="18"/>
                      <w:szCs w:val="18"/>
                    </w:rPr>
                    <w:t>地</w:t>
                  </w:r>
                  <w:r>
                    <w:rPr>
                      <w:sz w:val="18"/>
                      <w:szCs w:val="18"/>
                    </w:rPr>
                    <w:t>完成</w:t>
                  </w:r>
                </w:p>
              </w:tc>
              <w:tc>
                <w:tcPr>
                  <w:tcW w:w="1296" w:type="dxa"/>
                </w:tcPr>
                <w:p>
                  <w:pPr>
                    <w:rPr>
                      <w:sz w:val="18"/>
                      <w:szCs w:val="18"/>
                    </w:rPr>
                  </w:pPr>
                  <w:r>
                    <w:rPr>
                      <w:sz w:val="18"/>
                      <w:szCs w:val="18"/>
                    </w:rPr>
                    <w:t>总是按时或者提前完成工作，且工作有条理</w:t>
                  </w:r>
                </w:p>
              </w:tc>
              <w:tc>
                <w:tcPr>
                  <w:tcW w:w="1296" w:type="dxa"/>
                </w:tcPr>
                <w:p>
                  <w:pPr>
                    <w:rPr>
                      <w:sz w:val="18"/>
                      <w:szCs w:val="18"/>
                    </w:rPr>
                  </w:pPr>
                  <w:r>
                    <w:rPr>
                      <w:sz w:val="18"/>
                      <w:szCs w:val="18"/>
                    </w:rPr>
                    <w:t>总是按时完成工作，但是在条理方面有待改善</w:t>
                  </w:r>
                </w:p>
              </w:tc>
              <w:tc>
                <w:tcPr>
                  <w:tcW w:w="1296" w:type="dxa"/>
                </w:tcPr>
                <w:p>
                  <w:pPr>
                    <w:rPr>
                      <w:sz w:val="18"/>
                      <w:szCs w:val="18"/>
                    </w:rPr>
                  </w:pPr>
                  <w:r>
                    <w:rPr>
                      <w:sz w:val="18"/>
                      <w:szCs w:val="18"/>
                    </w:rPr>
                    <w:t>大部分工作按时完成，且工作条理性较好</w:t>
                  </w:r>
                </w:p>
              </w:tc>
              <w:tc>
                <w:tcPr>
                  <w:tcW w:w="1296" w:type="dxa"/>
                </w:tcPr>
                <w:p>
                  <w:pPr>
                    <w:rPr>
                      <w:sz w:val="18"/>
                      <w:szCs w:val="18"/>
                    </w:rPr>
                  </w:pPr>
                  <w:r>
                    <w:rPr>
                      <w:sz w:val="18"/>
                      <w:szCs w:val="18"/>
                    </w:rPr>
                    <w:t>大部分工作能够按时完成，但是欠缺条理性</w:t>
                  </w:r>
                </w:p>
              </w:tc>
              <w:tc>
                <w:tcPr>
                  <w:tcW w:w="1296" w:type="dxa"/>
                </w:tcPr>
                <w:p>
                  <w:pPr>
                    <w:rPr>
                      <w:sz w:val="18"/>
                      <w:szCs w:val="18"/>
                    </w:rPr>
                  </w:pPr>
                  <w:r>
                    <w:rPr>
                      <w:sz w:val="18"/>
                      <w:szCs w:val="18"/>
                    </w:rPr>
                    <w:t>很</w:t>
                  </w:r>
                  <w:r>
                    <w:rPr>
                      <w:rFonts w:hint="eastAsia"/>
                      <w:sz w:val="18"/>
                      <w:szCs w:val="18"/>
                    </w:rPr>
                    <w:t>少</w:t>
                  </w:r>
                  <w:r>
                    <w:rPr>
                      <w:sz w:val="18"/>
                      <w:szCs w:val="18"/>
                    </w:rPr>
                    <w:t>按时完成工作，且工作条理性也有待改善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shd w:val="clear" w:color="auto" w:fill="auto"/>
                  <w:vAlign w:val="center"/>
                </w:tcPr>
                <w:p>
                  <w:pPr>
                    <w:jc w:val="center"/>
                    <w:rPr>
                      <w:sz w:val="18"/>
                      <w:szCs w:val="18"/>
                    </w:rPr>
                  </w:pPr>
                  <w:r>
                    <w:rPr>
                      <w:sz w:val="18"/>
                      <w:szCs w:val="18"/>
                    </w:rPr>
                    <w:t>专业知识10%</w:t>
                  </w:r>
                </w:p>
              </w:tc>
              <w:tc>
                <w:tcPr>
                  <w:tcW w:w="1203" w:type="dxa"/>
                  <w:shd w:val="clear" w:color="auto" w:fill="auto"/>
                </w:tcPr>
                <w:p>
                  <w:pPr>
                    <w:rPr>
                      <w:sz w:val="18"/>
                      <w:szCs w:val="18"/>
                    </w:rPr>
                  </w:pPr>
                  <w:r>
                    <w:rPr>
                      <w:rFonts w:hint="eastAsia"/>
                      <w:sz w:val="18"/>
                      <w:szCs w:val="18"/>
                    </w:rPr>
                    <w:t>看</w:t>
                  </w:r>
                  <w:r>
                    <w:rPr>
                      <w:sz w:val="18"/>
                      <w:szCs w:val="18"/>
                    </w:rPr>
                    <w:t>是否具有充分的专业知识</w:t>
                  </w:r>
                  <w:r>
                    <w:rPr>
                      <w:rFonts w:hint="eastAsia"/>
                      <w:sz w:val="18"/>
                      <w:szCs w:val="18"/>
                    </w:rPr>
                    <w:t>、</w:t>
                  </w:r>
                  <w:r>
                    <w:rPr>
                      <w:sz w:val="18"/>
                      <w:szCs w:val="18"/>
                    </w:rPr>
                    <w:t>掌握了工作方法和工作需要的软件等</w:t>
                  </w:r>
                </w:p>
              </w:tc>
              <w:tc>
                <w:tcPr>
                  <w:tcW w:w="1296" w:type="dxa"/>
                </w:tcPr>
                <w:p>
                  <w:pPr>
                    <w:rPr>
                      <w:sz w:val="18"/>
                      <w:szCs w:val="18"/>
                    </w:rPr>
                  </w:pPr>
                  <w:r>
                    <w:rPr>
                      <w:sz w:val="18"/>
                      <w:szCs w:val="18"/>
                    </w:rPr>
                    <w:t>精通工作需要的知识</w:t>
                  </w:r>
                  <w:r>
                    <w:rPr>
                      <w:rFonts w:hint="eastAsia"/>
                      <w:sz w:val="18"/>
                      <w:szCs w:val="18"/>
                    </w:rPr>
                    <w:t>与</w:t>
                  </w:r>
                  <w:r>
                    <w:rPr>
                      <w:sz w:val="18"/>
                      <w:szCs w:val="18"/>
                    </w:rPr>
                    <w:t>技能理论，且实际操作非常优秀</w:t>
                  </w:r>
                </w:p>
              </w:tc>
              <w:tc>
                <w:tcPr>
                  <w:tcW w:w="1296" w:type="dxa"/>
                </w:tcPr>
                <w:p>
                  <w:pPr>
                    <w:rPr>
                      <w:sz w:val="18"/>
                      <w:szCs w:val="18"/>
                    </w:rPr>
                  </w:pPr>
                  <w:r>
                    <w:rPr>
                      <w:sz w:val="18"/>
                      <w:szCs w:val="18"/>
                    </w:rPr>
                    <w:t>对工作需要的知识</w:t>
                  </w:r>
                  <w:r>
                    <w:rPr>
                      <w:rFonts w:hint="eastAsia"/>
                      <w:sz w:val="18"/>
                      <w:szCs w:val="18"/>
                    </w:rPr>
                    <w:t>与</w:t>
                  </w:r>
                  <w:r>
                    <w:rPr>
                      <w:sz w:val="18"/>
                      <w:szCs w:val="18"/>
                    </w:rPr>
                    <w:t>技能了解充分，且能够熟练操作</w:t>
                  </w:r>
                </w:p>
              </w:tc>
              <w:tc>
                <w:tcPr>
                  <w:tcW w:w="1296" w:type="dxa"/>
                </w:tcPr>
                <w:p>
                  <w:pPr>
                    <w:rPr>
                      <w:sz w:val="18"/>
                      <w:szCs w:val="18"/>
                    </w:rPr>
                  </w:pPr>
                  <w:r>
                    <w:rPr>
                      <w:sz w:val="18"/>
                      <w:szCs w:val="18"/>
                    </w:rPr>
                    <w:t>对工作需要的知识有相当程度的了解，实际操作不是很熟练</w:t>
                  </w:r>
                </w:p>
              </w:tc>
              <w:tc>
                <w:tcPr>
                  <w:tcW w:w="1296" w:type="dxa"/>
                </w:tcPr>
                <w:p>
                  <w:pPr>
                    <w:rPr>
                      <w:sz w:val="18"/>
                      <w:szCs w:val="18"/>
                    </w:rPr>
                  </w:pPr>
                  <w:r>
                    <w:rPr>
                      <w:sz w:val="18"/>
                      <w:szCs w:val="18"/>
                    </w:rPr>
                    <w:t>欠缺工作需要的知识</w:t>
                  </w:r>
                  <w:r>
                    <w:rPr>
                      <w:rFonts w:hint="eastAsia"/>
                      <w:sz w:val="18"/>
                      <w:szCs w:val="18"/>
                    </w:rPr>
                    <w:t>与</w:t>
                  </w:r>
                  <w:r>
                    <w:rPr>
                      <w:sz w:val="18"/>
                      <w:szCs w:val="18"/>
                    </w:rPr>
                    <w:t>技能，实际操作需要人指导</w:t>
                  </w:r>
                </w:p>
              </w:tc>
              <w:tc>
                <w:tcPr>
                  <w:tcW w:w="1296" w:type="dxa"/>
                </w:tcPr>
                <w:p>
                  <w:pPr>
                    <w:rPr>
                      <w:sz w:val="18"/>
                      <w:szCs w:val="18"/>
                    </w:rPr>
                  </w:pPr>
                  <w:r>
                    <w:rPr>
                      <w:sz w:val="18"/>
                      <w:szCs w:val="18"/>
                    </w:rPr>
                    <w:t>与工作相关的知识技能大部分都掌握</w:t>
                  </w:r>
                  <w:r>
                    <w:rPr>
                      <w:rFonts w:hint="eastAsia"/>
                      <w:sz w:val="18"/>
                      <w:szCs w:val="18"/>
                    </w:rPr>
                    <w:t>得</w:t>
                  </w:r>
                  <w:r>
                    <w:rPr>
                      <w:sz w:val="18"/>
                      <w:szCs w:val="18"/>
                    </w:rPr>
                    <w:t>不够好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shd w:val="clear" w:color="auto" w:fill="auto"/>
                  <w:vAlign w:val="center"/>
                </w:tcPr>
                <w:p>
                  <w:pPr>
                    <w:jc w:val="center"/>
                    <w:rPr>
                      <w:sz w:val="18"/>
                      <w:szCs w:val="18"/>
                    </w:rPr>
                  </w:pPr>
                  <w:r>
                    <w:rPr>
                      <w:sz w:val="18"/>
                      <w:szCs w:val="18"/>
                    </w:rPr>
                    <w:t>工作态度</w:t>
                  </w:r>
                </w:p>
                <w:p>
                  <w:pPr>
                    <w:jc w:val="center"/>
                    <w:rPr>
                      <w:sz w:val="18"/>
                      <w:szCs w:val="18"/>
                    </w:rPr>
                  </w:pPr>
                  <w:r>
                    <w:rPr>
                      <w:sz w:val="18"/>
                      <w:szCs w:val="18"/>
                    </w:rPr>
                    <w:t>10%</w:t>
                  </w:r>
                </w:p>
              </w:tc>
              <w:tc>
                <w:tcPr>
                  <w:tcW w:w="1203" w:type="dxa"/>
                  <w:shd w:val="clear" w:color="auto" w:fill="auto"/>
                </w:tcPr>
                <w:p>
                  <w:pPr>
                    <w:rPr>
                      <w:sz w:val="18"/>
                      <w:szCs w:val="18"/>
                    </w:rPr>
                  </w:pPr>
                  <w:r>
                    <w:rPr>
                      <w:sz w:val="18"/>
                      <w:szCs w:val="18"/>
                    </w:rPr>
                    <w:t>是否热爱本职工作</w:t>
                  </w:r>
                  <w:r>
                    <w:rPr>
                      <w:rFonts w:hint="eastAsia"/>
                      <w:sz w:val="18"/>
                      <w:szCs w:val="18"/>
                    </w:rPr>
                    <w:t>、</w:t>
                  </w:r>
                  <w:r>
                    <w:rPr>
                      <w:sz w:val="18"/>
                      <w:szCs w:val="18"/>
                    </w:rPr>
                    <w:t>积极主动</w:t>
                  </w:r>
                  <w:r>
                    <w:rPr>
                      <w:rFonts w:hint="eastAsia"/>
                      <w:sz w:val="18"/>
                      <w:szCs w:val="18"/>
                    </w:rPr>
                    <w:t>地</w:t>
                  </w:r>
                  <w:r>
                    <w:rPr>
                      <w:sz w:val="18"/>
                      <w:szCs w:val="18"/>
                    </w:rPr>
                    <w:t>把工作做</w:t>
                  </w:r>
                  <w:r>
                    <w:rPr>
                      <w:rFonts w:hint="eastAsia"/>
                      <w:sz w:val="18"/>
                      <w:szCs w:val="18"/>
                    </w:rPr>
                    <w:t>得</w:t>
                  </w:r>
                  <w:r>
                    <w:rPr>
                      <w:sz w:val="18"/>
                      <w:szCs w:val="18"/>
                    </w:rPr>
                    <w:t>更好</w:t>
                  </w:r>
                </w:p>
              </w:tc>
              <w:tc>
                <w:tcPr>
                  <w:tcW w:w="1296" w:type="dxa"/>
                </w:tcPr>
                <w:p>
                  <w:pPr>
                    <w:rPr>
                      <w:sz w:val="18"/>
                      <w:szCs w:val="18"/>
                    </w:rPr>
                  </w:pPr>
                  <w:r>
                    <w:rPr>
                      <w:sz w:val="18"/>
                      <w:szCs w:val="18"/>
                    </w:rPr>
                    <w:t>始终积极主动</w:t>
                  </w:r>
                  <w:r>
                    <w:rPr>
                      <w:rFonts w:hint="eastAsia"/>
                      <w:sz w:val="18"/>
                      <w:szCs w:val="18"/>
                    </w:rPr>
                    <w:t>地</w:t>
                  </w:r>
                  <w:r>
                    <w:rPr>
                      <w:sz w:val="18"/>
                      <w:szCs w:val="18"/>
                    </w:rPr>
                    <w:t>工作，自发</w:t>
                  </w:r>
                  <w:r>
                    <w:rPr>
                      <w:rFonts w:hint="eastAsia"/>
                      <w:sz w:val="18"/>
                      <w:szCs w:val="18"/>
                    </w:rPr>
                    <w:t>地</w:t>
                  </w:r>
                  <w:r>
                    <w:rPr>
                      <w:sz w:val="18"/>
                      <w:szCs w:val="18"/>
                    </w:rPr>
                    <w:t>增加工作量，且工作业绩突出</w:t>
                  </w:r>
                </w:p>
              </w:tc>
              <w:tc>
                <w:tcPr>
                  <w:tcW w:w="1296" w:type="dxa"/>
                </w:tcPr>
                <w:p>
                  <w:pPr>
                    <w:rPr>
                      <w:sz w:val="18"/>
                      <w:szCs w:val="18"/>
                    </w:rPr>
                  </w:pPr>
                  <w:r>
                    <w:rPr>
                      <w:sz w:val="18"/>
                      <w:szCs w:val="18"/>
                    </w:rPr>
                    <w:t>不需要监督，</w:t>
                  </w:r>
                  <w:r>
                    <w:rPr>
                      <w:rFonts w:hint="eastAsia"/>
                      <w:sz w:val="18"/>
                      <w:szCs w:val="18"/>
                    </w:rPr>
                    <w:t>能</w:t>
                  </w:r>
                  <w:r>
                    <w:rPr>
                      <w:sz w:val="18"/>
                      <w:szCs w:val="18"/>
                    </w:rPr>
                    <w:t>积极主动</w:t>
                  </w:r>
                  <w:r>
                    <w:rPr>
                      <w:rFonts w:hint="eastAsia"/>
                      <w:sz w:val="18"/>
                      <w:szCs w:val="18"/>
                    </w:rPr>
                    <w:t>地</w:t>
                  </w:r>
                  <w:r>
                    <w:rPr>
                      <w:sz w:val="18"/>
                      <w:szCs w:val="18"/>
                    </w:rPr>
                    <w:t>做好本职工作，但很少主动承担额外工作</w:t>
                  </w:r>
                </w:p>
              </w:tc>
              <w:tc>
                <w:tcPr>
                  <w:tcW w:w="1296" w:type="dxa"/>
                </w:tcPr>
                <w:p>
                  <w:pPr>
                    <w:rPr>
                      <w:sz w:val="18"/>
                      <w:szCs w:val="18"/>
                    </w:rPr>
                  </w:pPr>
                  <w:r>
                    <w:rPr>
                      <w:sz w:val="18"/>
                      <w:szCs w:val="18"/>
                    </w:rPr>
                    <w:t>需要监督才能够积极工作，且不愿意承担额外的工作</w:t>
                  </w:r>
                </w:p>
              </w:tc>
              <w:tc>
                <w:tcPr>
                  <w:tcW w:w="1296" w:type="dxa"/>
                </w:tcPr>
                <w:p>
                  <w:pPr>
                    <w:rPr>
                      <w:sz w:val="18"/>
                      <w:szCs w:val="18"/>
                    </w:rPr>
                  </w:pPr>
                  <w:r>
                    <w:rPr>
                      <w:sz w:val="18"/>
                      <w:szCs w:val="18"/>
                    </w:rPr>
                    <w:t>工作积极性不高，拒绝承担额外的工作</w:t>
                  </w:r>
                </w:p>
              </w:tc>
              <w:tc>
                <w:tcPr>
                  <w:tcW w:w="1296" w:type="dxa"/>
                </w:tcPr>
                <w:p>
                  <w:pPr>
                    <w:rPr>
                      <w:sz w:val="18"/>
                      <w:szCs w:val="18"/>
                    </w:rPr>
                  </w:pPr>
                  <w:r>
                    <w:rPr>
                      <w:sz w:val="18"/>
                      <w:szCs w:val="18"/>
                    </w:rPr>
                    <w:t>从来不积极主动</w:t>
                  </w:r>
                  <w:r>
                    <w:rPr>
                      <w:rFonts w:hint="eastAsia"/>
                      <w:sz w:val="18"/>
                      <w:szCs w:val="18"/>
                    </w:rPr>
                    <w:t>地</w:t>
                  </w:r>
                  <w:r>
                    <w:rPr>
                      <w:sz w:val="18"/>
                      <w:szCs w:val="18"/>
                    </w:rPr>
                    <w:t>工作，有时甚至影响</w:t>
                  </w:r>
                  <w:r>
                    <w:rPr>
                      <w:rFonts w:hint="eastAsia"/>
                      <w:sz w:val="18"/>
                      <w:szCs w:val="18"/>
                    </w:rPr>
                    <w:t>他</w:t>
                  </w:r>
                  <w:r>
                    <w:rPr>
                      <w:sz w:val="18"/>
                      <w:szCs w:val="18"/>
                    </w:rPr>
                    <w:t>人工作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shd w:val="clear" w:color="auto" w:fill="auto"/>
                  <w:vAlign w:val="center"/>
                </w:tcPr>
                <w:p>
                  <w:pPr>
                    <w:jc w:val="center"/>
                    <w:rPr>
                      <w:sz w:val="18"/>
                      <w:szCs w:val="18"/>
                    </w:rPr>
                  </w:pPr>
                  <w:r>
                    <w:rPr>
                      <w:sz w:val="18"/>
                      <w:szCs w:val="18"/>
                    </w:rPr>
                    <w:t>团队精神5%</w:t>
                  </w:r>
                </w:p>
              </w:tc>
              <w:tc>
                <w:tcPr>
                  <w:tcW w:w="1203" w:type="dxa"/>
                  <w:shd w:val="clear" w:color="auto" w:fill="auto"/>
                </w:tcPr>
                <w:p>
                  <w:pPr>
                    <w:rPr>
                      <w:sz w:val="18"/>
                      <w:szCs w:val="18"/>
                    </w:rPr>
                  </w:pPr>
                  <w:r>
                    <w:rPr>
                      <w:sz w:val="18"/>
                      <w:szCs w:val="18"/>
                    </w:rPr>
                    <w:t>与同事友好相处情况，是否主动与人合作，帮助他人</w:t>
                  </w:r>
                </w:p>
              </w:tc>
              <w:tc>
                <w:tcPr>
                  <w:tcW w:w="1296" w:type="dxa"/>
                </w:tcPr>
                <w:p>
                  <w:pPr>
                    <w:rPr>
                      <w:sz w:val="18"/>
                      <w:szCs w:val="18"/>
                    </w:rPr>
                  </w:pPr>
                  <w:r>
                    <w:rPr>
                      <w:sz w:val="18"/>
                      <w:szCs w:val="18"/>
                    </w:rPr>
                    <w:t>与人合作高效，与同事相处融洽，</w:t>
                  </w:r>
                  <w:r>
                    <w:rPr>
                      <w:rFonts w:hint="eastAsia"/>
                      <w:sz w:val="18"/>
                      <w:szCs w:val="18"/>
                    </w:rPr>
                    <w:t>能</w:t>
                  </w:r>
                  <w:r>
                    <w:rPr>
                      <w:sz w:val="18"/>
                      <w:szCs w:val="18"/>
                    </w:rPr>
                    <w:t>主动帮助同事解决问题</w:t>
                  </w:r>
                </w:p>
              </w:tc>
              <w:tc>
                <w:tcPr>
                  <w:tcW w:w="1296" w:type="dxa"/>
                </w:tcPr>
                <w:p>
                  <w:pPr>
                    <w:rPr>
                      <w:sz w:val="18"/>
                      <w:szCs w:val="18"/>
                    </w:rPr>
                  </w:pPr>
                  <w:r>
                    <w:rPr>
                      <w:sz w:val="18"/>
                      <w:szCs w:val="18"/>
                    </w:rPr>
                    <w:t>一向合作良好，与同事友好相处，积极回应同事的求助</w:t>
                  </w:r>
                </w:p>
              </w:tc>
              <w:tc>
                <w:tcPr>
                  <w:tcW w:w="1296" w:type="dxa"/>
                </w:tcPr>
                <w:p>
                  <w:pPr>
                    <w:rPr>
                      <w:sz w:val="18"/>
                      <w:szCs w:val="18"/>
                    </w:rPr>
                  </w:pPr>
                  <w:r>
                    <w:rPr>
                      <w:sz w:val="18"/>
                      <w:szCs w:val="18"/>
                    </w:rPr>
                    <w:t>与多数同事相处良好，但与个别同事有小的摩擦</w:t>
                  </w:r>
                </w:p>
              </w:tc>
              <w:tc>
                <w:tcPr>
                  <w:tcW w:w="1296" w:type="dxa"/>
                </w:tcPr>
                <w:p>
                  <w:pPr>
                    <w:rPr>
                      <w:sz w:val="18"/>
                      <w:szCs w:val="18"/>
                    </w:rPr>
                  </w:pPr>
                  <w:r>
                    <w:rPr>
                      <w:sz w:val="18"/>
                      <w:szCs w:val="18"/>
                    </w:rPr>
                    <w:t>时常不能与同事合作，提出意见的态度</w:t>
                  </w:r>
                  <w:r>
                    <w:rPr>
                      <w:rFonts w:hint="eastAsia"/>
                      <w:sz w:val="18"/>
                      <w:szCs w:val="18"/>
                    </w:rPr>
                    <w:t>或</w:t>
                  </w:r>
                  <w:r>
                    <w:rPr>
                      <w:sz w:val="18"/>
                      <w:szCs w:val="18"/>
                    </w:rPr>
                    <w:t>方式欠佳</w:t>
                  </w:r>
                </w:p>
              </w:tc>
              <w:tc>
                <w:tcPr>
                  <w:tcW w:w="1296" w:type="dxa"/>
                </w:tcPr>
                <w:p>
                  <w:pPr>
                    <w:rPr>
                      <w:sz w:val="18"/>
                      <w:szCs w:val="18"/>
                    </w:rPr>
                  </w:pPr>
                  <w:r>
                    <w:rPr>
                      <w:sz w:val="18"/>
                      <w:szCs w:val="18"/>
                    </w:rPr>
                    <w:t>不愿与人合作 ，很少与同事沟通交流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shd w:val="clear" w:color="auto" w:fill="auto"/>
                  <w:vAlign w:val="center"/>
                </w:tcPr>
                <w:p>
                  <w:pPr>
                    <w:jc w:val="center"/>
                    <w:rPr>
                      <w:sz w:val="18"/>
                      <w:szCs w:val="18"/>
                    </w:rPr>
                  </w:pPr>
                  <w:r>
                    <w:rPr>
                      <w:sz w:val="18"/>
                      <w:szCs w:val="18"/>
                    </w:rPr>
                    <w:t>责任感</w:t>
                  </w:r>
                </w:p>
                <w:p>
                  <w:pPr>
                    <w:jc w:val="center"/>
                    <w:rPr>
                      <w:sz w:val="18"/>
                      <w:szCs w:val="18"/>
                    </w:rPr>
                  </w:pPr>
                  <w:r>
                    <w:rPr>
                      <w:sz w:val="18"/>
                      <w:szCs w:val="18"/>
                    </w:rPr>
                    <w:t>5%</w:t>
                  </w:r>
                </w:p>
              </w:tc>
              <w:tc>
                <w:tcPr>
                  <w:tcW w:w="1203" w:type="dxa"/>
                  <w:shd w:val="clear" w:color="auto" w:fill="auto"/>
                </w:tcPr>
                <w:p>
                  <w:pPr>
                    <w:rPr>
                      <w:sz w:val="18"/>
                      <w:szCs w:val="18"/>
                    </w:rPr>
                  </w:pPr>
                  <w:r>
                    <w:rPr>
                      <w:sz w:val="18"/>
                      <w:szCs w:val="18"/>
                    </w:rPr>
                    <w:t>对工作的责任感</w:t>
                  </w:r>
                  <w:r>
                    <w:rPr>
                      <w:rFonts w:hint="eastAsia"/>
                      <w:sz w:val="18"/>
                      <w:szCs w:val="18"/>
                    </w:rPr>
                    <w:t>及</w:t>
                  </w:r>
                  <w:r>
                    <w:rPr>
                      <w:sz w:val="18"/>
                      <w:szCs w:val="18"/>
                    </w:rPr>
                    <w:t>勤勉程度</w:t>
                  </w:r>
                </w:p>
              </w:tc>
              <w:tc>
                <w:tcPr>
                  <w:tcW w:w="1296" w:type="dxa"/>
                </w:tcPr>
                <w:p>
                  <w:pPr>
                    <w:rPr>
                      <w:sz w:val="18"/>
                      <w:szCs w:val="18"/>
                    </w:rPr>
                  </w:pPr>
                  <w:r>
                    <w:rPr>
                      <w:sz w:val="18"/>
                      <w:szCs w:val="18"/>
                    </w:rPr>
                    <w:t>责任心强，工作</w:t>
                  </w:r>
                  <w:r>
                    <w:rPr>
                      <w:rFonts w:hint="eastAsia"/>
                      <w:sz w:val="18"/>
                      <w:szCs w:val="18"/>
                    </w:rPr>
                    <w:t>勤勤恳恳</w:t>
                  </w:r>
                </w:p>
              </w:tc>
              <w:tc>
                <w:tcPr>
                  <w:tcW w:w="1296" w:type="dxa"/>
                </w:tcPr>
                <w:p>
                  <w:pPr>
                    <w:rPr>
                      <w:sz w:val="18"/>
                      <w:szCs w:val="18"/>
                    </w:rPr>
                  </w:pPr>
                  <w:r>
                    <w:rPr>
                      <w:sz w:val="18"/>
                      <w:szCs w:val="18"/>
                    </w:rPr>
                    <w:t>对工作认真负责，但是偶尔需要人提醒</w:t>
                  </w:r>
                </w:p>
              </w:tc>
              <w:tc>
                <w:tcPr>
                  <w:tcW w:w="1296" w:type="dxa"/>
                </w:tcPr>
                <w:p>
                  <w:pPr>
                    <w:rPr>
                      <w:sz w:val="18"/>
                      <w:szCs w:val="18"/>
                    </w:rPr>
                  </w:pPr>
                  <w:r>
                    <w:rPr>
                      <w:sz w:val="18"/>
                      <w:szCs w:val="18"/>
                    </w:rPr>
                    <w:t>对工作认真负责，很少闲聊或打搅别人</w:t>
                  </w:r>
                </w:p>
              </w:tc>
              <w:tc>
                <w:tcPr>
                  <w:tcW w:w="1296" w:type="dxa"/>
                </w:tcPr>
                <w:p>
                  <w:pPr>
                    <w:rPr>
                      <w:sz w:val="18"/>
                      <w:szCs w:val="18"/>
                    </w:rPr>
                  </w:pPr>
                  <w:r>
                    <w:rPr>
                      <w:sz w:val="18"/>
                      <w:szCs w:val="18"/>
                    </w:rPr>
                    <w:t>工作</w:t>
                  </w:r>
                  <w:r>
                    <w:rPr>
                      <w:rFonts w:hint="eastAsia"/>
                      <w:sz w:val="18"/>
                      <w:szCs w:val="18"/>
                    </w:rPr>
                    <w:t>责任心不强</w:t>
                  </w:r>
                </w:p>
              </w:tc>
              <w:tc>
                <w:tcPr>
                  <w:tcW w:w="1296" w:type="dxa"/>
                </w:tcPr>
                <w:p>
                  <w:pPr>
                    <w:rPr>
                      <w:sz w:val="18"/>
                      <w:szCs w:val="18"/>
                    </w:rPr>
                  </w:pPr>
                  <w:r>
                    <w:rPr>
                      <w:sz w:val="18"/>
                      <w:szCs w:val="18"/>
                    </w:rPr>
                    <w:t>有机会就偷懒，不把工作放在心上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shd w:val="clear" w:color="auto" w:fill="auto"/>
                  <w:vAlign w:val="center"/>
                </w:tcPr>
                <w:p>
                  <w:pPr>
                    <w:jc w:val="center"/>
                    <w:rPr>
                      <w:sz w:val="18"/>
                      <w:szCs w:val="18"/>
                    </w:rPr>
                  </w:pPr>
                  <w:r>
                    <w:rPr>
                      <w:sz w:val="18"/>
                      <w:szCs w:val="18"/>
                    </w:rPr>
                    <w:t>创新能力5%</w:t>
                  </w:r>
                </w:p>
              </w:tc>
              <w:tc>
                <w:tcPr>
                  <w:tcW w:w="1203" w:type="dxa"/>
                  <w:shd w:val="clear" w:color="auto" w:fill="auto"/>
                </w:tcPr>
                <w:p>
                  <w:pPr>
                    <w:rPr>
                      <w:sz w:val="18"/>
                      <w:szCs w:val="18"/>
                    </w:rPr>
                  </w:pPr>
                  <w:r>
                    <w:rPr>
                      <w:sz w:val="18"/>
                      <w:szCs w:val="18"/>
                    </w:rPr>
                    <w:t>是否勇于创新，提出新的、更有效的工作方法</w:t>
                  </w:r>
                </w:p>
              </w:tc>
              <w:tc>
                <w:tcPr>
                  <w:tcW w:w="1296" w:type="dxa"/>
                </w:tcPr>
                <w:p>
                  <w:pPr>
                    <w:rPr>
                      <w:sz w:val="18"/>
                      <w:szCs w:val="18"/>
                    </w:rPr>
                  </w:pPr>
                  <w:r>
                    <w:rPr>
                      <w:sz w:val="18"/>
                      <w:szCs w:val="18"/>
                    </w:rPr>
                    <w:t>锐意创新，工作中不断提出和运用新想法、新措施</w:t>
                  </w:r>
                </w:p>
              </w:tc>
              <w:tc>
                <w:tcPr>
                  <w:tcW w:w="1296" w:type="dxa"/>
                </w:tcPr>
                <w:p>
                  <w:pPr>
                    <w:rPr>
                      <w:sz w:val="18"/>
                      <w:szCs w:val="18"/>
                    </w:rPr>
                  </w:pPr>
                  <w:r>
                    <w:rPr>
                      <w:sz w:val="18"/>
                      <w:szCs w:val="18"/>
                    </w:rPr>
                    <w:t>乐意运用和提出新想法、新措施</w:t>
                  </w:r>
                </w:p>
              </w:tc>
              <w:tc>
                <w:tcPr>
                  <w:tcW w:w="1296" w:type="dxa"/>
                </w:tcPr>
                <w:p>
                  <w:pPr>
                    <w:rPr>
                      <w:sz w:val="18"/>
                      <w:szCs w:val="18"/>
                    </w:rPr>
                  </w:pPr>
                  <w:r>
                    <w:rPr>
                      <w:sz w:val="18"/>
                      <w:szCs w:val="18"/>
                    </w:rPr>
                    <w:t>偶尔提出新想法、新措施、新工作方法</w:t>
                  </w:r>
                </w:p>
              </w:tc>
              <w:tc>
                <w:tcPr>
                  <w:tcW w:w="1296" w:type="dxa"/>
                </w:tcPr>
                <w:p>
                  <w:pPr>
                    <w:rPr>
                      <w:sz w:val="18"/>
                      <w:szCs w:val="18"/>
                    </w:rPr>
                  </w:pPr>
                  <w:r>
                    <w:rPr>
                      <w:sz w:val="18"/>
                      <w:szCs w:val="18"/>
                    </w:rPr>
                    <w:t>因循守旧，墨守成规</w:t>
                  </w:r>
                </w:p>
              </w:tc>
              <w:tc>
                <w:tcPr>
                  <w:tcW w:w="1296" w:type="dxa"/>
                </w:tcPr>
                <w:p>
                  <w:pPr>
                    <w:rPr>
                      <w:sz w:val="18"/>
                      <w:szCs w:val="18"/>
                    </w:rPr>
                  </w:pPr>
                  <w:r>
                    <w:rPr>
                      <w:sz w:val="18"/>
                      <w:szCs w:val="18"/>
                    </w:rPr>
                    <w:t>拒绝创新，敌视新方法、观点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shd w:val="clear" w:color="auto" w:fill="auto"/>
                  <w:vAlign w:val="center"/>
                </w:tcPr>
                <w:p>
                  <w:pPr>
                    <w:jc w:val="center"/>
                    <w:rPr>
                      <w:sz w:val="18"/>
                      <w:szCs w:val="18"/>
                    </w:rPr>
                  </w:pPr>
                  <w:r>
                    <w:rPr>
                      <w:sz w:val="18"/>
                      <w:szCs w:val="18"/>
                    </w:rPr>
                    <w:t>学习精神5%</w:t>
                  </w:r>
                </w:p>
              </w:tc>
              <w:tc>
                <w:tcPr>
                  <w:tcW w:w="1203" w:type="dxa"/>
                  <w:shd w:val="clear" w:color="auto" w:fill="auto"/>
                </w:tcPr>
                <w:p>
                  <w:pPr>
                    <w:rPr>
                      <w:sz w:val="18"/>
                      <w:szCs w:val="18"/>
                    </w:rPr>
                  </w:pPr>
                  <w:r>
                    <w:rPr>
                      <w:sz w:val="18"/>
                      <w:szCs w:val="18"/>
                    </w:rPr>
                    <w:t>是否主动学习，且迅速掌握新知识</w:t>
                  </w:r>
                </w:p>
              </w:tc>
              <w:tc>
                <w:tcPr>
                  <w:tcW w:w="1296" w:type="dxa"/>
                </w:tcPr>
                <w:p>
                  <w:pPr>
                    <w:rPr>
                      <w:sz w:val="18"/>
                      <w:szCs w:val="18"/>
                    </w:rPr>
                  </w:pPr>
                  <w:r>
                    <w:rPr>
                      <w:sz w:val="18"/>
                      <w:szCs w:val="18"/>
                    </w:rPr>
                    <w:t>自动自发</w:t>
                  </w:r>
                  <w:r>
                    <w:rPr>
                      <w:rFonts w:hint="eastAsia"/>
                      <w:sz w:val="18"/>
                      <w:szCs w:val="18"/>
                    </w:rPr>
                    <w:t>地</w:t>
                  </w:r>
                  <w:r>
                    <w:rPr>
                      <w:sz w:val="18"/>
                      <w:szCs w:val="18"/>
                    </w:rPr>
                    <w:t>学习，能够很快</w:t>
                  </w:r>
                  <w:r>
                    <w:rPr>
                      <w:rFonts w:hint="eastAsia"/>
                      <w:sz w:val="18"/>
                      <w:szCs w:val="18"/>
                    </w:rPr>
                    <w:t>地</w:t>
                  </w:r>
                  <w:r>
                    <w:rPr>
                      <w:sz w:val="18"/>
                      <w:szCs w:val="18"/>
                    </w:rPr>
                    <w:t>吸收和运用新知识</w:t>
                  </w:r>
                </w:p>
              </w:tc>
              <w:tc>
                <w:tcPr>
                  <w:tcW w:w="1296" w:type="dxa"/>
                </w:tcPr>
                <w:p>
                  <w:pPr>
                    <w:rPr>
                      <w:sz w:val="18"/>
                      <w:szCs w:val="18"/>
                    </w:rPr>
                  </w:pPr>
                  <w:r>
                    <w:rPr>
                      <w:sz w:val="18"/>
                      <w:szCs w:val="18"/>
                    </w:rPr>
                    <w:t>能够自动自发</w:t>
                  </w:r>
                  <w:r>
                    <w:rPr>
                      <w:rFonts w:hint="eastAsia"/>
                      <w:sz w:val="18"/>
                      <w:szCs w:val="18"/>
                    </w:rPr>
                    <w:t>地</w:t>
                  </w:r>
                  <w:r>
                    <w:rPr>
                      <w:sz w:val="18"/>
                      <w:szCs w:val="18"/>
                    </w:rPr>
                    <w:t>学习，但是在知识应用方面需要提高</w:t>
                  </w:r>
                </w:p>
              </w:tc>
              <w:tc>
                <w:tcPr>
                  <w:tcW w:w="1296" w:type="dxa"/>
                </w:tcPr>
                <w:p>
                  <w:pPr>
                    <w:rPr>
                      <w:sz w:val="18"/>
                      <w:szCs w:val="18"/>
                    </w:rPr>
                  </w:pPr>
                  <w:r>
                    <w:rPr>
                      <w:sz w:val="18"/>
                      <w:szCs w:val="18"/>
                    </w:rPr>
                    <w:t>积极参加公司组织的培训，能够掌握和运用新知识</w:t>
                  </w:r>
                </w:p>
              </w:tc>
              <w:tc>
                <w:tcPr>
                  <w:tcW w:w="1296" w:type="dxa"/>
                </w:tcPr>
                <w:p>
                  <w:pPr>
                    <w:rPr>
                      <w:sz w:val="18"/>
                      <w:szCs w:val="18"/>
                    </w:rPr>
                  </w:pPr>
                  <w:r>
                    <w:rPr>
                      <w:sz w:val="18"/>
                      <w:szCs w:val="18"/>
                    </w:rPr>
                    <w:t>能够掌握新知识，但是不能很快</w:t>
                  </w:r>
                  <w:r>
                    <w:rPr>
                      <w:rFonts w:hint="eastAsia"/>
                      <w:sz w:val="18"/>
                      <w:szCs w:val="18"/>
                    </w:rPr>
                    <w:t>地</w:t>
                  </w:r>
                  <w:r>
                    <w:rPr>
                      <w:sz w:val="18"/>
                      <w:szCs w:val="18"/>
                    </w:rPr>
                    <w:t>运用到工作中</w:t>
                  </w:r>
                </w:p>
              </w:tc>
              <w:tc>
                <w:tcPr>
                  <w:tcW w:w="1296" w:type="dxa"/>
                </w:tcPr>
                <w:p>
                  <w:pPr>
                    <w:rPr>
                      <w:sz w:val="18"/>
                      <w:szCs w:val="18"/>
                    </w:rPr>
                  </w:pPr>
                  <w:r>
                    <w:rPr>
                      <w:sz w:val="18"/>
                      <w:szCs w:val="18"/>
                    </w:rPr>
                    <w:t>学习热情不高，学习效率很低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shd w:val="clear" w:color="auto" w:fill="auto"/>
                  <w:vAlign w:val="center"/>
                </w:tcPr>
                <w:p>
                  <w:pPr>
                    <w:jc w:val="center"/>
                    <w:rPr>
                      <w:sz w:val="18"/>
                      <w:szCs w:val="18"/>
                    </w:rPr>
                  </w:pPr>
                  <w:r>
                    <w:rPr>
                      <w:sz w:val="18"/>
                      <w:szCs w:val="18"/>
                    </w:rPr>
                    <w:t>工作量</w:t>
                  </w:r>
                </w:p>
                <w:p>
                  <w:pPr>
                    <w:jc w:val="center"/>
                    <w:rPr>
                      <w:sz w:val="18"/>
                      <w:szCs w:val="18"/>
                    </w:rPr>
                  </w:pPr>
                  <w:r>
                    <w:rPr>
                      <w:sz w:val="18"/>
                      <w:szCs w:val="18"/>
                    </w:rPr>
                    <w:t>5%</w:t>
                  </w:r>
                </w:p>
              </w:tc>
              <w:tc>
                <w:tcPr>
                  <w:tcW w:w="1203" w:type="dxa"/>
                  <w:shd w:val="clear" w:color="auto" w:fill="auto"/>
                </w:tcPr>
                <w:p>
                  <w:pPr>
                    <w:rPr>
                      <w:sz w:val="18"/>
                      <w:szCs w:val="18"/>
                    </w:rPr>
                  </w:pPr>
                  <w:r>
                    <w:rPr>
                      <w:sz w:val="18"/>
                      <w:szCs w:val="18"/>
                    </w:rPr>
                    <w:t>考虑工作质量，看工作量的多少</w:t>
                  </w:r>
                </w:p>
              </w:tc>
              <w:tc>
                <w:tcPr>
                  <w:tcW w:w="1296" w:type="dxa"/>
                </w:tcPr>
                <w:p>
                  <w:pPr>
                    <w:rPr>
                      <w:sz w:val="18"/>
                      <w:szCs w:val="18"/>
                    </w:rPr>
                  </w:pPr>
                  <w:r>
                    <w:rPr>
                      <w:sz w:val="18"/>
                      <w:szCs w:val="18"/>
                    </w:rPr>
                    <w:t>完成的工作量比要求的多</w:t>
                  </w:r>
                </w:p>
              </w:tc>
              <w:tc>
                <w:tcPr>
                  <w:tcW w:w="1296" w:type="dxa"/>
                </w:tcPr>
                <w:p>
                  <w:pPr>
                    <w:rPr>
                      <w:sz w:val="18"/>
                      <w:szCs w:val="18"/>
                    </w:rPr>
                  </w:pPr>
                  <w:r>
                    <w:rPr>
                      <w:sz w:val="18"/>
                      <w:szCs w:val="18"/>
                    </w:rPr>
                    <w:t>工作量超出大家的平均水平</w:t>
                  </w:r>
                </w:p>
              </w:tc>
              <w:tc>
                <w:tcPr>
                  <w:tcW w:w="1296" w:type="dxa"/>
                </w:tcPr>
                <w:p>
                  <w:pPr>
                    <w:rPr>
                      <w:sz w:val="18"/>
                      <w:szCs w:val="18"/>
                    </w:rPr>
                  </w:pPr>
                  <w:r>
                    <w:rPr>
                      <w:sz w:val="18"/>
                      <w:szCs w:val="18"/>
                    </w:rPr>
                    <w:t>按时完成公司要求的工作量</w:t>
                  </w:r>
                </w:p>
              </w:tc>
              <w:tc>
                <w:tcPr>
                  <w:tcW w:w="1296" w:type="dxa"/>
                </w:tcPr>
                <w:p>
                  <w:pPr>
                    <w:rPr>
                      <w:sz w:val="18"/>
                      <w:szCs w:val="18"/>
                    </w:rPr>
                  </w:pPr>
                  <w:r>
                    <w:rPr>
                      <w:sz w:val="18"/>
                      <w:szCs w:val="18"/>
                    </w:rPr>
                    <w:t>工作量偶尔低于平均水平</w:t>
                  </w:r>
                </w:p>
              </w:tc>
              <w:tc>
                <w:tcPr>
                  <w:tcW w:w="1296" w:type="dxa"/>
                </w:tcPr>
                <w:p>
                  <w:pPr>
                    <w:rPr>
                      <w:sz w:val="18"/>
                      <w:szCs w:val="18"/>
                    </w:rPr>
                  </w:pPr>
                  <w:r>
                    <w:rPr>
                      <w:sz w:val="18"/>
                      <w:szCs w:val="18"/>
                    </w:rPr>
                    <w:t>很少按时完成公司要求的工作量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 w:type="dxa"/>
                  <w:shd w:val="clear" w:color="auto" w:fill="auto"/>
                  <w:vAlign w:val="center"/>
                </w:tcPr>
                <w:p>
                  <w:pPr>
                    <w:jc w:val="center"/>
                    <w:rPr>
                      <w:sz w:val="18"/>
                      <w:szCs w:val="18"/>
                    </w:rPr>
                  </w:pPr>
                  <w:r>
                    <w:rPr>
                      <w:sz w:val="18"/>
                      <w:szCs w:val="18"/>
                    </w:rPr>
                    <w:t>出勤率</w:t>
                  </w:r>
                </w:p>
                <w:p>
                  <w:pPr>
                    <w:jc w:val="center"/>
                    <w:rPr>
                      <w:sz w:val="18"/>
                      <w:szCs w:val="18"/>
                    </w:rPr>
                  </w:pPr>
                  <w:r>
                    <w:rPr>
                      <w:sz w:val="18"/>
                      <w:szCs w:val="18"/>
                    </w:rPr>
                    <w:t>5%</w:t>
                  </w:r>
                </w:p>
              </w:tc>
              <w:tc>
                <w:tcPr>
                  <w:tcW w:w="1203" w:type="dxa"/>
                  <w:shd w:val="clear" w:color="auto" w:fill="auto"/>
                </w:tcPr>
                <w:p>
                  <w:pPr>
                    <w:rPr>
                      <w:sz w:val="18"/>
                      <w:szCs w:val="18"/>
                    </w:rPr>
                  </w:pPr>
                  <w:r>
                    <w:rPr>
                      <w:sz w:val="18"/>
                      <w:szCs w:val="18"/>
                    </w:rPr>
                    <w:t>工作纪律性、迟到早退次数等</w:t>
                  </w:r>
                </w:p>
              </w:tc>
              <w:tc>
                <w:tcPr>
                  <w:tcW w:w="1296" w:type="dxa"/>
                </w:tcPr>
                <w:p>
                  <w:pPr>
                    <w:rPr>
                      <w:sz w:val="18"/>
                      <w:szCs w:val="18"/>
                    </w:rPr>
                  </w:pPr>
                  <w:r>
                    <w:rPr>
                      <w:sz w:val="18"/>
                      <w:szCs w:val="18"/>
                    </w:rPr>
                    <w:t>从未请假、迟到或早退</w:t>
                  </w:r>
                </w:p>
              </w:tc>
              <w:tc>
                <w:tcPr>
                  <w:tcW w:w="1296" w:type="dxa"/>
                </w:tcPr>
                <w:p>
                  <w:pPr>
                    <w:rPr>
                      <w:sz w:val="18"/>
                      <w:szCs w:val="18"/>
                    </w:rPr>
                  </w:pPr>
                  <w:r>
                    <w:rPr>
                      <w:sz w:val="18"/>
                      <w:szCs w:val="18"/>
                    </w:rPr>
                    <w:t>从未请假，但偶尔迟到或早退</w:t>
                  </w:r>
                </w:p>
              </w:tc>
              <w:tc>
                <w:tcPr>
                  <w:tcW w:w="1296" w:type="dxa"/>
                </w:tcPr>
                <w:p>
                  <w:pPr>
                    <w:rPr>
                      <w:sz w:val="18"/>
                      <w:szCs w:val="18"/>
                    </w:rPr>
                  </w:pPr>
                  <w:r>
                    <w:rPr>
                      <w:sz w:val="18"/>
                      <w:szCs w:val="18"/>
                    </w:rPr>
                    <w:t>偶尔请假</w:t>
                  </w:r>
                  <w:r>
                    <w:rPr>
                      <w:rFonts w:hint="eastAsia"/>
                      <w:sz w:val="18"/>
                      <w:szCs w:val="18"/>
                    </w:rPr>
                    <w:t>、</w:t>
                  </w:r>
                  <w:r>
                    <w:rPr>
                      <w:sz w:val="18"/>
                      <w:szCs w:val="18"/>
                    </w:rPr>
                    <w:t>迟到或早退，但理由合理</w:t>
                  </w:r>
                </w:p>
              </w:tc>
              <w:tc>
                <w:tcPr>
                  <w:tcW w:w="1296" w:type="dxa"/>
                </w:tcPr>
                <w:p>
                  <w:pPr>
                    <w:rPr>
                      <w:sz w:val="18"/>
                      <w:szCs w:val="18"/>
                    </w:rPr>
                  </w:pPr>
                  <w:r>
                    <w:rPr>
                      <w:sz w:val="18"/>
                      <w:szCs w:val="18"/>
                    </w:rPr>
                    <w:t>偶尔请假</w:t>
                  </w:r>
                  <w:r>
                    <w:rPr>
                      <w:rFonts w:hint="eastAsia"/>
                      <w:sz w:val="18"/>
                      <w:szCs w:val="18"/>
                    </w:rPr>
                    <w:t>、</w:t>
                  </w:r>
                  <w:r>
                    <w:rPr>
                      <w:sz w:val="18"/>
                      <w:szCs w:val="18"/>
                    </w:rPr>
                    <w:t>迟到或早退，但理由不合理</w:t>
                  </w:r>
                </w:p>
              </w:tc>
              <w:tc>
                <w:tcPr>
                  <w:tcW w:w="1296" w:type="dxa"/>
                </w:tcPr>
                <w:p>
                  <w:pPr>
                    <w:rPr>
                      <w:sz w:val="18"/>
                      <w:szCs w:val="18"/>
                    </w:rPr>
                  </w:pPr>
                  <w:r>
                    <w:rPr>
                      <w:sz w:val="18"/>
                      <w:szCs w:val="18"/>
                    </w:rPr>
                    <w:t>经常请假、迟到或早退</w:t>
                  </w:r>
                </w:p>
              </w:tc>
            </w:tr>
          </w:tbl>
          <w:p>
            <w:pPr>
              <w:ind w:firstLine="360" w:firstLineChars="200"/>
              <w:rPr>
                <w:sz w:val="18"/>
                <w:szCs w:val="18"/>
              </w:rPr>
            </w:pPr>
            <w:r>
              <w:rPr>
                <w:rFonts w:hint="eastAsia"/>
                <w:sz w:val="18"/>
                <w:szCs w:val="18"/>
              </w:rPr>
              <w:t>（二）</w:t>
            </w:r>
            <w:r>
              <w:rPr>
                <w:sz w:val="18"/>
                <w:szCs w:val="18"/>
              </w:rPr>
              <w:t>月度绩效考核结果等级划分</w:t>
            </w:r>
          </w:p>
          <w:p>
            <w:pPr>
              <w:ind w:firstLine="360" w:firstLineChars="200"/>
              <w:rPr>
                <w:sz w:val="18"/>
                <w:szCs w:val="18"/>
              </w:rPr>
            </w:pPr>
            <w:r>
              <w:rPr>
                <w:sz w:val="18"/>
                <w:szCs w:val="18"/>
              </w:rPr>
              <w:t>资产管理类人员的绩效考核得分为各考核项目得分与其权重之积的总和，其等级划分与奖惩标准如下表所示。</w:t>
            </w:r>
          </w:p>
          <w:p>
            <w:pPr>
              <w:jc w:val="center"/>
              <w:rPr>
                <w:sz w:val="18"/>
                <w:szCs w:val="18"/>
              </w:rPr>
            </w:pPr>
            <w:r>
              <w:rPr>
                <w:sz w:val="18"/>
                <w:szCs w:val="18"/>
              </w:rPr>
              <w:t>月度绩效考核等级划分表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2700"/>
              <w:gridCol w:w="4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等级名称</w:t>
                  </w:r>
                </w:p>
              </w:tc>
              <w:tc>
                <w:tcPr>
                  <w:tcW w:w="2700" w:type="dxa"/>
                </w:tcPr>
                <w:p>
                  <w:pPr>
                    <w:jc w:val="center"/>
                    <w:rPr>
                      <w:sz w:val="18"/>
                      <w:szCs w:val="18"/>
                    </w:rPr>
                  </w:pPr>
                  <w:r>
                    <w:rPr>
                      <w:sz w:val="18"/>
                      <w:szCs w:val="18"/>
                    </w:rPr>
                    <w:t>得分范围（分）</w:t>
                  </w:r>
                </w:p>
              </w:tc>
              <w:tc>
                <w:tcPr>
                  <w:tcW w:w="4156" w:type="dxa"/>
                </w:tcPr>
                <w:p>
                  <w:pPr>
                    <w:jc w:val="center"/>
                    <w:rPr>
                      <w:sz w:val="18"/>
                      <w:szCs w:val="18"/>
                    </w:rPr>
                  </w:pPr>
                  <w:r>
                    <w:rPr>
                      <w:sz w:val="18"/>
                      <w:szCs w:val="18"/>
                    </w:rPr>
                    <w:t>奖惩措施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A级</w:t>
                  </w:r>
                </w:p>
              </w:tc>
              <w:tc>
                <w:tcPr>
                  <w:tcW w:w="2700" w:type="dxa"/>
                  <w:vAlign w:val="center"/>
                </w:tcPr>
                <w:p>
                  <w:pPr>
                    <w:jc w:val="center"/>
                    <w:rPr>
                      <w:sz w:val="18"/>
                      <w:szCs w:val="18"/>
                    </w:rPr>
                  </w:pPr>
                  <w:r>
                    <w:rPr>
                      <w:sz w:val="18"/>
                      <w:szCs w:val="18"/>
                    </w:rPr>
                    <w:t>90~100</w:t>
                  </w:r>
                </w:p>
              </w:tc>
              <w:tc>
                <w:tcPr>
                  <w:tcW w:w="4156" w:type="dxa"/>
                </w:tcPr>
                <w:p>
                  <w:pPr>
                    <w:jc w:val="center"/>
                    <w:rPr>
                      <w:sz w:val="18"/>
                      <w:szCs w:val="18"/>
                    </w:rPr>
                  </w:pPr>
                  <w:r>
                    <w:rPr>
                      <w:sz w:val="18"/>
                      <w:szCs w:val="18"/>
                    </w:rPr>
                    <w:t>月奖励150元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B级</w:t>
                  </w:r>
                </w:p>
              </w:tc>
              <w:tc>
                <w:tcPr>
                  <w:tcW w:w="2700" w:type="dxa"/>
                  <w:vAlign w:val="center"/>
                </w:tcPr>
                <w:p>
                  <w:pPr>
                    <w:jc w:val="center"/>
                    <w:rPr>
                      <w:sz w:val="18"/>
                      <w:szCs w:val="18"/>
                    </w:rPr>
                  </w:pPr>
                  <w:r>
                    <w:rPr>
                      <w:sz w:val="18"/>
                      <w:szCs w:val="18"/>
                    </w:rPr>
                    <w:t>80~89</w:t>
                  </w:r>
                </w:p>
              </w:tc>
              <w:tc>
                <w:tcPr>
                  <w:tcW w:w="4156" w:type="dxa"/>
                </w:tcPr>
                <w:p>
                  <w:pPr>
                    <w:jc w:val="center"/>
                    <w:rPr>
                      <w:sz w:val="18"/>
                      <w:szCs w:val="18"/>
                    </w:rPr>
                  </w:pPr>
                  <w:r>
                    <w:rPr>
                      <w:sz w:val="18"/>
                      <w:szCs w:val="18"/>
                    </w:rPr>
                    <w:t>月奖励100元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C级</w:t>
                  </w:r>
                </w:p>
              </w:tc>
              <w:tc>
                <w:tcPr>
                  <w:tcW w:w="2700" w:type="dxa"/>
                  <w:vAlign w:val="center"/>
                </w:tcPr>
                <w:p>
                  <w:pPr>
                    <w:jc w:val="center"/>
                    <w:rPr>
                      <w:sz w:val="18"/>
                      <w:szCs w:val="18"/>
                    </w:rPr>
                  </w:pPr>
                  <w:r>
                    <w:rPr>
                      <w:sz w:val="18"/>
                      <w:szCs w:val="18"/>
                    </w:rPr>
                    <w:t>70~79</w:t>
                  </w:r>
                </w:p>
              </w:tc>
              <w:tc>
                <w:tcPr>
                  <w:tcW w:w="4156" w:type="dxa"/>
                </w:tcPr>
                <w:p>
                  <w:pPr>
                    <w:jc w:val="center"/>
                    <w:rPr>
                      <w:sz w:val="18"/>
                      <w:szCs w:val="18"/>
                    </w:rPr>
                  </w:pPr>
                  <w:r>
                    <w:rPr>
                      <w:sz w:val="18"/>
                      <w:szCs w:val="18"/>
                    </w:rPr>
                    <w:t>月奖励50元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D级</w:t>
                  </w:r>
                </w:p>
              </w:tc>
              <w:tc>
                <w:tcPr>
                  <w:tcW w:w="2700" w:type="dxa"/>
                  <w:vAlign w:val="center"/>
                </w:tcPr>
                <w:p>
                  <w:pPr>
                    <w:jc w:val="center"/>
                    <w:rPr>
                      <w:sz w:val="18"/>
                      <w:szCs w:val="18"/>
                    </w:rPr>
                  </w:pPr>
                  <w:r>
                    <w:rPr>
                      <w:sz w:val="18"/>
                      <w:szCs w:val="18"/>
                    </w:rPr>
                    <w:t>60~69</w:t>
                  </w:r>
                </w:p>
              </w:tc>
              <w:tc>
                <w:tcPr>
                  <w:tcW w:w="4156" w:type="dxa"/>
                </w:tcPr>
                <w:p>
                  <w:pPr>
                    <w:jc w:val="center"/>
                    <w:rPr>
                      <w:sz w:val="18"/>
                      <w:szCs w:val="18"/>
                    </w:rPr>
                  </w:pPr>
                  <w:r>
                    <w:rPr>
                      <w:sz w:val="18"/>
                      <w:szCs w:val="18"/>
                    </w:rPr>
                    <w:t>不奖不罚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E级</w:t>
                  </w:r>
                </w:p>
              </w:tc>
              <w:tc>
                <w:tcPr>
                  <w:tcW w:w="2700" w:type="dxa"/>
                  <w:vAlign w:val="center"/>
                </w:tcPr>
                <w:p>
                  <w:pPr>
                    <w:jc w:val="center"/>
                    <w:rPr>
                      <w:sz w:val="18"/>
                      <w:szCs w:val="18"/>
                    </w:rPr>
                  </w:pPr>
                  <w:r>
                    <w:rPr>
                      <w:sz w:val="18"/>
                      <w:szCs w:val="18"/>
                    </w:rPr>
                    <w:t>60以下</w:t>
                  </w:r>
                </w:p>
              </w:tc>
              <w:tc>
                <w:tcPr>
                  <w:tcW w:w="4156" w:type="dxa"/>
                </w:tcPr>
                <w:p>
                  <w:pPr>
                    <w:jc w:val="center"/>
                    <w:rPr>
                      <w:sz w:val="18"/>
                      <w:szCs w:val="18"/>
                    </w:rPr>
                  </w:pPr>
                  <w:r>
                    <w:rPr>
                      <w:sz w:val="18"/>
                      <w:szCs w:val="18"/>
                    </w:rPr>
                    <w:t>罚款50元</w:t>
                  </w:r>
                </w:p>
              </w:tc>
            </w:tr>
          </w:tbl>
          <w:p>
            <w:pPr>
              <w:ind w:firstLine="360" w:firstLineChars="200"/>
              <w:rPr>
                <w:sz w:val="18"/>
                <w:szCs w:val="18"/>
              </w:rPr>
            </w:pPr>
            <w:r>
              <w:rPr>
                <w:rFonts w:hint="eastAsia"/>
                <w:sz w:val="18"/>
                <w:szCs w:val="18"/>
              </w:rPr>
              <w:t>（三）</w:t>
            </w:r>
            <w:r>
              <w:rPr>
                <w:sz w:val="18"/>
                <w:szCs w:val="18"/>
              </w:rPr>
              <w:t>月度绩效考核的实施</w:t>
            </w:r>
          </w:p>
          <w:p>
            <w:pPr>
              <w:ind w:firstLine="360" w:firstLineChars="200"/>
              <w:rPr>
                <w:sz w:val="18"/>
                <w:szCs w:val="18"/>
              </w:rPr>
            </w:pPr>
            <w:r>
              <w:rPr>
                <w:sz w:val="18"/>
                <w:szCs w:val="18"/>
              </w:rPr>
              <w:t>资产管理人员的月度绩效考核由部门经理负责，其考核主要</w:t>
            </w:r>
            <w:r>
              <w:rPr>
                <w:rFonts w:hint="eastAsia"/>
                <w:sz w:val="18"/>
                <w:szCs w:val="18"/>
              </w:rPr>
              <w:t>由</w:t>
            </w:r>
            <w:r>
              <w:rPr>
                <w:sz w:val="18"/>
                <w:szCs w:val="18"/>
              </w:rPr>
              <w:t>以下三部</w:t>
            </w:r>
            <w:r>
              <w:rPr>
                <w:rFonts w:hint="eastAsia"/>
                <w:sz w:val="18"/>
                <w:szCs w:val="18"/>
              </w:rPr>
              <w:t>分</w:t>
            </w:r>
            <w:r>
              <w:rPr>
                <w:sz w:val="18"/>
                <w:szCs w:val="18"/>
              </w:rPr>
              <w:t>组成。</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部门经理根据岗位通用评价标准和岗位职责标准，对资产管理人员进行初步评价。</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部门经理根据月初资产管理人员上交的工作计划和工作目标，对资产管理人员进行考评打分。</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人力资源部根据部门经理提交的月度绩效考核资料和公司规定的岗位绩效要素，对资产管理人员的绩效考核结果进行核定，并负责结果的统计和发布。</w:t>
            </w:r>
          </w:p>
          <w:p>
            <w:pPr>
              <w:ind w:firstLine="361" w:firstLineChars="200"/>
              <w:rPr>
                <w:b/>
                <w:sz w:val="18"/>
                <w:szCs w:val="18"/>
              </w:rPr>
            </w:pPr>
            <w:r>
              <w:rPr>
                <w:b/>
                <w:sz w:val="18"/>
                <w:szCs w:val="18"/>
              </w:rPr>
              <w:t>四、年度绩效考核的实施</w:t>
            </w:r>
          </w:p>
          <w:p>
            <w:pPr>
              <w:ind w:firstLine="360" w:firstLineChars="200"/>
              <w:rPr>
                <w:sz w:val="18"/>
                <w:szCs w:val="18"/>
              </w:rPr>
            </w:pPr>
            <w:r>
              <w:rPr>
                <w:sz w:val="18"/>
                <w:szCs w:val="18"/>
              </w:rPr>
              <w:t>资产管理人员的年度绩效考核由人力资源部组建绩效考核小组进行。年度绩效考核是对月度绩效考核的汇总，其得分为年度12个月绩效考核得分之和的平均数。年度绩效考核的等级划分</w:t>
            </w:r>
            <w:r>
              <w:rPr>
                <w:rFonts w:hint="eastAsia"/>
                <w:sz w:val="18"/>
                <w:szCs w:val="18"/>
              </w:rPr>
              <w:t>，</w:t>
            </w:r>
            <w:r>
              <w:rPr>
                <w:sz w:val="18"/>
                <w:szCs w:val="18"/>
              </w:rPr>
              <w:t>如下表所示。</w:t>
            </w:r>
          </w:p>
          <w:p>
            <w:pPr>
              <w:jc w:val="center"/>
              <w:rPr>
                <w:sz w:val="18"/>
                <w:szCs w:val="18"/>
              </w:rPr>
            </w:pPr>
            <w:r>
              <w:rPr>
                <w:sz w:val="18"/>
                <w:szCs w:val="18"/>
              </w:rPr>
              <w:t>年度绩效考核等级划分表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2700"/>
              <w:gridCol w:w="4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等级名称</w:t>
                  </w:r>
                </w:p>
              </w:tc>
              <w:tc>
                <w:tcPr>
                  <w:tcW w:w="2700" w:type="dxa"/>
                </w:tcPr>
                <w:p>
                  <w:pPr>
                    <w:jc w:val="center"/>
                    <w:rPr>
                      <w:sz w:val="18"/>
                      <w:szCs w:val="18"/>
                    </w:rPr>
                  </w:pPr>
                  <w:r>
                    <w:rPr>
                      <w:sz w:val="18"/>
                      <w:szCs w:val="18"/>
                    </w:rPr>
                    <w:t>得分范围（分）</w:t>
                  </w:r>
                </w:p>
              </w:tc>
              <w:tc>
                <w:tcPr>
                  <w:tcW w:w="4156" w:type="dxa"/>
                </w:tcPr>
                <w:p>
                  <w:pPr>
                    <w:jc w:val="center"/>
                    <w:rPr>
                      <w:sz w:val="18"/>
                      <w:szCs w:val="18"/>
                    </w:rPr>
                  </w:pPr>
                  <w:r>
                    <w:rPr>
                      <w:sz w:val="18"/>
                      <w:szCs w:val="18"/>
                    </w:rPr>
                    <w:t>奖惩措施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A级</w:t>
                  </w:r>
                </w:p>
              </w:tc>
              <w:tc>
                <w:tcPr>
                  <w:tcW w:w="2700" w:type="dxa"/>
                  <w:vAlign w:val="center"/>
                </w:tcPr>
                <w:p>
                  <w:pPr>
                    <w:jc w:val="center"/>
                    <w:rPr>
                      <w:sz w:val="18"/>
                      <w:szCs w:val="18"/>
                    </w:rPr>
                  </w:pPr>
                  <w:r>
                    <w:rPr>
                      <w:sz w:val="18"/>
                      <w:szCs w:val="18"/>
                    </w:rPr>
                    <w:t>90~100</w:t>
                  </w:r>
                </w:p>
              </w:tc>
              <w:tc>
                <w:tcPr>
                  <w:tcW w:w="4156" w:type="dxa"/>
                </w:tcPr>
                <w:p>
                  <w:pPr>
                    <w:jc w:val="center"/>
                    <w:rPr>
                      <w:sz w:val="18"/>
                      <w:szCs w:val="18"/>
                    </w:rPr>
                  </w:pPr>
                  <w:r>
                    <w:rPr>
                      <w:sz w:val="18"/>
                      <w:szCs w:val="18"/>
                    </w:rPr>
                    <w:t>年终奖金加500元</w:t>
                  </w:r>
                </w:p>
              </w:tc>
            </w:tr>
            <w:tr>
              <w:tblPrEx>
                <w:tblCellMar>
                  <w:top w:w="0" w:type="dxa"/>
                  <w:left w:w="108" w:type="dxa"/>
                  <w:bottom w:w="0" w:type="dxa"/>
                  <w:right w:w="108" w:type="dxa"/>
                </w:tblCellMar>
              </w:tblPrEx>
              <w:tc>
                <w:tcPr>
                  <w:tcW w:w="1435" w:type="dxa"/>
                </w:tcPr>
                <w:p>
                  <w:pPr>
                    <w:jc w:val="center"/>
                    <w:rPr>
                      <w:sz w:val="18"/>
                      <w:szCs w:val="18"/>
                    </w:rPr>
                  </w:pPr>
                  <w:r>
                    <w:rPr>
                      <w:sz w:val="18"/>
                      <w:szCs w:val="18"/>
                    </w:rPr>
                    <w:t>B级</w:t>
                  </w:r>
                </w:p>
              </w:tc>
              <w:tc>
                <w:tcPr>
                  <w:tcW w:w="2700" w:type="dxa"/>
                  <w:vAlign w:val="center"/>
                </w:tcPr>
                <w:p>
                  <w:pPr>
                    <w:jc w:val="center"/>
                    <w:rPr>
                      <w:sz w:val="18"/>
                      <w:szCs w:val="18"/>
                    </w:rPr>
                  </w:pPr>
                  <w:r>
                    <w:rPr>
                      <w:sz w:val="18"/>
                      <w:szCs w:val="18"/>
                    </w:rPr>
                    <w:t>80~89</w:t>
                  </w:r>
                </w:p>
              </w:tc>
              <w:tc>
                <w:tcPr>
                  <w:tcW w:w="4156" w:type="dxa"/>
                </w:tcPr>
                <w:p>
                  <w:pPr>
                    <w:jc w:val="center"/>
                    <w:rPr>
                      <w:sz w:val="18"/>
                      <w:szCs w:val="18"/>
                    </w:rPr>
                  </w:pPr>
                  <w:r>
                    <w:rPr>
                      <w:sz w:val="18"/>
                      <w:szCs w:val="18"/>
                    </w:rPr>
                    <w:t>年终奖金加300元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C级</w:t>
                  </w:r>
                </w:p>
              </w:tc>
              <w:tc>
                <w:tcPr>
                  <w:tcW w:w="2700" w:type="dxa"/>
                  <w:vAlign w:val="center"/>
                </w:tcPr>
                <w:p>
                  <w:pPr>
                    <w:jc w:val="center"/>
                    <w:rPr>
                      <w:sz w:val="18"/>
                      <w:szCs w:val="18"/>
                    </w:rPr>
                  </w:pPr>
                  <w:r>
                    <w:rPr>
                      <w:sz w:val="18"/>
                      <w:szCs w:val="18"/>
                    </w:rPr>
                    <w:t>70~79</w:t>
                  </w:r>
                </w:p>
              </w:tc>
              <w:tc>
                <w:tcPr>
                  <w:tcW w:w="4156" w:type="dxa"/>
                </w:tcPr>
                <w:p>
                  <w:pPr>
                    <w:jc w:val="center"/>
                    <w:rPr>
                      <w:sz w:val="18"/>
                      <w:szCs w:val="18"/>
                    </w:rPr>
                  </w:pPr>
                  <w:r>
                    <w:rPr>
                      <w:sz w:val="18"/>
                      <w:szCs w:val="18"/>
                    </w:rPr>
                    <w:t>年终奖金加200元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D级</w:t>
                  </w:r>
                </w:p>
              </w:tc>
              <w:tc>
                <w:tcPr>
                  <w:tcW w:w="2700" w:type="dxa"/>
                  <w:vAlign w:val="center"/>
                </w:tcPr>
                <w:p>
                  <w:pPr>
                    <w:jc w:val="center"/>
                    <w:rPr>
                      <w:sz w:val="18"/>
                      <w:szCs w:val="18"/>
                    </w:rPr>
                  </w:pPr>
                  <w:r>
                    <w:rPr>
                      <w:sz w:val="18"/>
                      <w:szCs w:val="18"/>
                    </w:rPr>
                    <w:t>60~69</w:t>
                  </w:r>
                </w:p>
              </w:tc>
              <w:tc>
                <w:tcPr>
                  <w:tcW w:w="4156" w:type="dxa"/>
                </w:tcPr>
                <w:p>
                  <w:pPr>
                    <w:jc w:val="center"/>
                    <w:rPr>
                      <w:sz w:val="18"/>
                      <w:szCs w:val="18"/>
                    </w:rPr>
                  </w:pPr>
                  <w:r>
                    <w:rPr>
                      <w:sz w:val="18"/>
                      <w:szCs w:val="18"/>
                    </w:rPr>
                    <w:t>年终奖金不变</w:t>
                  </w:r>
                </w:p>
              </w:tc>
            </w:tr>
            <w:tr>
              <w:tblPrEx>
                <w:tblCellMar>
                  <w:top w:w="0" w:type="dxa"/>
                  <w:left w:w="108" w:type="dxa"/>
                  <w:bottom w:w="0" w:type="dxa"/>
                  <w:right w:w="108" w:type="dxa"/>
                </w:tblCellMar>
              </w:tblPrEx>
              <w:tc>
                <w:tcPr>
                  <w:tcW w:w="1435" w:type="dxa"/>
                </w:tcPr>
                <w:p>
                  <w:pPr>
                    <w:jc w:val="center"/>
                    <w:rPr>
                      <w:sz w:val="18"/>
                      <w:szCs w:val="18"/>
                    </w:rPr>
                  </w:pPr>
                  <w:r>
                    <w:rPr>
                      <w:sz w:val="18"/>
                      <w:szCs w:val="18"/>
                    </w:rPr>
                    <w:t>E级</w:t>
                  </w:r>
                </w:p>
              </w:tc>
              <w:tc>
                <w:tcPr>
                  <w:tcW w:w="2700" w:type="dxa"/>
                  <w:vAlign w:val="center"/>
                </w:tcPr>
                <w:p>
                  <w:pPr>
                    <w:jc w:val="center"/>
                    <w:rPr>
                      <w:sz w:val="18"/>
                      <w:szCs w:val="18"/>
                    </w:rPr>
                  </w:pPr>
                  <w:r>
                    <w:rPr>
                      <w:sz w:val="18"/>
                      <w:szCs w:val="18"/>
                    </w:rPr>
                    <w:t>60以下</w:t>
                  </w:r>
                </w:p>
              </w:tc>
              <w:tc>
                <w:tcPr>
                  <w:tcW w:w="4156" w:type="dxa"/>
                </w:tcPr>
                <w:p>
                  <w:pPr>
                    <w:jc w:val="center"/>
                    <w:rPr>
                      <w:sz w:val="18"/>
                      <w:szCs w:val="18"/>
                    </w:rPr>
                  </w:pPr>
                  <w:r>
                    <w:rPr>
                      <w:sz w:val="18"/>
                      <w:szCs w:val="18"/>
                    </w:rPr>
                    <w:t>年终奖金减200元</w:t>
                  </w:r>
                </w:p>
              </w:tc>
            </w:tr>
          </w:tbl>
          <w:p>
            <w:pPr>
              <w:ind w:firstLine="361" w:firstLineChars="200"/>
              <w:rPr>
                <w:b/>
                <w:sz w:val="18"/>
                <w:szCs w:val="18"/>
              </w:rPr>
            </w:pPr>
            <w:r>
              <w:rPr>
                <w:b/>
                <w:sz w:val="18"/>
                <w:szCs w:val="18"/>
              </w:rPr>
              <w:t>五、绩效考核结果应用</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部门经理依据绩效考核的结果选拔优秀人才、辞退不称职人员，并且有针对性</w:t>
            </w:r>
            <w:r>
              <w:rPr>
                <w:rFonts w:hint="eastAsia"/>
                <w:sz w:val="18"/>
                <w:szCs w:val="18"/>
              </w:rPr>
              <w:t>地</w:t>
            </w:r>
            <w:r>
              <w:rPr>
                <w:sz w:val="18"/>
                <w:szCs w:val="18"/>
              </w:rPr>
              <w:t>制</w:t>
            </w:r>
            <w:r>
              <w:rPr>
                <w:rFonts w:hint="eastAsia"/>
                <w:sz w:val="18"/>
                <w:szCs w:val="18"/>
              </w:rPr>
              <w:t>订</w:t>
            </w:r>
            <w:r>
              <w:rPr>
                <w:sz w:val="18"/>
                <w:szCs w:val="18"/>
              </w:rPr>
              <w:t>员工培训计划，指导资产管理人员学习和成长。</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公司通过调整和改善绩效目标，引导资产管理人员调整工作重心，把工作做</w:t>
            </w:r>
            <w:r>
              <w:rPr>
                <w:rFonts w:hint="eastAsia"/>
                <w:sz w:val="18"/>
                <w:szCs w:val="18"/>
              </w:rPr>
              <w:t>得</w:t>
            </w:r>
            <w:r>
              <w:rPr>
                <w:sz w:val="18"/>
                <w:szCs w:val="18"/>
              </w:rPr>
              <w:t>更好。</w:t>
            </w:r>
          </w:p>
          <w:p>
            <w:pPr>
              <w:ind w:firstLine="361" w:firstLineChars="200"/>
              <w:rPr>
                <w:b/>
                <w:sz w:val="18"/>
                <w:szCs w:val="18"/>
              </w:rPr>
            </w:pPr>
            <w:r>
              <w:rPr>
                <w:b/>
                <w:sz w:val="18"/>
                <w:szCs w:val="18"/>
              </w:rPr>
              <w:t>六、绩效结果反馈</w:t>
            </w:r>
          </w:p>
          <w:p>
            <w:pPr>
              <w:ind w:firstLine="360" w:firstLineChars="200"/>
              <w:rPr>
                <w:sz w:val="18"/>
                <w:szCs w:val="18"/>
              </w:rPr>
            </w:pPr>
            <w:r>
              <w:rPr>
                <w:sz w:val="18"/>
                <w:szCs w:val="18"/>
              </w:rPr>
              <w:t>绩效考核结果反馈是部门经理或绩效考核小组成员，与资产管理人员就绩效考核的结果进行沟通，其目的是引导被考核者做出客观、正确的自我评价，帮助资产管理人员解决工作中存在的问题。因此，绩效考核结果反馈应该注意以下问题。</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不能使用带有威胁性的用语，不要追究资产管理人员的责任和过错。</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对事不对人，多援引数据，用事实说话。</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创造轻松、融洽的谈话氛围，保持双向沟通，多倾听员工的心声。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188" w:type="dxa"/>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
    <w:p/>
    <w:p/>
    <w:p/>
    <w:p/>
    <w:p/>
    <w:p/>
    <w:p/>
    <w:p/>
    <w:p/>
    <w:p/>
    <w:p/>
    <w:p/>
    <w:p/>
    <w:p/>
    <w:p/>
    <w:p/>
    <w:p/>
    <w:p>
      <w:bookmarkStart w:id="336" w:name="_Toc156701540"/>
      <w:bookmarkStart w:id="337" w:name="_Toc184193478"/>
      <w:bookmarkStart w:id="338" w:name="_Toc182120782"/>
    </w:p>
    <w:p/>
    <w:p/>
    <w:p/>
    <w:p/>
    <w:p/>
    <w:p/>
    <w:p/>
    <w:p>
      <w:pPr>
        <w:jc w:val="center"/>
        <w:rPr>
          <w:b/>
          <w:sz w:val="36"/>
          <w:szCs w:val="36"/>
        </w:rPr>
      </w:pPr>
      <w:r>
        <w:rPr>
          <w:b/>
          <w:sz w:val="36"/>
          <w:szCs w:val="36"/>
        </w:rPr>
        <w:t xml:space="preserve">第21章  </w:t>
      </w:r>
      <w:bookmarkEnd w:id="336"/>
      <w:r>
        <w:rPr>
          <w:b/>
          <w:sz w:val="36"/>
          <w:szCs w:val="36"/>
        </w:rPr>
        <w:t>行政后勤人员绩效考核</w:t>
      </w:r>
      <w:bookmarkEnd w:id="337"/>
      <w:bookmarkEnd w:id="338"/>
    </w:p>
    <w:p>
      <w:bookmarkStart w:id="339" w:name="_Toc182120784"/>
      <w:bookmarkStart w:id="340" w:name="_Toc184193480"/>
    </w:p>
    <w:p>
      <w:pPr>
        <w:rPr>
          <w:b/>
          <w:sz w:val="24"/>
        </w:rPr>
      </w:pPr>
      <w:r>
        <w:rPr>
          <w:b/>
          <w:sz w:val="24"/>
        </w:rPr>
        <w:t>21.1  行政部关键绩效考核指标</w:t>
      </w:r>
      <w:bookmarkEnd w:id="339"/>
      <w:bookmarkEnd w:id="340"/>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行政工作</w:t>
            </w:r>
          </w:p>
          <w:p>
            <w:pPr>
              <w:jc w:val="center"/>
              <w:rPr>
                <w:sz w:val="18"/>
                <w:szCs w:val="18"/>
              </w:rPr>
            </w:pPr>
            <w:r>
              <w:rPr>
                <w:sz w:val="18"/>
                <w:szCs w:val="18"/>
              </w:rPr>
              <w:t>计划完成率</w:t>
            </w:r>
          </w:p>
        </w:tc>
        <w:tc>
          <w:tcPr>
            <w:tcW w:w="1080" w:type="dxa"/>
            <w:vAlign w:val="center"/>
          </w:tcPr>
          <w:p>
            <w:pPr>
              <w:jc w:val="center"/>
            </w:pPr>
            <w:r>
              <w:rPr>
                <w:sz w:val="18"/>
                <w:szCs w:val="18"/>
              </w:rPr>
              <w:t>季/年度</w:t>
            </w:r>
          </w:p>
        </w:tc>
        <w:tc>
          <w:tcPr>
            <w:tcW w:w="3600" w:type="dxa"/>
            <w:vAlign w:val="center"/>
          </w:tcPr>
          <w:p>
            <w:pPr>
              <w:rPr>
                <w:sz w:val="18"/>
                <w:szCs w:val="18"/>
              </w:rPr>
            </w:pPr>
            <w:r>
              <w:rPr>
                <w:position w:val="-22"/>
                <w:sz w:val="18"/>
                <w:szCs w:val="18"/>
              </w:rPr>
              <w:object>
                <v:shape id="_x0000_i1327" o:spt="75" type="#_x0000_t75" style="height:26.25pt;width:87pt;" o:ole="t" filled="f" o:preferrelative="t" stroked="f" coordsize="21600,21600">
                  <v:path/>
                  <v:fill on="f" focussize="0,0"/>
                  <v:stroke on="f" joinstyle="miter"/>
                  <v:imagedata r:id="rId611" o:title=""/>
                  <o:lock v:ext="edit" aspectratio="t"/>
                  <w10:wrap type="none"/>
                  <w10:anchorlock/>
                </v:shape>
                <o:OLEObject Type="Embed" ProgID="Equation.3" ShapeID="_x0000_i1327" DrawAspect="Content" ObjectID="_1468076027" r:id="rId610">
                  <o:LockedField>false</o:LockedField>
                </o:OLEObject>
              </w:object>
            </w:r>
            <w:r>
              <w:rPr>
                <w:sz w:val="18"/>
              </w:rPr>
              <w:t>×</w:t>
            </w:r>
            <w:r>
              <w:rPr>
                <w:sz w:val="18"/>
                <w:szCs w:val="18"/>
              </w:rPr>
              <w:t>100%</w:t>
            </w:r>
          </w:p>
        </w:tc>
        <w:tc>
          <w:tcPr>
            <w:tcW w:w="1214" w:type="dxa"/>
            <w:vAlign w:val="center"/>
          </w:tcPr>
          <w:p>
            <w:pPr>
              <w:jc w:val="center"/>
              <w:rPr>
                <w:sz w:val="18"/>
                <w:szCs w:val="18"/>
              </w:rPr>
            </w:pPr>
            <w:r>
              <w:rPr>
                <w:sz w:val="18"/>
                <w:szCs w:val="18"/>
              </w:rPr>
              <w:t>行政部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后勤工作</w:t>
            </w:r>
          </w:p>
          <w:p>
            <w:pPr>
              <w:jc w:val="center"/>
              <w:rPr>
                <w:sz w:val="18"/>
                <w:szCs w:val="18"/>
              </w:rPr>
            </w:pPr>
            <w:r>
              <w:rPr>
                <w:sz w:val="18"/>
                <w:szCs w:val="18"/>
              </w:rPr>
              <w:t>计划完成率</w:t>
            </w:r>
          </w:p>
        </w:tc>
        <w:tc>
          <w:tcPr>
            <w:tcW w:w="1080" w:type="dxa"/>
            <w:vAlign w:val="center"/>
          </w:tcPr>
          <w:p>
            <w:pPr>
              <w:jc w:val="center"/>
            </w:pPr>
            <w:r>
              <w:rPr>
                <w:sz w:val="18"/>
                <w:szCs w:val="18"/>
              </w:rPr>
              <w:t>季/年度</w:t>
            </w:r>
          </w:p>
        </w:tc>
        <w:tc>
          <w:tcPr>
            <w:tcW w:w="3600" w:type="dxa"/>
            <w:vAlign w:val="center"/>
          </w:tcPr>
          <w:p>
            <w:pPr>
              <w:rPr>
                <w:sz w:val="18"/>
                <w:szCs w:val="18"/>
              </w:rPr>
            </w:pPr>
            <w:r>
              <w:rPr>
                <w:position w:val="-22"/>
                <w:sz w:val="18"/>
                <w:szCs w:val="18"/>
              </w:rPr>
              <w:object>
                <v:shape id="_x0000_i1328" o:spt="75" type="#_x0000_t75" style="height:26.25pt;width:87pt;" o:ole="t" filled="f" o:preferrelative="t" stroked="f" coordsize="21600,21600">
                  <v:path/>
                  <v:fill on="f" focussize="0,0"/>
                  <v:stroke on="f" joinstyle="miter"/>
                  <v:imagedata r:id="rId613" o:title=""/>
                  <o:lock v:ext="edit" aspectratio="t"/>
                  <w10:wrap type="none"/>
                  <w10:anchorlock/>
                </v:shape>
                <o:OLEObject Type="Embed" ProgID="Equation.3" ShapeID="_x0000_i1328" DrawAspect="Content" ObjectID="_1468076028" r:id="rId612">
                  <o:LockedField>false</o:LockedField>
                </o:OLEObject>
              </w:object>
            </w:r>
            <w:r>
              <w:rPr>
                <w:sz w:val="18"/>
              </w:rPr>
              <w:t>×</w:t>
            </w:r>
            <w:r>
              <w:rPr>
                <w:sz w:val="18"/>
                <w:szCs w:val="18"/>
              </w:rPr>
              <w:t>100%</w:t>
            </w:r>
          </w:p>
        </w:tc>
        <w:tc>
          <w:tcPr>
            <w:tcW w:w="1214" w:type="dxa"/>
            <w:vAlign w:val="center"/>
          </w:tcPr>
          <w:p>
            <w:pPr>
              <w:jc w:val="center"/>
              <w:rPr>
                <w:sz w:val="18"/>
                <w:szCs w:val="18"/>
              </w:rPr>
            </w:pPr>
            <w:r>
              <w:rPr>
                <w:sz w:val="18"/>
                <w:szCs w:val="18"/>
              </w:rPr>
              <w:t>行政部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行政费用</w:t>
            </w:r>
          </w:p>
          <w:p>
            <w:pPr>
              <w:jc w:val="center"/>
              <w:rPr>
                <w:sz w:val="18"/>
                <w:szCs w:val="18"/>
              </w:rPr>
            </w:pPr>
            <w:r>
              <w:rPr>
                <w:sz w:val="18"/>
                <w:szCs w:val="18"/>
              </w:rPr>
              <w:t>预算控制率</w:t>
            </w:r>
          </w:p>
        </w:tc>
        <w:tc>
          <w:tcPr>
            <w:tcW w:w="1080" w:type="dxa"/>
            <w:vAlign w:val="center"/>
          </w:tcPr>
          <w:p>
            <w:pPr>
              <w:jc w:val="center"/>
            </w:pPr>
            <w:r>
              <w:rPr>
                <w:sz w:val="18"/>
                <w:szCs w:val="18"/>
              </w:rPr>
              <w:t>季/年度</w:t>
            </w:r>
          </w:p>
        </w:tc>
        <w:tc>
          <w:tcPr>
            <w:tcW w:w="3600" w:type="dxa"/>
            <w:vAlign w:val="center"/>
          </w:tcPr>
          <w:p>
            <w:pPr>
              <w:rPr>
                <w:sz w:val="18"/>
                <w:szCs w:val="18"/>
              </w:rPr>
            </w:pPr>
            <w:r>
              <w:rPr>
                <w:position w:val="-22"/>
                <w:sz w:val="18"/>
                <w:szCs w:val="18"/>
              </w:rPr>
              <w:object>
                <v:shape id="_x0000_i1329" o:spt="75" type="#_x0000_t75" style="height:26.25pt;width:78pt;" o:ole="t" filled="f" o:preferrelative="t" stroked="f" coordsize="21600,21600">
                  <v:path/>
                  <v:fill on="f" focussize="0,0"/>
                  <v:stroke on="f" joinstyle="miter"/>
                  <v:imagedata r:id="rId615" o:title=""/>
                  <o:lock v:ext="edit" aspectratio="t"/>
                  <w10:wrap type="none"/>
                  <w10:anchorlock/>
                </v:shape>
                <o:OLEObject Type="Embed" ProgID="Equation.3" ShapeID="_x0000_i1329" DrawAspect="Content" ObjectID="_1468076029" r:id="rId614">
                  <o:LockedField>false</o:LockedField>
                </o:OLEObject>
              </w:object>
            </w:r>
            <w:r>
              <w:rPr>
                <w:sz w:val="18"/>
              </w:rPr>
              <w:t>×</w:t>
            </w:r>
            <w:r>
              <w:rPr>
                <w:sz w:val="18"/>
                <w:szCs w:val="18"/>
              </w:rPr>
              <w:t>100%</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行政办公</w:t>
            </w:r>
          </w:p>
          <w:p>
            <w:pPr>
              <w:jc w:val="center"/>
              <w:rPr>
                <w:sz w:val="18"/>
                <w:szCs w:val="18"/>
              </w:rPr>
            </w:pPr>
            <w:r>
              <w:rPr>
                <w:sz w:val="18"/>
                <w:szCs w:val="18"/>
              </w:rPr>
              <w:t>设备完好率</w:t>
            </w:r>
          </w:p>
        </w:tc>
        <w:tc>
          <w:tcPr>
            <w:tcW w:w="1080" w:type="dxa"/>
            <w:vAlign w:val="center"/>
          </w:tcPr>
          <w:p>
            <w:pPr>
              <w:jc w:val="center"/>
            </w:pPr>
            <w:r>
              <w:rPr>
                <w:sz w:val="18"/>
                <w:szCs w:val="18"/>
              </w:rPr>
              <w:t>季/年度</w:t>
            </w:r>
          </w:p>
        </w:tc>
        <w:tc>
          <w:tcPr>
            <w:tcW w:w="3600" w:type="dxa"/>
            <w:vAlign w:val="center"/>
          </w:tcPr>
          <w:p>
            <w:pPr>
              <w:rPr>
                <w:sz w:val="18"/>
                <w:szCs w:val="18"/>
              </w:rPr>
            </w:pPr>
            <w:r>
              <w:rPr>
                <w:position w:val="-22"/>
                <w:sz w:val="18"/>
                <w:szCs w:val="18"/>
              </w:rPr>
              <w:object>
                <v:shape id="_x0000_i1330" o:spt="75" type="#_x0000_t75" style="height:27.75pt;width:66pt;" o:ole="t" filled="f" o:preferrelative="t" stroked="f" coordsize="21600,21600">
                  <v:path/>
                  <v:fill on="f" focussize="0,0"/>
                  <v:stroke on="f" joinstyle="miter"/>
                  <v:imagedata r:id="rId617" o:title=""/>
                  <o:lock v:ext="edit" aspectratio="t"/>
                  <w10:wrap type="none"/>
                  <w10:anchorlock/>
                </v:shape>
                <o:OLEObject Type="Embed" ProgID="Equation.3" ShapeID="_x0000_i1330" DrawAspect="Content" ObjectID="_1468076030" r:id="rId616">
                  <o:LockedField>false</o:LockedField>
                </o:OLEObject>
              </w:object>
            </w:r>
            <w:r>
              <w:rPr>
                <w:sz w:val="18"/>
              </w:rPr>
              <w:t>×</w:t>
            </w:r>
            <w:r>
              <w:rPr>
                <w:sz w:val="18"/>
                <w:szCs w:val="18"/>
              </w:rPr>
              <w:t>100%</w:t>
            </w:r>
          </w:p>
        </w:tc>
        <w:tc>
          <w:tcPr>
            <w:tcW w:w="1214" w:type="dxa"/>
            <w:vAlign w:val="center"/>
          </w:tcPr>
          <w:p>
            <w:pPr>
              <w:jc w:val="center"/>
              <w:rPr>
                <w:sz w:val="18"/>
                <w:szCs w:val="18"/>
              </w:rPr>
            </w:pPr>
            <w:r>
              <w:rPr>
                <w:sz w:val="18"/>
                <w:szCs w:val="18"/>
              </w:rPr>
              <w:t>行政部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办公用品采购</w:t>
            </w:r>
          </w:p>
          <w:p>
            <w:pPr>
              <w:jc w:val="center"/>
              <w:rPr>
                <w:sz w:val="18"/>
                <w:szCs w:val="18"/>
              </w:rPr>
            </w:pPr>
            <w:r>
              <w:rPr>
                <w:sz w:val="18"/>
                <w:szCs w:val="18"/>
              </w:rPr>
              <w:t>按时完成率</w:t>
            </w:r>
          </w:p>
        </w:tc>
        <w:tc>
          <w:tcPr>
            <w:tcW w:w="1080" w:type="dxa"/>
            <w:vAlign w:val="center"/>
          </w:tcPr>
          <w:p>
            <w:pPr>
              <w:jc w:val="center"/>
            </w:pPr>
            <w:r>
              <w:rPr>
                <w:sz w:val="18"/>
                <w:szCs w:val="18"/>
              </w:rPr>
              <w:t>季/年度</w:t>
            </w:r>
          </w:p>
        </w:tc>
        <w:tc>
          <w:tcPr>
            <w:tcW w:w="3600" w:type="dxa"/>
            <w:vAlign w:val="center"/>
          </w:tcPr>
          <w:p>
            <w:pPr>
              <w:rPr>
                <w:sz w:val="18"/>
                <w:szCs w:val="18"/>
              </w:rPr>
            </w:pPr>
            <w:r>
              <w:rPr>
                <w:position w:val="-22"/>
                <w:sz w:val="18"/>
                <w:szCs w:val="18"/>
              </w:rPr>
              <w:object>
                <v:shape id="_x0000_i1331" o:spt="75" type="#_x0000_t75" style="height:26.25pt;width:105pt;" o:ole="t" filled="f" o:preferrelative="t" stroked="f" coordsize="21600,21600">
                  <v:path/>
                  <v:fill on="f" focussize="0,0"/>
                  <v:stroke on="f" joinstyle="miter"/>
                  <v:imagedata r:id="rId619" o:title=""/>
                  <o:lock v:ext="edit" aspectratio="t"/>
                  <w10:wrap type="none"/>
                  <w10:anchorlock/>
                </v:shape>
                <o:OLEObject Type="Embed" ProgID="Equation.3" ShapeID="_x0000_i1331" DrawAspect="Content" ObjectID="_1468076031" r:id="rId618">
                  <o:LockedField>false</o:LockedField>
                </o:OLEObject>
              </w:object>
            </w:r>
            <w:r>
              <w:rPr>
                <w:sz w:val="18"/>
              </w:rPr>
              <w:t>×</w:t>
            </w:r>
            <w:r>
              <w:rPr>
                <w:sz w:val="18"/>
                <w:szCs w:val="18"/>
              </w:rPr>
              <w:t>100%</w:t>
            </w:r>
          </w:p>
        </w:tc>
        <w:tc>
          <w:tcPr>
            <w:tcW w:w="1214" w:type="dxa"/>
            <w:vAlign w:val="center"/>
          </w:tcPr>
          <w:p>
            <w:pPr>
              <w:jc w:val="center"/>
              <w:rPr>
                <w:sz w:val="18"/>
                <w:szCs w:val="18"/>
              </w:rPr>
            </w:pPr>
            <w:r>
              <w:rPr>
                <w:sz w:val="18"/>
                <w:szCs w:val="18"/>
              </w:rPr>
              <w:t>行政部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后勤服务满意度</w:t>
            </w:r>
          </w:p>
        </w:tc>
        <w:tc>
          <w:tcPr>
            <w:tcW w:w="1080" w:type="dxa"/>
            <w:vAlign w:val="center"/>
          </w:tcPr>
          <w:p>
            <w:pPr>
              <w:jc w:val="center"/>
            </w:pPr>
            <w:r>
              <w:rPr>
                <w:sz w:val="18"/>
                <w:szCs w:val="18"/>
              </w:rPr>
              <w:t>季/年度</w:t>
            </w:r>
          </w:p>
        </w:tc>
        <w:tc>
          <w:tcPr>
            <w:tcW w:w="3600" w:type="dxa"/>
            <w:vAlign w:val="center"/>
          </w:tcPr>
          <w:p>
            <w:pPr>
              <w:rPr>
                <w:sz w:val="18"/>
                <w:szCs w:val="18"/>
              </w:rPr>
            </w:pPr>
            <w:r>
              <w:rPr>
                <w:sz w:val="18"/>
                <w:szCs w:val="18"/>
              </w:rPr>
              <w:t>企业员工对后勤服务的满意度评价的算术平均值</w:t>
            </w:r>
          </w:p>
        </w:tc>
        <w:tc>
          <w:tcPr>
            <w:tcW w:w="1214" w:type="dxa"/>
            <w:vAlign w:val="center"/>
          </w:tcPr>
          <w:p>
            <w:pPr>
              <w:jc w:val="center"/>
              <w:rPr>
                <w:sz w:val="18"/>
                <w:szCs w:val="18"/>
              </w:rPr>
            </w:pPr>
            <w:r>
              <w:rPr>
                <w:sz w:val="18"/>
                <w:szCs w:val="18"/>
              </w:rPr>
              <w:t>行政部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车辆调度合理性</w:t>
            </w:r>
          </w:p>
        </w:tc>
        <w:tc>
          <w:tcPr>
            <w:tcW w:w="1080" w:type="dxa"/>
            <w:vAlign w:val="center"/>
          </w:tcPr>
          <w:p>
            <w:pPr>
              <w:jc w:val="center"/>
            </w:pPr>
            <w:r>
              <w:rPr>
                <w:sz w:val="18"/>
                <w:szCs w:val="18"/>
              </w:rPr>
              <w:t>季/年度</w:t>
            </w:r>
          </w:p>
        </w:tc>
        <w:tc>
          <w:tcPr>
            <w:tcW w:w="3600" w:type="dxa"/>
            <w:vAlign w:val="center"/>
          </w:tcPr>
          <w:p>
            <w:pPr>
              <w:rPr>
                <w:sz w:val="18"/>
                <w:szCs w:val="18"/>
              </w:rPr>
            </w:pPr>
            <w:r>
              <w:rPr>
                <w:sz w:val="18"/>
                <w:szCs w:val="18"/>
              </w:rPr>
              <w:t>相关部门因车辆调度不合理而对行政部投诉的次数</w:t>
            </w:r>
          </w:p>
        </w:tc>
        <w:tc>
          <w:tcPr>
            <w:tcW w:w="1214" w:type="dxa"/>
            <w:vAlign w:val="center"/>
          </w:tcPr>
          <w:p>
            <w:pPr>
              <w:jc w:val="center"/>
              <w:rPr>
                <w:sz w:val="18"/>
                <w:szCs w:val="18"/>
              </w:rPr>
            </w:pPr>
            <w:r>
              <w:rPr>
                <w:sz w:val="18"/>
                <w:szCs w:val="18"/>
              </w:rPr>
              <w:t>行政部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980" w:type="dxa"/>
            <w:vAlign w:val="center"/>
          </w:tcPr>
          <w:p>
            <w:pPr>
              <w:jc w:val="center"/>
              <w:rPr>
                <w:sz w:val="18"/>
                <w:szCs w:val="18"/>
              </w:rPr>
            </w:pPr>
            <w:r>
              <w:rPr>
                <w:sz w:val="18"/>
                <w:szCs w:val="18"/>
              </w:rPr>
              <w:t>消防安全事</w:t>
            </w:r>
          </w:p>
          <w:p>
            <w:pPr>
              <w:jc w:val="center"/>
              <w:rPr>
                <w:sz w:val="18"/>
                <w:szCs w:val="18"/>
              </w:rPr>
            </w:pPr>
            <w:r>
              <w:rPr>
                <w:sz w:val="18"/>
                <w:szCs w:val="18"/>
              </w:rPr>
              <w:t>故发生次数</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sz w:val="18"/>
                <w:szCs w:val="18"/>
              </w:rPr>
              <w:t>考核期内消防安全事故发生的次数</w:t>
            </w:r>
          </w:p>
        </w:tc>
        <w:tc>
          <w:tcPr>
            <w:tcW w:w="1214" w:type="dxa"/>
            <w:vAlign w:val="center"/>
          </w:tcPr>
          <w:p>
            <w:pPr>
              <w:jc w:val="center"/>
              <w:rPr>
                <w:sz w:val="18"/>
                <w:szCs w:val="18"/>
              </w:rPr>
            </w:pPr>
            <w:r>
              <w:rPr>
                <w:sz w:val="18"/>
                <w:szCs w:val="18"/>
              </w:rPr>
              <w:t>行政部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1980" w:type="dxa"/>
            <w:vAlign w:val="center"/>
          </w:tcPr>
          <w:p>
            <w:pPr>
              <w:jc w:val="center"/>
              <w:rPr>
                <w:sz w:val="18"/>
                <w:szCs w:val="18"/>
              </w:rPr>
            </w:pPr>
            <w:r>
              <w:rPr>
                <w:sz w:val="18"/>
                <w:szCs w:val="18"/>
              </w:rPr>
              <w:t>部门协作满意度</w:t>
            </w:r>
          </w:p>
        </w:tc>
        <w:tc>
          <w:tcPr>
            <w:tcW w:w="1080" w:type="dxa"/>
            <w:vAlign w:val="center"/>
          </w:tcPr>
          <w:p>
            <w:pPr>
              <w:jc w:val="center"/>
              <w:rPr>
                <w:sz w:val="18"/>
                <w:szCs w:val="18"/>
              </w:rPr>
            </w:pPr>
            <w:r>
              <w:rPr>
                <w:sz w:val="18"/>
                <w:szCs w:val="18"/>
              </w:rPr>
              <w:t>年度</w:t>
            </w:r>
          </w:p>
        </w:tc>
        <w:tc>
          <w:tcPr>
            <w:tcW w:w="3600" w:type="dxa"/>
            <w:vAlign w:val="center"/>
          </w:tcPr>
          <w:p>
            <w:pPr>
              <w:rPr>
                <w:sz w:val="18"/>
                <w:szCs w:val="18"/>
              </w:rPr>
            </w:pPr>
            <w:r>
              <w:rPr>
                <w:sz w:val="18"/>
                <w:szCs w:val="18"/>
              </w:rPr>
              <w:t>相关合作部门对行政部工作满意度评分的算术平均值</w:t>
            </w:r>
          </w:p>
        </w:tc>
        <w:tc>
          <w:tcPr>
            <w:tcW w:w="1214" w:type="dxa"/>
            <w:vAlign w:val="center"/>
          </w:tcPr>
          <w:p>
            <w:pPr>
              <w:jc w:val="center"/>
              <w:rPr>
                <w:sz w:val="18"/>
                <w:szCs w:val="18"/>
              </w:rPr>
            </w:pPr>
            <w:r>
              <w:rPr>
                <w:sz w:val="18"/>
                <w:szCs w:val="18"/>
              </w:rPr>
              <w:t>人力资源部</w:t>
            </w:r>
          </w:p>
        </w:tc>
      </w:tr>
    </w:tbl>
    <w:p>
      <w:bookmarkStart w:id="341" w:name="_Toc182120785"/>
      <w:bookmarkStart w:id="342" w:name="_Toc184193481"/>
    </w:p>
    <w:p>
      <w:pPr>
        <w:rPr>
          <w:b/>
          <w:sz w:val="24"/>
        </w:rPr>
      </w:pPr>
      <w:r>
        <w:rPr>
          <w:b/>
          <w:sz w:val="24"/>
        </w:rPr>
        <w:t>21.2  法律部关键绩效考核指标</w:t>
      </w:r>
      <w:bookmarkEnd w:id="341"/>
      <w:bookmarkEnd w:id="342"/>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
        <w:gridCol w:w="1964"/>
        <w:gridCol w:w="1072"/>
        <w:gridCol w:w="3636"/>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jc w:val="center"/>
              <w:rPr>
                <w:b/>
                <w:sz w:val="18"/>
                <w:szCs w:val="18"/>
              </w:rPr>
            </w:pPr>
            <w:r>
              <w:rPr>
                <w:b/>
                <w:sz w:val="18"/>
                <w:szCs w:val="18"/>
              </w:rPr>
              <w:t>序号</w:t>
            </w:r>
          </w:p>
        </w:tc>
        <w:tc>
          <w:tcPr>
            <w:tcW w:w="1964" w:type="dxa"/>
            <w:vAlign w:val="center"/>
          </w:tcPr>
          <w:p>
            <w:pPr>
              <w:jc w:val="center"/>
              <w:rPr>
                <w:b/>
                <w:sz w:val="18"/>
                <w:szCs w:val="18"/>
              </w:rPr>
            </w:pPr>
            <w:r>
              <w:rPr>
                <w:b/>
                <w:sz w:val="18"/>
                <w:szCs w:val="18"/>
              </w:rPr>
              <w:t>KPI指标</w:t>
            </w:r>
          </w:p>
        </w:tc>
        <w:tc>
          <w:tcPr>
            <w:tcW w:w="1072" w:type="dxa"/>
            <w:vAlign w:val="center"/>
          </w:tcPr>
          <w:p>
            <w:pPr>
              <w:jc w:val="center"/>
              <w:rPr>
                <w:b/>
                <w:sz w:val="18"/>
                <w:szCs w:val="18"/>
              </w:rPr>
            </w:pPr>
            <w:r>
              <w:rPr>
                <w:b/>
                <w:sz w:val="18"/>
                <w:szCs w:val="18"/>
              </w:rPr>
              <w:t>考核周期</w:t>
            </w:r>
          </w:p>
        </w:tc>
        <w:tc>
          <w:tcPr>
            <w:tcW w:w="3636" w:type="dxa"/>
            <w:vAlign w:val="center"/>
          </w:tcPr>
          <w:p>
            <w:pPr>
              <w:jc w:val="center"/>
              <w:rPr>
                <w:b/>
                <w:sz w:val="18"/>
                <w:szCs w:val="18"/>
              </w:rPr>
            </w:pPr>
            <w:r>
              <w:rPr>
                <w:b/>
                <w:sz w:val="18"/>
                <w:szCs w:val="18"/>
              </w:rPr>
              <w:t>指标定义/公式</w:t>
            </w:r>
          </w:p>
        </w:tc>
        <w:tc>
          <w:tcPr>
            <w:tcW w:w="1205"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jc w:val="center"/>
              <w:rPr>
                <w:sz w:val="18"/>
                <w:szCs w:val="18"/>
              </w:rPr>
            </w:pPr>
            <w:r>
              <w:rPr>
                <w:sz w:val="18"/>
                <w:szCs w:val="18"/>
              </w:rPr>
              <w:t>1</w:t>
            </w:r>
          </w:p>
        </w:tc>
        <w:tc>
          <w:tcPr>
            <w:tcW w:w="1964" w:type="dxa"/>
            <w:vAlign w:val="center"/>
          </w:tcPr>
          <w:p>
            <w:pPr>
              <w:jc w:val="center"/>
              <w:rPr>
                <w:sz w:val="18"/>
                <w:szCs w:val="18"/>
              </w:rPr>
            </w:pPr>
            <w:r>
              <w:rPr>
                <w:sz w:val="18"/>
                <w:szCs w:val="18"/>
              </w:rPr>
              <w:t>各类法律风险分析</w:t>
            </w:r>
          </w:p>
          <w:p>
            <w:pPr>
              <w:jc w:val="center"/>
              <w:rPr>
                <w:sz w:val="18"/>
                <w:szCs w:val="18"/>
              </w:rPr>
            </w:pPr>
            <w:r>
              <w:rPr>
                <w:sz w:val="18"/>
                <w:szCs w:val="18"/>
              </w:rPr>
              <w:t>报告提交及时率</w:t>
            </w:r>
          </w:p>
        </w:tc>
        <w:tc>
          <w:tcPr>
            <w:tcW w:w="1072" w:type="dxa"/>
            <w:vAlign w:val="center"/>
          </w:tcPr>
          <w:p>
            <w:pPr>
              <w:jc w:val="center"/>
            </w:pPr>
            <w:r>
              <w:rPr>
                <w:sz w:val="18"/>
                <w:szCs w:val="18"/>
              </w:rPr>
              <w:t>季/年度</w:t>
            </w:r>
          </w:p>
        </w:tc>
        <w:tc>
          <w:tcPr>
            <w:tcW w:w="3636" w:type="dxa"/>
            <w:vAlign w:val="center"/>
          </w:tcPr>
          <w:p>
            <w:pPr>
              <w:rPr>
                <w:sz w:val="18"/>
                <w:szCs w:val="18"/>
              </w:rPr>
            </w:pPr>
            <w:r>
              <w:rPr>
                <w:position w:val="-22"/>
                <w:sz w:val="18"/>
                <w:szCs w:val="18"/>
              </w:rPr>
              <w:object>
                <v:shape id="_x0000_i1332" o:spt="75" type="#_x0000_t75" style="height:26.25pt;width:141pt;" o:ole="t" filled="f" o:preferrelative="t" stroked="f" coordsize="21600,21600">
                  <v:path/>
                  <v:fill on="f" focussize="0,0"/>
                  <v:stroke on="f" joinstyle="miter"/>
                  <v:imagedata r:id="rId621" o:title=""/>
                  <o:lock v:ext="edit" aspectratio="t"/>
                  <w10:wrap type="none"/>
                  <w10:anchorlock/>
                </v:shape>
                <o:OLEObject Type="Embed" ProgID="Equation.3" ShapeID="_x0000_i1332" DrawAspect="Content" ObjectID="_1468076032" r:id="rId620">
                  <o:LockedField>false</o:LockedField>
                </o:OLEObject>
              </w:object>
            </w:r>
            <w:r>
              <w:rPr>
                <w:sz w:val="18"/>
              </w:rPr>
              <w:t>×</w:t>
            </w:r>
            <w:r>
              <w:rPr>
                <w:sz w:val="18"/>
                <w:szCs w:val="18"/>
              </w:rPr>
              <w:t>100%</w:t>
            </w:r>
          </w:p>
        </w:tc>
        <w:tc>
          <w:tcPr>
            <w:tcW w:w="1205" w:type="dxa"/>
            <w:vAlign w:val="center"/>
          </w:tcPr>
          <w:p>
            <w:pPr>
              <w:jc w:val="center"/>
              <w:rPr>
                <w:sz w:val="18"/>
                <w:szCs w:val="18"/>
              </w:rPr>
            </w:pPr>
            <w:r>
              <w:rPr>
                <w:sz w:val="18"/>
                <w:szCs w:val="18"/>
              </w:rPr>
              <w:t>法律部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jc w:val="center"/>
              <w:rPr>
                <w:sz w:val="18"/>
                <w:szCs w:val="18"/>
              </w:rPr>
            </w:pPr>
            <w:r>
              <w:rPr>
                <w:sz w:val="18"/>
                <w:szCs w:val="18"/>
              </w:rPr>
              <w:t>2</w:t>
            </w:r>
          </w:p>
        </w:tc>
        <w:tc>
          <w:tcPr>
            <w:tcW w:w="1964" w:type="dxa"/>
            <w:vAlign w:val="center"/>
          </w:tcPr>
          <w:p>
            <w:pPr>
              <w:jc w:val="center"/>
              <w:rPr>
                <w:sz w:val="18"/>
                <w:szCs w:val="18"/>
              </w:rPr>
            </w:pPr>
            <w:r>
              <w:rPr>
                <w:sz w:val="18"/>
                <w:szCs w:val="18"/>
              </w:rPr>
              <w:t>法律纠纷</w:t>
            </w:r>
          </w:p>
          <w:p>
            <w:pPr>
              <w:jc w:val="center"/>
              <w:rPr>
                <w:sz w:val="18"/>
                <w:szCs w:val="18"/>
              </w:rPr>
            </w:pPr>
            <w:r>
              <w:rPr>
                <w:sz w:val="18"/>
                <w:szCs w:val="18"/>
              </w:rPr>
              <w:t>发生次数</w:t>
            </w:r>
          </w:p>
        </w:tc>
        <w:tc>
          <w:tcPr>
            <w:tcW w:w="1072" w:type="dxa"/>
            <w:vAlign w:val="center"/>
          </w:tcPr>
          <w:p>
            <w:pPr>
              <w:jc w:val="center"/>
            </w:pPr>
            <w:r>
              <w:rPr>
                <w:sz w:val="18"/>
                <w:szCs w:val="18"/>
              </w:rPr>
              <w:t>季/年度</w:t>
            </w:r>
          </w:p>
        </w:tc>
        <w:tc>
          <w:tcPr>
            <w:tcW w:w="3636" w:type="dxa"/>
            <w:vAlign w:val="center"/>
          </w:tcPr>
          <w:p>
            <w:pPr>
              <w:rPr>
                <w:sz w:val="18"/>
                <w:szCs w:val="18"/>
              </w:rPr>
            </w:pPr>
            <w:r>
              <w:rPr>
                <w:sz w:val="18"/>
                <w:szCs w:val="18"/>
              </w:rPr>
              <w:t>考核期内因企业制度或合同、文件等存在法律漏洞而发生的法律纠纷次数</w:t>
            </w:r>
          </w:p>
        </w:tc>
        <w:tc>
          <w:tcPr>
            <w:tcW w:w="1205" w:type="dxa"/>
            <w:vAlign w:val="center"/>
          </w:tcPr>
          <w:p>
            <w:pPr>
              <w:jc w:val="center"/>
            </w:pPr>
            <w:r>
              <w:rPr>
                <w:sz w:val="18"/>
                <w:szCs w:val="18"/>
              </w:rPr>
              <w:t>法律部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jc w:val="center"/>
              <w:rPr>
                <w:sz w:val="18"/>
                <w:szCs w:val="18"/>
              </w:rPr>
            </w:pPr>
            <w:r>
              <w:rPr>
                <w:sz w:val="18"/>
                <w:szCs w:val="18"/>
              </w:rPr>
              <w:t>3</w:t>
            </w:r>
          </w:p>
        </w:tc>
        <w:tc>
          <w:tcPr>
            <w:tcW w:w="1964" w:type="dxa"/>
            <w:vAlign w:val="center"/>
          </w:tcPr>
          <w:p>
            <w:pPr>
              <w:jc w:val="center"/>
              <w:rPr>
                <w:sz w:val="18"/>
                <w:szCs w:val="18"/>
              </w:rPr>
            </w:pPr>
            <w:r>
              <w:rPr>
                <w:sz w:val="18"/>
                <w:szCs w:val="18"/>
              </w:rPr>
              <w:t>法律纠纷</w:t>
            </w:r>
          </w:p>
          <w:p>
            <w:pPr>
              <w:jc w:val="center"/>
              <w:rPr>
                <w:sz w:val="18"/>
                <w:szCs w:val="18"/>
              </w:rPr>
            </w:pPr>
            <w:r>
              <w:rPr>
                <w:sz w:val="18"/>
                <w:szCs w:val="18"/>
              </w:rPr>
              <w:t>处理及时率</w:t>
            </w:r>
          </w:p>
        </w:tc>
        <w:tc>
          <w:tcPr>
            <w:tcW w:w="1072" w:type="dxa"/>
            <w:vAlign w:val="center"/>
          </w:tcPr>
          <w:p>
            <w:pPr>
              <w:jc w:val="center"/>
            </w:pPr>
            <w:r>
              <w:rPr>
                <w:sz w:val="18"/>
                <w:szCs w:val="18"/>
              </w:rPr>
              <w:t>季/年度</w:t>
            </w:r>
          </w:p>
        </w:tc>
        <w:tc>
          <w:tcPr>
            <w:tcW w:w="3636" w:type="dxa"/>
            <w:vAlign w:val="center"/>
          </w:tcPr>
          <w:p>
            <w:pPr>
              <w:rPr>
                <w:sz w:val="18"/>
                <w:szCs w:val="18"/>
              </w:rPr>
            </w:pPr>
            <w:r>
              <w:rPr>
                <w:position w:val="-22"/>
                <w:sz w:val="18"/>
                <w:szCs w:val="18"/>
              </w:rPr>
              <w:object>
                <v:shape id="_x0000_i1333" o:spt="75" type="#_x0000_t75" style="height:26.25pt;width:87pt;" o:ole="t" filled="f" o:preferrelative="t" stroked="f" coordsize="21600,21600">
                  <v:path/>
                  <v:fill on="f" focussize="0,0"/>
                  <v:stroke on="f" joinstyle="miter"/>
                  <v:imagedata r:id="rId623" o:title=""/>
                  <o:lock v:ext="edit" aspectratio="t"/>
                  <w10:wrap type="none"/>
                  <w10:anchorlock/>
                </v:shape>
                <o:OLEObject Type="Embed" ProgID="Equation.3" ShapeID="_x0000_i1333" DrawAspect="Content" ObjectID="_1468076033" r:id="rId622">
                  <o:LockedField>false</o:LockedField>
                </o:OLEObject>
              </w:object>
            </w:r>
            <w:r>
              <w:rPr>
                <w:sz w:val="18"/>
              </w:rPr>
              <w:t>×</w:t>
            </w:r>
            <w:r>
              <w:rPr>
                <w:sz w:val="18"/>
                <w:szCs w:val="18"/>
              </w:rPr>
              <w:t>100%</w:t>
            </w:r>
          </w:p>
        </w:tc>
        <w:tc>
          <w:tcPr>
            <w:tcW w:w="1205" w:type="dxa"/>
            <w:vAlign w:val="center"/>
          </w:tcPr>
          <w:p>
            <w:pPr>
              <w:jc w:val="center"/>
            </w:pPr>
            <w:r>
              <w:rPr>
                <w:sz w:val="18"/>
                <w:szCs w:val="18"/>
              </w:rPr>
              <w:t>法律部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jc w:val="center"/>
              <w:rPr>
                <w:sz w:val="18"/>
                <w:szCs w:val="18"/>
              </w:rPr>
            </w:pPr>
            <w:r>
              <w:rPr>
                <w:sz w:val="18"/>
                <w:szCs w:val="18"/>
              </w:rPr>
              <w:t>4</w:t>
            </w:r>
          </w:p>
        </w:tc>
        <w:tc>
          <w:tcPr>
            <w:tcW w:w="1964" w:type="dxa"/>
            <w:vAlign w:val="center"/>
          </w:tcPr>
          <w:p>
            <w:pPr>
              <w:jc w:val="center"/>
              <w:rPr>
                <w:sz w:val="18"/>
                <w:szCs w:val="18"/>
              </w:rPr>
            </w:pPr>
            <w:r>
              <w:rPr>
                <w:sz w:val="18"/>
                <w:szCs w:val="18"/>
              </w:rPr>
              <w:t>诉讼胜诉率</w:t>
            </w:r>
          </w:p>
        </w:tc>
        <w:tc>
          <w:tcPr>
            <w:tcW w:w="1072" w:type="dxa"/>
            <w:vAlign w:val="center"/>
          </w:tcPr>
          <w:p>
            <w:pPr>
              <w:jc w:val="center"/>
            </w:pPr>
            <w:r>
              <w:rPr>
                <w:sz w:val="18"/>
                <w:szCs w:val="18"/>
              </w:rPr>
              <w:t>季/年度</w:t>
            </w:r>
          </w:p>
        </w:tc>
        <w:tc>
          <w:tcPr>
            <w:tcW w:w="3636" w:type="dxa"/>
            <w:vAlign w:val="center"/>
          </w:tcPr>
          <w:p>
            <w:pPr>
              <w:rPr>
                <w:sz w:val="18"/>
                <w:szCs w:val="18"/>
              </w:rPr>
            </w:pPr>
            <w:r>
              <w:rPr>
                <w:position w:val="-22"/>
                <w:sz w:val="18"/>
                <w:szCs w:val="18"/>
              </w:rPr>
              <w:object>
                <v:shape id="_x0000_i1334" o:spt="75" type="#_x0000_t75" style="height:26.25pt;width:51pt;" o:ole="t" filled="f" o:preferrelative="t" stroked="f" coordsize="21600,21600">
                  <v:path/>
                  <v:fill on="f" focussize="0,0"/>
                  <v:stroke on="f" joinstyle="miter"/>
                  <v:imagedata r:id="rId625" o:title=""/>
                  <o:lock v:ext="edit" aspectratio="t"/>
                  <w10:wrap type="none"/>
                  <w10:anchorlock/>
                </v:shape>
                <o:OLEObject Type="Embed" ProgID="Equation.3" ShapeID="_x0000_i1334" DrawAspect="Content" ObjectID="_1468076034" r:id="rId624">
                  <o:LockedField>false</o:LockedField>
                </o:OLEObject>
              </w:object>
            </w:r>
            <w:r>
              <w:rPr>
                <w:sz w:val="18"/>
              </w:rPr>
              <w:t>×</w:t>
            </w:r>
            <w:r>
              <w:rPr>
                <w:sz w:val="18"/>
                <w:szCs w:val="18"/>
              </w:rPr>
              <w:t>100%</w:t>
            </w:r>
          </w:p>
        </w:tc>
        <w:tc>
          <w:tcPr>
            <w:tcW w:w="1205" w:type="dxa"/>
            <w:vAlign w:val="center"/>
          </w:tcPr>
          <w:p>
            <w:pPr>
              <w:jc w:val="center"/>
            </w:pPr>
            <w:r>
              <w:rPr>
                <w:sz w:val="18"/>
                <w:szCs w:val="18"/>
              </w:rPr>
              <w:t>法律部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jc w:val="center"/>
              <w:rPr>
                <w:sz w:val="18"/>
                <w:szCs w:val="18"/>
              </w:rPr>
            </w:pPr>
            <w:r>
              <w:rPr>
                <w:sz w:val="18"/>
                <w:szCs w:val="18"/>
              </w:rPr>
              <w:t>5</w:t>
            </w:r>
          </w:p>
        </w:tc>
        <w:tc>
          <w:tcPr>
            <w:tcW w:w="1964" w:type="dxa"/>
            <w:vAlign w:val="center"/>
          </w:tcPr>
          <w:p>
            <w:pPr>
              <w:jc w:val="center"/>
              <w:rPr>
                <w:sz w:val="18"/>
                <w:szCs w:val="18"/>
              </w:rPr>
            </w:pPr>
            <w:r>
              <w:rPr>
                <w:sz w:val="18"/>
                <w:szCs w:val="18"/>
              </w:rPr>
              <w:t>法律支持满意度</w:t>
            </w:r>
          </w:p>
        </w:tc>
        <w:tc>
          <w:tcPr>
            <w:tcW w:w="1072" w:type="dxa"/>
            <w:vAlign w:val="center"/>
          </w:tcPr>
          <w:p>
            <w:pPr>
              <w:jc w:val="center"/>
            </w:pPr>
            <w:r>
              <w:rPr>
                <w:sz w:val="18"/>
                <w:szCs w:val="18"/>
              </w:rPr>
              <w:t>季/年度</w:t>
            </w:r>
          </w:p>
        </w:tc>
        <w:tc>
          <w:tcPr>
            <w:tcW w:w="3636" w:type="dxa"/>
            <w:vAlign w:val="center"/>
          </w:tcPr>
          <w:p>
            <w:pPr>
              <w:rPr>
                <w:sz w:val="18"/>
                <w:szCs w:val="18"/>
              </w:rPr>
            </w:pPr>
            <w:r>
              <w:rPr>
                <w:sz w:val="18"/>
                <w:szCs w:val="18"/>
              </w:rPr>
              <w:t>参与企业经济谈判，为相关部门提供决策参考，相关部门满意度评价的算术平均值</w:t>
            </w:r>
          </w:p>
        </w:tc>
        <w:tc>
          <w:tcPr>
            <w:tcW w:w="1205" w:type="dxa"/>
            <w:vAlign w:val="center"/>
          </w:tcPr>
          <w:p>
            <w:pPr>
              <w:jc w:val="center"/>
            </w:pPr>
            <w:r>
              <w:rPr>
                <w:sz w:val="18"/>
                <w:szCs w:val="18"/>
              </w:rPr>
              <w:t>法律部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jc w:val="center"/>
              <w:rPr>
                <w:sz w:val="18"/>
                <w:szCs w:val="18"/>
              </w:rPr>
            </w:pPr>
            <w:r>
              <w:rPr>
                <w:sz w:val="18"/>
                <w:szCs w:val="18"/>
              </w:rPr>
              <w:t>6</w:t>
            </w:r>
          </w:p>
        </w:tc>
        <w:tc>
          <w:tcPr>
            <w:tcW w:w="1964" w:type="dxa"/>
            <w:vAlign w:val="center"/>
          </w:tcPr>
          <w:p>
            <w:pPr>
              <w:jc w:val="center"/>
              <w:rPr>
                <w:sz w:val="18"/>
                <w:szCs w:val="18"/>
              </w:rPr>
            </w:pPr>
            <w:r>
              <w:rPr>
                <w:sz w:val="18"/>
                <w:szCs w:val="18"/>
              </w:rPr>
              <w:t>普法培训</w:t>
            </w:r>
          </w:p>
          <w:p>
            <w:pPr>
              <w:jc w:val="center"/>
              <w:rPr>
                <w:sz w:val="18"/>
                <w:szCs w:val="18"/>
              </w:rPr>
            </w:pPr>
            <w:r>
              <w:rPr>
                <w:sz w:val="18"/>
                <w:szCs w:val="18"/>
              </w:rPr>
              <w:t>计划完成率</w:t>
            </w:r>
          </w:p>
        </w:tc>
        <w:tc>
          <w:tcPr>
            <w:tcW w:w="1072" w:type="dxa"/>
            <w:vAlign w:val="center"/>
          </w:tcPr>
          <w:p>
            <w:pPr>
              <w:jc w:val="center"/>
            </w:pPr>
            <w:r>
              <w:rPr>
                <w:sz w:val="18"/>
                <w:szCs w:val="18"/>
              </w:rPr>
              <w:t>季/年度</w:t>
            </w:r>
          </w:p>
        </w:tc>
        <w:tc>
          <w:tcPr>
            <w:tcW w:w="3636" w:type="dxa"/>
            <w:vAlign w:val="center"/>
          </w:tcPr>
          <w:p>
            <w:pPr>
              <w:rPr>
                <w:sz w:val="18"/>
                <w:szCs w:val="18"/>
              </w:rPr>
            </w:pPr>
            <w:r>
              <w:rPr>
                <w:position w:val="-26"/>
                <w:sz w:val="18"/>
                <w:szCs w:val="18"/>
              </w:rPr>
              <w:object>
                <v:shape id="_x0000_i1335" o:spt="75" type="#_x0000_t75" style="height:32.25pt;width:51pt;" o:ole="t" filled="f" o:preferrelative="t" stroked="f" coordsize="21600,21600">
                  <v:path/>
                  <v:fill on="f" focussize="0,0"/>
                  <v:stroke on="f" joinstyle="miter"/>
                  <v:imagedata r:id="rId627" o:title=""/>
                  <o:lock v:ext="edit" aspectratio="t"/>
                  <w10:wrap type="none"/>
                  <w10:anchorlock/>
                </v:shape>
                <o:OLEObject Type="Embed" ProgID="Equation.3" ShapeID="_x0000_i1335" DrawAspect="Content" ObjectID="_1468076035" r:id="rId626">
                  <o:LockedField>false</o:LockedField>
                </o:OLEObject>
              </w:object>
            </w:r>
            <w:r>
              <w:rPr>
                <w:sz w:val="18"/>
              </w:rPr>
              <w:t>×</w:t>
            </w:r>
            <w:r>
              <w:rPr>
                <w:sz w:val="18"/>
                <w:szCs w:val="18"/>
              </w:rPr>
              <w:t>100%</w:t>
            </w:r>
          </w:p>
        </w:tc>
        <w:tc>
          <w:tcPr>
            <w:tcW w:w="1205" w:type="dxa"/>
            <w:vAlign w:val="center"/>
          </w:tcPr>
          <w:p>
            <w:pPr>
              <w:jc w:val="center"/>
            </w:pPr>
            <w:r>
              <w:rPr>
                <w:sz w:val="18"/>
                <w:szCs w:val="18"/>
              </w:rPr>
              <w:t>法律部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jc w:val="center"/>
              <w:rPr>
                <w:sz w:val="18"/>
                <w:szCs w:val="18"/>
              </w:rPr>
            </w:pPr>
            <w:r>
              <w:rPr>
                <w:sz w:val="18"/>
                <w:szCs w:val="18"/>
              </w:rPr>
              <w:t>7</w:t>
            </w:r>
          </w:p>
        </w:tc>
        <w:tc>
          <w:tcPr>
            <w:tcW w:w="1964" w:type="dxa"/>
            <w:vAlign w:val="center"/>
          </w:tcPr>
          <w:p>
            <w:pPr>
              <w:jc w:val="center"/>
              <w:rPr>
                <w:sz w:val="18"/>
                <w:szCs w:val="18"/>
              </w:rPr>
            </w:pPr>
            <w:r>
              <w:rPr>
                <w:sz w:val="18"/>
                <w:szCs w:val="18"/>
              </w:rPr>
              <w:t>文书档案归档率</w:t>
            </w:r>
          </w:p>
        </w:tc>
        <w:tc>
          <w:tcPr>
            <w:tcW w:w="1072" w:type="dxa"/>
            <w:vAlign w:val="center"/>
          </w:tcPr>
          <w:p>
            <w:pPr>
              <w:jc w:val="center"/>
            </w:pPr>
            <w:r>
              <w:rPr>
                <w:sz w:val="18"/>
                <w:szCs w:val="18"/>
              </w:rPr>
              <w:t>季/年度</w:t>
            </w:r>
          </w:p>
        </w:tc>
        <w:tc>
          <w:tcPr>
            <w:tcW w:w="3636" w:type="dxa"/>
            <w:vAlign w:val="center"/>
          </w:tcPr>
          <w:p>
            <w:pPr>
              <w:rPr>
                <w:sz w:val="18"/>
                <w:szCs w:val="18"/>
              </w:rPr>
            </w:pPr>
            <w:r>
              <w:rPr>
                <w:position w:val="-22"/>
                <w:sz w:val="18"/>
                <w:szCs w:val="18"/>
              </w:rPr>
              <w:object>
                <v:shape id="_x0000_i1336" o:spt="75" type="#_x0000_t75" style="height:27.75pt;width:65.25pt;" o:ole="t" filled="f" o:preferrelative="t" stroked="f" coordsize="21600,21600">
                  <v:path/>
                  <v:fill on="f" focussize="0,0"/>
                  <v:stroke on="f" joinstyle="miter"/>
                  <v:imagedata r:id="rId629" o:title=""/>
                  <o:lock v:ext="edit" aspectratio="t"/>
                  <w10:wrap type="none"/>
                  <w10:anchorlock/>
                </v:shape>
                <o:OLEObject Type="Embed" ProgID="Equation.3" ShapeID="_x0000_i1336" DrawAspect="Content" ObjectID="_1468076036" r:id="rId628">
                  <o:LockedField>false</o:LockedField>
                </o:OLEObject>
              </w:object>
            </w:r>
            <w:r>
              <w:rPr>
                <w:sz w:val="18"/>
              </w:rPr>
              <w:t>×100%</w:t>
            </w:r>
          </w:p>
        </w:tc>
        <w:tc>
          <w:tcPr>
            <w:tcW w:w="1205" w:type="dxa"/>
            <w:vAlign w:val="center"/>
          </w:tcPr>
          <w:p>
            <w:pPr>
              <w:jc w:val="center"/>
            </w:pPr>
            <w:r>
              <w:rPr>
                <w:sz w:val="18"/>
                <w:szCs w:val="18"/>
              </w:rPr>
              <w:t>法律部</w:t>
            </w:r>
          </w:p>
        </w:tc>
      </w:tr>
    </w:tbl>
    <w:p>
      <w:bookmarkStart w:id="343" w:name="_Toc182120793"/>
      <w:bookmarkStart w:id="344" w:name="_Toc184193487"/>
    </w:p>
    <w:p>
      <w:pPr>
        <w:rPr>
          <w:b/>
          <w:sz w:val="24"/>
        </w:rPr>
      </w:pPr>
      <w:r>
        <w:rPr>
          <w:b/>
          <w:sz w:val="24"/>
        </w:rPr>
        <w:t>21.3  后勤部经理绩效考核指标量表</w:t>
      </w:r>
      <w:bookmarkEnd w:id="343"/>
      <w:bookmarkEnd w:id="344"/>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后勤部经理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后勤部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后勤工作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考核期内后勤工作计划完成率达100%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后勤费用</w:t>
            </w:r>
          </w:p>
          <w:p>
            <w:pPr>
              <w:jc w:val="center"/>
              <w:rPr>
                <w:sz w:val="18"/>
                <w:szCs w:val="18"/>
              </w:rPr>
            </w:pPr>
            <w:r>
              <w:rPr>
                <w:sz w:val="18"/>
                <w:szCs w:val="18"/>
              </w:rPr>
              <w:t>预算控制率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考核期内后勤费用预算控制率在____%以内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基建工作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考核期内基建工作计划完成率达100%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环境卫生达标率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考核期内环境卫生标率达100%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公共设施维</w:t>
            </w:r>
          </w:p>
          <w:p>
            <w:pPr>
              <w:jc w:val="center"/>
              <w:rPr>
                <w:sz w:val="18"/>
                <w:szCs w:val="18"/>
              </w:rPr>
            </w:pPr>
            <w:r>
              <w:rPr>
                <w:sz w:val="18"/>
                <w:szCs w:val="18"/>
              </w:rPr>
              <w:t>护及时率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考核期内公共设施维护及时率</w:t>
            </w:r>
            <w:r>
              <w:rPr>
                <w:rFonts w:hint="eastAsia"/>
                <w:sz w:val="18"/>
                <w:szCs w:val="18"/>
              </w:rPr>
              <w:t>在</w:t>
            </w:r>
            <w:r>
              <w:rPr>
                <w:sz w:val="18"/>
                <w:szCs w:val="18"/>
              </w:rPr>
              <w:t>____%以上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维修费用降低率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考核期内维修费用降低</w:t>
            </w:r>
            <w:r>
              <w:rPr>
                <w:rFonts w:hint="eastAsia"/>
                <w:sz w:val="18"/>
                <w:szCs w:val="18"/>
              </w:rPr>
              <w:t>率在</w:t>
            </w:r>
            <w:r>
              <w:rPr>
                <w:sz w:val="18"/>
                <w:szCs w:val="18"/>
              </w:rPr>
              <w:t>____%以上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维修及时率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考核期内维修及时率在____%以上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食宿服务满意</w:t>
            </w:r>
            <w:r>
              <w:rPr>
                <w:rFonts w:hint="eastAsia"/>
                <w:sz w:val="18"/>
                <w:szCs w:val="18"/>
              </w:rPr>
              <w:t>度</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考核期内员工对食宿服务满意度评分在____分以上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安全事故</w:t>
            </w:r>
          </w:p>
          <w:p>
            <w:pPr>
              <w:jc w:val="center"/>
              <w:rPr>
                <w:sz w:val="18"/>
                <w:szCs w:val="18"/>
              </w:rPr>
            </w:pPr>
            <w:r>
              <w:rPr>
                <w:sz w:val="18"/>
                <w:szCs w:val="18"/>
              </w:rPr>
              <w:t>发生次数</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重大安全事故发生次数为0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考核期内部门员工绩效考核平均得分在____分以上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安全事故</w:t>
            </w:r>
          </w:p>
          <w:p>
            <w:pPr>
              <w:ind w:firstLine="360" w:firstLineChars="200"/>
              <w:rPr>
                <w:sz w:val="18"/>
                <w:szCs w:val="18"/>
              </w:rPr>
            </w:pPr>
            <w:r>
              <w:rPr>
                <w:sz w:val="18"/>
                <w:szCs w:val="18"/>
              </w:rPr>
              <w:t>安全事故是指企业辖区内所有消防安全、意外事故及盗窃事件等，车间工伤除外</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45" w:name="_Toc184193488"/>
      <w:r>
        <w:rPr>
          <w:b/>
          <w:sz w:val="24"/>
        </w:rPr>
        <w:t>21.4  接待部经理绩效考核指标量表</w:t>
      </w:r>
      <w:bookmarkEnd w:id="34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接待部经理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接待部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接待部门工作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考核期内部门工作计划完成率达100%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pPr>
            <w:r>
              <w:rPr>
                <w:sz w:val="18"/>
                <w:szCs w:val="18"/>
              </w:rPr>
              <w:t>15%</w:t>
            </w:r>
          </w:p>
        </w:tc>
        <w:tc>
          <w:tcPr>
            <w:tcW w:w="3960" w:type="dxa"/>
            <w:gridSpan w:val="2"/>
            <w:vAlign w:val="center"/>
          </w:tcPr>
          <w:p>
            <w:pPr>
              <w:rPr>
                <w:sz w:val="18"/>
                <w:szCs w:val="18"/>
              </w:rPr>
            </w:pPr>
            <w:r>
              <w:rPr>
                <w:sz w:val="18"/>
                <w:szCs w:val="18"/>
              </w:rPr>
              <w:t>考核期内部门管理费用控制在预算范围之内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接待费用控制率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考核期内接待费用控制率在____%以内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接待服务方案</w:t>
            </w:r>
          </w:p>
          <w:p>
            <w:pPr>
              <w:jc w:val="center"/>
              <w:rPr>
                <w:sz w:val="18"/>
                <w:szCs w:val="18"/>
              </w:rPr>
            </w:pPr>
            <w:r>
              <w:rPr>
                <w:sz w:val="18"/>
                <w:szCs w:val="18"/>
              </w:rPr>
              <w:t>提交及时率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考核期内接待服务方案提交及时率在____%以上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信息传递及时率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考核期内接待对象反映的信息传递及时率达100%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接待服务满意度</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考核期内接待服务满意度评价在____分以上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接待服务</w:t>
            </w:r>
          </w:p>
          <w:p>
            <w:pPr>
              <w:jc w:val="center"/>
              <w:rPr>
                <w:sz w:val="18"/>
                <w:szCs w:val="18"/>
              </w:rPr>
            </w:pPr>
            <w:r>
              <w:rPr>
                <w:sz w:val="18"/>
                <w:szCs w:val="18"/>
              </w:rPr>
              <w:t>被投诉次数</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考核期内接待服务被投诉的次数在____次以下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考核期内部门员工绩效考核平均得分在____分以上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部门工作计划完成率</w:t>
            </w:r>
          </w:p>
          <w:p>
            <w:pPr>
              <w:ind w:firstLine="360" w:firstLineChars="200"/>
              <w:rPr>
                <w:sz w:val="18"/>
                <w:szCs w:val="18"/>
              </w:rPr>
            </w:pPr>
            <w:r>
              <w:rPr>
                <w:sz w:val="18"/>
                <w:szCs w:val="18"/>
              </w:rPr>
              <w:t>部门工作计划完成率=</w:t>
            </w:r>
            <w:r>
              <w:rPr>
                <w:position w:val="-26"/>
                <w:sz w:val="18"/>
                <w:szCs w:val="18"/>
              </w:rPr>
              <w:object>
                <v:shape id="_x0000_i1337" o:spt="75" type="#_x0000_t75" style="height:32.25pt;width:86.25pt;" o:ole="t" filled="f" o:preferrelative="t" stroked="f" coordsize="21600,21600">
                  <v:path/>
                  <v:fill on="f" focussize="0,0"/>
                  <v:stroke on="f" joinstyle="miter"/>
                  <v:imagedata r:id="rId631" o:title=""/>
                  <o:lock v:ext="edit" aspectratio="t"/>
                  <w10:wrap type="none"/>
                  <w10:anchorlock/>
                </v:shape>
                <o:OLEObject Type="Embed" ProgID="Equation.3" ShapeID="_x0000_i1337" DrawAspect="Content" ObjectID="_1468076037" r:id="rId630">
                  <o:LockedField>false</o:LockedField>
                </o:OLEObject>
              </w:object>
            </w:r>
            <w:r>
              <w:rPr>
                <w:sz w:val="18"/>
              </w:rPr>
              <w:t>×</w:t>
            </w:r>
            <w:r>
              <w:rPr>
                <w:sz w:val="18"/>
                <w:szCs w:val="18"/>
              </w:rPr>
              <w:t>100%</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46" w:name="_Toc184193497"/>
      <w:bookmarkStart w:id="347" w:name="_Toc182120797"/>
      <w:r>
        <w:rPr>
          <w:b/>
          <w:sz w:val="24"/>
        </w:rPr>
        <w:t>21.</w:t>
      </w:r>
      <w:r>
        <w:rPr>
          <w:rFonts w:hint="eastAsia"/>
          <w:b/>
          <w:sz w:val="24"/>
        </w:rPr>
        <w:t>5</w:t>
      </w:r>
      <w:r>
        <w:rPr>
          <w:b/>
          <w:sz w:val="24"/>
        </w:rPr>
        <w:t xml:space="preserve">  行政后勤人员绩效考核方案</w:t>
      </w:r>
      <w:bookmarkEnd w:id="346"/>
      <w:bookmarkEnd w:id="347"/>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行政后勤人员绩效考核方案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一、考核目的</w:t>
            </w:r>
          </w:p>
          <w:p>
            <w:pPr>
              <w:autoSpaceDE w:val="0"/>
              <w:autoSpaceDN w:val="0"/>
              <w:adjustRightInd w:val="0"/>
              <w:ind w:firstLine="360" w:firstLineChars="200"/>
              <w:rPr>
                <w:sz w:val="18"/>
                <w:szCs w:val="18"/>
              </w:rPr>
            </w:pPr>
            <w:r>
              <w:rPr>
                <w:rFonts w:hint="eastAsia" w:ascii="宋体" w:hAnsi="宋体"/>
                <w:kern w:val="0"/>
                <w:sz w:val="18"/>
                <w:szCs w:val="18"/>
                <w:lang w:val="zh-CN"/>
              </w:rPr>
              <w:t>①</w:t>
            </w:r>
            <w:r>
              <w:rPr>
                <w:rFonts w:hint="eastAsia"/>
                <w:kern w:val="0"/>
                <w:sz w:val="18"/>
                <w:szCs w:val="18"/>
                <w:lang w:val="zh-CN"/>
              </w:rPr>
              <w:t xml:space="preserve"> </w:t>
            </w:r>
            <w:r>
              <w:rPr>
                <w:kern w:val="0"/>
                <w:sz w:val="18"/>
                <w:szCs w:val="18"/>
                <w:lang w:val="zh-CN"/>
              </w:rPr>
              <w:t>通过考核，</w:t>
            </w:r>
            <w:r>
              <w:rPr>
                <w:sz w:val="18"/>
                <w:szCs w:val="18"/>
              </w:rPr>
              <w:t>对行政后勤工作人员在一定时期内担当的职务工作所表现出来的能力、工作努力程度及工作业绩进行分析</w:t>
            </w:r>
            <w:r>
              <w:rPr>
                <w:rFonts w:hint="eastAsia"/>
                <w:sz w:val="18"/>
                <w:szCs w:val="18"/>
              </w:rPr>
              <w:t>。</w:t>
            </w:r>
          </w:p>
          <w:p>
            <w:pPr>
              <w:autoSpaceDE w:val="0"/>
              <w:autoSpaceDN w:val="0"/>
              <w:adjustRightInd w:val="0"/>
              <w:ind w:firstLine="360" w:firstLineChars="200"/>
              <w:rPr>
                <w:kern w:val="0"/>
                <w:sz w:val="18"/>
                <w:szCs w:val="18"/>
                <w:lang w:val="zh-CN"/>
              </w:rPr>
            </w:pPr>
            <w:r>
              <w:rPr>
                <w:rFonts w:hint="eastAsia" w:ascii="宋体" w:hAnsi="宋体"/>
                <w:kern w:val="0"/>
                <w:sz w:val="18"/>
                <w:szCs w:val="18"/>
                <w:lang w:val="zh-CN"/>
              </w:rPr>
              <w:t>②</w:t>
            </w:r>
            <w:r>
              <w:rPr>
                <w:rFonts w:hint="eastAsia"/>
                <w:kern w:val="0"/>
                <w:sz w:val="18"/>
                <w:szCs w:val="18"/>
                <w:lang w:val="zh-CN"/>
              </w:rPr>
              <w:t xml:space="preserve"> </w:t>
            </w:r>
            <w:r>
              <w:rPr>
                <w:kern w:val="0"/>
                <w:sz w:val="18"/>
                <w:szCs w:val="18"/>
                <w:lang w:val="zh-CN"/>
              </w:rPr>
              <w:t>全面评价员工的工作表现，为薪资调整、职务变更、人员培训等人</w:t>
            </w:r>
            <w:r>
              <w:rPr>
                <w:rFonts w:hint="eastAsia"/>
                <w:kern w:val="0"/>
                <w:sz w:val="18"/>
                <w:szCs w:val="18"/>
                <w:lang w:val="zh-CN"/>
              </w:rPr>
              <w:t>力资源</w:t>
            </w:r>
            <w:r>
              <w:rPr>
                <w:kern w:val="0"/>
                <w:sz w:val="18"/>
                <w:szCs w:val="18"/>
                <w:lang w:val="zh-CN"/>
              </w:rPr>
              <w:t>决策提供依据</w:t>
            </w:r>
            <w:r>
              <w:rPr>
                <w:rFonts w:hint="eastAsia"/>
                <w:kern w:val="0"/>
                <w:sz w:val="18"/>
                <w:szCs w:val="18"/>
                <w:lang w:val="zh-CN"/>
              </w:rPr>
              <w:t>。</w:t>
            </w:r>
          </w:p>
          <w:p>
            <w:pPr>
              <w:autoSpaceDE w:val="0"/>
              <w:autoSpaceDN w:val="0"/>
              <w:adjustRightInd w:val="0"/>
              <w:ind w:firstLine="360" w:firstLineChars="200"/>
              <w:rPr>
                <w:kern w:val="0"/>
                <w:sz w:val="18"/>
                <w:szCs w:val="18"/>
                <w:lang w:val="zh-CN"/>
              </w:rPr>
            </w:pPr>
            <w:r>
              <w:rPr>
                <w:rFonts w:hint="eastAsia" w:ascii="宋体" w:hAnsi="宋体"/>
                <w:kern w:val="0"/>
                <w:sz w:val="18"/>
                <w:szCs w:val="18"/>
                <w:lang w:val="zh-CN"/>
              </w:rPr>
              <w:t>③</w:t>
            </w:r>
            <w:r>
              <w:rPr>
                <w:rFonts w:hint="eastAsia"/>
                <w:kern w:val="0"/>
                <w:sz w:val="18"/>
                <w:szCs w:val="18"/>
                <w:lang w:val="zh-CN"/>
              </w:rPr>
              <w:t xml:space="preserve"> </w:t>
            </w:r>
            <w:r>
              <w:rPr>
                <w:kern w:val="0"/>
                <w:sz w:val="18"/>
                <w:szCs w:val="18"/>
                <w:lang w:val="zh-CN"/>
              </w:rPr>
              <w:t>促使各个岗位的工作成果达到预期的目标，提高企业的工作效率，以保证企业经营目标的实现。</w:t>
            </w:r>
          </w:p>
          <w:p>
            <w:pPr>
              <w:ind w:firstLine="361" w:firstLineChars="200"/>
              <w:rPr>
                <w:b/>
                <w:sz w:val="18"/>
                <w:szCs w:val="18"/>
              </w:rPr>
            </w:pPr>
            <w:r>
              <w:rPr>
                <w:b/>
                <w:sz w:val="18"/>
                <w:szCs w:val="18"/>
              </w:rPr>
              <w:t>二、考核内容与标准</w:t>
            </w:r>
          </w:p>
          <w:p>
            <w:pPr>
              <w:ind w:firstLine="360" w:firstLineChars="200"/>
              <w:rPr>
                <w:sz w:val="18"/>
                <w:szCs w:val="18"/>
              </w:rPr>
            </w:pPr>
            <w:r>
              <w:rPr>
                <w:sz w:val="18"/>
                <w:szCs w:val="18"/>
              </w:rPr>
              <w:t>对行政后勤人员的考核主要从工作态度、日常工作表现、工作能力三方面进行</w:t>
            </w:r>
            <w:r>
              <w:rPr>
                <w:rFonts w:hint="eastAsia"/>
                <w:sz w:val="18"/>
                <w:szCs w:val="18"/>
              </w:rPr>
              <w:t>。</w:t>
            </w:r>
            <w:r>
              <w:rPr>
                <w:sz w:val="18"/>
                <w:szCs w:val="18"/>
              </w:rPr>
              <w:t>其具体考核内容与考核标准</w:t>
            </w:r>
            <w:r>
              <w:rPr>
                <w:rFonts w:hint="eastAsia"/>
                <w:sz w:val="18"/>
                <w:szCs w:val="18"/>
              </w:rPr>
              <w:t>，详</w:t>
            </w:r>
            <w:r>
              <w:rPr>
                <w:sz w:val="18"/>
                <w:szCs w:val="18"/>
              </w:rPr>
              <w:t>见下表。</w:t>
            </w:r>
          </w:p>
          <w:p>
            <w:pPr>
              <w:jc w:val="center"/>
              <w:rPr>
                <w:b/>
                <w:sz w:val="18"/>
                <w:szCs w:val="18"/>
              </w:rPr>
            </w:pPr>
            <w:r>
              <w:rPr>
                <w:b/>
                <w:sz w:val="18"/>
                <w:szCs w:val="18"/>
              </w:rPr>
              <w:t>行政后勤人员考核内容与标准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2105"/>
              <w:gridCol w:w="5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gridSpan w:val="2"/>
                  <w:vAlign w:val="center"/>
                </w:tcPr>
                <w:p>
                  <w:pPr>
                    <w:jc w:val="center"/>
                    <w:rPr>
                      <w:sz w:val="18"/>
                      <w:szCs w:val="18"/>
                    </w:rPr>
                  </w:pPr>
                  <w:r>
                    <w:rPr>
                      <w:sz w:val="18"/>
                      <w:szCs w:val="18"/>
                    </w:rPr>
                    <w:t>考核内容</w:t>
                  </w:r>
                </w:p>
              </w:tc>
              <w:tc>
                <w:tcPr>
                  <w:tcW w:w="5534" w:type="dxa"/>
                  <w:vAlign w:val="center"/>
                </w:tcPr>
                <w:p>
                  <w:pPr>
                    <w:jc w:val="center"/>
                    <w:rPr>
                      <w:sz w:val="18"/>
                      <w:szCs w:val="18"/>
                    </w:rPr>
                  </w:pPr>
                  <w:r>
                    <w:rPr>
                      <w:sz w:val="18"/>
                      <w:szCs w:val="18"/>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sz w:val="18"/>
                      <w:szCs w:val="18"/>
                    </w:rPr>
                  </w:pPr>
                  <w:r>
                    <w:rPr>
                      <w:sz w:val="18"/>
                      <w:szCs w:val="18"/>
                    </w:rPr>
                    <w:t>工作</w:t>
                  </w:r>
                </w:p>
                <w:p>
                  <w:pPr>
                    <w:jc w:val="center"/>
                    <w:rPr>
                      <w:sz w:val="18"/>
                      <w:szCs w:val="18"/>
                    </w:rPr>
                  </w:pPr>
                  <w:r>
                    <w:rPr>
                      <w:sz w:val="18"/>
                      <w:szCs w:val="18"/>
                    </w:rPr>
                    <w:t>态度</w:t>
                  </w:r>
                </w:p>
              </w:tc>
              <w:tc>
                <w:tcPr>
                  <w:tcW w:w="2160" w:type="dxa"/>
                  <w:vAlign w:val="center"/>
                </w:tcPr>
                <w:p>
                  <w:pPr>
                    <w:jc w:val="center"/>
                    <w:rPr>
                      <w:sz w:val="18"/>
                      <w:szCs w:val="18"/>
                    </w:rPr>
                  </w:pPr>
                  <w:r>
                    <w:rPr>
                      <w:rFonts w:hint="eastAsia"/>
                      <w:sz w:val="18"/>
                      <w:szCs w:val="18"/>
                    </w:rPr>
                    <w:t>出</w:t>
                  </w:r>
                  <w:r>
                    <w:rPr>
                      <w:sz w:val="18"/>
                      <w:szCs w:val="18"/>
                    </w:rPr>
                    <w:t>勤</w:t>
                  </w:r>
                  <w:r>
                    <w:rPr>
                      <w:rFonts w:hint="eastAsia"/>
                      <w:sz w:val="18"/>
                      <w:szCs w:val="18"/>
                    </w:rPr>
                    <w:t>情况</w:t>
                  </w:r>
                </w:p>
              </w:tc>
              <w:tc>
                <w:tcPr>
                  <w:tcW w:w="5534" w:type="dxa"/>
                </w:tcPr>
                <w:p>
                  <w:pPr>
                    <w:rPr>
                      <w:sz w:val="18"/>
                      <w:szCs w:val="18"/>
                    </w:rPr>
                  </w:pPr>
                  <w:r>
                    <w:rPr>
                      <w:sz w:val="18"/>
                      <w:szCs w:val="18"/>
                    </w:rPr>
                    <w:t>出勤率达到____%以上，每低1%，减____分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sz w:val="18"/>
                      <w:szCs w:val="18"/>
                    </w:rPr>
                  </w:pPr>
                </w:p>
              </w:tc>
              <w:tc>
                <w:tcPr>
                  <w:tcW w:w="2160" w:type="dxa"/>
                  <w:vAlign w:val="center"/>
                </w:tcPr>
                <w:p>
                  <w:pPr>
                    <w:jc w:val="center"/>
                    <w:rPr>
                      <w:sz w:val="18"/>
                      <w:szCs w:val="18"/>
                    </w:rPr>
                  </w:pPr>
                  <w:r>
                    <w:rPr>
                      <w:sz w:val="18"/>
                      <w:szCs w:val="18"/>
                    </w:rPr>
                    <w:t>工作主动性</w:t>
                  </w:r>
                </w:p>
              </w:tc>
              <w:tc>
                <w:tcPr>
                  <w:tcW w:w="5534" w:type="dxa"/>
                </w:tcPr>
                <w:p>
                  <w:pPr>
                    <w:rPr>
                      <w:sz w:val="18"/>
                      <w:szCs w:val="18"/>
                    </w:rPr>
                  </w:pPr>
                  <w:r>
                    <w:rPr>
                      <w:rFonts w:hint="eastAsia" w:ascii="宋体" w:hAnsi="宋体"/>
                      <w:sz w:val="18"/>
                      <w:szCs w:val="18"/>
                    </w:rPr>
                    <w:t xml:space="preserve">① </w:t>
                  </w:r>
                  <w:r>
                    <w:rPr>
                      <w:sz w:val="18"/>
                      <w:szCs w:val="18"/>
                    </w:rPr>
                    <w:t>对分内分外的工作都十分积极主动</w:t>
                  </w:r>
                  <w:r>
                    <w:rPr>
                      <w:rFonts w:hint="eastAsia"/>
                      <w:sz w:val="18"/>
                      <w:szCs w:val="18"/>
                    </w:rPr>
                    <w:t>，</w:t>
                  </w:r>
                  <w:r>
                    <w:rPr>
                      <w:sz w:val="18"/>
                      <w:szCs w:val="18"/>
                    </w:rPr>
                    <w:t>____分</w:t>
                  </w:r>
                </w:p>
                <w:p>
                  <w:pPr>
                    <w:rPr>
                      <w:sz w:val="18"/>
                      <w:szCs w:val="18"/>
                    </w:rPr>
                  </w:pPr>
                  <w:r>
                    <w:rPr>
                      <w:rFonts w:hint="eastAsia" w:ascii="宋体" w:hAnsi="宋体"/>
                      <w:sz w:val="18"/>
                      <w:szCs w:val="18"/>
                    </w:rPr>
                    <w:t>②</w:t>
                  </w:r>
                  <w:r>
                    <w:rPr>
                      <w:rFonts w:hint="eastAsia"/>
                      <w:sz w:val="18"/>
                      <w:szCs w:val="18"/>
                    </w:rPr>
                    <w:t xml:space="preserve"> </w:t>
                  </w:r>
                  <w:r>
                    <w:rPr>
                      <w:sz w:val="18"/>
                      <w:szCs w:val="18"/>
                    </w:rPr>
                    <w:t>能主动地完成好本职工作</w:t>
                  </w:r>
                  <w:r>
                    <w:rPr>
                      <w:rFonts w:hint="eastAsia"/>
                      <w:sz w:val="18"/>
                      <w:szCs w:val="18"/>
                    </w:rPr>
                    <w:t>，</w:t>
                  </w:r>
                  <w:r>
                    <w:rPr>
                      <w:sz w:val="18"/>
                      <w:szCs w:val="18"/>
                    </w:rPr>
                    <w:t>____分</w:t>
                  </w:r>
                </w:p>
                <w:p>
                  <w:pPr>
                    <w:rPr>
                      <w:sz w:val="18"/>
                      <w:szCs w:val="18"/>
                    </w:rPr>
                  </w:pPr>
                  <w:r>
                    <w:rPr>
                      <w:rFonts w:hint="eastAsia" w:ascii="宋体" w:hAnsi="宋体"/>
                      <w:sz w:val="18"/>
                      <w:szCs w:val="18"/>
                    </w:rPr>
                    <w:t>③</w:t>
                  </w:r>
                  <w:r>
                    <w:rPr>
                      <w:rFonts w:hint="eastAsia"/>
                      <w:sz w:val="18"/>
                      <w:szCs w:val="18"/>
                    </w:rPr>
                    <w:t xml:space="preserve"> </w:t>
                  </w:r>
                  <w:r>
                    <w:rPr>
                      <w:sz w:val="18"/>
                      <w:szCs w:val="18"/>
                    </w:rPr>
                    <w:t>工作较被动，有时需要外界推动才去做</w:t>
                  </w:r>
                  <w:r>
                    <w:rPr>
                      <w:rFonts w:hint="eastAsia"/>
                      <w:sz w:val="18"/>
                      <w:szCs w:val="18"/>
                    </w:rPr>
                    <w:t>，</w:t>
                  </w:r>
                  <w:r>
                    <w:rPr>
                      <w:sz w:val="18"/>
                      <w:szCs w:val="18"/>
                    </w:rPr>
                    <w:t>____分</w:t>
                  </w:r>
                </w:p>
                <w:p>
                  <w:pPr>
                    <w:rPr>
                      <w:sz w:val="18"/>
                      <w:szCs w:val="18"/>
                    </w:rPr>
                  </w:pPr>
                  <w:r>
                    <w:rPr>
                      <w:rFonts w:hint="eastAsia" w:ascii="宋体" w:hAnsi="宋体"/>
                      <w:sz w:val="18"/>
                      <w:szCs w:val="18"/>
                    </w:rPr>
                    <w:t>④</w:t>
                  </w:r>
                  <w:r>
                    <w:rPr>
                      <w:rFonts w:hint="eastAsia"/>
                      <w:sz w:val="18"/>
                      <w:szCs w:val="18"/>
                    </w:rPr>
                    <w:t xml:space="preserve"> </w:t>
                  </w:r>
                  <w:r>
                    <w:rPr>
                      <w:sz w:val="18"/>
                      <w:szCs w:val="18"/>
                    </w:rPr>
                    <w:t>工作懈怠且工作业绩不能达到工作标准</w:t>
                  </w:r>
                  <w:r>
                    <w:rPr>
                      <w:rFonts w:hint="eastAsia"/>
                      <w:sz w:val="18"/>
                      <w:szCs w:val="18"/>
                    </w:rPr>
                    <w:t>，</w:t>
                  </w:r>
                  <w:r>
                    <w:rPr>
                      <w:sz w:val="18"/>
                      <w:szCs w:val="18"/>
                    </w:rPr>
                    <w:t>____分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sz w:val="18"/>
                      <w:szCs w:val="18"/>
                    </w:rPr>
                  </w:pPr>
                </w:p>
              </w:tc>
              <w:tc>
                <w:tcPr>
                  <w:tcW w:w="2160" w:type="dxa"/>
                  <w:vAlign w:val="center"/>
                </w:tcPr>
                <w:p>
                  <w:pPr>
                    <w:jc w:val="center"/>
                    <w:rPr>
                      <w:sz w:val="18"/>
                      <w:szCs w:val="18"/>
                    </w:rPr>
                  </w:pPr>
                  <w:r>
                    <w:rPr>
                      <w:sz w:val="18"/>
                      <w:szCs w:val="18"/>
                    </w:rPr>
                    <w:t>工作责任心</w:t>
                  </w:r>
                </w:p>
              </w:tc>
              <w:tc>
                <w:tcPr>
                  <w:tcW w:w="5534"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工作一丝不苟且勇于承担责任</w:t>
                  </w:r>
                  <w:r>
                    <w:rPr>
                      <w:rFonts w:hint="eastAsia"/>
                      <w:sz w:val="18"/>
                      <w:szCs w:val="18"/>
                    </w:rPr>
                    <w:t>，</w:t>
                  </w:r>
                  <w:r>
                    <w:rPr>
                      <w:sz w:val="18"/>
                      <w:szCs w:val="18"/>
                    </w:rPr>
                    <w:t>____分</w:t>
                  </w:r>
                </w:p>
                <w:p>
                  <w:pPr>
                    <w:rPr>
                      <w:sz w:val="18"/>
                      <w:szCs w:val="18"/>
                    </w:rPr>
                  </w:pPr>
                  <w:r>
                    <w:rPr>
                      <w:rFonts w:hint="eastAsia" w:ascii="宋体" w:hAnsi="宋体"/>
                      <w:sz w:val="18"/>
                      <w:szCs w:val="18"/>
                    </w:rPr>
                    <w:t>②</w:t>
                  </w:r>
                  <w:r>
                    <w:rPr>
                      <w:rFonts w:hint="eastAsia"/>
                      <w:sz w:val="18"/>
                      <w:szCs w:val="18"/>
                    </w:rPr>
                    <w:t xml:space="preserve"> </w:t>
                  </w:r>
                  <w:r>
                    <w:rPr>
                      <w:sz w:val="18"/>
                      <w:szCs w:val="18"/>
                    </w:rPr>
                    <w:t>工作勤奋，责任心较强</w:t>
                  </w:r>
                  <w:r>
                    <w:rPr>
                      <w:rFonts w:hint="eastAsia"/>
                      <w:sz w:val="18"/>
                      <w:szCs w:val="18"/>
                    </w:rPr>
                    <w:t>，</w:t>
                  </w:r>
                  <w:r>
                    <w:rPr>
                      <w:sz w:val="18"/>
                      <w:szCs w:val="18"/>
                    </w:rPr>
                    <w:t>____分</w:t>
                  </w:r>
                </w:p>
                <w:p>
                  <w:pPr>
                    <w:rPr>
                      <w:sz w:val="18"/>
                      <w:szCs w:val="18"/>
                    </w:rPr>
                  </w:pPr>
                  <w:r>
                    <w:rPr>
                      <w:rFonts w:hint="eastAsia" w:ascii="宋体" w:hAnsi="宋体"/>
                      <w:sz w:val="18"/>
                      <w:szCs w:val="18"/>
                    </w:rPr>
                    <w:t>③</w:t>
                  </w:r>
                  <w:r>
                    <w:rPr>
                      <w:rFonts w:hint="eastAsia"/>
                      <w:sz w:val="18"/>
                      <w:szCs w:val="18"/>
                    </w:rPr>
                    <w:t xml:space="preserve"> </w:t>
                  </w:r>
                  <w:r>
                    <w:rPr>
                      <w:sz w:val="18"/>
                      <w:szCs w:val="18"/>
                    </w:rPr>
                    <w:t>责任心一般，满足于完成日常的任务</w:t>
                  </w:r>
                  <w:r>
                    <w:rPr>
                      <w:rFonts w:hint="eastAsia"/>
                      <w:sz w:val="18"/>
                      <w:szCs w:val="18"/>
                    </w:rPr>
                    <w:t>，</w:t>
                  </w:r>
                  <w:r>
                    <w:rPr>
                      <w:sz w:val="18"/>
                      <w:szCs w:val="18"/>
                    </w:rPr>
                    <w:t>____分</w:t>
                  </w:r>
                </w:p>
                <w:p>
                  <w:pPr>
                    <w:rPr>
                      <w:sz w:val="18"/>
                      <w:szCs w:val="18"/>
                    </w:rPr>
                  </w:pPr>
                  <w:r>
                    <w:rPr>
                      <w:rFonts w:hint="eastAsia" w:ascii="宋体" w:hAnsi="宋体"/>
                      <w:sz w:val="18"/>
                      <w:szCs w:val="18"/>
                    </w:rPr>
                    <w:t>④</w:t>
                  </w:r>
                  <w:r>
                    <w:rPr>
                      <w:rFonts w:hint="eastAsia"/>
                      <w:sz w:val="18"/>
                      <w:szCs w:val="18"/>
                    </w:rPr>
                    <w:t xml:space="preserve"> </w:t>
                  </w:r>
                  <w:r>
                    <w:rPr>
                      <w:sz w:val="18"/>
                      <w:szCs w:val="18"/>
                    </w:rPr>
                    <w:t>工作较马虎，责任心不强</w:t>
                  </w:r>
                  <w:r>
                    <w:rPr>
                      <w:rFonts w:hint="eastAsia"/>
                      <w:sz w:val="18"/>
                      <w:szCs w:val="18"/>
                    </w:rPr>
                    <w:t>，</w:t>
                  </w:r>
                  <w:r>
                    <w:rPr>
                      <w:sz w:val="18"/>
                      <w:szCs w:val="18"/>
                    </w:rPr>
                    <w:t>____分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sz w:val="18"/>
                      <w:szCs w:val="18"/>
                    </w:rPr>
                  </w:pPr>
                </w:p>
              </w:tc>
              <w:tc>
                <w:tcPr>
                  <w:tcW w:w="2160" w:type="dxa"/>
                  <w:vAlign w:val="center"/>
                </w:tcPr>
                <w:p>
                  <w:pPr>
                    <w:jc w:val="center"/>
                    <w:rPr>
                      <w:sz w:val="18"/>
                      <w:szCs w:val="18"/>
                    </w:rPr>
                  </w:pPr>
                  <w:r>
                    <w:rPr>
                      <w:sz w:val="18"/>
                      <w:szCs w:val="18"/>
                    </w:rPr>
                    <w:t>服务态度</w:t>
                  </w:r>
                </w:p>
              </w:tc>
              <w:tc>
                <w:tcPr>
                  <w:tcW w:w="5534" w:type="dxa"/>
                </w:tcPr>
                <w:p>
                  <w:pPr>
                    <w:rPr>
                      <w:sz w:val="18"/>
                      <w:szCs w:val="18"/>
                    </w:rPr>
                  </w:pPr>
                  <w:r>
                    <w:rPr>
                      <w:sz w:val="18"/>
                      <w:szCs w:val="18"/>
                    </w:rPr>
                    <w:t>按程序按规定办事，能积极主动地为员工提供服务，员工满意度评价达____分以上，每低1分，减____分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sz w:val="18"/>
                      <w:szCs w:val="18"/>
                    </w:rPr>
                  </w:pPr>
                  <w:r>
                    <w:rPr>
                      <w:sz w:val="18"/>
                      <w:szCs w:val="18"/>
                    </w:rPr>
                    <w:t>日常</w:t>
                  </w:r>
                </w:p>
                <w:p>
                  <w:pPr>
                    <w:jc w:val="center"/>
                    <w:rPr>
                      <w:sz w:val="18"/>
                      <w:szCs w:val="18"/>
                    </w:rPr>
                  </w:pPr>
                  <w:r>
                    <w:rPr>
                      <w:sz w:val="18"/>
                      <w:szCs w:val="18"/>
                    </w:rPr>
                    <w:t>工作</w:t>
                  </w:r>
                </w:p>
              </w:tc>
              <w:tc>
                <w:tcPr>
                  <w:tcW w:w="2160" w:type="dxa"/>
                  <w:vAlign w:val="center"/>
                </w:tcPr>
                <w:p>
                  <w:pPr>
                    <w:jc w:val="center"/>
                    <w:rPr>
                      <w:sz w:val="18"/>
                      <w:szCs w:val="18"/>
                    </w:rPr>
                  </w:pPr>
                  <w:r>
                    <w:rPr>
                      <w:sz w:val="18"/>
                      <w:szCs w:val="18"/>
                    </w:rPr>
                    <w:t>员工食堂管理</w:t>
                  </w:r>
                </w:p>
              </w:tc>
              <w:tc>
                <w:tcPr>
                  <w:tcW w:w="5534" w:type="dxa"/>
                </w:tcPr>
                <w:p>
                  <w:pPr>
                    <w:rPr>
                      <w:sz w:val="18"/>
                      <w:szCs w:val="18"/>
                    </w:rPr>
                  </w:pPr>
                  <w:r>
                    <w:rPr>
                      <w:sz w:val="18"/>
                      <w:szCs w:val="18"/>
                    </w:rPr>
                    <w:t>员工对食堂管理满意度评价达到____分以上，每低1分，减____分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sz w:val="18"/>
                      <w:szCs w:val="18"/>
                    </w:rPr>
                  </w:pPr>
                </w:p>
              </w:tc>
              <w:tc>
                <w:tcPr>
                  <w:tcW w:w="2160" w:type="dxa"/>
                  <w:vAlign w:val="center"/>
                </w:tcPr>
                <w:p>
                  <w:pPr>
                    <w:jc w:val="center"/>
                    <w:rPr>
                      <w:sz w:val="18"/>
                      <w:szCs w:val="18"/>
                    </w:rPr>
                  </w:pPr>
                  <w:r>
                    <w:rPr>
                      <w:sz w:val="18"/>
                      <w:szCs w:val="18"/>
                    </w:rPr>
                    <w:t>企业辖区</w:t>
                  </w:r>
                </w:p>
                <w:p>
                  <w:pPr>
                    <w:jc w:val="center"/>
                    <w:rPr>
                      <w:sz w:val="18"/>
                      <w:szCs w:val="18"/>
                    </w:rPr>
                  </w:pPr>
                  <w:r>
                    <w:rPr>
                      <w:sz w:val="18"/>
                      <w:szCs w:val="18"/>
                    </w:rPr>
                    <w:t>环境卫生</w:t>
                  </w:r>
                </w:p>
              </w:tc>
              <w:tc>
                <w:tcPr>
                  <w:tcW w:w="5534" w:type="dxa"/>
                </w:tcPr>
                <w:p>
                  <w:pPr>
                    <w:rPr>
                      <w:sz w:val="18"/>
                      <w:szCs w:val="18"/>
                    </w:rPr>
                  </w:pPr>
                  <w:r>
                    <w:rPr>
                      <w:sz w:val="18"/>
                      <w:szCs w:val="18"/>
                    </w:rPr>
                    <w:t>保持干净、无杂物，环境卫生检查达标率达____%以上，每低1%，减____分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sz w:val="18"/>
                      <w:szCs w:val="18"/>
                    </w:rPr>
                  </w:pPr>
                </w:p>
              </w:tc>
              <w:tc>
                <w:tcPr>
                  <w:tcW w:w="2160" w:type="dxa"/>
                  <w:vAlign w:val="center"/>
                </w:tcPr>
                <w:p>
                  <w:pPr>
                    <w:jc w:val="center"/>
                    <w:rPr>
                      <w:sz w:val="18"/>
                      <w:szCs w:val="18"/>
                    </w:rPr>
                  </w:pPr>
                  <w:r>
                    <w:rPr>
                      <w:sz w:val="18"/>
                      <w:szCs w:val="18"/>
                    </w:rPr>
                    <w:t>车辆管理</w:t>
                  </w:r>
                </w:p>
              </w:tc>
              <w:tc>
                <w:tcPr>
                  <w:tcW w:w="5534"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严格执行企业车辆安全管理制度，合理安排车辆的使用，每违反1次，减____分</w:t>
                  </w:r>
                </w:p>
                <w:p>
                  <w:pPr>
                    <w:rPr>
                      <w:sz w:val="18"/>
                      <w:szCs w:val="18"/>
                    </w:rPr>
                  </w:pPr>
                  <w:r>
                    <w:rPr>
                      <w:rFonts w:hint="eastAsia" w:ascii="宋体" w:hAnsi="宋体"/>
                      <w:sz w:val="18"/>
                      <w:szCs w:val="18"/>
                    </w:rPr>
                    <w:t>②</w:t>
                  </w:r>
                  <w:r>
                    <w:rPr>
                      <w:rFonts w:hint="eastAsia"/>
                      <w:sz w:val="18"/>
                      <w:szCs w:val="18"/>
                    </w:rPr>
                    <w:t xml:space="preserve"> </w:t>
                  </w:r>
                  <w:r>
                    <w:rPr>
                      <w:sz w:val="18"/>
                      <w:szCs w:val="18"/>
                    </w:rPr>
                    <w:t>出车及时率达到____%，每低于1%，减____分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sz w:val="18"/>
                      <w:szCs w:val="18"/>
                    </w:rPr>
                  </w:pPr>
                </w:p>
              </w:tc>
              <w:tc>
                <w:tcPr>
                  <w:tcW w:w="2160" w:type="dxa"/>
                  <w:vAlign w:val="center"/>
                </w:tcPr>
                <w:p>
                  <w:pPr>
                    <w:jc w:val="center"/>
                    <w:rPr>
                      <w:sz w:val="18"/>
                      <w:szCs w:val="18"/>
                    </w:rPr>
                  </w:pPr>
                  <w:r>
                    <w:rPr>
                      <w:sz w:val="18"/>
                      <w:szCs w:val="18"/>
                    </w:rPr>
                    <w:t>存车处管理</w:t>
                  </w:r>
                </w:p>
              </w:tc>
              <w:tc>
                <w:tcPr>
                  <w:tcW w:w="5534" w:type="dxa"/>
                </w:tcPr>
                <w:p>
                  <w:pPr>
                    <w:rPr>
                      <w:sz w:val="18"/>
                      <w:szCs w:val="18"/>
                    </w:rPr>
                  </w:pPr>
                  <w:r>
                    <w:rPr>
                      <w:sz w:val="18"/>
                      <w:szCs w:val="18"/>
                    </w:rPr>
                    <w:t>车辆摆放整齐，若车辆丢失，根据实际情况，减____</w:t>
                  </w:r>
                  <w:r>
                    <w:rPr>
                      <w:sz w:val="18"/>
                    </w:rPr>
                    <w:t>~</w:t>
                  </w:r>
                  <w:r>
                    <w:rPr>
                      <w:sz w:val="18"/>
                      <w:szCs w:val="18"/>
                    </w:rPr>
                    <w:t>____分不等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sz w:val="18"/>
                      <w:szCs w:val="18"/>
                    </w:rPr>
                  </w:pPr>
                </w:p>
              </w:tc>
              <w:tc>
                <w:tcPr>
                  <w:tcW w:w="2160" w:type="dxa"/>
                  <w:vAlign w:val="center"/>
                </w:tcPr>
                <w:p>
                  <w:pPr>
                    <w:jc w:val="center"/>
                    <w:rPr>
                      <w:sz w:val="18"/>
                      <w:szCs w:val="18"/>
                    </w:rPr>
                  </w:pPr>
                  <w:r>
                    <w:rPr>
                      <w:sz w:val="18"/>
                      <w:szCs w:val="18"/>
                    </w:rPr>
                    <w:t>公共设备、</w:t>
                  </w:r>
                </w:p>
                <w:p>
                  <w:pPr>
                    <w:jc w:val="center"/>
                    <w:rPr>
                      <w:sz w:val="18"/>
                      <w:szCs w:val="18"/>
                    </w:rPr>
                  </w:pPr>
                  <w:r>
                    <w:rPr>
                      <w:sz w:val="18"/>
                      <w:szCs w:val="18"/>
                    </w:rPr>
                    <w:t>设施维修及时</w:t>
                  </w:r>
                </w:p>
              </w:tc>
              <w:tc>
                <w:tcPr>
                  <w:tcW w:w="5534" w:type="dxa"/>
                </w:tcPr>
                <w:p>
                  <w:pPr>
                    <w:rPr>
                      <w:sz w:val="18"/>
                      <w:szCs w:val="18"/>
                    </w:rPr>
                  </w:pPr>
                  <w:r>
                    <w:rPr>
                      <w:sz w:val="18"/>
                      <w:szCs w:val="18"/>
                    </w:rPr>
                    <w:t>因维修不及时而被投诉的情况每出现1次，减____分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sz w:val="18"/>
                      <w:szCs w:val="18"/>
                    </w:rPr>
                  </w:pPr>
                </w:p>
              </w:tc>
              <w:tc>
                <w:tcPr>
                  <w:tcW w:w="2160" w:type="dxa"/>
                  <w:vAlign w:val="center"/>
                </w:tcPr>
                <w:p>
                  <w:pPr>
                    <w:jc w:val="center"/>
                    <w:rPr>
                      <w:sz w:val="18"/>
                      <w:szCs w:val="18"/>
                    </w:rPr>
                  </w:pPr>
                  <w:r>
                    <w:rPr>
                      <w:sz w:val="18"/>
                      <w:szCs w:val="18"/>
                    </w:rPr>
                    <w:t>治安管理</w:t>
                  </w:r>
                </w:p>
              </w:tc>
              <w:tc>
                <w:tcPr>
                  <w:tcW w:w="5534" w:type="dxa"/>
                </w:tcPr>
                <w:p>
                  <w:pPr>
                    <w:rPr>
                      <w:sz w:val="18"/>
                      <w:szCs w:val="18"/>
                    </w:rPr>
                  </w:pPr>
                  <w:r>
                    <w:rPr>
                      <w:sz w:val="18"/>
                      <w:szCs w:val="18"/>
                    </w:rPr>
                    <w:t>年度内重大安全事故发生次数为0，若发生一次，扣除该项的全部分数，一般性事故每发生一次，减____分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restart"/>
                  <w:vAlign w:val="center"/>
                </w:tcPr>
                <w:p>
                  <w:pPr>
                    <w:jc w:val="center"/>
                    <w:rPr>
                      <w:sz w:val="18"/>
                      <w:szCs w:val="18"/>
                    </w:rPr>
                  </w:pPr>
                  <w:r>
                    <w:rPr>
                      <w:sz w:val="18"/>
                      <w:szCs w:val="18"/>
                    </w:rPr>
                    <w:t>工作</w:t>
                  </w:r>
                </w:p>
                <w:p>
                  <w:pPr>
                    <w:jc w:val="center"/>
                    <w:rPr>
                      <w:sz w:val="18"/>
                      <w:szCs w:val="18"/>
                    </w:rPr>
                  </w:pPr>
                  <w:r>
                    <w:rPr>
                      <w:sz w:val="18"/>
                      <w:szCs w:val="18"/>
                    </w:rPr>
                    <w:t>能力</w:t>
                  </w:r>
                </w:p>
              </w:tc>
              <w:tc>
                <w:tcPr>
                  <w:tcW w:w="2160" w:type="dxa"/>
                  <w:vAlign w:val="center"/>
                </w:tcPr>
                <w:p>
                  <w:pPr>
                    <w:jc w:val="center"/>
                    <w:rPr>
                      <w:sz w:val="18"/>
                      <w:szCs w:val="18"/>
                    </w:rPr>
                  </w:pPr>
                  <w:r>
                    <w:rPr>
                      <w:sz w:val="18"/>
                      <w:szCs w:val="18"/>
                    </w:rPr>
                    <w:t>专业知识</w:t>
                  </w:r>
                </w:p>
              </w:tc>
              <w:tc>
                <w:tcPr>
                  <w:tcW w:w="5534"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全面掌握本专业知识，对相关专业知识有广泛</w:t>
                  </w:r>
                  <w:r>
                    <w:rPr>
                      <w:rFonts w:hint="eastAsia"/>
                      <w:sz w:val="18"/>
                      <w:szCs w:val="18"/>
                    </w:rPr>
                    <w:t>的</w:t>
                  </w:r>
                  <w:r>
                    <w:rPr>
                      <w:sz w:val="18"/>
                      <w:szCs w:val="18"/>
                    </w:rPr>
                    <w:t>了解</w:t>
                  </w:r>
                </w:p>
                <w:p>
                  <w:pPr>
                    <w:rPr>
                      <w:sz w:val="18"/>
                      <w:szCs w:val="18"/>
                    </w:rPr>
                  </w:pPr>
                  <w:r>
                    <w:rPr>
                      <w:rFonts w:hint="eastAsia" w:ascii="宋体" w:hAnsi="宋体"/>
                      <w:sz w:val="18"/>
                      <w:szCs w:val="18"/>
                    </w:rPr>
                    <w:t>②</w:t>
                  </w:r>
                  <w:r>
                    <w:rPr>
                      <w:rFonts w:hint="eastAsia"/>
                      <w:sz w:val="18"/>
                      <w:szCs w:val="18"/>
                    </w:rPr>
                    <w:t xml:space="preserve"> </w:t>
                  </w:r>
                  <w:r>
                    <w:rPr>
                      <w:sz w:val="18"/>
                      <w:szCs w:val="18"/>
                    </w:rPr>
                    <w:t>掌握本专业知识，有一定的深度</w:t>
                  </w:r>
                </w:p>
                <w:p>
                  <w:pPr>
                    <w:rPr>
                      <w:sz w:val="18"/>
                      <w:szCs w:val="18"/>
                    </w:rPr>
                  </w:pPr>
                  <w:r>
                    <w:rPr>
                      <w:rFonts w:hint="eastAsia" w:ascii="宋体" w:hAnsi="宋体"/>
                      <w:sz w:val="18"/>
                      <w:szCs w:val="18"/>
                    </w:rPr>
                    <w:t>③</w:t>
                  </w:r>
                  <w:r>
                    <w:rPr>
                      <w:rFonts w:hint="eastAsia"/>
                      <w:sz w:val="18"/>
                      <w:szCs w:val="18"/>
                    </w:rPr>
                    <w:t xml:space="preserve"> </w:t>
                  </w:r>
                  <w:r>
                    <w:rPr>
                      <w:sz w:val="18"/>
                      <w:szCs w:val="18"/>
                    </w:rPr>
                    <w:t>.对本专业的知识一般</w:t>
                  </w:r>
                  <w:r>
                    <w:rPr>
                      <w:rFonts w:hint="eastAsia"/>
                      <w:sz w:val="18"/>
                      <w:szCs w:val="18"/>
                    </w:rPr>
                    <w:t>性</w:t>
                  </w:r>
                  <w:r>
                    <w:rPr>
                      <w:sz w:val="18"/>
                      <w:szCs w:val="18"/>
                    </w:rPr>
                    <w:t>掌握</w:t>
                  </w:r>
                </w:p>
                <w:p>
                  <w:pPr>
                    <w:rPr>
                      <w:sz w:val="18"/>
                      <w:szCs w:val="18"/>
                    </w:rPr>
                  </w:pPr>
                  <w:r>
                    <w:rPr>
                      <w:rFonts w:hint="eastAsia" w:ascii="宋体" w:hAnsi="宋体"/>
                      <w:sz w:val="18"/>
                      <w:szCs w:val="18"/>
                    </w:rPr>
                    <w:t>④</w:t>
                  </w:r>
                  <w:r>
                    <w:rPr>
                      <w:rFonts w:hint="eastAsia"/>
                      <w:sz w:val="18"/>
                      <w:szCs w:val="18"/>
                    </w:rPr>
                    <w:t xml:space="preserve"> </w:t>
                  </w:r>
                  <w:r>
                    <w:rPr>
                      <w:sz w:val="18"/>
                      <w:szCs w:val="18"/>
                    </w:rPr>
                    <w:t>缺乏本专业知识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Merge w:val="continue"/>
                  <w:vAlign w:val="center"/>
                </w:tcPr>
                <w:p>
                  <w:pPr>
                    <w:jc w:val="center"/>
                    <w:rPr>
                      <w:sz w:val="18"/>
                      <w:szCs w:val="18"/>
                    </w:rPr>
                  </w:pPr>
                </w:p>
              </w:tc>
              <w:tc>
                <w:tcPr>
                  <w:tcW w:w="2160" w:type="dxa"/>
                  <w:vAlign w:val="center"/>
                </w:tcPr>
                <w:p>
                  <w:pPr>
                    <w:jc w:val="center"/>
                    <w:rPr>
                      <w:sz w:val="18"/>
                      <w:szCs w:val="18"/>
                    </w:rPr>
                  </w:pPr>
                  <w:r>
                    <w:rPr>
                      <w:sz w:val="18"/>
                      <w:szCs w:val="18"/>
                    </w:rPr>
                    <w:t>团队协作</w:t>
                  </w:r>
                </w:p>
              </w:tc>
              <w:tc>
                <w:tcPr>
                  <w:tcW w:w="5534" w:type="dxa"/>
                </w:tcPr>
                <w:p>
                  <w:pPr>
                    <w:rPr>
                      <w:sz w:val="18"/>
                      <w:szCs w:val="18"/>
                    </w:rPr>
                  </w:pPr>
                  <w:r>
                    <w:rPr>
                      <w:rFonts w:hint="eastAsia" w:ascii="宋体" w:hAnsi="宋体"/>
                      <w:sz w:val="18"/>
                      <w:szCs w:val="18"/>
                    </w:rPr>
                    <w:t>①</w:t>
                  </w:r>
                  <w:r>
                    <w:rPr>
                      <w:rFonts w:hint="eastAsia"/>
                      <w:sz w:val="18"/>
                      <w:szCs w:val="18"/>
                    </w:rPr>
                    <w:t xml:space="preserve"> </w:t>
                  </w:r>
                  <w:r>
                    <w:rPr>
                      <w:sz w:val="18"/>
                      <w:szCs w:val="18"/>
                    </w:rPr>
                    <w:t>团队意识</w:t>
                  </w:r>
                  <w:r>
                    <w:rPr>
                      <w:rFonts w:hint="eastAsia"/>
                      <w:sz w:val="18"/>
                      <w:szCs w:val="18"/>
                    </w:rPr>
                    <w:t>强</w:t>
                  </w:r>
                  <w:r>
                    <w:rPr>
                      <w:sz w:val="18"/>
                      <w:szCs w:val="18"/>
                    </w:rPr>
                    <w:t>，协作能力强，乐于助人</w:t>
                  </w:r>
                </w:p>
                <w:p>
                  <w:pPr>
                    <w:rPr>
                      <w:sz w:val="18"/>
                      <w:szCs w:val="18"/>
                    </w:rPr>
                  </w:pPr>
                  <w:r>
                    <w:rPr>
                      <w:rFonts w:hint="eastAsia" w:ascii="宋体" w:hAnsi="宋体"/>
                      <w:sz w:val="18"/>
                      <w:szCs w:val="18"/>
                    </w:rPr>
                    <w:t>②</w:t>
                  </w:r>
                  <w:r>
                    <w:rPr>
                      <w:rFonts w:hint="eastAsia"/>
                      <w:sz w:val="18"/>
                      <w:szCs w:val="18"/>
                    </w:rPr>
                    <w:t xml:space="preserve"> </w:t>
                  </w:r>
                  <w:r>
                    <w:rPr>
                      <w:sz w:val="18"/>
                      <w:szCs w:val="18"/>
                    </w:rPr>
                    <w:t>主动与他人合作</w:t>
                  </w:r>
                </w:p>
                <w:p>
                  <w:pPr>
                    <w:rPr>
                      <w:sz w:val="18"/>
                      <w:szCs w:val="18"/>
                    </w:rPr>
                  </w:pPr>
                  <w:r>
                    <w:rPr>
                      <w:rFonts w:hint="eastAsia" w:ascii="宋体" w:hAnsi="宋体"/>
                      <w:sz w:val="18"/>
                      <w:szCs w:val="18"/>
                    </w:rPr>
                    <w:t>③</w:t>
                  </w:r>
                  <w:r>
                    <w:rPr>
                      <w:rFonts w:hint="eastAsia"/>
                      <w:sz w:val="18"/>
                      <w:szCs w:val="18"/>
                    </w:rPr>
                    <w:t xml:space="preserve"> </w:t>
                  </w:r>
                  <w:r>
                    <w:rPr>
                      <w:sz w:val="18"/>
                      <w:szCs w:val="18"/>
                    </w:rPr>
                    <w:t>缺乏合作精神</w:t>
                  </w:r>
                </w:p>
              </w:tc>
            </w:tr>
          </w:tbl>
          <w:p>
            <w:pPr>
              <w:ind w:firstLine="361" w:firstLineChars="200"/>
              <w:rPr>
                <w:b/>
                <w:sz w:val="18"/>
                <w:szCs w:val="18"/>
              </w:rPr>
            </w:pPr>
            <w:r>
              <w:rPr>
                <w:b/>
                <w:sz w:val="18"/>
                <w:szCs w:val="18"/>
              </w:rPr>
              <w:t>三、考核实施</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考核分为季度考核与年度考核两种。</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考核时成立考核评议小组，负责对考核工作的管理、指导和考核结果的最终审定，考核评议小组由后勤部经理、人力资源部工作人员组成。</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考核执行人员由被考核者的直接上级、人力资源部工作人员及其他相关人员组成。</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考核者根据被考核者日常工作表现，对其工作进行评估，并将评估结果报人力资源部。</w:t>
            </w:r>
          </w:p>
          <w:p>
            <w:pPr>
              <w:ind w:firstLine="361" w:firstLineChars="200"/>
              <w:rPr>
                <w:b/>
                <w:sz w:val="18"/>
                <w:szCs w:val="18"/>
              </w:rPr>
            </w:pPr>
            <w:r>
              <w:rPr>
                <w:b/>
                <w:sz w:val="18"/>
                <w:szCs w:val="18"/>
              </w:rPr>
              <w:t>四、考核反馈</w:t>
            </w:r>
          </w:p>
          <w:p>
            <w:pPr>
              <w:ind w:firstLine="360" w:firstLineChars="200"/>
              <w:rPr>
                <w:sz w:val="18"/>
                <w:szCs w:val="18"/>
              </w:rPr>
            </w:pPr>
            <w:r>
              <w:rPr>
                <w:sz w:val="18"/>
                <w:szCs w:val="18"/>
              </w:rPr>
              <w:t>考核工作结束后，考评者要对被考核者的工作绩效进行总结，并将考核结果告知被考核者，让考核者明确自身的优势与不足，提出改进的措施，共同制定下一阶段的绩效目标。</w:t>
            </w:r>
          </w:p>
          <w:p>
            <w:pPr>
              <w:ind w:firstLine="361" w:firstLineChars="200"/>
              <w:rPr>
                <w:b/>
                <w:sz w:val="18"/>
                <w:szCs w:val="18"/>
              </w:rPr>
            </w:pPr>
            <w:r>
              <w:rPr>
                <w:b/>
                <w:sz w:val="18"/>
                <w:szCs w:val="18"/>
              </w:rPr>
              <w:t>五、绩效评估奖惩规定</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依公司有关绩效奖惩管理规定给付绩效奖金。</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年度考核分数</w:t>
            </w:r>
            <w:r>
              <w:rPr>
                <w:rFonts w:hint="eastAsia"/>
                <w:sz w:val="18"/>
                <w:szCs w:val="18"/>
                <w:u w:val="single"/>
              </w:rPr>
              <w:t xml:space="preserve">     </w:t>
            </w:r>
            <w:r>
              <w:rPr>
                <w:sz w:val="18"/>
                <w:szCs w:val="18"/>
              </w:rPr>
              <w:t>分以上的人员,次年度可晋升一至三级工资,视公司整体工资制度规划而定。</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拟晋升职务等级之人员,其年度考核</w:t>
            </w:r>
            <w:r>
              <w:rPr>
                <w:rFonts w:hint="eastAsia"/>
                <w:sz w:val="18"/>
                <w:szCs w:val="18"/>
              </w:rPr>
              <w:t>分</w:t>
            </w:r>
            <w:r>
              <w:rPr>
                <w:sz w:val="18"/>
                <w:szCs w:val="18"/>
              </w:rPr>
              <w:t>数应高于</w:t>
            </w:r>
            <w:r>
              <w:rPr>
                <w:rFonts w:hint="eastAsia"/>
                <w:sz w:val="18"/>
                <w:szCs w:val="18"/>
                <w:u w:val="single"/>
              </w:rPr>
              <w:t xml:space="preserve">     </w:t>
            </w:r>
            <w:r>
              <w:rPr>
                <w:sz w:val="18"/>
                <w:szCs w:val="18"/>
              </w:rPr>
              <w:t>分。</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年度考核分数在</w:t>
            </w:r>
            <w:r>
              <w:rPr>
                <w:rFonts w:hint="eastAsia"/>
                <w:sz w:val="18"/>
                <w:szCs w:val="18"/>
                <w:u w:val="single"/>
              </w:rPr>
              <w:t xml:space="preserve">     </w:t>
            </w:r>
            <w:r>
              <w:rPr>
                <w:sz w:val="18"/>
                <w:szCs w:val="18"/>
              </w:rPr>
              <w:t>分者</w:t>
            </w:r>
            <w:r>
              <w:rPr>
                <w:rFonts w:hint="eastAsia"/>
                <w:sz w:val="18"/>
                <w:szCs w:val="18"/>
              </w:rPr>
              <w:t>，</w:t>
            </w:r>
            <w:r>
              <w:rPr>
                <w:sz w:val="18"/>
                <w:szCs w:val="18"/>
              </w:rPr>
              <w:t>应加强岗位训练</w:t>
            </w:r>
            <w:r>
              <w:rPr>
                <w:rFonts w:hint="eastAsia"/>
                <w:sz w:val="18"/>
                <w:szCs w:val="18"/>
              </w:rPr>
              <w:t>，</w:t>
            </w:r>
            <w:r>
              <w:rPr>
                <w:sz w:val="18"/>
                <w:szCs w:val="18"/>
              </w:rPr>
              <w:t>以提升工作绩效。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rPr>
          <w:b/>
        </w:rPr>
      </w:pPr>
    </w:p>
    <w:p/>
    <w:p/>
    <w:p/>
    <w:p/>
    <w:p/>
    <w:p/>
    <w:p/>
    <w:p/>
    <w:p/>
    <w:p/>
    <w:p/>
    <w:p/>
    <w:p/>
    <w:p/>
    <w:p/>
    <w:p/>
    <w:p/>
    <w:p/>
    <w:p/>
    <w:p/>
    <w:p/>
    <w:p/>
    <w:p>
      <w:bookmarkStart w:id="348" w:name="_Toc182120800"/>
      <w:bookmarkStart w:id="349" w:name="_Toc184193498"/>
      <w:bookmarkStart w:id="350" w:name="_Toc181591973"/>
      <w:bookmarkStart w:id="351" w:name="_Toc184185478"/>
      <w:bookmarkStart w:id="352" w:name="_Toc184185721"/>
      <w:bookmarkStart w:id="353" w:name="_Toc181590869"/>
      <w:bookmarkStart w:id="354" w:name="_Toc181592051"/>
    </w:p>
    <w:p/>
    <w:p/>
    <w:p>
      <w:pPr>
        <w:jc w:val="center"/>
        <w:rPr>
          <w:b/>
          <w:sz w:val="36"/>
          <w:szCs w:val="36"/>
        </w:rPr>
      </w:pPr>
      <w:r>
        <w:rPr>
          <w:b/>
          <w:sz w:val="36"/>
          <w:szCs w:val="36"/>
        </w:rPr>
        <w:t>第22章  人力资源人员绩效考核</w:t>
      </w:r>
      <w:bookmarkEnd w:id="348"/>
      <w:bookmarkEnd w:id="349"/>
    </w:p>
    <w:p>
      <w:bookmarkStart w:id="355" w:name="_Toc184193500"/>
    </w:p>
    <w:p>
      <w:pPr>
        <w:rPr>
          <w:b/>
          <w:sz w:val="24"/>
        </w:rPr>
      </w:pPr>
      <w:r>
        <w:rPr>
          <w:b/>
          <w:sz w:val="24"/>
        </w:rPr>
        <w:t>22.1  人力资源部关键绩效考核指标</w:t>
      </w:r>
      <w:bookmarkEnd w:id="35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人力资源工作计</w:t>
            </w:r>
          </w:p>
          <w:p>
            <w:pPr>
              <w:jc w:val="center"/>
              <w:rPr>
                <w:sz w:val="18"/>
                <w:szCs w:val="18"/>
              </w:rPr>
            </w:pPr>
            <w:r>
              <w:rPr>
                <w:sz w:val="18"/>
                <w:szCs w:val="18"/>
              </w:rPr>
              <w:t>划按时完成率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2"/>
                <w:sz w:val="18"/>
                <w:szCs w:val="18"/>
              </w:rPr>
              <w:object>
                <v:shape id="_x0000_i1338" o:spt="75" type="#_x0000_t75" style="height:27pt;width:78pt;" o:ole="t" filled="f" o:preferrelative="t" stroked="f" coordsize="21600,21600">
                  <v:path/>
                  <v:fill on="f" focussize="0,0"/>
                  <v:stroke on="f" joinstyle="miter"/>
                  <v:imagedata r:id="rId633" o:title=""/>
                  <o:lock v:ext="edit" aspectratio="t"/>
                  <w10:wrap type="none"/>
                  <w10:anchorlock/>
                </v:shape>
                <o:OLEObject Type="Embed" ProgID="Equation.3" ShapeID="_x0000_i1338" DrawAspect="Content" ObjectID="_1468076038" r:id="rId632">
                  <o:LockedField>false</o:LockedField>
                </o:OLEObject>
              </w:object>
            </w:r>
            <w:r>
              <w:rPr>
                <w:sz w:val="18"/>
                <w:szCs w:val="18"/>
              </w:rPr>
              <w:t>×100%</w:t>
            </w:r>
          </w:p>
        </w:tc>
        <w:tc>
          <w:tcPr>
            <w:tcW w:w="1214" w:type="dxa"/>
            <w:vAlign w:val="center"/>
          </w:tcPr>
          <w:p>
            <w:pPr>
              <w:jc w:val="center"/>
              <w:rPr>
                <w:sz w:val="18"/>
                <w:szCs w:val="18"/>
              </w:rPr>
            </w:pPr>
            <w:r>
              <w:rPr>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招聘计划完成率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0"/>
                <w:sz w:val="18"/>
                <w:szCs w:val="18"/>
              </w:rPr>
              <w:object>
                <v:shape id="_x0000_i1339" o:spt="75" type="#_x0000_t75" style="height:26.25pt;width:86.25pt;" o:ole="t" filled="f" o:preferrelative="t" stroked="f" coordsize="21600,21600">
                  <v:path/>
                  <v:fill on="f" focussize="0,0"/>
                  <v:stroke on="f" joinstyle="miter"/>
                  <v:imagedata r:id="rId635" o:title=""/>
                  <o:lock v:ext="edit" aspectratio="t"/>
                  <w10:wrap type="none"/>
                  <w10:anchorlock/>
                </v:shape>
                <o:OLEObject Type="Embed" ProgID="Equation.3" ShapeID="_x0000_i1339" DrawAspect="Content" ObjectID="_1468076039" r:id="rId634">
                  <o:LockedField>false</o:LockedField>
                </o:OLEObject>
              </w:object>
            </w:r>
            <w:r>
              <w:rPr>
                <w:sz w:val="18"/>
                <w:szCs w:val="18"/>
              </w:rPr>
              <w:t>×100%</w:t>
            </w:r>
          </w:p>
        </w:tc>
        <w:tc>
          <w:tcPr>
            <w:tcW w:w="1214" w:type="dxa"/>
            <w:vAlign w:val="center"/>
          </w:tcPr>
          <w:p>
            <w:pPr>
              <w:jc w:val="center"/>
              <w:rPr>
                <w:sz w:val="18"/>
                <w:szCs w:val="18"/>
              </w:rPr>
            </w:pPr>
            <w:r>
              <w:rPr>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培训计划完成率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2"/>
                <w:sz w:val="18"/>
                <w:szCs w:val="18"/>
              </w:rPr>
              <w:object>
                <v:shape id="_x0000_i1340" o:spt="75" type="#_x0000_t75" style="height:27pt;width:117.75pt;" o:ole="t" filled="f" o:preferrelative="t" stroked="f" coordsize="21600,21600">
                  <v:path/>
                  <v:fill on="f" focussize="0,0"/>
                  <v:stroke on="f" joinstyle="miter"/>
                  <v:imagedata r:id="rId637" o:title=""/>
                  <o:lock v:ext="edit" aspectratio="t"/>
                  <w10:wrap type="none"/>
                  <w10:anchorlock/>
                </v:shape>
                <o:OLEObject Type="Embed" ProgID="Equation.3" ShapeID="_x0000_i1340" DrawAspect="Content" ObjectID="_1468076040" r:id="rId636">
                  <o:LockedField>false</o:LockedField>
                </o:OLEObject>
              </w:object>
            </w:r>
            <w:r>
              <w:rPr>
                <w:sz w:val="18"/>
                <w:szCs w:val="18"/>
              </w:rPr>
              <w:t>×100%</w:t>
            </w:r>
          </w:p>
        </w:tc>
        <w:tc>
          <w:tcPr>
            <w:tcW w:w="1214" w:type="dxa"/>
            <w:vAlign w:val="center"/>
          </w:tcPr>
          <w:p>
            <w:pPr>
              <w:jc w:val="center"/>
              <w:rPr>
                <w:sz w:val="18"/>
                <w:szCs w:val="18"/>
              </w:rPr>
            </w:pPr>
            <w:r>
              <w:rPr>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绩效考核计划</w:t>
            </w:r>
          </w:p>
          <w:p>
            <w:pPr>
              <w:jc w:val="center"/>
              <w:rPr>
                <w:sz w:val="18"/>
                <w:szCs w:val="18"/>
              </w:rPr>
            </w:pPr>
            <w:r>
              <w:rPr>
                <w:sz w:val="18"/>
                <w:szCs w:val="18"/>
              </w:rPr>
              <w:t>按时完成率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2"/>
                <w:sz w:val="18"/>
                <w:szCs w:val="18"/>
              </w:rPr>
              <w:object>
                <v:shape id="_x0000_i1341" o:spt="75" type="#_x0000_t75" style="height:27pt;width:114pt;" o:ole="t" filled="f" o:preferrelative="t" stroked="f" coordsize="21600,21600">
                  <v:path/>
                  <v:fill on="f" focussize="0,0"/>
                  <v:stroke on="f" joinstyle="miter"/>
                  <v:imagedata r:id="rId639" o:title=""/>
                  <o:lock v:ext="edit" aspectratio="t"/>
                  <w10:wrap type="none"/>
                  <w10:anchorlock/>
                </v:shape>
                <o:OLEObject Type="Embed" ProgID="Equation.3" ShapeID="_x0000_i1341" DrawAspect="Content" ObjectID="_1468076041" r:id="rId638">
                  <o:LockedField>false</o:LockedField>
                </o:OLEObject>
              </w:object>
            </w:r>
            <w:r>
              <w:rPr>
                <w:sz w:val="18"/>
                <w:szCs w:val="18"/>
              </w:rPr>
              <w:t>×100%</w:t>
            </w:r>
          </w:p>
        </w:tc>
        <w:tc>
          <w:tcPr>
            <w:tcW w:w="1214" w:type="dxa"/>
            <w:vAlign w:val="center"/>
          </w:tcPr>
          <w:p>
            <w:pPr>
              <w:jc w:val="center"/>
              <w:rPr>
                <w:sz w:val="18"/>
                <w:szCs w:val="18"/>
              </w:rPr>
            </w:pPr>
            <w:r>
              <w:rPr>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绩效考核申诉</w:t>
            </w:r>
          </w:p>
          <w:p>
            <w:pPr>
              <w:jc w:val="center"/>
              <w:rPr>
                <w:sz w:val="18"/>
                <w:szCs w:val="18"/>
              </w:rPr>
            </w:pPr>
            <w:r>
              <w:rPr>
                <w:sz w:val="18"/>
                <w:szCs w:val="18"/>
              </w:rPr>
              <w:t>处理及时率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2"/>
                <w:sz w:val="18"/>
                <w:szCs w:val="18"/>
              </w:rPr>
              <w:object>
                <v:shape id="_x0000_i1342" o:spt="75" type="#_x0000_t75" style="height:27pt;width:105pt;" o:ole="t" filled="f" o:preferrelative="t" stroked="f" coordsize="21600,21600">
                  <v:path/>
                  <v:fill on="f" focussize="0,0"/>
                  <v:stroke on="f" joinstyle="miter"/>
                  <v:imagedata r:id="rId641" o:title=""/>
                  <o:lock v:ext="edit" aspectratio="t"/>
                  <w10:wrap type="none"/>
                  <w10:anchorlock/>
                </v:shape>
                <o:OLEObject Type="Embed" ProgID="Equation.3" ShapeID="_x0000_i1342" DrawAspect="Content" ObjectID="_1468076042" r:id="rId640">
                  <o:LockedField>false</o:LockedField>
                </o:OLEObject>
              </w:object>
            </w:r>
            <w:r>
              <w:rPr>
                <w:sz w:val="18"/>
                <w:szCs w:val="18"/>
              </w:rPr>
              <w:t>×100%</w:t>
            </w:r>
          </w:p>
        </w:tc>
        <w:tc>
          <w:tcPr>
            <w:tcW w:w="1214" w:type="dxa"/>
            <w:vAlign w:val="center"/>
          </w:tcPr>
          <w:p>
            <w:pPr>
              <w:jc w:val="center"/>
              <w:rPr>
                <w:sz w:val="18"/>
                <w:szCs w:val="18"/>
              </w:rPr>
            </w:pPr>
            <w:r>
              <w:rPr>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工资与奖金</w:t>
            </w:r>
          </w:p>
          <w:p>
            <w:pPr>
              <w:jc w:val="center"/>
              <w:rPr>
                <w:sz w:val="18"/>
                <w:szCs w:val="18"/>
              </w:rPr>
            </w:pPr>
            <w:r>
              <w:rPr>
                <w:sz w:val="18"/>
                <w:szCs w:val="18"/>
              </w:rPr>
              <w:t>计算差错次数</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sz w:val="18"/>
                <w:szCs w:val="18"/>
              </w:rPr>
              <w:t>对工资、奖金核算及发放人为出错次数为0</w:t>
            </w:r>
          </w:p>
        </w:tc>
        <w:tc>
          <w:tcPr>
            <w:tcW w:w="1214" w:type="dxa"/>
            <w:vAlign w:val="center"/>
          </w:tcPr>
          <w:p>
            <w:pPr>
              <w:jc w:val="center"/>
              <w:rPr>
                <w:sz w:val="18"/>
                <w:szCs w:val="18"/>
              </w:rPr>
            </w:pPr>
            <w:r>
              <w:rPr>
                <w:sz w:val="18"/>
                <w:szCs w:val="18"/>
              </w:rPr>
              <w:t>人力资源部</w:t>
            </w:r>
          </w:p>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员工任职</w:t>
            </w:r>
          </w:p>
          <w:p>
            <w:pPr>
              <w:jc w:val="center"/>
              <w:rPr>
                <w:sz w:val="18"/>
                <w:szCs w:val="18"/>
              </w:rPr>
            </w:pPr>
            <w:r>
              <w:rPr>
                <w:sz w:val="18"/>
                <w:szCs w:val="18"/>
              </w:rPr>
              <w:t>资格达标率</w:t>
            </w:r>
          </w:p>
        </w:tc>
        <w:tc>
          <w:tcPr>
            <w:tcW w:w="1080" w:type="dxa"/>
            <w:vAlign w:val="center"/>
          </w:tcPr>
          <w:p>
            <w:pPr>
              <w:jc w:val="center"/>
              <w:rPr>
                <w:sz w:val="18"/>
                <w:szCs w:val="18"/>
              </w:rPr>
            </w:pPr>
            <w:r>
              <w:rPr>
                <w:sz w:val="18"/>
                <w:szCs w:val="18"/>
              </w:rPr>
              <w:t>年度</w:t>
            </w:r>
          </w:p>
        </w:tc>
        <w:tc>
          <w:tcPr>
            <w:tcW w:w="3600" w:type="dxa"/>
            <w:vAlign w:val="center"/>
          </w:tcPr>
          <w:p>
            <w:pPr>
              <w:rPr>
                <w:sz w:val="18"/>
                <w:szCs w:val="18"/>
              </w:rPr>
            </w:pPr>
            <w:r>
              <w:rPr>
                <w:position w:val="-26"/>
                <w:sz w:val="18"/>
                <w:szCs w:val="18"/>
              </w:rPr>
              <w:object>
                <v:shape id="_x0000_i1343" o:spt="75" type="#_x0000_t75" style="height:32.25pt;width:131.25pt;" o:ole="t" filled="f" o:preferrelative="t" stroked="f" coordsize="21600,21600">
                  <v:path/>
                  <v:fill on="f" focussize="0,0"/>
                  <v:stroke on="f" joinstyle="miter"/>
                  <v:imagedata r:id="rId643" o:title=""/>
                  <o:lock v:ext="edit" aspectratio="t"/>
                  <w10:wrap type="none"/>
                  <w10:anchorlock/>
                </v:shape>
                <o:OLEObject Type="Embed" ProgID="Equation.3" ShapeID="_x0000_i1343" DrawAspect="Content" ObjectID="_1468076043" r:id="rId642">
                  <o:LockedField>false</o:LockedField>
                </o:OLEObject>
              </w:object>
            </w:r>
            <w:r>
              <w:rPr>
                <w:sz w:val="18"/>
                <w:szCs w:val="18"/>
              </w:rPr>
              <w:t>×100%</w:t>
            </w:r>
          </w:p>
        </w:tc>
        <w:tc>
          <w:tcPr>
            <w:tcW w:w="1214" w:type="dxa"/>
            <w:vAlign w:val="center"/>
          </w:tcPr>
          <w:p>
            <w:pPr>
              <w:jc w:val="center"/>
              <w:rPr>
                <w:sz w:val="18"/>
                <w:szCs w:val="18"/>
              </w:rPr>
            </w:pPr>
            <w:r>
              <w:rPr>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980" w:type="dxa"/>
            <w:vAlign w:val="center"/>
          </w:tcPr>
          <w:p>
            <w:pPr>
              <w:jc w:val="center"/>
              <w:rPr>
                <w:sz w:val="18"/>
                <w:szCs w:val="18"/>
              </w:rPr>
            </w:pPr>
            <w:r>
              <w:rPr>
                <w:sz w:val="18"/>
                <w:szCs w:val="18"/>
              </w:rPr>
              <w:t>核心员工流失率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6"/>
                <w:sz w:val="18"/>
                <w:szCs w:val="18"/>
              </w:rPr>
              <w:object>
                <v:shape id="_x0000_i1344" o:spt="75" type="#_x0000_t75" style="height:32.25pt;width:122.25pt;" o:ole="t" filled="f" o:preferrelative="t" stroked="f" coordsize="21600,21600">
                  <v:path/>
                  <v:fill on="f" focussize="0,0"/>
                  <v:stroke on="f" joinstyle="miter"/>
                  <v:imagedata r:id="rId645" o:title=""/>
                  <o:lock v:ext="edit" aspectratio="t"/>
                  <w10:wrap type="none"/>
                  <w10:anchorlock/>
                </v:shape>
                <o:OLEObject Type="Embed" ProgID="Equation.3" ShapeID="_x0000_i1344" DrawAspect="Content" ObjectID="_1468076044" r:id="rId644">
                  <o:LockedField>false</o:LockedField>
                </o:OLEObject>
              </w:object>
            </w:r>
            <w:r>
              <w:rPr>
                <w:sz w:val="18"/>
                <w:szCs w:val="18"/>
              </w:rPr>
              <w:t>×100%</w:t>
            </w:r>
          </w:p>
        </w:tc>
        <w:tc>
          <w:tcPr>
            <w:tcW w:w="1214" w:type="dxa"/>
            <w:vAlign w:val="center"/>
          </w:tcPr>
          <w:p>
            <w:pPr>
              <w:jc w:val="center"/>
              <w:rPr>
                <w:sz w:val="18"/>
                <w:szCs w:val="18"/>
              </w:rPr>
            </w:pPr>
            <w:r>
              <w:rPr>
                <w:sz w:val="18"/>
                <w:szCs w:val="18"/>
              </w:rPr>
              <w:t>人力资源部</w:t>
            </w:r>
          </w:p>
        </w:tc>
      </w:tr>
    </w:tbl>
    <w:p>
      <w:bookmarkStart w:id="356" w:name="_Toc184193501"/>
      <w:bookmarkStart w:id="357" w:name="_Toc182120807"/>
    </w:p>
    <w:p>
      <w:pPr>
        <w:rPr>
          <w:b/>
          <w:sz w:val="24"/>
        </w:rPr>
      </w:pPr>
      <w:r>
        <w:rPr>
          <w:b/>
          <w:sz w:val="24"/>
        </w:rPr>
        <w:t>22.2  培训发展部关键绩效考核指标</w:t>
      </w:r>
      <w:bookmarkEnd w:id="356"/>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人才培养</w:t>
            </w:r>
          </w:p>
          <w:p>
            <w:pPr>
              <w:jc w:val="center"/>
              <w:rPr>
                <w:sz w:val="18"/>
                <w:szCs w:val="18"/>
              </w:rPr>
            </w:pPr>
            <w:r>
              <w:rPr>
                <w:sz w:val="18"/>
                <w:szCs w:val="18"/>
              </w:rPr>
              <w:t>计划完成率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6"/>
                <w:sz w:val="18"/>
                <w:szCs w:val="18"/>
              </w:rPr>
              <w:object>
                <v:shape id="_x0000_i1345" o:spt="75" type="#_x0000_t75" style="height:32.25pt;width:122.25pt;" o:ole="t" filled="f" o:preferrelative="t" stroked="f" coordsize="21600,21600">
                  <v:path/>
                  <v:fill on="f" focussize="0,0"/>
                  <v:stroke on="f" joinstyle="miter"/>
                  <v:imagedata r:id="rId647" o:title=""/>
                  <o:lock v:ext="edit" aspectratio="t"/>
                  <w10:wrap type="none"/>
                  <w10:anchorlock/>
                </v:shape>
                <o:OLEObject Type="Embed" ProgID="Equation.3" ShapeID="_x0000_i1345" DrawAspect="Content" ObjectID="_1468076045" r:id="rId646">
                  <o:LockedField>false</o:LockedField>
                </o:OLEObject>
              </w:object>
            </w:r>
            <w:r>
              <w:rPr>
                <w:sz w:val="18"/>
                <w:szCs w:val="18"/>
              </w:rPr>
              <w:t>×100%</w:t>
            </w:r>
          </w:p>
        </w:tc>
        <w:tc>
          <w:tcPr>
            <w:tcW w:w="1214" w:type="dxa"/>
            <w:vAlign w:val="center"/>
          </w:tcPr>
          <w:p>
            <w:pPr>
              <w:jc w:val="center"/>
              <w:rPr>
                <w:sz w:val="18"/>
                <w:szCs w:val="18"/>
              </w:rPr>
            </w:pPr>
            <w:r>
              <w:rPr>
                <w:sz w:val="18"/>
                <w:szCs w:val="18"/>
              </w:rPr>
              <w:t>培训发展部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培训计划完成率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2"/>
                <w:sz w:val="18"/>
                <w:szCs w:val="18"/>
              </w:rPr>
              <w:object>
                <v:shape id="_x0000_i1346" o:spt="75" type="#_x0000_t75" style="height:27pt;width:117.75pt;" o:ole="t" filled="f" o:preferrelative="t" stroked="f" coordsize="21600,21600">
                  <v:path/>
                  <v:fill on="f" focussize="0,0"/>
                  <v:stroke on="f" joinstyle="miter"/>
                  <v:imagedata r:id="rId637" o:title=""/>
                  <o:lock v:ext="edit" aspectratio="t"/>
                  <w10:wrap type="none"/>
                  <w10:anchorlock/>
                </v:shape>
                <o:OLEObject Type="Embed" ProgID="Equation.3" ShapeID="_x0000_i1346" DrawAspect="Content" ObjectID="_1468076046" r:id="rId648">
                  <o:LockedField>false</o:LockedField>
                </o:OLEObject>
              </w:object>
            </w:r>
            <w:r>
              <w:rPr>
                <w:sz w:val="18"/>
                <w:szCs w:val="18"/>
              </w:rPr>
              <w:t>×100%</w:t>
            </w:r>
          </w:p>
        </w:tc>
        <w:tc>
          <w:tcPr>
            <w:tcW w:w="1214" w:type="dxa"/>
            <w:vAlign w:val="center"/>
          </w:tcPr>
          <w:p>
            <w:pPr>
              <w:jc w:val="center"/>
              <w:rPr>
                <w:sz w:val="18"/>
                <w:szCs w:val="18"/>
              </w:rPr>
            </w:pPr>
            <w:r>
              <w:rPr>
                <w:sz w:val="18"/>
                <w:szCs w:val="18"/>
              </w:rPr>
              <w:t>培训发展部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培训成本控制率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2"/>
                <w:sz w:val="18"/>
                <w:szCs w:val="18"/>
              </w:rPr>
              <w:object>
                <v:shape id="_x0000_i1347" o:spt="75" type="#_x0000_t75" style="height:27pt;width:86.25pt;" o:ole="t" filled="f" o:preferrelative="t" stroked="f" coordsize="21600,21600">
                  <v:path/>
                  <v:fill on="f" focussize="0,0"/>
                  <v:stroke on="f" joinstyle="miter"/>
                  <v:imagedata r:id="rId650" o:title=""/>
                  <o:lock v:ext="edit" aspectratio="t"/>
                  <w10:wrap type="none"/>
                  <w10:anchorlock/>
                </v:shape>
                <o:OLEObject Type="Embed" ProgID="Equation.3" ShapeID="_x0000_i1347" DrawAspect="Content" ObjectID="_1468076047" r:id="rId649">
                  <o:LockedField>false</o:LockedField>
                </o:OLEObject>
              </w:object>
            </w:r>
            <w:r>
              <w:rPr>
                <w:sz w:val="18"/>
                <w:szCs w:val="18"/>
              </w:rPr>
              <w:t>×100%</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员工职业生涯</w:t>
            </w:r>
          </w:p>
          <w:p>
            <w:pPr>
              <w:jc w:val="center"/>
              <w:rPr>
                <w:sz w:val="18"/>
                <w:szCs w:val="18"/>
              </w:rPr>
            </w:pPr>
            <w:r>
              <w:rPr>
                <w:sz w:val="18"/>
                <w:szCs w:val="18"/>
              </w:rPr>
              <w:t>辅导计划完成率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2"/>
                <w:sz w:val="18"/>
                <w:szCs w:val="18"/>
              </w:rPr>
              <w:object>
                <v:shape id="_x0000_i1348" o:spt="75" type="#_x0000_t75" style="height:27pt;width:87pt;" o:ole="t" filled="f" o:preferrelative="t" stroked="f" coordsize="21600,21600">
                  <v:path/>
                  <v:fill on="f" focussize="0,0"/>
                  <v:stroke on="f" joinstyle="miter"/>
                  <v:imagedata r:id="rId652" o:title=""/>
                  <o:lock v:ext="edit" aspectratio="t"/>
                  <w10:wrap type="none"/>
                  <w10:anchorlock/>
                </v:shape>
                <o:OLEObject Type="Embed" ProgID="Equation.3" ShapeID="_x0000_i1348" DrawAspect="Content" ObjectID="_1468076048" r:id="rId651">
                  <o:LockedField>false</o:LockedField>
                </o:OLEObject>
              </w:object>
            </w:r>
            <w:r>
              <w:rPr>
                <w:sz w:val="18"/>
                <w:szCs w:val="18"/>
              </w:rPr>
              <w:t>×100%</w:t>
            </w:r>
          </w:p>
        </w:tc>
        <w:tc>
          <w:tcPr>
            <w:tcW w:w="1214" w:type="dxa"/>
            <w:vAlign w:val="center"/>
          </w:tcPr>
          <w:p>
            <w:pPr>
              <w:jc w:val="center"/>
              <w:rPr>
                <w:sz w:val="18"/>
                <w:szCs w:val="18"/>
              </w:rPr>
            </w:pPr>
            <w:r>
              <w:rPr>
                <w:sz w:val="18"/>
                <w:szCs w:val="18"/>
              </w:rPr>
              <w:t>培训发展部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培训考核达标率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0"/>
                <w:sz w:val="18"/>
                <w:szCs w:val="18"/>
              </w:rPr>
              <w:object>
                <v:shape id="_x0000_i1349" o:spt="75" type="#_x0000_t75" style="height:26.25pt;width:78pt;" o:ole="t" filled="f" o:preferrelative="t" stroked="f" coordsize="21600,21600">
                  <v:path/>
                  <v:fill on="f" focussize="0,0"/>
                  <v:stroke on="f" joinstyle="miter"/>
                  <v:imagedata r:id="rId654" o:title=""/>
                  <o:lock v:ext="edit" aspectratio="t"/>
                  <w10:wrap type="none"/>
                  <w10:anchorlock/>
                </v:shape>
                <o:OLEObject Type="Embed" ProgID="Equation.3" ShapeID="_x0000_i1349" DrawAspect="Content" ObjectID="_1468076049" r:id="rId653">
                  <o:LockedField>false</o:LockedField>
                </o:OLEObject>
              </w:object>
            </w:r>
            <w:r>
              <w:rPr>
                <w:sz w:val="18"/>
                <w:szCs w:val="18"/>
              </w:rPr>
              <w:t>×100%</w:t>
            </w:r>
          </w:p>
        </w:tc>
        <w:tc>
          <w:tcPr>
            <w:tcW w:w="1214" w:type="dxa"/>
            <w:vAlign w:val="center"/>
          </w:tcPr>
          <w:p>
            <w:pPr>
              <w:jc w:val="center"/>
              <w:rPr>
                <w:sz w:val="18"/>
                <w:szCs w:val="18"/>
              </w:rPr>
            </w:pPr>
            <w:r>
              <w:rPr>
                <w:sz w:val="18"/>
                <w:szCs w:val="18"/>
              </w:rPr>
              <w:t>培训发展部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职称评定</w:t>
            </w:r>
          </w:p>
          <w:p>
            <w:pPr>
              <w:jc w:val="center"/>
              <w:rPr>
                <w:sz w:val="18"/>
                <w:szCs w:val="18"/>
              </w:rPr>
            </w:pPr>
            <w:r>
              <w:rPr>
                <w:sz w:val="18"/>
                <w:szCs w:val="18"/>
              </w:rPr>
              <w:t>申报及时率</w:t>
            </w:r>
          </w:p>
        </w:tc>
        <w:tc>
          <w:tcPr>
            <w:tcW w:w="1080" w:type="dxa"/>
            <w:vAlign w:val="center"/>
          </w:tcPr>
          <w:p>
            <w:pPr>
              <w:jc w:val="center"/>
              <w:rPr>
                <w:sz w:val="18"/>
                <w:szCs w:val="18"/>
              </w:rPr>
            </w:pPr>
            <w:r>
              <w:rPr>
                <w:sz w:val="18"/>
                <w:szCs w:val="18"/>
              </w:rPr>
              <w:t>月/季/年</w:t>
            </w:r>
          </w:p>
        </w:tc>
        <w:tc>
          <w:tcPr>
            <w:tcW w:w="3600" w:type="dxa"/>
            <w:vAlign w:val="center"/>
          </w:tcPr>
          <w:p>
            <w:pPr>
              <w:rPr>
                <w:sz w:val="18"/>
                <w:szCs w:val="18"/>
              </w:rPr>
            </w:pPr>
            <w:r>
              <w:rPr>
                <w:position w:val="-22"/>
                <w:sz w:val="18"/>
                <w:szCs w:val="18"/>
              </w:rPr>
              <w:object>
                <v:shape id="_x0000_i1350" o:spt="75" type="#_x0000_t75" style="height:27pt;width:132pt;" o:ole="t" filled="f" o:preferrelative="t" stroked="f" coordsize="21600,21600">
                  <v:path/>
                  <v:fill on="f" focussize="0,0"/>
                  <v:stroke on="f" joinstyle="miter"/>
                  <v:imagedata r:id="rId656" o:title=""/>
                  <o:lock v:ext="edit" aspectratio="t"/>
                  <w10:wrap type="none"/>
                  <w10:anchorlock/>
                </v:shape>
                <o:OLEObject Type="Embed" ProgID="Equation.3" ShapeID="_x0000_i1350" DrawAspect="Content" ObjectID="_1468076050" r:id="rId655">
                  <o:LockedField>false</o:LockedField>
                </o:OLEObject>
              </w:object>
            </w:r>
            <w:r>
              <w:rPr>
                <w:sz w:val="18"/>
                <w:szCs w:val="18"/>
              </w:rPr>
              <w:t>×100%</w:t>
            </w:r>
          </w:p>
        </w:tc>
        <w:tc>
          <w:tcPr>
            <w:tcW w:w="1214" w:type="dxa"/>
            <w:vAlign w:val="center"/>
          </w:tcPr>
          <w:p>
            <w:pPr>
              <w:jc w:val="center"/>
              <w:rPr>
                <w:sz w:val="18"/>
                <w:szCs w:val="18"/>
              </w:rPr>
            </w:pPr>
            <w:r>
              <w:rPr>
                <w:sz w:val="18"/>
                <w:szCs w:val="18"/>
              </w:rPr>
              <w:t>培训发展部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员工任职</w:t>
            </w:r>
          </w:p>
          <w:p>
            <w:pPr>
              <w:jc w:val="center"/>
              <w:rPr>
                <w:sz w:val="18"/>
                <w:szCs w:val="18"/>
              </w:rPr>
            </w:pPr>
            <w:r>
              <w:rPr>
                <w:sz w:val="18"/>
                <w:szCs w:val="18"/>
              </w:rPr>
              <w:t>资格达标率</w:t>
            </w:r>
          </w:p>
        </w:tc>
        <w:tc>
          <w:tcPr>
            <w:tcW w:w="1080" w:type="dxa"/>
            <w:vAlign w:val="center"/>
          </w:tcPr>
          <w:p>
            <w:pPr>
              <w:jc w:val="center"/>
              <w:rPr>
                <w:sz w:val="18"/>
                <w:szCs w:val="18"/>
              </w:rPr>
            </w:pPr>
            <w:r>
              <w:rPr>
                <w:sz w:val="18"/>
                <w:szCs w:val="18"/>
              </w:rPr>
              <w:t>年度</w:t>
            </w:r>
          </w:p>
        </w:tc>
        <w:tc>
          <w:tcPr>
            <w:tcW w:w="3600" w:type="dxa"/>
            <w:vAlign w:val="center"/>
          </w:tcPr>
          <w:p>
            <w:pPr>
              <w:rPr>
                <w:sz w:val="18"/>
                <w:szCs w:val="18"/>
              </w:rPr>
            </w:pPr>
            <w:r>
              <w:rPr>
                <w:position w:val="-22"/>
                <w:sz w:val="18"/>
                <w:szCs w:val="18"/>
              </w:rPr>
              <w:object>
                <v:shape id="_x0000_i1351" o:spt="75" type="#_x0000_t75" style="height:27.75pt;width:135pt;" o:ole="t" filled="f" o:preferrelative="t" stroked="f" coordsize="21600,21600">
                  <v:path/>
                  <v:fill on="f" focussize="0,0"/>
                  <v:stroke on="f" joinstyle="miter"/>
                  <v:imagedata r:id="rId658" o:title=""/>
                  <o:lock v:ext="edit" aspectratio="t"/>
                  <w10:wrap type="none"/>
                  <w10:anchorlock/>
                </v:shape>
                <o:OLEObject Type="Embed" ProgID="Equation.3" ShapeID="_x0000_i1351" DrawAspect="Content" ObjectID="_1468076051" r:id="rId657">
                  <o:LockedField>false</o:LockedField>
                </o:OLEObject>
              </w:object>
            </w:r>
            <w:r>
              <w:rPr>
                <w:sz w:val="18"/>
                <w:szCs w:val="18"/>
              </w:rPr>
              <w:t>×100%</w:t>
            </w:r>
          </w:p>
        </w:tc>
        <w:tc>
          <w:tcPr>
            <w:tcW w:w="1214" w:type="dxa"/>
            <w:vAlign w:val="center"/>
          </w:tcPr>
          <w:p>
            <w:pPr>
              <w:jc w:val="center"/>
              <w:rPr>
                <w:sz w:val="18"/>
                <w:szCs w:val="18"/>
              </w:rPr>
            </w:pPr>
            <w:r>
              <w:rPr>
                <w:sz w:val="18"/>
                <w:szCs w:val="18"/>
              </w:rPr>
              <w:t>培训发展部</w:t>
            </w:r>
          </w:p>
        </w:tc>
      </w:tr>
      <w:bookmarkEnd w:id="357"/>
    </w:tbl>
    <w:p>
      <w:bookmarkStart w:id="358" w:name="_Toc184193504"/>
      <w:bookmarkStart w:id="359" w:name="_Toc182120809"/>
    </w:p>
    <w:p>
      <w:pPr>
        <w:rPr>
          <w:b/>
          <w:sz w:val="24"/>
        </w:rPr>
      </w:pPr>
      <w:r>
        <w:rPr>
          <w:b/>
          <w:sz w:val="24"/>
        </w:rPr>
        <w:t>22.</w:t>
      </w:r>
      <w:r>
        <w:rPr>
          <w:rFonts w:hint="eastAsia"/>
          <w:b/>
          <w:sz w:val="24"/>
        </w:rPr>
        <w:t>3</w:t>
      </w:r>
      <w:r>
        <w:rPr>
          <w:b/>
          <w:sz w:val="24"/>
        </w:rPr>
        <w:t xml:space="preserve">  人力资源部经理绩效考核</w:t>
      </w:r>
      <w:r>
        <w:rPr>
          <w:rFonts w:hint="eastAsia"/>
          <w:b/>
          <w:sz w:val="24"/>
        </w:rPr>
        <w:t>指标</w:t>
      </w:r>
      <w:r>
        <w:rPr>
          <w:b/>
          <w:sz w:val="24"/>
        </w:rPr>
        <w:t>量表</w:t>
      </w:r>
      <w:bookmarkEnd w:id="358"/>
      <w:r>
        <w:rPr>
          <w:rFonts w:hint="eastAsia"/>
          <w:b/>
          <w:sz w:val="24"/>
        </w:rPr>
        <w:t xml:space="preserve"> </w:t>
      </w:r>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9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人力资源部经理</w:t>
            </w:r>
          </w:p>
        </w:tc>
        <w:tc>
          <w:tcPr>
            <w:tcW w:w="90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r>
              <w:rPr>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人力资源工作</w:t>
            </w:r>
          </w:p>
          <w:p>
            <w:pPr>
              <w:jc w:val="center"/>
              <w:rPr>
                <w:sz w:val="18"/>
                <w:szCs w:val="18"/>
              </w:rPr>
            </w:pPr>
            <w:r>
              <w:rPr>
                <w:sz w:val="18"/>
                <w:szCs w:val="18"/>
              </w:rPr>
              <w:t>计划按时完成率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考核期内人力资源工作计划按时完成率达100%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人力资源成本</w:t>
            </w:r>
          </w:p>
          <w:p>
            <w:pPr>
              <w:jc w:val="center"/>
              <w:rPr>
                <w:sz w:val="18"/>
                <w:szCs w:val="18"/>
              </w:rPr>
            </w:pPr>
            <w:r>
              <w:rPr>
                <w:sz w:val="18"/>
                <w:szCs w:val="18"/>
              </w:rPr>
              <w:t>预算控制率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考核期内人力资源成本预算控制率在____%以下</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人力资源规划</w:t>
            </w:r>
          </w:p>
          <w:p>
            <w:pPr>
              <w:jc w:val="center"/>
              <w:rPr>
                <w:sz w:val="18"/>
                <w:szCs w:val="18"/>
              </w:rPr>
            </w:pPr>
            <w:r>
              <w:rPr>
                <w:sz w:val="18"/>
                <w:szCs w:val="18"/>
              </w:rPr>
              <w:t>方案提交及时率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考核期内人力资源规划方案提交及时率在____%以上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招聘计划完成率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考核期内招聘计划完成率达100%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培训计划完成率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考核期内培训计划完成率达100%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绩效考核计划</w:t>
            </w:r>
          </w:p>
          <w:p>
            <w:pPr>
              <w:jc w:val="center"/>
              <w:rPr>
                <w:sz w:val="18"/>
                <w:szCs w:val="18"/>
              </w:rPr>
            </w:pPr>
            <w:r>
              <w:rPr>
                <w:sz w:val="18"/>
                <w:szCs w:val="18"/>
              </w:rPr>
              <w:t>按时完成率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考核期内绩效考核计划按时完成率达到100%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薪酬调查方案</w:t>
            </w:r>
          </w:p>
          <w:p>
            <w:pPr>
              <w:jc w:val="center"/>
              <w:rPr>
                <w:sz w:val="18"/>
                <w:szCs w:val="18"/>
              </w:rPr>
            </w:pPr>
            <w:r>
              <w:rPr>
                <w:sz w:val="18"/>
                <w:szCs w:val="18"/>
              </w:rPr>
              <w:t>提交及时率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考核期内薪酬调查方案提交及时率达100%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员工任职</w:t>
            </w:r>
          </w:p>
          <w:p>
            <w:pPr>
              <w:jc w:val="center"/>
              <w:rPr>
                <w:sz w:val="18"/>
                <w:szCs w:val="18"/>
              </w:rPr>
            </w:pPr>
            <w:r>
              <w:rPr>
                <w:sz w:val="18"/>
                <w:szCs w:val="18"/>
              </w:rPr>
              <w:t>资格达标率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考核期内企业员工任职资格达标率达100%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核心员工流失率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考核期内企业核心员工流失</w:t>
            </w:r>
            <w:r>
              <w:rPr>
                <w:rFonts w:hint="eastAsia"/>
                <w:sz w:val="18"/>
                <w:szCs w:val="18"/>
              </w:rPr>
              <w:t>率</w:t>
            </w:r>
            <w:r>
              <w:rPr>
                <w:sz w:val="18"/>
                <w:szCs w:val="18"/>
              </w:rPr>
              <w:t>不得高于____%</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考核期内部门员工绩效考核平均得分在____分以上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ind w:firstLine="360" w:firstLineChars="200"/>
              <w:rPr>
                <w:sz w:val="18"/>
                <w:szCs w:val="18"/>
              </w:rPr>
            </w:pPr>
            <w:r>
              <w:rPr>
                <w:sz w:val="18"/>
                <w:szCs w:val="18"/>
              </w:rPr>
              <w:t>1.人力资源成本预算控制率</w:t>
            </w:r>
          </w:p>
          <w:p>
            <w:pPr>
              <w:ind w:firstLine="360" w:firstLineChars="200"/>
              <w:rPr>
                <w:sz w:val="18"/>
                <w:szCs w:val="18"/>
              </w:rPr>
            </w:pPr>
            <w:r>
              <w:rPr>
                <w:sz w:val="18"/>
                <w:szCs w:val="18"/>
              </w:rPr>
              <w:t>人力资源成本预算控制率=</w:t>
            </w:r>
            <w:r>
              <w:rPr>
                <w:position w:val="-22"/>
                <w:sz w:val="18"/>
                <w:szCs w:val="18"/>
              </w:rPr>
              <w:object>
                <v:shape id="_x0000_i1352" o:spt="75" type="#_x0000_t75" style="height:27pt;width:59.25pt;" o:ole="t" filled="f" o:preferrelative="t" stroked="f" coordsize="21600,21600">
                  <v:path/>
                  <v:fill on="f" focussize="0,0"/>
                  <v:stroke on="f" joinstyle="miter"/>
                  <v:imagedata r:id="rId660" o:title=""/>
                  <o:lock v:ext="edit" aspectratio="t"/>
                  <w10:wrap type="none"/>
                  <w10:anchorlock/>
                </v:shape>
                <o:OLEObject Type="Embed" ProgID="Equation.3" ShapeID="_x0000_i1352" DrawAspect="Content" ObjectID="_1468076052" r:id="rId659">
                  <o:LockedField>false</o:LockedField>
                </o:OLEObject>
              </w:object>
            </w:r>
            <w:r>
              <w:rPr>
                <w:sz w:val="18"/>
                <w:szCs w:val="18"/>
              </w:rPr>
              <w:t>×100%</w:t>
            </w:r>
          </w:p>
          <w:p>
            <w:pPr>
              <w:ind w:firstLine="360" w:firstLineChars="200"/>
              <w:rPr>
                <w:sz w:val="18"/>
                <w:szCs w:val="18"/>
              </w:rPr>
            </w:pPr>
            <w:r>
              <w:rPr>
                <w:sz w:val="18"/>
                <w:szCs w:val="18"/>
              </w:rPr>
              <w:t>2.人力资源规划方案提交</w:t>
            </w:r>
            <w:r>
              <w:rPr>
                <w:rFonts w:hint="eastAsia"/>
                <w:sz w:val="18"/>
                <w:szCs w:val="18"/>
              </w:rPr>
              <w:t>及</w:t>
            </w:r>
            <w:r>
              <w:rPr>
                <w:sz w:val="18"/>
                <w:szCs w:val="18"/>
              </w:rPr>
              <w:t>时率</w:t>
            </w:r>
          </w:p>
          <w:p>
            <w:pPr>
              <w:ind w:firstLine="360" w:firstLineChars="200"/>
              <w:rPr>
                <w:sz w:val="18"/>
                <w:szCs w:val="18"/>
              </w:rPr>
            </w:pPr>
            <w:r>
              <w:rPr>
                <w:sz w:val="18"/>
                <w:szCs w:val="18"/>
              </w:rPr>
              <w:t>人力资源规划方案提交</w:t>
            </w:r>
            <w:r>
              <w:rPr>
                <w:rFonts w:hint="eastAsia"/>
                <w:sz w:val="18"/>
                <w:szCs w:val="18"/>
              </w:rPr>
              <w:t>及</w:t>
            </w:r>
            <w:r>
              <w:rPr>
                <w:sz w:val="18"/>
                <w:szCs w:val="18"/>
              </w:rPr>
              <w:t>时率=</w:t>
            </w:r>
            <w:r>
              <w:rPr>
                <w:position w:val="-22"/>
                <w:sz w:val="18"/>
                <w:szCs w:val="18"/>
              </w:rPr>
              <w:object>
                <v:shape id="_x0000_i1353" o:spt="75" type="#_x0000_t75" style="height:27pt;width:123pt;" o:ole="t" filled="f" o:preferrelative="t" stroked="f" coordsize="21600,21600">
                  <v:path/>
                  <v:fill on="f" focussize="0,0"/>
                  <v:stroke on="f" joinstyle="miter"/>
                  <v:imagedata r:id="rId662" o:title=""/>
                  <o:lock v:ext="edit" aspectratio="t"/>
                  <w10:wrap type="none"/>
                  <w10:anchorlock/>
                </v:shape>
                <o:OLEObject Type="Embed" ProgID="Equation.3" ShapeID="_x0000_i1353" DrawAspect="Content" ObjectID="_1468076053" r:id="rId661">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60" w:name="_Toc184193506"/>
      <w:r>
        <w:rPr>
          <w:b/>
          <w:sz w:val="24"/>
        </w:rPr>
        <w:t>22.</w:t>
      </w:r>
      <w:r>
        <w:rPr>
          <w:rFonts w:hint="eastAsia"/>
          <w:b/>
          <w:sz w:val="24"/>
        </w:rPr>
        <w:t>4</w:t>
      </w:r>
      <w:r>
        <w:rPr>
          <w:b/>
          <w:sz w:val="24"/>
        </w:rPr>
        <w:t xml:space="preserve">  绩效薪酬部经理绩效考核</w:t>
      </w:r>
      <w:r>
        <w:rPr>
          <w:rFonts w:hint="eastAsia"/>
          <w:b/>
          <w:sz w:val="24"/>
        </w:rPr>
        <w:t>指标</w:t>
      </w:r>
      <w:r>
        <w:rPr>
          <w:b/>
          <w:sz w:val="24"/>
        </w:rPr>
        <w:t>量表</w:t>
      </w:r>
      <w:bookmarkEnd w:id="360"/>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7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绩效薪酬部经理</w:t>
            </w:r>
          </w:p>
        </w:tc>
        <w:tc>
          <w:tcPr>
            <w:tcW w:w="72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r>
              <w:rPr>
                <w:sz w:val="18"/>
                <w:szCs w:val="18"/>
              </w:rPr>
              <w:t>绩效薪酬部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72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部门工作</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考核期内部门工作计划完成率达100%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考核期内部门管理费用控制在预算范围之内</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绩效考核计划</w:t>
            </w:r>
          </w:p>
          <w:p>
            <w:pPr>
              <w:jc w:val="center"/>
              <w:rPr>
                <w:sz w:val="18"/>
                <w:szCs w:val="18"/>
              </w:rPr>
            </w:pPr>
            <w:r>
              <w:rPr>
                <w:sz w:val="18"/>
                <w:szCs w:val="18"/>
              </w:rPr>
              <w:t>按时完成率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考核期内绩效考核计划按时完成率达100%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薪酬调查方案</w:t>
            </w:r>
          </w:p>
          <w:p>
            <w:pPr>
              <w:jc w:val="center"/>
              <w:rPr>
                <w:sz w:val="18"/>
                <w:szCs w:val="18"/>
              </w:rPr>
            </w:pPr>
            <w:r>
              <w:rPr>
                <w:sz w:val="18"/>
                <w:szCs w:val="18"/>
              </w:rPr>
              <w:t>提交及时率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考核期内薪酬调查方案提交及时率达100%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绩效评估报告</w:t>
            </w:r>
          </w:p>
          <w:p>
            <w:pPr>
              <w:jc w:val="center"/>
              <w:rPr>
                <w:sz w:val="18"/>
                <w:szCs w:val="18"/>
              </w:rPr>
            </w:pPr>
            <w:r>
              <w:rPr>
                <w:sz w:val="18"/>
                <w:szCs w:val="18"/>
              </w:rPr>
              <w:t>提交及时率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考核期内绩效评估报告提交及时率在____%以上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工资与奖金</w:t>
            </w:r>
          </w:p>
          <w:p>
            <w:pPr>
              <w:jc w:val="center"/>
              <w:rPr>
                <w:sz w:val="18"/>
                <w:szCs w:val="18"/>
              </w:rPr>
            </w:pPr>
            <w:r>
              <w:rPr>
                <w:sz w:val="18"/>
                <w:szCs w:val="18"/>
              </w:rPr>
              <w:t>计算差错次数</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考核期内因人为原因造成差错的次数为0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员工保险、福利</w:t>
            </w:r>
          </w:p>
          <w:p>
            <w:pPr>
              <w:jc w:val="center"/>
              <w:rPr>
                <w:sz w:val="18"/>
                <w:szCs w:val="18"/>
              </w:rPr>
            </w:pPr>
            <w:r>
              <w:rPr>
                <w:sz w:val="18"/>
                <w:szCs w:val="18"/>
              </w:rPr>
              <w:t>计算差错次数</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考核期内因人为原因造成差错的次数为0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员工薪酬满意度</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考核期内员工对薪酬满意度评价达到____分以上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薪酬考核</w:t>
            </w:r>
          </w:p>
          <w:p>
            <w:pPr>
              <w:jc w:val="center"/>
              <w:rPr>
                <w:sz w:val="18"/>
                <w:szCs w:val="18"/>
              </w:rPr>
            </w:pPr>
            <w:r>
              <w:rPr>
                <w:sz w:val="18"/>
                <w:szCs w:val="18"/>
              </w:rPr>
              <w:t>资料归档率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考核期内薪酬绩效资料归档率在____%以上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考核期内部门员工绩效考核平均得分在____分以上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1.部门工作计划完成率</w:t>
            </w:r>
          </w:p>
          <w:p>
            <w:pPr>
              <w:ind w:firstLine="360" w:firstLineChars="200"/>
              <w:rPr>
                <w:sz w:val="18"/>
                <w:szCs w:val="18"/>
              </w:rPr>
            </w:pPr>
            <w:r>
              <w:rPr>
                <w:sz w:val="18"/>
                <w:szCs w:val="18"/>
              </w:rPr>
              <w:t>部门工作计划完成率=</w:t>
            </w:r>
            <w:r>
              <w:rPr>
                <w:position w:val="-22"/>
                <w:sz w:val="18"/>
                <w:szCs w:val="18"/>
              </w:rPr>
              <w:object>
                <v:shape id="_x0000_i1354" o:spt="75" type="#_x0000_t75" style="height:27pt;width:96pt;" o:ole="t" filled="f" o:preferrelative="t" stroked="f" coordsize="21600,21600">
                  <v:path/>
                  <v:fill on="f" focussize="0,0"/>
                  <v:stroke on="f" joinstyle="miter"/>
                  <v:imagedata r:id="rId664" o:title=""/>
                  <o:lock v:ext="edit" aspectratio="t"/>
                  <w10:wrap type="none"/>
                  <w10:anchorlock/>
                </v:shape>
                <o:OLEObject Type="Embed" ProgID="Equation.3" ShapeID="_x0000_i1354" DrawAspect="Content" ObjectID="_1468076054" r:id="rId663">
                  <o:LockedField>false</o:LockedField>
                </o:OLEObject>
              </w:object>
            </w:r>
          </w:p>
          <w:p>
            <w:pPr>
              <w:rPr>
                <w:sz w:val="18"/>
                <w:szCs w:val="18"/>
              </w:rPr>
            </w:pPr>
            <w:r>
              <w:rPr>
                <w:sz w:val="18"/>
                <w:szCs w:val="18"/>
              </w:rPr>
              <w:t>2.员工薪酬满意度</w:t>
            </w:r>
          </w:p>
          <w:p>
            <w:pPr>
              <w:ind w:firstLine="360" w:firstLineChars="200"/>
              <w:rPr>
                <w:sz w:val="18"/>
                <w:szCs w:val="18"/>
              </w:rPr>
            </w:pPr>
            <w:r>
              <w:rPr>
                <w:sz w:val="18"/>
                <w:szCs w:val="18"/>
              </w:rPr>
              <w:t>员工薪酬满意度通过对员工发放薪酬满意度调查问卷，计算其满意度评分的算术平均值</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bookmarkEnd w:id="359"/>
    </w:tbl>
    <w:p>
      <w:pPr>
        <w:rPr>
          <w:b/>
          <w:sz w:val="24"/>
        </w:rPr>
      </w:pPr>
      <w:bookmarkStart w:id="361" w:name="_Toc182120816"/>
      <w:bookmarkStart w:id="362" w:name="_Toc184193512"/>
      <w:r>
        <w:rPr>
          <w:b/>
          <w:sz w:val="24"/>
        </w:rPr>
        <w:t>22.</w:t>
      </w:r>
      <w:r>
        <w:rPr>
          <w:rFonts w:hint="eastAsia"/>
          <w:b/>
          <w:sz w:val="24"/>
        </w:rPr>
        <w:t>5</w:t>
      </w:r>
      <w:r>
        <w:rPr>
          <w:b/>
          <w:sz w:val="24"/>
        </w:rPr>
        <w:t xml:space="preserve">  招聘</w:t>
      </w:r>
      <w:bookmarkEnd w:id="361"/>
      <w:r>
        <w:rPr>
          <w:b/>
          <w:sz w:val="24"/>
        </w:rPr>
        <w:t>效果评估方案</w:t>
      </w:r>
      <w:bookmarkEnd w:id="362"/>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招聘效果评估</w:t>
            </w:r>
            <w:r>
              <w:rPr>
                <w:rFonts w:hint="eastAsia"/>
                <w:b/>
                <w:sz w:val="18"/>
                <w:szCs w:val="18"/>
              </w:rPr>
              <w:t>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一、目的</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检验招聘工作的成果与招聘方法的有效性程度</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下次招聘工作的改进</w:t>
            </w:r>
          </w:p>
          <w:p>
            <w:pPr>
              <w:ind w:firstLine="361" w:firstLineChars="200"/>
              <w:rPr>
                <w:b/>
                <w:sz w:val="18"/>
                <w:szCs w:val="18"/>
              </w:rPr>
            </w:pPr>
            <w:r>
              <w:rPr>
                <w:b/>
                <w:sz w:val="18"/>
                <w:szCs w:val="18"/>
              </w:rPr>
              <w:t>二、招聘评估工作小组的构成</w:t>
            </w:r>
          </w:p>
          <w:p>
            <w:pPr>
              <w:ind w:firstLine="360" w:firstLineChars="200"/>
              <w:rPr>
                <w:sz w:val="18"/>
                <w:szCs w:val="18"/>
              </w:rPr>
            </w:pPr>
            <w:r>
              <w:rPr>
                <w:sz w:val="18"/>
                <w:szCs w:val="18"/>
              </w:rPr>
              <w:t>招聘工作评估小组由人力资源部经理、招聘工作人员及用人部门的负责人组成。</w:t>
            </w:r>
          </w:p>
          <w:p>
            <w:pPr>
              <w:ind w:firstLine="361" w:firstLineChars="200"/>
              <w:rPr>
                <w:b/>
                <w:sz w:val="18"/>
                <w:szCs w:val="18"/>
              </w:rPr>
            </w:pPr>
            <w:r>
              <w:rPr>
                <w:b/>
                <w:sz w:val="18"/>
                <w:szCs w:val="18"/>
              </w:rPr>
              <w:t>三、评估内容</w:t>
            </w:r>
          </w:p>
          <w:p>
            <w:pPr>
              <w:ind w:firstLine="360" w:firstLineChars="200"/>
              <w:rPr>
                <w:sz w:val="18"/>
                <w:szCs w:val="18"/>
              </w:rPr>
            </w:pPr>
            <w:r>
              <w:rPr>
                <w:rFonts w:hint="eastAsia"/>
                <w:sz w:val="18"/>
                <w:szCs w:val="18"/>
              </w:rPr>
              <w:t>（一）</w:t>
            </w:r>
            <w:r>
              <w:rPr>
                <w:sz w:val="18"/>
                <w:szCs w:val="18"/>
              </w:rPr>
              <w:t>招聘周期</w:t>
            </w:r>
          </w:p>
          <w:p>
            <w:pPr>
              <w:ind w:firstLine="360" w:firstLineChars="200"/>
              <w:rPr>
                <w:sz w:val="18"/>
                <w:szCs w:val="18"/>
              </w:rPr>
            </w:pPr>
            <w:r>
              <w:rPr>
                <w:sz w:val="18"/>
                <w:szCs w:val="18"/>
              </w:rPr>
              <w:t>招聘周期是指从提出招聘需求到人员实际到岗之间的时间。</w:t>
            </w:r>
          </w:p>
          <w:p>
            <w:pPr>
              <w:ind w:firstLine="360" w:firstLineChars="200"/>
              <w:rPr>
                <w:sz w:val="18"/>
                <w:szCs w:val="18"/>
              </w:rPr>
            </w:pPr>
            <w:r>
              <w:rPr>
                <w:rFonts w:hint="eastAsia"/>
                <w:sz w:val="18"/>
                <w:szCs w:val="18"/>
              </w:rPr>
              <w:t>（二）</w:t>
            </w:r>
            <w:r>
              <w:rPr>
                <w:sz w:val="18"/>
                <w:szCs w:val="18"/>
              </w:rPr>
              <w:t>用人部门满意度</w:t>
            </w:r>
          </w:p>
          <w:p>
            <w:pPr>
              <w:ind w:firstLine="360" w:firstLineChars="200"/>
              <w:rPr>
                <w:sz w:val="18"/>
                <w:szCs w:val="18"/>
              </w:rPr>
            </w:pPr>
            <w:r>
              <w:rPr>
                <w:sz w:val="18"/>
                <w:szCs w:val="18"/>
              </w:rPr>
              <w:t>主要从招聘分析的有效性、信息反馈的</w:t>
            </w:r>
            <w:r>
              <w:rPr>
                <w:rFonts w:hint="eastAsia"/>
                <w:sz w:val="18"/>
                <w:szCs w:val="18"/>
              </w:rPr>
              <w:t>及时</w:t>
            </w:r>
            <w:r>
              <w:rPr>
                <w:sz w:val="18"/>
                <w:szCs w:val="18"/>
              </w:rPr>
              <w:t>性、提供人员的适岗程度等方面进行综合评估。</w:t>
            </w:r>
          </w:p>
          <w:p>
            <w:pPr>
              <w:ind w:firstLine="360" w:firstLineChars="200"/>
              <w:rPr>
                <w:sz w:val="18"/>
                <w:szCs w:val="18"/>
              </w:rPr>
            </w:pPr>
            <w:r>
              <w:rPr>
                <w:rFonts w:hint="eastAsia"/>
                <w:sz w:val="18"/>
                <w:szCs w:val="18"/>
              </w:rPr>
              <w:t>（三）</w:t>
            </w:r>
            <w:r>
              <w:rPr>
                <w:sz w:val="18"/>
                <w:szCs w:val="18"/>
              </w:rPr>
              <w:t>招聘成本评估指标</w:t>
            </w:r>
          </w:p>
          <w:p>
            <w:pPr>
              <w:ind w:firstLine="360" w:firstLineChars="200"/>
              <w:rPr>
                <w:sz w:val="18"/>
                <w:szCs w:val="18"/>
              </w:rPr>
            </w:pPr>
            <w:r>
              <w:rPr>
                <w:rFonts w:hint="eastAsia"/>
                <w:sz w:val="18"/>
                <w:szCs w:val="18"/>
              </w:rPr>
              <w:t xml:space="preserve">1. </w:t>
            </w:r>
            <w:r>
              <w:rPr>
                <w:sz w:val="18"/>
                <w:szCs w:val="18"/>
              </w:rPr>
              <w:t>招聘成本</w:t>
            </w:r>
          </w:p>
          <w:p>
            <w:pPr>
              <w:ind w:firstLine="360" w:firstLineChars="200"/>
              <w:rPr>
                <w:sz w:val="18"/>
                <w:szCs w:val="18"/>
              </w:rPr>
            </w:pPr>
            <w:r>
              <w:rPr>
                <w:sz w:val="18"/>
                <w:szCs w:val="18"/>
              </w:rPr>
              <w:t>招聘成本是指为吸引和确定企业所需要的人才而支出的费用</w:t>
            </w:r>
            <w:r>
              <w:rPr>
                <w:rFonts w:hint="eastAsia"/>
                <w:sz w:val="18"/>
                <w:szCs w:val="18"/>
              </w:rPr>
              <w:t>，</w:t>
            </w:r>
            <w:r>
              <w:rPr>
                <w:sz w:val="18"/>
                <w:szCs w:val="18"/>
              </w:rPr>
              <w:t>主要包括广告费、劳务费、材料费</w:t>
            </w:r>
            <w:r>
              <w:rPr>
                <w:rFonts w:hint="eastAsia"/>
                <w:sz w:val="18"/>
                <w:szCs w:val="18"/>
              </w:rPr>
              <w:t>、</w:t>
            </w:r>
            <w:r>
              <w:rPr>
                <w:sz w:val="18"/>
                <w:szCs w:val="18"/>
              </w:rPr>
              <w:t>行政管理费等。</w:t>
            </w:r>
          </w:p>
          <w:p>
            <w:pPr>
              <w:ind w:firstLine="360" w:firstLineChars="200"/>
              <w:jc w:val="center"/>
              <w:rPr>
                <w:sz w:val="18"/>
                <w:szCs w:val="18"/>
              </w:rPr>
            </w:pPr>
            <w:r>
              <w:rPr>
                <w:sz w:val="18"/>
                <w:szCs w:val="18"/>
              </w:rPr>
              <w:t>单位招聘成本=</w:t>
            </w:r>
            <w:r>
              <w:rPr>
                <w:position w:val="-20"/>
                <w:sz w:val="18"/>
                <w:szCs w:val="18"/>
              </w:rPr>
              <w:object>
                <v:shape id="_x0000_i1355" o:spt="75" type="#_x0000_t75" style="height:26.25pt;width:42pt;" o:ole="t" filled="f" o:preferrelative="t" stroked="f" coordsize="21600,21600">
                  <v:path/>
                  <v:fill on="f" focussize="0,0"/>
                  <v:stroke on="f" joinstyle="miter"/>
                  <v:imagedata r:id="rId666" o:title=""/>
                  <o:lock v:ext="edit" aspectratio="t"/>
                  <w10:wrap type="none"/>
                  <w10:anchorlock/>
                </v:shape>
                <o:OLEObject Type="Embed" ProgID="Equation.3" ShapeID="_x0000_i1355" DrawAspect="Content" ObjectID="_1468076055" r:id="rId665">
                  <o:LockedField>false</o:LockedField>
                </o:OLEObject>
              </w:object>
            </w:r>
          </w:p>
          <w:p>
            <w:pPr>
              <w:ind w:firstLine="360" w:firstLineChars="200"/>
              <w:rPr>
                <w:sz w:val="18"/>
                <w:szCs w:val="18"/>
              </w:rPr>
            </w:pPr>
            <w:r>
              <w:rPr>
                <w:sz w:val="18"/>
                <w:szCs w:val="18"/>
              </w:rPr>
              <w:t xml:space="preserve">招聘所花费的总成本低，录用人员质量高，则招聘效果好；反之，则招聘效果有待提升。 </w:t>
            </w:r>
          </w:p>
          <w:p>
            <w:pPr>
              <w:ind w:firstLine="360" w:firstLineChars="200"/>
              <w:rPr>
                <w:sz w:val="18"/>
                <w:szCs w:val="18"/>
              </w:rPr>
            </w:pPr>
            <w:r>
              <w:rPr>
                <w:sz w:val="18"/>
                <w:szCs w:val="18"/>
              </w:rPr>
              <w:t xml:space="preserve">总成本低，录用人数多，则招聘成本低；反之，则招聘成本高。 </w:t>
            </w:r>
          </w:p>
          <w:p>
            <w:pPr>
              <w:ind w:firstLine="360" w:firstLineChars="200"/>
              <w:rPr>
                <w:sz w:val="18"/>
                <w:szCs w:val="18"/>
              </w:rPr>
            </w:pPr>
            <w:r>
              <w:rPr>
                <w:rFonts w:hint="eastAsia"/>
                <w:sz w:val="18"/>
                <w:szCs w:val="18"/>
              </w:rPr>
              <w:t xml:space="preserve">2. </w:t>
            </w:r>
            <w:r>
              <w:rPr>
                <w:sz w:val="18"/>
                <w:szCs w:val="18"/>
              </w:rPr>
              <w:t>选拔成本</w:t>
            </w:r>
          </w:p>
          <w:p>
            <w:pPr>
              <w:ind w:firstLine="360" w:firstLineChars="200"/>
              <w:rPr>
                <w:sz w:val="18"/>
                <w:szCs w:val="18"/>
              </w:rPr>
            </w:pPr>
            <w:r>
              <w:rPr>
                <w:sz w:val="18"/>
                <w:szCs w:val="18"/>
              </w:rPr>
              <w:t>它由对应聘人员进行人员测评与选拔，以做出决定录用与否时所支付的费用所构成。</w:t>
            </w:r>
          </w:p>
          <w:p>
            <w:pPr>
              <w:ind w:firstLine="360" w:firstLineChars="200"/>
              <w:rPr>
                <w:sz w:val="18"/>
                <w:szCs w:val="18"/>
              </w:rPr>
            </w:pPr>
            <w:r>
              <w:rPr>
                <w:rFonts w:hint="eastAsia"/>
                <w:sz w:val="18"/>
                <w:szCs w:val="18"/>
              </w:rPr>
              <w:t xml:space="preserve">3. </w:t>
            </w:r>
            <w:r>
              <w:rPr>
                <w:sz w:val="18"/>
                <w:szCs w:val="18"/>
              </w:rPr>
              <w:t>录用成本</w:t>
            </w:r>
          </w:p>
          <w:p>
            <w:pPr>
              <w:ind w:firstLine="360" w:firstLineChars="200"/>
              <w:rPr>
                <w:sz w:val="18"/>
                <w:szCs w:val="18"/>
              </w:rPr>
            </w:pPr>
            <w:r>
              <w:rPr>
                <w:sz w:val="18"/>
                <w:szCs w:val="18"/>
              </w:rPr>
              <w:t>录用成本是指经过对应聘人员进行各种测评考核后，将符合要求的合格人选录用到企业时所发生的费用</w:t>
            </w:r>
            <w:r>
              <w:rPr>
                <w:rFonts w:hint="eastAsia"/>
                <w:sz w:val="18"/>
                <w:szCs w:val="18"/>
              </w:rPr>
              <w:t>，</w:t>
            </w:r>
            <w:r>
              <w:rPr>
                <w:sz w:val="18"/>
                <w:szCs w:val="18"/>
              </w:rPr>
              <w:t>主要包括入职手续费、安家费、各种补贴等项目。</w:t>
            </w:r>
          </w:p>
          <w:p>
            <w:pPr>
              <w:ind w:firstLine="360" w:firstLineChars="200"/>
              <w:rPr>
                <w:sz w:val="18"/>
                <w:szCs w:val="18"/>
              </w:rPr>
            </w:pPr>
            <w:r>
              <w:rPr>
                <w:rFonts w:hint="eastAsia"/>
                <w:sz w:val="18"/>
                <w:szCs w:val="18"/>
              </w:rPr>
              <w:t xml:space="preserve">4. </w:t>
            </w:r>
            <w:r>
              <w:rPr>
                <w:sz w:val="18"/>
                <w:szCs w:val="18"/>
              </w:rPr>
              <w:t>安置成本</w:t>
            </w:r>
          </w:p>
          <w:p>
            <w:pPr>
              <w:ind w:firstLine="360" w:firstLineChars="200"/>
              <w:rPr>
                <w:sz w:val="18"/>
                <w:szCs w:val="18"/>
              </w:rPr>
            </w:pPr>
            <w:r>
              <w:rPr>
                <w:sz w:val="18"/>
                <w:szCs w:val="18"/>
              </w:rPr>
              <w:t>安置成本是指企业录用的员工到其上任岗位时所需的费用</w:t>
            </w:r>
            <w:r>
              <w:rPr>
                <w:rFonts w:hint="eastAsia"/>
                <w:sz w:val="18"/>
                <w:szCs w:val="18"/>
              </w:rPr>
              <w:t>，</w:t>
            </w:r>
            <w:r>
              <w:rPr>
                <w:sz w:val="18"/>
                <w:szCs w:val="18"/>
              </w:rPr>
              <w:t>主要是指为安排新员工所发生的行政管理费用、办公设备</w:t>
            </w:r>
            <w:r>
              <w:rPr>
                <w:rFonts w:hint="eastAsia"/>
                <w:sz w:val="18"/>
                <w:szCs w:val="18"/>
              </w:rPr>
              <w:t>费用</w:t>
            </w:r>
            <w:r>
              <w:rPr>
                <w:sz w:val="18"/>
                <w:szCs w:val="18"/>
              </w:rPr>
              <w:t>等。</w:t>
            </w:r>
          </w:p>
          <w:p>
            <w:pPr>
              <w:ind w:firstLine="360" w:firstLineChars="200"/>
              <w:rPr>
                <w:sz w:val="18"/>
                <w:szCs w:val="18"/>
              </w:rPr>
            </w:pPr>
            <w:r>
              <w:rPr>
                <w:rFonts w:hint="eastAsia"/>
                <w:sz w:val="18"/>
                <w:szCs w:val="18"/>
              </w:rPr>
              <w:t xml:space="preserve">5. </w:t>
            </w:r>
            <w:r>
              <w:rPr>
                <w:sz w:val="18"/>
                <w:szCs w:val="18"/>
              </w:rPr>
              <w:t>离职成本</w:t>
            </w:r>
          </w:p>
          <w:p>
            <w:pPr>
              <w:ind w:firstLine="360" w:firstLineChars="200"/>
              <w:rPr>
                <w:sz w:val="18"/>
                <w:szCs w:val="18"/>
              </w:rPr>
            </w:pPr>
            <w:r>
              <w:rPr>
                <w:sz w:val="18"/>
                <w:szCs w:val="18"/>
              </w:rPr>
              <w:t>离职成本是指</w:t>
            </w:r>
            <w:r>
              <w:rPr>
                <w:rFonts w:hint="eastAsia"/>
                <w:sz w:val="18"/>
                <w:szCs w:val="18"/>
              </w:rPr>
              <w:t>因</w:t>
            </w:r>
            <w:r>
              <w:rPr>
                <w:sz w:val="18"/>
                <w:szCs w:val="18"/>
              </w:rPr>
              <w:t>员工离职而产生的费用支出（损失），它主要包括</w:t>
            </w:r>
            <w:r>
              <w:rPr>
                <w:rFonts w:hint="eastAsia"/>
                <w:sz w:val="18"/>
                <w:szCs w:val="18"/>
              </w:rPr>
              <w:t>以下</w:t>
            </w:r>
            <w:r>
              <w:rPr>
                <w:sz w:val="18"/>
                <w:szCs w:val="18"/>
              </w:rPr>
              <w:t>四个方面。</w:t>
            </w:r>
          </w:p>
          <w:p>
            <w:pPr>
              <w:ind w:firstLine="360" w:firstLineChars="200"/>
              <w:rPr>
                <w:sz w:val="18"/>
                <w:szCs w:val="18"/>
              </w:rPr>
            </w:pPr>
            <w:r>
              <w:rPr>
                <w:sz w:val="18"/>
                <w:szCs w:val="18"/>
              </w:rPr>
              <w:t>①</w:t>
            </w:r>
            <w:r>
              <w:rPr>
                <w:rFonts w:hint="eastAsia"/>
                <w:sz w:val="18"/>
                <w:szCs w:val="18"/>
              </w:rPr>
              <w:t xml:space="preserve"> 因</w:t>
            </w:r>
            <w:r>
              <w:rPr>
                <w:sz w:val="18"/>
                <w:szCs w:val="18"/>
              </w:rPr>
              <w:t>离职前的员工工作效率的降低而降低企业的效益。</w:t>
            </w:r>
          </w:p>
          <w:p>
            <w:pPr>
              <w:ind w:firstLine="360" w:firstLineChars="200"/>
              <w:rPr>
                <w:sz w:val="18"/>
                <w:szCs w:val="18"/>
              </w:rPr>
            </w:pPr>
            <w:r>
              <w:rPr>
                <w:sz w:val="18"/>
                <w:szCs w:val="18"/>
              </w:rPr>
              <w:t>②</w:t>
            </w:r>
            <w:r>
              <w:rPr>
                <w:rFonts w:hint="eastAsia"/>
                <w:sz w:val="18"/>
                <w:szCs w:val="18"/>
              </w:rPr>
              <w:t xml:space="preserve"> </w:t>
            </w:r>
            <w:r>
              <w:rPr>
                <w:sz w:val="18"/>
                <w:szCs w:val="18"/>
              </w:rPr>
              <w:t>企业支付离职员工的工资及其他费用。</w:t>
            </w:r>
          </w:p>
          <w:p>
            <w:pPr>
              <w:ind w:firstLine="360" w:firstLineChars="200"/>
              <w:rPr>
                <w:sz w:val="18"/>
                <w:szCs w:val="18"/>
              </w:rPr>
            </w:pPr>
            <w:r>
              <w:rPr>
                <w:sz w:val="18"/>
                <w:szCs w:val="18"/>
              </w:rPr>
              <w:t>③</w:t>
            </w:r>
            <w:r>
              <w:rPr>
                <w:rFonts w:hint="eastAsia"/>
                <w:sz w:val="18"/>
                <w:szCs w:val="18"/>
              </w:rPr>
              <w:t xml:space="preserve"> </w:t>
            </w:r>
            <w:r>
              <w:rPr>
                <w:sz w:val="18"/>
                <w:szCs w:val="18"/>
              </w:rPr>
              <w:t>岗位的空缺产生的问题，如可能丧失销售的机会</w:t>
            </w:r>
            <w:r>
              <w:rPr>
                <w:rFonts w:hint="eastAsia"/>
                <w:sz w:val="18"/>
                <w:szCs w:val="18"/>
              </w:rPr>
              <w:t>、</w:t>
            </w:r>
            <w:r>
              <w:rPr>
                <w:sz w:val="18"/>
                <w:szCs w:val="18"/>
              </w:rPr>
              <w:t>潜在的客户</w:t>
            </w:r>
            <w:r>
              <w:rPr>
                <w:rFonts w:hint="eastAsia"/>
                <w:sz w:val="18"/>
                <w:szCs w:val="18"/>
              </w:rPr>
              <w:t>、</w:t>
            </w:r>
            <w:r>
              <w:rPr>
                <w:sz w:val="18"/>
                <w:szCs w:val="18"/>
              </w:rPr>
              <w:t>支付其他加班人员的工资</w:t>
            </w:r>
            <w:r>
              <w:rPr>
                <w:rFonts w:hint="eastAsia"/>
                <w:sz w:val="18"/>
                <w:szCs w:val="18"/>
              </w:rPr>
              <w:t>等</w:t>
            </w:r>
            <w:r>
              <w:rPr>
                <w:sz w:val="18"/>
                <w:szCs w:val="18"/>
              </w:rPr>
              <w:t>。</w:t>
            </w:r>
          </w:p>
          <w:p>
            <w:pPr>
              <w:ind w:firstLine="360" w:firstLineChars="200"/>
              <w:rPr>
                <w:sz w:val="18"/>
                <w:szCs w:val="18"/>
              </w:rPr>
            </w:pPr>
            <w:r>
              <w:rPr>
                <w:sz w:val="18"/>
                <w:szCs w:val="18"/>
              </w:rPr>
              <w:t>④</w:t>
            </w:r>
            <w:r>
              <w:rPr>
                <w:rFonts w:hint="eastAsia"/>
                <w:sz w:val="18"/>
                <w:szCs w:val="18"/>
              </w:rPr>
              <w:t xml:space="preserve"> </w:t>
            </w:r>
            <w:r>
              <w:rPr>
                <w:sz w:val="18"/>
                <w:szCs w:val="18"/>
              </w:rPr>
              <w:t>再招聘人员所花费的费用。</w:t>
            </w:r>
          </w:p>
          <w:p>
            <w:pPr>
              <w:ind w:firstLine="360" w:firstLineChars="200"/>
              <w:rPr>
                <w:sz w:val="18"/>
                <w:szCs w:val="18"/>
              </w:rPr>
            </w:pPr>
            <w:r>
              <w:rPr>
                <w:rFonts w:hint="eastAsia"/>
                <w:sz w:val="18"/>
                <w:szCs w:val="18"/>
              </w:rPr>
              <w:t>（四）</w:t>
            </w:r>
            <w:r>
              <w:rPr>
                <w:sz w:val="18"/>
                <w:szCs w:val="18"/>
              </w:rPr>
              <w:t>基于招聘方法的评估指标</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引发申请的数量</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引发的合格申请者的数量 </w:t>
            </w:r>
            <w:r>
              <w:rPr>
                <w:rFonts w:hint="eastAsia"/>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平均每个申请的成本</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从接到申请到方法实施的时间</w:t>
            </w:r>
            <w:r>
              <w:rPr>
                <w:rFonts w:hint="eastAsia"/>
                <w:sz w:val="18"/>
                <w:szCs w:val="18"/>
              </w:rPr>
              <w:t>。</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平均每个被录用的员工的招聘成本</w:t>
            </w:r>
            <w:r>
              <w:rPr>
                <w:rFonts w:hint="eastAsia"/>
                <w:sz w:val="18"/>
                <w:szCs w:val="18"/>
              </w:rPr>
              <w:t>。</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招聘的员工的质量（业绩、出勤率等）</w:t>
            </w:r>
            <w:r>
              <w:rPr>
                <w:rFonts w:hint="eastAsia"/>
                <w:sz w:val="18"/>
                <w:szCs w:val="18"/>
              </w:rPr>
              <w:t>。</w:t>
            </w:r>
          </w:p>
          <w:p>
            <w:pPr>
              <w:ind w:firstLine="360" w:firstLineChars="200"/>
              <w:rPr>
                <w:sz w:val="18"/>
                <w:szCs w:val="18"/>
              </w:rPr>
            </w:pPr>
          </w:p>
          <w:p>
            <w:pPr>
              <w:ind w:firstLine="360" w:firstLineChars="200"/>
              <w:rPr>
                <w:sz w:val="18"/>
                <w:szCs w:val="18"/>
              </w:rPr>
            </w:pPr>
            <w:r>
              <w:rPr>
                <w:rFonts w:hint="eastAsia"/>
                <w:sz w:val="18"/>
                <w:szCs w:val="18"/>
              </w:rPr>
              <w:t>（五）</w:t>
            </w:r>
            <w:r>
              <w:rPr>
                <w:sz w:val="18"/>
                <w:szCs w:val="18"/>
              </w:rPr>
              <w:t>录用人员数量评价</w:t>
            </w:r>
          </w:p>
          <w:p>
            <w:pPr>
              <w:ind w:firstLine="360" w:firstLineChars="200"/>
              <w:rPr>
                <w:sz w:val="18"/>
                <w:szCs w:val="18"/>
              </w:rPr>
            </w:pPr>
            <w:r>
              <w:rPr>
                <w:rFonts w:hint="eastAsia"/>
                <w:sz w:val="18"/>
                <w:szCs w:val="18"/>
              </w:rPr>
              <w:t>1. 寻用比</w:t>
            </w:r>
          </w:p>
          <w:p>
            <w:pPr>
              <w:ind w:firstLine="360" w:firstLineChars="200"/>
              <w:jc w:val="center"/>
              <w:rPr>
                <w:sz w:val="18"/>
                <w:szCs w:val="18"/>
              </w:rPr>
            </w:pPr>
            <w:r>
              <w:rPr>
                <w:sz w:val="18"/>
                <w:szCs w:val="18"/>
              </w:rPr>
              <w:t>录用比=</w:t>
            </w:r>
            <w:r>
              <w:rPr>
                <w:position w:val="-22"/>
                <w:sz w:val="18"/>
                <w:szCs w:val="18"/>
              </w:rPr>
              <w:object>
                <v:shape id="_x0000_i1356" o:spt="75" type="#_x0000_t75" style="height:27pt;width:42pt;" o:ole="t" filled="f" o:preferrelative="t" stroked="f" coordsize="21600,21600">
                  <v:path/>
                  <v:fill on="f" focussize="0,0"/>
                  <v:stroke on="f" joinstyle="miter"/>
                  <v:imagedata r:id="rId668" o:title=""/>
                  <o:lock v:ext="edit" aspectratio="t"/>
                  <w10:wrap type="none"/>
                  <w10:anchorlock/>
                </v:shape>
                <o:OLEObject Type="Embed" ProgID="Equation.3" ShapeID="_x0000_i1356" DrawAspect="Content" ObjectID="_1468076056" r:id="rId667">
                  <o:LockedField>false</o:LockedField>
                </o:OLEObject>
              </w:object>
            </w:r>
            <w:r>
              <w:rPr>
                <w:sz w:val="18"/>
                <w:szCs w:val="18"/>
              </w:rPr>
              <w:t>×100%</w:t>
            </w:r>
          </w:p>
          <w:p>
            <w:pPr>
              <w:ind w:firstLine="360" w:firstLineChars="200"/>
              <w:rPr>
                <w:sz w:val="18"/>
                <w:szCs w:val="18"/>
              </w:rPr>
            </w:pPr>
            <w:r>
              <w:rPr>
                <w:rFonts w:hint="eastAsia"/>
                <w:sz w:val="18"/>
                <w:szCs w:val="18"/>
              </w:rPr>
              <w:t xml:space="preserve">2/ </w:t>
            </w:r>
            <w:r>
              <w:rPr>
                <w:sz w:val="18"/>
                <w:szCs w:val="18"/>
              </w:rPr>
              <w:t>招聘完成比</w:t>
            </w:r>
          </w:p>
          <w:p>
            <w:pPr>
              <w:ind w:firstLine="360" w:firstLineChars="200"/>
              <w:jc w:val="center"/>
              <w:rPr>
                <w:sz w:val="18"/>
                <w:szCs w:val="18"/>
              </w:rPr>
            </w:pPr>
            <w:r>
              <w:rPr>
                <w:sz w:val="18"/>
                <w:szCs w:val="18"/>
              </w:rPr>
              <w:t>招聘完成比=</w:t>
            </w:r>
            <w:r>
              <w:rPr>
                <w:position w:val="-22"/>
                <w:sz w:val="18"/>
                <w:szCs w:val="18"/>
              </w:rPr>
              <w:object>
                <v:shape id="_x0000_i1357" o:spt="75" type="#_x0000_t75" style="height:27pt;width:60pt;" o:ole="t" filled="f" o:preferrelative="t" stroked="f" coordsize="21600,21600">
                  <v:path/>
                  <v:fill on="f" focussize="0,0"/>
                  <v:stroke on="f" joinstyle="miter"/>
                  <v:imagedata r:id="rId670" o:title=""/>
                  <o:lock v:ext="edit" aspectratio="t"/>
                  <w10:wrap type="none"/>
                  <w10:anchorlock/>
                </v:shape>
                <o:OLEObject Type="Embed" ProgID="Equation.3" ShapeID="_x0000_i1357" DrawAspect="Content" ObjectID="_1468076057" r:id="rId669">
                  <o:LockedField>false</o:LockedField>
                </o:OLEObject>
              </w:object>
            </w:r>
            <w:r>
              <w:rPr>
                <w:sz w:val="18"/>
                <w:szCs w:val="18"/>
              </w:rPr>
              <w:t>×100%</w:t>
            </w:r>
          </w:p>
          <w:p>
            <w:pPr>
              <w:ind w:firstLine="360" w:firstLineChars="200"/>
              <w:rPr>
                <w:sz w:val="18"/>
                <w:szCs w:val="18"/>
              </w:rPr>
            </w:pPr>
            <w:r>
              <w:rPr>
                <w:sz w:val="18"/>
                <w:szCs w:val="18"/>
              </w:rPr>
              <w:t>3</w:t>
            </w:r>
            <w:r>
              <w:rPr>
                <w:rFonts w:hint="eastAsia"/>
                <w:sz w:val="18"/>
                <w:szCs w:val="18"/>
              </w:rPr>
              <w:t xml:space="preserve">. </w:t>
            </w:r>
            <w:r>
              <w:rPr>
                <w:sz w:val="18"/>
                <w:szCs w:val="18"/>
              </w:rPr>
              <w:t>应聘比</w:t>
            </w:r>
          </w:p>
          <w:p>
            <w:pPr>
              <w:ind w:firstLine="360" w:firstLineChars="200"/>
              <w:jc w:val="center"/>
              <w:rPr>
                <w:sz w:val="18"/>
                <w:szCs w:val="18"/>
              </w:rPr>
            </w:pPr>
            <w:r>
              <w:rPr>
                <w:sz w:val="18"/>
                <w:szCs w:val="18"/>
              </w:rPr>
              <w:t>应聘比=</w:t>
            </w:r>
            <w:r>
              <w:rPr>
                <w:position w:val="-22"/>
                <w:sz w:val="18"/>
                <w:szCs w:val="18"/>
              </w:rPr>
              <w:object>
                <v:shape id="_x0000_i1358" o:spt="75" type="#_x0000_t75" style="height:27pt;width:60pt;" o:ole="t" filled="f" o:preferrelative="t" stroked="f" coordsize="21600,21600">
                  <v:path/>
                  <v:fill on="f" focussize="0,0"/>
                  <v:stroke on="f" joinstyle="miter"/>
                  <v:imagedata r:id="rId672" o:title=""/>
                  <o:lock v:ext="edit" aspectratio="t"/>
                  <w10:wrap type="none"/>
                  <w10:anchorlock/>
                </v:shape>
                <o:OLEObject Type="Embed" ProgID="Equation.3" ShapeID="_x0000_i1358" DrawAspect="Content" ObjectID="_1468076058" r:id="rId671">
                  <o:LockedField>false</o:LockedField>
                </o:OLEObject>
              </w:object>
            </w:r>
            <w:r>
              <w:rPr>
                <w:sz w:val="18"/>
                <w:szCs w:val="18"/>
              </w:rPr>
              <w:t>×100%</w:t>
            </w:r>
          </w:p>
          <w:p>
            <w:pPr>
              <w:ind w:firstLine="361" w:firstLineChars="200"/>
              <w:rPr>
                <w:b/>
                <w:sz w:val="18"/>
                <w:szCs w:val="18"/>
              </w:rPr>
            </w:pPr>
            <w:r>
              <w:rPr>
                <w:b/>
                <w:sz w:val="18"/>
                <w:szCs w:val="18"/>
              </w:rPr>
              <w:t>四、评估总结</w:t>
            </w:r>
          </w:p>
          <w:p>
            <w:pPr>
              <w:ind w:firstLine="360" w:firstLineChars="200"/>
              <w:rPr>
                <w:sz w:val="18"/>
                <w:szCs w:val="18"/>
              </w:rPr>
            </w:pPr>
            <w:r>
              <w:rPr>
                <w:sz w:val="18"/>
                <w:szCs w:val="18"/>
              </w:rPr>
              <w:t>招聘工作结束后，招聘工作的主要负责人应撰写招聘评估报告，报告应真实地反映招聘工作的过程，为企业下一次的招聘工作提供经验。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
    <w:p/>
    <w:p/>
    <w:p/>
    <w:p/>
    <w:p/>
    <w:p/>
    <w:p/>
    <w:p/>
    <w:p/>
    <w:p/>
    <w:p/>
    <w:p/>
    <w:p/>
    <w:p/>
    <w:p/>
    <w:p/>
    <w:p/>
    <w:p/>
    <w:p/>
    <w:p/>
    <w:p/>
    <w:p/>
    <w:p/>
    <w:p/>
    <w:p/>
    <w:p/>
    <w:p>
      <w:pPr>
        <w:jc w:val="center"/>
        <w:rPr>
          <w:b/>
          <w:sz w:val="36"/>
          <w:szCs w:val="36"/>
        </w:rPr>
      </w:pPr>
      <w:bookmarkStart w:id="363" w:name="_Toc184193514"/>
      <w:r>
        <w:rPr>
          <w:b/>
          <w:sz w:val="36"/>
          <w:szCs w:val="36"/>
        </w:rPr>
        <w:t>第23章  酒店宾馆绩效考核全案</w:t>
      </w:r>
      <w:bookmarkEnd w:id="350"/>
      <w:bookmarkEnd w:id="351"/>
      <w:bookmarkEnd w:id="352"/>
      <w:bookmarkEnd w:id="363"/>
    </w:p>
    <w:p>
      <w:bookmarkStart w:id="364" w:name="_Toc184185480"/>
      <w:bookmarkStart w:id="365" w:name="_Toc181591975"/>
      <w:bookmarkStart w:id="366" w:name="_Toc184185723"/>
      <w:bookmarkStart w:id="367" w:name="_Toc184193516"/>
    </w:p>
    <w:p>
      <w:pPr>
        <w:rPr>
          <w:b/>
          <w:sz w:val="24"/>
        </w:rPr>
      </w:pPr>
      <w:r>
        <w:rPr>
          <w:b/>
          <w:sz w:val="24"/>
        </w:rPr>
        <w:t>23.1  前厅部关键绩效考核指标</w:t>
      </w:r>
      <w:bookmarkEnd w:id="364"/>
      <w:bookmarkEnd w:id="365"/>
      <w:bookmarkEnd w:id="366"/>
      <w:bookmarkEnd w:id="367"/>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1645"/>
        <w:gridCol w:w="1206"/>
        <w:gridCol w:w="4014"/>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b/>
                <w:sz w:val="18"/>
                <w:szCs w:val="18"/>
              </w:rPr>
            </w:pPr>
            <w:r>
              <w:rPr>
                <w:b/>
                <w:sz w:val="18"/>
                <w:szCs w:val="18"/>
              </w:rPr>
              <w:t>序号</w:t>
            </w:r>
          </w:p>
        </w:tc>
        <w:tc>
          <w:tcPr>
            <w:tcW w:w="1645" w:type="dxa"/>
            <w:vAlign w:val="center"/>
          </w:tcPr>
          <w:p>
            <w:pPr>
              <w:jc w:val="center"/>
              <w:rPr>
                <w:b/>
                <w:sz w:val="18"/>
                <w:szCs w:val="18"/>
              </w:rPr>
            </w:pPr>
            <w:r>
              <w:rPr>
                <w:b/>
                <w:sz w:val="18"/>
                <w:szCs w:val="18"/>
              </w:rPr>
              <w:t>KPI指标</w:t>
            </w:r>
          </w:p>
        </w:tc>
        <w:tc>
          <w:tcPr>
            <w:tcW w:w="1206" w:type="dxa"/>
            <w:vAlign w:val="center"/>
          </w:tcPr>
          <w:p>
            <w:pPr>
              <w:jc w:val="center"/>
              <w:rPr>
                <w:b/>
                <w:sz w:val="18"/>
                <w:szCs w:val="18"/>
              </w:rPr>
            </w:pPr>
            <w:r>
              <w:rPr>
                <w:b/>
                <w:sz w:val="18"/>
                <w:szCs w:val="18"/>
              </w:rPr>
              <w:t>考核周期</w:t>
            </w:r>
          </w:p>
        </w:tc>
        <w:tc>
          <w:tcPr>
            <w:tcW w:w="4014" w:type="dxa"/>
            <w:vAlign w:val="center"/>
          </w:tcPr>
          <w:p>
            <w:pPr>
              <w:jc w:val="center"/>
              <w:rPr>
                <w:b/>
                <w:sz w:val="18"/>
                <w:szCs w:val="18"/>
              </w:rPr>
            </w:pPr>
            <w:r>
              <w:rPr>
                <w:b/>
                <w:sz w:val="18"/>
                <w:szCs w:val="18"/>
              </w:rPr>
              <w:t>指标定义/公式</w:t>
            </w:r>
          </w:p>
        </w:tc>
        <w:tc>
          <w:tcPr>
            <w:tcW w:w="103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1</w:t>
            </w:r>
          </w:p>
        </w:tc>
        <w:tc>
          <w:tcPr>
            <w:tcW w:w="1645" w:type="dxa"/>
            <w:vAlign w:val="center"/>
          </w:tcPr>
          <w:p>
            <w:pPr>
              <w:jc w:val="center"/>
              <w:rPr>
                <w:sz w:val="18"/>
                <w:szCs w:val="18"/>
              </w:rPr>
            </w:pPr>
            <w:r>
              <w:rPr>
                <w:sz w:val="18"/>
                <w:szCs w:val="18"/>
              </w:rPr>
              <w:t>客房营业额</w:t>
            </w:r>
          </w:p>
        </w:tc>
        <w:tc>
          <w:tcPr>
            <w:tcW w:w="1206" w:type="dxa"/>
            <w:vAlign w:val="center"/>
          </w:tcPr>
          <w:p>
            <w:pPr>
              <w:jc w:val="center"/>
              <w:rPr>
                <w:sz w:val="18"/>
                <w:szCs w:val="18"/>
              </w:rPr>
            </w:pPr>
            <w:r>
              <w:rPr>
                <w:sz w:val="18"/>
                <w:szCs w:val="18"/>
              </w:rPr>
              <w:t>月/季/年度</w:t>
            </w:r>
          </w:p>
        </w:tc>
        <w:tc>
          <w:tcPr>
            <w:tcW w:w="4014" w:type="dxa"/>
            <w:vAlign w:val="center"/>
          </w:tcPr>
          <w:p>
            <w:pPr>
              <w:rPr>
                <w:sz w:val="18"/>
                <w:szCs w:val="18"/>
              </w:rPr>
            </w:pPr>
            <w:r>
              <w:rPr>
                <w:sz w:val="18"/>
                <w:szCs w:val="18"/>
              </w:rPr>
              <w:t>考核期内酒店宾馆中客房营业额总计</w: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2</w:t>
            </w:r>
          </w:p>
        </w:tc>
        <w:tc>
          <w:tcPr>
            <w:tcW w:w="1645" w:type="dxa"/>
            <w:vAlign w:val="center"/>
          </w:tcPr>
          <w:p>
            <w:pPr>
              <w:jc w:val="center"/>
              <w:rPr>
                <w:sz w:val="18"/>
                <w:szCs w:val="18"/>
              </w:rPr>
            </w:pPr>
            <w:r>
              <w:rPr>
                <w:sz w:val="18"/>
                <w:szCs w:val="18"/>
              </w:rPr>
              <w:t>对客结</w:t>
            </w:r>
            <w:r>
              <w:rPr>
                <w:rFonts w:hint="eastAsia"/>
                <w:sz w:val="18"/>
                <w:szCs w:val="18"/>
              </w:rPr>
              <w:t>账</w:t>
            </w:r>
            <w:r>
              <w:rPr>
                <w:sz w:val="18"/>
                <w:szCs w:val="18"/>
              </w:rPr>
              <w:t>差错率</w:t>
            </w:r>
          </w:p>
        </w:tc>
        <w:tc>
          <w:tcPr>
            <w:tcW w:w="1206" w:type="dxa"/>
            <w:vAlign w:val="center"/>
          </w:tcPr>
          <w:p>
            <w:pPr>
              <w:jc w:val="center"/>
              <w:rPr>
                <w:sz w:val="18"/>
                <w:szCs w:val="18"/>
              </w:rPr>
            </w:pPr>
            <w:r>
              <w:rPr>
                <w:sz w:val="18"/>
                <w:szCs w:val="18"/>
              </w:rPr>
              <w:t>月/季/年度</w:t>
            </w:r>
          </w:p>
        </w:tc>
        <w:tc>
          <w:tcPr>
            <w:tcW w:w="4014" w:type="dxa"/>
            <w:vAlign w:val="center"/>
          </w:tcPr>
          <w:p>
            <w:pPr>
              <w:rPr>
                <w:sz w:val="18"/>
                <w:szCs w:val="18"/>
              </w:rPr>
            </w:pPr>
            <w:r>
              <w:rPr>
                <w:position w:val="-26"/>
                <w:sz w:val="18"/>
                <w:szCs w:val="18"/>
              </w:rPr>
              <w:object>
                <v:shape id="_x0000_i1359" o:spt="75" type="#_x0000_t75" style="height:32.25pt;width:125.25pt;" o:ole="t" filled="f" o:preferrelative="t" stroked="f" coordsize="21600,21600">
                  <v:path/>
                  <v:fill on="f" focussize="0,0"/>
                  <v:stroke on="f" joinstyle="miter"/>
                  <v:imagedata r:id="rId674" o:title=""/>
                  <o:lock v:ext="edit" aspectratio="t"/>
                  <w10:wrap type="none"/>
                  <w10:anchorlock/>
                </v:shape>
                <o:OLEObject Type="Embed" ProgID="Equation.3" ShapeID="_x0000_i1359" DrawAspect="Content" ObjectID="_1468076059" r:id="rId673">
                  <o:LockedField>false</o:LockedField>
                </o:OLEObject>
              </w:object>
            </w:r>
          </w:p>
        </w:tc>
        <w:tc>
          <w:tcPr>
            <w:tcW w:w="103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3</w:t>
            </w:r>
          </w:p>
        </w:tc>
        <w:tc>
          <w:tcPr>
            <w:tcW w:w="1645" w:type="dxa"/>
            <w:vAlign w:val="center"/>
          </w:tcPr>
          <w:p>
            <w:pPr>
              <w:jc w:val="center"/>
              <w:rPr>
                <w:sz w:val="18"/>
                <w:szCs w:val="18"/>
              </w:rPr>
            </w:pPr>
            <w:r>
              <w:rPr>
                <w:sz w:val="18"/>
                <w:szCs w:val="18"/>
              </w:rPr>
              <w:t>预订信息差错率</w:t>
            </w:r>
          </w:p>
        </w:tc>
        <w:tc>
          <w:tcPr>
            <w:tcW w:w="1206" w:type="dxa"/>
            <w:vAlign w:val="center"/>
          </w:tcPr>
          <w:p>
            <w:pPr>
              <w:jc w:val="center"/>
              <w:rPr>
                <w:sz w:val="18"/>
                <w:szCs w:val="18"/>
              </w:rPr>
            </w:pPr>
            <w:r>
              <w:rPr>
                <w:sz w:val="18"/>
                <w:szCs w:val="18"/>
              </w:rPr>
              <w:t>月/季/年度</w:t>
            </w:r>
          </w:p>
        </w:tc>
        <w:tc>
          <w:tcPr>
            <w:tcW w:w="4014" w:type="dxa"/>
            <w:vAlign w:val="center"/>
          </w:tcPr>
          <w:p>
            <w:pPr>
              <w:rPr>
                <w:sz w:val="18"/>
                <w:szCs w:val="18"/>
              </w:rPr>
            </w:pPr>
            <w:r>
              <w:rPr>
                <w:position w:val="-22"/>
                <w:sz w:val="18"/>
                <w:szCs w:val="18"/>
              </w:rPr>
              <w:object>
                <v:shape id="_x0000_i1360" o:spt="75" type="#_x0000_t75" style="height:27.75pt;width:135pt;" o:ole="t" filled="f" o:preferrelative="t" stroked="f" coordsize="21600,21600">
                  <v:path/>
                  <v:fill on="f" focussize="0,0"/>
                  <v:stroke on="f" joinstyle="miter"/>
                  <v:imagedata r:id="rId676" o:title=""/>
                  <o:lock v:ext="edit" aspectratio="t"/>
                  <w10:wrap type="none"/>
                  <w10:anchorlock/>
                </v:shape>
                <o:OLEObject Type="Embed" ProgID="Equation.3" ShapeID="_x0000_i1360" DrawAspect="Content" ObjectID="_1468076060" r:id="rId675">
                  <o:LockedField>false</o:LockedField>
                </o:OLEObject>
              </w:object>
            </w:r>
          </w:p>
        </w:tc>
        <w:tc>
          <w:tcPr>
            <w:tcW w:w="1034" w:type="dxa"/>
            <w:vAlign w:val="center"/>
          </w:tcPr>
          <w:p>
            <w:pPr>
              <w:jc w:val="center"/>
              <w:rPr>
                <w:sz w:val="18"/>
                <w:szCs w:val="18"/>
              </w:rPr>
            </w:pPr>
            <w:r>
              <w:rPr>
                <w:sz w:val="18"/>
                <w:szCs w:val="18"/>
              </w:rPr>
              <w:t>前厅部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4</w:t>
            </w:r>
          </w:p>
        </w:tc>
        <w:tc>
          <w:tcPr>
            <w:tcW w:w="1645" w:type="dxa"/>
            <w:vAlign w:val="center"/>
          </w:tcPr>
          <w:p>
            <w:pPr>
              <w:jc w:val="center"/>
              <w:rPr>
                <w:sz w:val="18"/>
                <w:szCs w:val="18"/>
              </w:rPr>
            </w:pPr>
            <w:r>
              <w:rPr>
                <w:sz w:val="18"/>
                <w:szCs w:val="18"/>
              </w:rPr>
              <w:t>分房准确率</w:t>
            </w:r>
          </w:p>
        </w:tc>
        <w:tc>
          <w:tcPr>
            <w:tcW w:w="1206" w:type="dxa"/>
            <w:vAlign w:val="center"/>
          </w:tcPr>
          <w:p>
            <w:pPr>
              <w:jc w:val="center"/>
              <w:rPr>
                <w:sz w:val="18"/>
                <w:szCs w:val="18"/>
              </w:rPr>
            </w:pPr>
            <w:r>
              <w:rPr>
                <w:sz w:val="18"/>
                <w:szCs w:val="18"/>
              </w:rPr>
              <w:t>季/年度</w:t>
            </w:r>
          </w:p>
        </w:tc>
        <w:tc>
          <w:tcPr>
            <w:tcW w:w="4014" w:type="dxa"/>
            <w:vAlign w:val="center"/>
          </w:tcPr>
          <w:p>
            <w:pPr>
              <w:rPr>
                <w:sz w:val="18"/>
                <w:szCs w:val="18"/>
              </w:rPr>
            </w:pPr>
            <w:r>
              <w:rPr>
                <w:position w:val="-22"/>
                <w:sz w:val="18"/>
                <w:szCs w:val="18"/>
              </w:rPr>
              <w:object>
                <v:shape id="_x0000_i1361" o:spt="75" type="#_x0000_t75" style="height:27.75pt;width:84.75pt;" o:ole="t" filled="f" o:preferrelative="t" stroked="f" coordsize="21600,21600">
                  <v:path/>
                  <v:fill on="f" focussize="0,0"/>
                  <v:stroke on="f" joinstyle="miter"/>
                  <v:imagedata r:id="rId678" o:title=""/>
                  <o:lock v:ext="edit" aspectratio="t"/>
                  <w10:wrap type="none"/>
                  <w10:anchorlock/>
                </v:shape>
                <o:OLEObject Type="Embed" ProgID="Equation.3" ShapeID="_x0000_i1361" DrawAspect="Content" ObjectID="_1468076061" r:id="rId677">
                  <o:LockedField>false</o:LockedField>
                </o:OLEObject>
              </w:object>
            </w:r>
          </w:p>
        </w:tc>
        <w:tc>
          <w:tcPr>
            <w:tcW w:w="1034" w:type="dxa"/>
            <w:vAlign w:val="center"/>
          </w:tcPr>
          <w:p>
            <w:pPr>
              <w:jc w:val="center"/>
              <w:rPr>
                <w:sz w:val="18"/>
                <w:szCs w:val="18"/>
              </w:rPr>
            </w:pPr>
            <w:r>
              <w:rPr>
                <w:sz w:val="18"/>
                <w:szCs w:val="18"/>
              </w:rPr>
              <w:t>前厅部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5</w:t>
            </w:r>
          </w:p>
        </w:tc>
        <w:tc>
          <w:tcPr>
            <w:tcW w:w="1645" w:type="dxa"/>
            <w:vAlign w:val="center"/>
          </w:tcPr>
          <w:p>
            <w:pPr>
              <w:jc w:val="center"/>
              <w:rPr>
                <w:sz w:val="18"/>
                <w:szCs w:val="18"/>
              </w:rPr>
            </w:pPr>
            <w:r>
              <w:rPr>
                <w:sz w:val="18"/>
                <w:szCs w:val="18"/>
              </w:rPr>
              <w:t>行李运送</w:t>
            </w:r>
            <w:r>
              <w:rPr>
                <w:rFonts w:hint="eastAsia"/>
                <w:sz w:val="18"/>
                <w:szCs w:val="18"/>
              </w:rPr>
              <w:t>与</w:t>
            </w:r>
          </w:p>
          <w:p>
            <w:pPr>
              <w:jc w:val="center"/>
              <w:rPr>
                <w:sz w:val="18"/>
                <w:szCs w:val="18"/>
              </w:rPr>
            </w:pPr>
            <w:r>
              <w:rPr>
                <w:sz w:val="18"/>
                <w:szCs w:val="18"/>
              </w:rPr>
              <w:t>保管差错率</w:t>
            </w:r>
          </w:p>
        </w:tc>
        <w:tc>
          <w:tcPr>
            <w:tcW w:w="1206" w:type="dxa"/>
            <w:vAlign w:val="center"/>
          </w:tcPr>
          <w:p>
            <w:pPr>
              <w:jc w:val="center"/>
              <w:rPr>
                <w:sz w:val="18"/>
                <w:szCs w:val="18"/>
              </w:rPr>
            </w:pPr>
            <w:r>
              <w:rPr>
                <w:sz w:val="18"/>
                <w:szCs w:val="18"/>
              </w:rPr>
              <w:t>月/季/年度</w:t>
            </w:r>
          </w:p>
        </w:tc>
        <w:tc>
          <w:tcPr>
            <w:tcW w:w="4014" w:type="dxa"/>
            <w:vAlign w:val="center"/>
          </w:tcPr>
          <w:p>
            <w:pPr>
              <w:rPr>
                <w:sz w:val="18"/>
                <w:szCs w:val="18"/>
              </w:rPr>
            </w:pPr>
            <w:r>
              <w:rPr>
                <w:position w:val="-26"/>
                <w:sz w:val="18"/>
                <w:szCs w:val="18"/>
              </w:rPr>
              <w:object>
                <v:shape id="_x0000_i1362" o:spt="75" type="#_x0000_t75" style="height:32.25pt;width:168.75pt;" o:ole="t" filled="f" o:preferrelative="t" stroked="f" coordsize="21600,21600">
                  <v:path/>
                  <v:fill on="f" focussize="0,0"/>
                  <v:stroke on="f" joinstyle="miter"/>
                  <v:imagedata r:id="rId680" o:title=""/>
                  <o:lock v:ext="edit" aspectratio="t"/>
                  <w10:wrap type="none"/>
                  <w10:anchorlock/>
                </v:shape>
                <o:OLEObject Type="Embed" ProgID="Equation.3" ShapeID="_x0000_i1362" DrawAspect="Content" ObjectID="_1468076062" r:id="rId679">
                  <o:LockedField>false</o:LockedField>
                </o:OLEObject>
              </w:object>
            </w:r>
          </w:p>
        </w:tc>
        <w:tc>
          <w:tcPr>
            <w:tcW w:w="1034" w:type="dxa"/>
            <w:vAlign w:val="center"/>
          </w:tcPr>
          <w:p>
            <w:pPr>
              <w:jc w:val="center"/>
              <w:rPr>
                <w:sz w:val="18"/>
                <w:szCs w:val="18"/>
              </w:rPr>
            </w:pPr>
            <w:r>
              <w:rPr>
                <w:sz w:val="18"/>
                <w:szCs w:val="18"/>
              </w:rPr>
              <w:t>前厅部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6</w:t>
            </w:r>
          </w:p>
        </w:tc>
        <w:tc>
          <w:tcPr>
            <w:tcW w:w="1645" w:type="dxa"/>
            <w:vAlign w:val="center"/>
          </w:tcPr>
          <w:p>
            <w:pPr>
              <w:jc w:val="center"/>
              <w:rPr>
                <w:sz w:val="18"/>
                <w:szCs w:val="18"/>
              </w:rPr>
            </w:pPr>
            <w:r>
              <w:rPr>
                <w:sz w:val="18"/>
                <w:szCs w:val="18"/>
              </w:rPr>
              <w:t>客人有效投诉数</w:t>
            </w:r>
          </w:p>
        </w:tc>
        <w:tc>
          <w:tcPr>
            <w:tcW w:w="1206" w:type="dxa"/>
            <w:vAlign w:val="center"/>
          </w:tcPr>
          <w:p>
            <w:pPr>
              <w:jc w:val="center"/>
              <w:rPr>
                <w:sz w:val="18"/>
                <w:szCs w:val="18"/>
              </w:rPr>
            </w:pPr>
            <w:r>
              <w:rPr>
                <w:sz w:val="18"/>
                <w:szCs w:val="18"/>
              </w:rPr>
              <w:t>月/季/年度</w:t>
            </w:r>
          </w:p>
        </w:tc>
        <w:tc>
          <w:tcPr>
            <w:tcW w:w="4014" w:type="dxa"/>
            <w:vAlign w:val="center"/>
          </w:tcPr>
          <w:p>
            <w:pPr>
              <w:rPr>
                <w:sz w:val="18"/>
                <w:szCs w:val="18"/>
              </w:rPr>
            </w:pPr>
            <w:r>
              <w:rPr>
                <w:sz w:val="18"/>
                <w:szCs w:val="18"/>
              </w:rPr>
              <w:t>考核期内客人对前厅工作有效投诉数量</w:t>
            </w:r>
          </w:p>
        </w:tc>
        <w:tc>
          <w:tcPr>
            <w:tcW w:w="1034" w:type="dxa"/>
            <w:vAlign w:val="center"/>
          </w:tcPr>
          <w:p>
            <w:pPr>
              <w:jc w:val="center"/>
              <w:rPr>
                <w:sz w:val="18"/>
                <w:szCs w:val="18"/>
              </w:rPr>
            </w:pPr>
            <w:r>
              <w:rPr>
                <w:sz w:val="18"/>
                <w:szCs w:val="18"/>
              </w:rPr>
              <w:t>前厅部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7</w:t>
            </w:r>
          </w:p>
        </w:tc>
        <w:tc>
          <w:tcPr>
            <w:tcW w:w="1645" w:type="dxa"/>
            <w:vAlign w:val="center"/>
          </w:tcPr>
          <w:p>
            <w:pPr>
              <w:jc w:val="center"/>
              <w:rPr>
                <w:sz w:val="18"/>
                <w:szCs w:val="18"/>
              </w:rPr>
            </w:pPr>
            <w:r>
              <w:rPr>
                <w:sz w:val="18"/>
                <w:szCs w:val="18"/>
              </w:rPr>
              <w:t>紧急事件</w:t>
            </w:r>
          </w:p>
          <w:p>
            <w:pPr>
              <w:jc w:val="center"/>
              <w:rPr>
                <w:sz w:val="18"/>
                <w:szCs w:val="18"/>
              </w:rPr>
            </w:pPr>
            <w:r>
              <w:rPr>
                <w:sz w:val="18"/>
                <w:szCs w:val="18"/>
              </w:rPr>
              <w:t>处理速度</w:t>
            </w:r>
          </w:p>
        </w:tc>
        <w:tc>
          <w:tcPr>
            <w:tcW w:w="1206" w:type="dxa"/>
            <w:vAlign w:val="center"/>
          </w:tcPr>
          <w:p>
            <w:pPr>
              <w:jc w:val="center"/>
              <w:rPr>
                <w:sz w:val="18"/>
                <w:szCs w:val="18"/>
              </w:rPr>
            </w:pPr>
            <w:r>
              <w:rPr>
                <w:sz w:val="18"/>
                <w:szCs w:val="18"/>
              </w:rPr>
              <w:t>月/季/年度</w:t>
            </w:r>
          </w:p>
        </w:tc>
        <w:tc>
          <w:tcPr>
            <w:tcW w:w="4014" w:type="dxa"/>
            <w:vAlign w:val="center"/>
          </w:tcPr>
          <w:p>
            <w:pPr>
              <w:rPr>
                <w:sz w:val="18"/>
                <w:szCs w:val="18"/>
              </w:rPr>
            </w:pPr>
            <w:r>
              <w:rPr>
                <w:position w:val="-22"/>
                <w:sz w:val="18"/>
                <w:szCs w:val="18"/>
              </w:rPr>
              <w:object>
                <v:shape id="_x0000_i1363" o:spt="75" type="#_x0000_t75" style="height:27pt;width:150pt;" o:ole="t" filled="f" o:preferrelative="t" stroked="f" coordsize="21600,21600">
                  <v:path/>
                  <v:fill on="f" focussize="0,0"/>
                  <v:stroke on="f" joinstyle="miter"/>
                  <v:imagedata r:id="rId682" o:title=""/>
                  <o:lock v:ext="edit" aspectratio="t"/>
                  <w10:wrap type="none"/>
                  <w10:anchorlock/>
                </v:shape>
                <o:OLEObject Type="Embed" ProgID="Equation.3" ShapeID="_x0000_i1363" DrawAspect="Content" ObjectID="_1468076063" r:id="rId681">
                  <o:LockedField>false</o:LockedField>
                </o:OLEObject>
              </w:object>
            </w:r>
          </w:p>
        </w:tc>
        <w:tc>
          <w:tcPr>
            <w:tcW w:w="1034" w:type="dxa"/>
            <w:vAlign w:val="center"/>
          </w:tcPr>
          <w:p>
            <w:pPr>
              <w:jc w:val="center"/>
              <w:rPr>
                <w:sz w:val="18"/>
                <w:szCs w:val="18"/>
              </w:rPr>
            </w:pPr>
            <w:r>
              <w:rPr>
                <w:sz w:val="18"/>
                <w:szCs w:val="18"/>
              </w:rPr>
              <w:t>前厅部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dxa"/>
            <w:vAlign w:val="center"/>
          </w:tcPr>
          <w:p>
            <w:pPr>
              <w:jc w:val="center"/>
              <w:rPr>
                <w:sz w:val="18"/>
                <w:szCs w:val="18"/>
              </w:rPr>
            </w:pPr>
            <w:r>
              <w:rPr>
                <w:sz w:val="18"/>
                <w:szCs w:val="18"/>
              </w:rPr>
              <w:t>8</w:t>
            </w:r>
          </w:p>
        </w:tc>
        <w:tc>
          <w:tcPr>
            <w:tcW w:w="1645" w:type="dxa"/>
            <w:vAlign w:val="center"/>
          </w:tcPr>
          <w:p>
            <w:pPr>
              <w:jc w:val="center"/>
              <w:rPr>
                <w:sz w:val="18"/>
                <w:szCs w:val="18"/>
              </w:rPr>
            </w:pPr>
            <w:r>
              <w:rPr>
                <w:sz w:val="18"/>
                <w:szCs w:val="18"/>
              </w:rPr>
              <w:t>部门协作满意度</w:t>
            </w:r>
          </w:p>
        </w:tc>
        <w:tc>
          <w:tcPr>
            <w:tcW w:w="1206" w:type="dxa"/>
            <w:vAlign w:val="center"/>
          </w:tcPr>
          <w:p>
            <w:pPr>
              <w:jc w:val="center"/>
              <w:rPr>
                <w:sz w:val="18"/>
                <w:szCs w:val="18"/>
              </w:rPr>
            </w:pPr>
            <w:r>
              <w:rPr>
                <w:sz w:val="18"/>
                <w:szCs w:val="18"/>
              </w:rPr>
              <w:t>季/年度</w:t>
            </w:r>
          </w:p>
        </w:tc>
        <w:tc>
          <w:tcPr>
            <w:tcW w:w="4014" w:type="dxa"/>
            <w:vAlign w:val="center"/>
          </w:tcPr>
          <w:p>
            <w:pPr>
              <w:rPr>
                <w:sz w:val="18"/>
                <w:szCs w:val="18"/>
              </w:rPr>
            </w:pPr>
            <w:r>
              <w:rPr>
                <w:sz w:val="18"/>
                <w:szCs w:val="18"/>
              </w:rPr>
              <w:t>对各业务部门之间的协作、配合程度通过发放</w:t>
            </w:r>
            <w:r>
              <w:rPr>
                <w:rFonts w:hint="eastAsia"/>
                <w:sz w:val="18"/>
                <w:szCs w:val="18"/>
              </w:rPr>
              <w:t>“</w:t>
            </w:r>
            <w:r>
              <w:rPr>
                <w:sz w:val="18"/>
                <w:szCs w:val="18"/>
              </w:rPr>
              <w:t>部门满意度评分表</w:t>
            </w:r>
            <w:r>
              <w:rPr>
                <w:rFonts w:hint="eastAsia"/>
                <w:sz w:val="18"/>
                <w:szCs w:val="18"/>
              </w:rPr>
              <w:t>”</w:t>
            </w:r>
            <w:r>
              <w:rPr>
                <w:sz w:val="18"/>
                <w:szCs w:val="18"/>
              </w:rPr>
              <w:t>进行考核，计算满意度评分的算术平均值</w:t>
            </w:r>
          </w:p>
        </w:tc>
        <w:tc>
          <w:tcPr>
            <w:tcW w:w="1034" w:type="dxa"/>
            <w:vAlign w:val="center"/>
          </w:tcPr>
          <w:p>
            <w:pPr>
              <w:jc w:val="center"/>
              <w:rPr>
                <w:sz w:val="18"/>
                <w:szCs w:val="18"/>
              </w:rPr>
            </w:pPr>
            <w:r>
              <w:rPr>
                <w:sz w:val="18"/>
                <w:szCs w:val="18"/>
              </w:rPr>
              <w:t>总</w:t>
            </w:r>
            <w:r>
              <w:rPr>
                <w:rFonts w:hint="eastAsia"/>
                <w:sz w:val="18"/>
                <w:szCs w:val="18"/>
              </w:rPr>
              <w:t>经</w:t>
            </w:r>
            <w:r>
              <w:rPr>
                <w:sz w:val="18"/>
                <w:szCs w:val="18"/>
              </w:rPr>
              <w:t>办</w:t>
            </w:r>
          </w:p>
        </w:tc>
      </w:tr>
    </w:tbl>
    <w:p>
      <w:bookmarkStart w:id="368" w:name="_Toc184185724"/>
      <w:bookmarkStart w:id="369" w:name="_Toc184185481"/>
      <w:bookmarkStart w:id="370" w:name="_Toc181591976"/>
      <w:bookmarkStart w:id="371" w:name="_Toc184193517"/>
    </w:p>
    <w:p>
      <w:pPr>
        <w:rPr>
          <w:b/>
          <w:sz w:val="24"/>
        </w:rPr>
      </w:pPr>
      <w:r>
        <w:rPr>
          <w:b/>
          <w:sz w:val="24"/>
        </w:rPr>
        <w:t>23.2  客房部关键绩效考核指标</w:t>
      </w:r>
      <w:bookmarkEnd w:id="368"/>
      <w:bookmarkEnd w:id="369"/>
      <w:bookmarkEnd w:id="370"/>
      <w:bookmarkEnd w:id="371"/>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755"/>
        <w:gridCol w:w="1402"/>
        <w:gridCol w:w="3716"/>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b/>
                <w:sz w:val="18"/>
                <w:szCs w:val="18"/>
              </w:rPr>
            </w:pPr>
            <w:r>
              <w:rPr>
                <w:b/>
                <w:sz w:val="18"/>
                <w:szCs w:val="18"/>
              </w:rPr>
              <w:t>序号</w:t>
            </w:r>
          </w:p>
        </w:tc>
        <w:tc>
          <w:tcPr>
            <w:tcW w:w="1755" w:type="dxa"/>
            <w:vAlign w:val="center"/>
          </w:tcPr>
          <w:p>
            <w:pPr>
              <w:jc w:val="center"/>
              <w:rPr>
                <w:b/>
                <w:sz w:val="18"/>
                <w:szCs w:val="18"/>
              </w:rPr>
            </w:pPr>
            <w:r>
              <w:rPr>
                <w:b/>
                <w:sz w:val="18"/>
                <w:szCs w:val="18"/>
              </w:rPr>
              <w:t>KPI指标</w:t>
            </w:r>
          </w:p>
        </w:tc>
        <w:tc>
          <w:tcPr>
            <w:tcW w:w="1402" w:type="dxa"/>
            <w:vAlign w:val="center"/>
          </w:tcPr>
          <w:p>
            <w:pPr>
              <w:jc w:val="center"/>
              <w:rPr>
                <w:b/>
                <w:sz w:val="18"/>
                <w:szCs w:val="18"/>
              </w:rPr>
            </w:pPr>
            <w:r>
              <w:rPr>
                <w:b/>
                <w:sz w:val="18"/>
                <w:szCs w:val="18"/>
              </w:rPr>
              <w:t>考核周期</w:t>
            </w:r>
          </w:p>
        </w:tc>
        <w:tc>
          <w:tcPr>
            <w:tcW w:w="3716" w:type="dxa"/>
            <w:vAlign w:val="center"/>
          </w:tcPr>
          <w:p>
            <w:pPr>
              <w:jc w:val="center"/>
              <w:rPr>
                <w:b/>
                <w:sz w:val="18"/>
                <w:szCs w:val="18"/>
              </w:rPr>
            </w:pPr>
            <w:r>
              <w:rPr>
                <w:b/>
                <w:sz w:val="18"/>
                <w:szCs w:val="18"/>
              </w:rPr>
              <w:t>指标定义/公式</w:t>
            </w:r>
          </w:p>
        </w:tc>
        <w:tc>
          <w:tcPr>
            <w:tcW w:w="1011"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1</w:t>
            </w:r>
          </w:p>
        </w:tc>
        <w:tc>
          <w:tcPr>
            <w:tcW w:w="1755" w:type="dxa"/>
            <w:vAlign w:val="center"/>
          </w:tcPr>
          <w:p>
            <w:pPr>
              <w:jc w:val="center"/>
              <w:rPr>
                <w:sz w:val="18"/>
                <w:szCs w:val="18"/>
              </w:rPr>
            </w:pPr>
            <w:r>
              <w:rPr>
                <w:sz w:val="18"/>
                <w:szCs w:val="18"/>
              </w:rPr>
              <w:t>客房营业额</w:t>
            </w:r>
          </w:p>
        </w:tc>
        <w:tc>
          <w:tcPr>
            <w:tcW w:w="1402" w:type="dxa"/>
            <w:vAlign w:val="center"/>
          </w:tcPr>
          <w:p>
            <w:pPr>
              <w:jc w:val="center"/>
              <w:rPr>
                <w:sz w:val="18"/>
                <w:szCs w:val="18"/>
              </w:rPr>
            </w:pPr>
            <w:r>
              <w:rPr>
                <w:sz w:val="18"/>
                <w:szCs w:val="18"/>
              </w:rPr>
              <w:t>月/季/年度</w:t>
            </w:r>
          </w:p>
        </w:tc>
        <w:tc>
          <w:tcPr>
            <w:tcW w:w="3716" w:type="dxa"/>
            <w:vAlign w:val="center"/>
          </w:tcPr>
          <w:p>
            <w:pPr>
              <w:rPr>
                <w:sz w:val="18"/>
                <w:szCs w:val="18"/>
              </w:rPr>
            </w:pPr>
            <w:r>
              <w:rPr>
                <w:sz w:val="18"/>
                <w:szCs w:val="18"/>
              </w:rPr>
              <w:t>考核期内客房营业额总计</w:t>
            </w:r>
          </w:p>
        </w:tc>
        <w:tc>
          <w:tcPr>
            <w:tcW w:w="1011"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2</w:t>
            </w:r>
          </w:p>
        </w:tc>
        <w:tc>
          <w:tcPr>
            <w:tcW w:w="1755" w:type="dxa"/>
            <w:vAlign w:val="center"/>
          </w:tcPr>
          <w:p>
            <w:pPr>
              <w:jc w:val="center"/>
              <w:rPr>
                <w:sz w:val="18"/>
                <w:szCs w:val="18"/>
              </w:rPr>
            </w:pPr>
            <w:r>
              <w:rPr>
                <w:sz w:val="18"/>
                <w:szCs w:val="18"/>
              </w:rPr>
              <w:t>部门GOP值</w:t>
            </w:r>
          </w:p>
        </w:tc>
        <w:tc>
          <w:tcPr>
            <w:tcW w:w="1402" w:type="dxa"/>
            <w:vAlign w:val="center"/>
          </w:tcPr>
          <w:p>
            <w:pPr>
              <w:jc w:val="center"/>
              <w:rPr>
                <w:sz w:val="18"/>
                <w:szCs w:val="18"/>
              </w:rPr>
            </w:pPr>
            <w:r>
              <w:rPr>
                <w:sz w:val="18"/>
                <w:szCs w:val="18"/>
              </w:rPr>
              <w:t>月/年度</w:t>
            </w:r>
          </w:p>
        </w:tc>
        <w:tc>
          <w:tcPr>
            <w:tcW w:w="3716" w:type="dxa"/>
            <w:vAlign w:val="center"/>
          </w:tcPr>
          <w:p>
            <w:pPr>
              <w:rPr>
                <w:sz w:val="18"/>
                <w:szCs w:val="18"/>
              </w:rPr>
            </w:pPr>
            <w:r>
              <w:rPr>
                <w:sz w:val="18"/>
                <w:szCs w:val="18"/>
              </w:rPr>
              <w:t>考核期内</w:t>
            </w:r>
            <w:r>
              <w:rPr>
                <w:rFonts w:hint="eastAsia"/>
                <w:sz w:val="18"/>
                <w:szCs w:val="18"/>
              </w:rPr>
              <w:t>部门</w:t>
            </w:r>
            <w:r>
              <w:rPr>
                <w:sz w:val="18"/>
                <w:szCs w:val="18"/>
              </w:rPr>
              <w:t>营业额总计－部门营业支出额</w:t>
            </w:r>
          </w:p>
        </w:tc>
        <w:tc>
          <w:tcPr>
            <w:tcW w:w="1011"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3</w:t>
            </w:r>
          </w:p>
        </w:tc>
        <w:tc>
          <w:tcPr>
            <w:tcW w:w="1755" w:type="dxa"/>
            <w:vAlign w:val="center"/>
          </w:tcPr>
          <w:p>
            <w:pPr>
              <w:jc w:val="center"/>
              <w:rPr>
                <w:sz w:val="18"/>
                <w:szCs w:val="18"/>
              </w:rPr>
            </w:pPr>
            <w:r>
              <w:rPr>
                <w:sz w:val="18"/>
                <w:szCs w:val="18"/>
              </w:rPr>
              <w:t>部门GOP率</w:t>
            </w:r>
          </w:p>
        </w:tc>
        <w:tc>
          <w:tcPr>
            <w:tcW w:w="1402"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10"/>
                <w:sz w:val="18"/>
                <w:szCs w:val="18"/>
              </w:rPr>
              <w:object>
                <v:shape id="_x0000_i1364" o:spt="75" type="#_x0000_t75" style="height:15pt;width:8.25pt;" o:ole="t" filled="f" o:preferrelative="t" stroked="f" coordsize="21600,21600">
                  <v:path/>
                  <v:fill on="f" focussize="0,0"/>
                  <v:stroke on="f" joinstyle="miter"/>
                  <v:imagedata r:id="rId684" o:title=""/>
                  <o:lock v:ext="edit" aspectratio="t"/>
                  <w10:wrap type="none"/>
                  <w10:anchorlock/>
                </v:shape>
                <o:OLEObject Type="Embed" ProgID="Equation.3" ShapeID="_x0000_i1364" DrawAspect="Content" ObjectID="_1468076064" r:id="rId683">
                  <o:LockedField>false</o:LockedField>
                </o:OLEObject>
              </w:object>
            </w:r>
            <w:r>
              <w:rPr>
                <w:position w:val="-22"/>
                <w:sz w:val="18"/>
                <w:szCs w:val="18"/>
              </w:rPr>
              <w:drawing>
                <wp:inline distT="0" distB="0" distL="0" distR="0">
                  <wp:extent cx="876300" cy="342900"/>
                  <wp:effectExtent l="0" t="0" r="0" b="0"/>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a:xfrm>
                            <a:off x="0" y="0"/>
                            <a:ext cx="876300" cy="342900"/>
                          </a:xfrm>
                          <a:prstGeom prst="rect">
                            <a:avLst/>
                          </a:prstGeom>
                          <a:noFill/>
                          <a:ln>
                            <a:noFill/>
                          </a:ln>
                        </pic:spPr>
                      </pic:pic>
                    </a:graphicData>
                  </a:graphic>
                </wp:inline>
              </w:drawing>
            </w:r>
            <w:r>
              <w:rPr>
                <w:sz w:val="18"/>
                <w:szCs w:val="18"/>
              </w:rPr>
              <w:t xml:space="preserve"> </w:t>
            </w:r>
          </w:p>
        </w:tc>
        <w:tc>
          <w:tcPr>
            <w:tcW w:w="1011"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4</w:t>
            </w:r>
          </w:p>
        </w:tc>
        <w:tc>
          <w:tcPr>
            <w:tcW w:w="1755" w:type="dxa"/>
            <w:vAlign w:val="center"/>
          </w:tcPr>
          <w:p>
            <w:pPr>
              <w:jc w:val="center"/>
              <w:rPr>
                <w:sz w:val="18"/>
                <w:szCs w:val="18"/>
              </w:rPr>
            </w:pPr>
            <w:r>
              <w:rPr>
                <w:sz w:val="18"/>
                <w:szCs w:val="18"/>
              </w:rPr>
              <w:t>经营成本节约率</w:t>
            </w:r>
          </w:p>
        </w:tc>
        <w:tc>
          <w:tcPr>
            <w:tcW w:w="1402" w:type="dxa"/>
            <w:vAlign w:val="center"/>
          </w:tcPr>
          <w:p>
            <w:pPr>
              <w:jc w:val="center"/>
              <w:rPr>
                <w:sz w:val="18"/>
                <w:szCs w:val="18"/>
              </w:rPr>
            </w:pPr>
            <w:r>
              <w:rPr>
                <w:sz w:val="18"/>
                <w:szCs w:val="18"/>
              </w:rPr>
              <w:t>季度/年度</w:t>
            </w:r>
          </w:p>
        </w:tc>
        <w:tc>
          <w:tcPr>
            <w:tcW w:w="3716" w:type="dxa"/>
            <w:vAlign w:val="center"/>
          </w:tcPr>
          <w:p>
            <w:pPr>
              <w:rPr>
                <w:sz w:val="18"/>
                <w:szCs w:val="18"/>
              </w:rPr>
            </w:pPr>
            <w:r>
              <w:rPr>
                <w:position w:val="-22"/>
                <w:sz w:val="18"/>
                <w:szCs w:val="18"/>
              </w:rPr>
              <w:drawing>
                <wp:inline distT="0" distB="0" distL="0" distR="0">
                  <wp:extent cx="1219200" cy="342900"/>
                  <wp:effectExtent l="0" t="0" r="0" b="0"/>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48"/>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a:xfrm>
                            <a:off x="0" y="0"/>
                            <a:ext cx="1219200" cy="342900"/>
                          </a:xfrm>
                          <a:prstGeom prst="rect">
                            <a:avLst/>
                          </a:prstGeom>
                          <a:noFill/>
                          <a:ln>
                            <a:noFill/>
                          </a:ln>
                        </pic:spPr>
                      </pic:pic>
                    </a:graphicData>
                  </a:graphic>
                </wp:inline>
              </w:drawing>
            </w:r>
          </w:p>
        </w:tc>
        <w:tc>
          <w:tcPr>
            <w:tcW w:w="1011"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5</w:t>
            </w:r>
          </w:p>
        </w:tc>
        <w:tc>
          <w:tcPr>
            <w:tcW w:w="1755" w:type="dxa"/>
            <w:vAlign w:val="center"/>
          </w:tcPr>
          <w:p>
            <w:pPr>
              <w:jc w:val="center"/>
              <w:rPr>
                <w:sz w:val="18"/>
                <w:szCs w:val="18"/>
              </w:rPr>
            </w:pPr>
            <w:r>
              <w:rPr>
                <w:sz w:val="18"/>
                <w:szCs w:val="18"/>
              </w:rPr>
              <w:t>对客服务设备</w:t>
            </w:r>
          </w:p>
          <w:p>
            <w:pPr>
              <w:jc w:val="center"/>
              <w:rPr>
                <w:sz w:val="18"/>
                <w:szCs w:val="18"/>
              </w:rPr>
            </w:pPr>
            <w:r>
              <w:rPr>
                <w:sz w:val="18"/>
                <w:szCs w:val="18"/>
              </w:rPr>
              <w:t>设施完好率</w:t>
            </w:r>
          </w:p>
        </w:tc>
        <w:tc>
          <w:tcPr>
            <w:tcW w:w="1402" w:type="dxa"/>
            <w:vAlign w:val="center"/>
          </w:tcPr>
          <w:p>
            <w:pPr>
              <w:jc w:val="center"/>
              <w:rPr>
                <w:sz w:val="18"/>
                <w:szCs w:val="18"/>
              </w:rPr>
            </w:pPr>
            <w:r>
              <w:rPr>
                <w:sz w:val="18"/>
                <w:szCs w:val="18"/>
              </w:rPr>
              <w:t>季度/年度</w:t>
            </w:r>
          </w:p>
        </w:tc>
        <w:tc>
          <w:tcPr>
            <w:tcW w:w="3716" w:type="dxa"/>
            <w:vAlign w:val="center"/>
          </w:tcPr>
          <w:p>
            <w:pPr>
              <w:rPr>
                <w:sz w:val="18"/>
                <w:szCs w:val="18"/>
              </w:rPr>
            </w:pPr>
            <w:r>
              <w:rPr>
                <w:position w:val="-26"/>
                <w:sz w:val="18"/>
                <w:szCs w:val="18"/>
              </w:rPr>
              <w:object>
                <v:shape id="_x0000_i1365" o:spt="75" type="#_x0000_t75" style="height:32.25pt;width:105.75pt;" o:ole="t" filled="f" o:preferrelative="t" stroked="f" coordsize="21600,21600">
                  <v:path/>
                  <v:fill on="f" focussize="0,0"/>
                  <v:stroke on="f" joinstyle="miter"/>
                  <v:imagedata r:id="rId688" o:title=""/>
                  <o:lock v:ext="edit" aspectratio="t"/>
                  <w10:wrap type="none"/>
                  <w10:anchorlock/>
                </v:shape>
                <o:OLEObject Type="Embed" ProgID="Equation.3" ShapeID="_x0000_i1365" DrawAspect="Content" ObjectID="_1468076065" r:id="rId687">
                  <o:LockedField>false</o:LockedField>
                </o:OLEObject>
              </w:object>
            </w:r>
          </w:p>
        </w:tc>
        <w:tc>
          <w:tcPr>
            <w:tcW w:w="1011" w:type="dxa"/>
            <w:vAlign w:val="center"/>
          </w:tcPr>
          <w:p>
            <w:pPr>
              <w:jc w:val="center"/>
              <w:rPr>
                <w:sz w:val="18"/>
                <w:szCs w:val="18"/>
              </w:rPr>
            </w:pPr>
            <w:r>
              <w:rPr>
                <w:sz w:val="18"/>
                <w:szCs w:val="18"/>
              </w:rPr>
              <w:t>工程部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6</w:t>
            </w:r>
          </w:p>
        </w:tc>
        <w:tc>
          <w:tcPr>
            <w:tcW w:w="1755" w:type="dxa"/>
            <w:vAlign w:val="center"/>
          </w:tcPr>
          <w:p>
            <w:pPr>
              <w:jc w:val="center"/>
              <w:rPr>
                <w:sz w:val="18"/>
                <w:szCs w:val="18"/>
              </w:rPr>
            </w:pPr>
            <w:r>
              <w:rPr>
                <w:sz w:val="18"/>
                <w:szCs w:val="18"/>
              </w:rPr>
              <w:t>客人满意度</w:t>
            </w:r>
          </w:p>
        </w:tc>
        <w:tc>
          <w:tcPr>
            <w:tcW w:w="1402" w:type="dxa"/>
            <w:vAlign w:val="center"/>
          </w:tcPr>
          <w:p>
            <w:pPr>
              <w:jc w:val="center"/>
              <w:rPr>
                <w:sz w:val="18"/>
                <w:szCs w:val="18"/>
              </w:rPr>
            </w:pPr>
            <w:r>
              <w:rPr>
                <w:sz w:val="18"/>
                <w:szCs w:val="18"/>
              </w:rPr>
              <w:t>季度/年度</w:t>
            </w:r>
          </w:p>
        </w:tc>
        <w:tc>
          <w:tcPr>
            <w:tcW w:w="3716" w:type="dxa"/>
            <w:vAlign w:val="center"/>
          </w:tcPr>
          <w:p>
            <w:pPr>
              <w:rPr>
                <w:sz w:val="18"/>
                <w:szCs w:val="18"/>
              </w:rPr>
            </w:pPr>
            <w:r>
              <w:rPr>
                <w:sz w:val="18"/>
                <w:szCs w:val="18"/>
              </w:rPr>
              <w:t>接受随机调查的客人对服务满意度评分的算术平均值</w:t>
            </w:r>
          </w:p>
        </w:tc>
        <w:tc>
          <w:tcPr>
            <w:tcW w:w="1011" w:type="dxa"/>
            <w:vAlign w:val="center"/>
          </w:tcPr>
          <w:p>
            <w:pPr>
              <w:jc w:val="center"/>
              <w:rPr>
                <w:sz w:val="18"/>
                <w:szCs w:val="18"/>
              </w:rPr>
            </w:pPr>
            <w:r>
              <w:rPr>
                <w:sz w:val="18"/>
                <w:szCs w:val="18"/>
              </w:rPr>
              <w:t>客房部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7</w:t>
            </w:r>
          </w:p>
        </w:tc>
        <w:tc>
          <w:tcPr>
            <w:tcW w:w="1755" w:type="dxa"/>
            <w:vAlign w:val="center"/>
          </w:tcPr>
          <w:p>
            <w:pPr>
              <w:jc w:val="center"/>
              <w:rPr>
                <w:sz w:val="18"/>
                <w:szCs w:val="18"/>
              </w:rPr>
            </w:pPr>
            <w:r>
              <w:rPr>
                <w:sz w:val="18"/>
                <w:szCs w:val="18"/>
              </w:rPr>
              <w:t>投诉解决率</w:t>
            </w:r>
          </w:p>
        </w:tc>
        <w:tc>
          <w:tcPr>
            <w:tcW w:w="1402" w:type="dxa"/>
            <w:vAlign w:val="center"/>
          </w:tcPr>
          <w:p>
            <w:pPr>
              <w:jc w:val="center"/>
              <w:rPr>
                <w:sz w:val="18"/>
                <w:szCs w:val="18"/>
              </w:rPr>
            </w:pPr>
            <w:r>
              <w:rPr>
                <w:sz w:val="18"/>
                <w:szCs w:val="18"/>
              </w:rPr>
              <w:t>月度/季度/年度</w:t>
            </w:r>
          </w:p>
        </w:tc>
        <w:tc>
          <w:tcPr>
            <w:tcW w:w="3716" w:type="dxa"/>
            <w:vAlign w:val="center"/>
          </w:tcPr>
          <w:p>
            <w:pPr>
              <w:rPr>
                <w:sz w:val="18"/>
                <w:szCs w:val="18"/>
              </w:rPr>
            </w:pPr>
            <w:r>
              <w:rPr>
                <w:position w:val="-20"/>
                <w:sz w:val="18"/>
                <w:szCs w:val="18"/>
              </w:rPr>
              <w:drawing>
                <wp:inline distT="0" distB="0" distL="0" distR="0">
                  <wp:extent cx="1333500" cy="333375"/>
                  <wp:effectExtent l="0" t="0" r="0" b="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350"/>
                          <pic:cNvPicPr>
                            <a:picLocks noChangeAspect="1" noChangeArrowheads="1"/>
                          </pic:cNvPicPr>
                        </pic:nvPicPr>
                        <pic:blipFill>
                          <a:blip r:embed="rId689" cstate="print">
                            <a:extLst>
                              <a:ext uri="{28A0092B-C50C-407E-A947-70E740481C1C}">
                                <a14:useLocalDpi xmlns:a14="http://schemas.microsoft.com/office/drawing/2010/main" val="0"/>
                              </a:ext>
                            </a:extLst>
                          </a:blip>
                          <a:srcRect/>
                          <a:stretch>
                            <a:fillRect/>
                          </a:stretch>
                        </pic:blipFill>
                        <pic:spPr>
                          <a:xfrm>
                            <a:off x="0" y="0"/>
                            <a:ext cx="1333500" cy="333375"/>
                          </a:xfrm>
                          <a:prstGeom prst="rect">
                            <a:avLst/>
                          </a:prstGeom>
                          <a:noFill/>
                          <a:ln>
                            <a:noFill/>
                          </a:ln>
                        </pic:spPr>
                      </pic:pic>
                    </a:graphicData>
                  </a:graphic>
                </wp:inline>
              </w:drawing>
            </w:r>
          </w:p>
        </w:tc>
        <w:tc>
          <w:tcPr>
            <w:tcW w:w="1011" w:type="dxa"/>
            <w:vAlign w:val="center"/>
          </w:tcPr>
          <w:p>
            <w:pPr>
              <w:jc w:val="center"/>
              <w:rPr>
                <w:sz w:val="18"/>
                <w:szCs w:val="18"/>
              </w:rPr>
            </w:pPr>
            <w:r>
              <w:rPr>
                <w:sz w:val="18"/>
                <w:szCs w:val="18"/>
              </w:rPr>
              <w:t>客房部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8</w:t>
            </w:r>
          </w:p>
        </w:tc>
        <w:tc>
          <w:tcPr>
            <w:tcW w:w="1755" w:type="dxa"/>
            <w:vAlign w:val="center"/>
          </w:tcPr>
          <w:p>
            <w:pPr>
              <w:jc w:val="center"/>
              <w:rPr>
                <w:sz w:val="18"/>
                <w:szCs w:val="18"/>
              </w:rPr>
            </w:pPr>
            <w:r>
              <w:rPr>
                <w:sz w:val="18"/>
                <w:szCs w:val="18"/>
              </w:rPr>
              <w:t>卫生服务达标率</w:t>
            </w:r>
          </w:p>
        </w:tc>
        <w:tc>
          <w:tcPr>
            <w:tcW w:w="1402" w:type="dxa"/>
            <w:vAlign w:val="center"/>
          </w:tcPr>
          <w:p>
            <w:pPr>
              <w:jc w:val="center"/>
              <w:rPr>
                <w:sz w:val="18"/>
                <w:szCs w:val="18"/>
              </w:rPr>
            </w:pPr>
            <w:r>
              <w:rPr>
                <w:sz w:val="18"/>
                <w:szCs w:val="18"/>
              </w:rPr>
              <w:t>季度/年度</w:t>
            </w:r>
          </w:p>
        </w:tc>
        <w:tc>
          <w:tcPr>
            <w:tcW w:w="3716" w:type="dxa"/>
            <w:vAlign w:val="center"/>
          </w:tcPr>
          <w:p>
            <w:pPr>
              <w:rPr>
                <w:sz w:val="18"/>
                <w:szCs w:val="18"/>
              </w:rPr>
            </w:pPr>
            <w:r>
              <w:rPr>
                <w:position w:val="-22"/>
                <w:sz w:val="18"/>
                <w:szCs w:val="18"/>
              </w:rPr>
              <w:object>
                <v:shape id="_x0000_i1366" o:spt="75" type="#_x0000_t75" style="height:27.75pt;width:174.75pt;" o:ole="t" filled="f" o:preferrelative="t" stroked="f" coordsize="21600,21600">
                  <v:path/>
                  <v:fill on="f" focussize="0,0"/>
                  <v:stroke on="f" joinstyle="miter"/>
                  <v:imagedata r:id="rId691" o:title=""/>
                  <o:lock v:ext="edit" aspectratio="t"/>
                  <w10:wrap type="none"/>
                  <w10:anchorlock/>
                </v:shape>
                <o:OLEObject Type="Embed" ProgID="Equation.3" ShapeID="_x0000_i1366" DrawAspect="Content" ObjectID="_1468076066" r:id="rId690">
                  <o:LockedField>false</o:LockedField>
                </o:OLEObject>
              </w:object>
            </w:r>
          </w:p>
        </w:tc>
        <w:tc>
          <w:tcPr>
            <w:tcW w:w="1011" w:type="dxa"/>
            <w:vAlign w:val="center"/>
          </w:tcPr>
          <w:p>
            <w:pPr>
              <w:jc w:val="center"/>
              <w:rPr>
                <w:sz w:val="18"/>
                <w:szCs w:val="18"/>
              </w:rPr>
            </w:pPr>
            <w:r>
              <w:rPr>
                <w:sz w:val="18"/>
                <w:szCs w:val="18"/>
              </w:rPr>
              <w:t>总</w:t>
            </w:r>
            <w:r>
              <w:rPr>
                <w:rFonts w:hint="eastAsia"/>
                <w:sz w:val="18"/>
                <w:szCs w:val="18"/>
              </w:rPr>
              <w:t>经</w:t>
            </w:r>
            <w:r>
              <w:rPr>
                <w:sz w:val="18"/>
                <w:szCs w:val="18"/>
              </w:rPr>
              <w:t>办</w:t>
            </w:r>
          </w:p>
        </w:tc>
      </w:tr>
    </w:tbl>
    <w:p>
      <w:bookmarkStart w:id="372" w:name="_Toc181591977"/>
      <w:bookmarkStart w:id="373" w:name="_Toc184185482"/>
      <w:bookmarkStart w:id="374" w:name="_Toc184185725"/>
      <w:bookmarkStart w:id="375" w:name="_Toc184193518"/>
    </w:p>
    <w:p/>
    <w:p>
      <w:pPr>
        <w:rPr>
          <w:b/>
          <w:sz w:val="24"/>
        </w:rPr>
      </w:pPr>
      <w:r>
        <w:rPr>
          <w:b/>
          <w:sz w:val="24"/>
        </w:rPr>
        <w:t>23.3  管家部关键绩效考核指标</w:t>
      </w:r>
      <w:bookmarkEnd w:id="372"/>
      <w:bookmarkEnd w:id="373"/>
      <w:bookmarkEnd w:id="374"/>
      <w:bookmarkEnd w:id="37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1481"/>
        <w:gridCol w:w="1236"/>
        <w:gridCol w:w="4116"/>
        <w:gridCol w:w="1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pPr>
              <w:jc w:val="center"/>
              <w:rPr>
                <w:b/>
                <w:sz w:val="18"/>
                <w:szCs w:val="18"/>
              </w:rPr>
            </w:pPr>
            <w:r>
              <w:rPr>
                <w:b/>
                <w:sz w:val="18"/>
                <w:szCs w:val="18"/>
              </w:rPr>
              <w:t>序号</w:t>
            </w:r>
          </w:p>
        </w:tc>
        <w:tc>
          <w:tcPr>
            <w:tcW w:w="1481" w:type="dxa"/>
            <w:vAlign w:val="center"/>
          </w:tcPr>
          <w:p>
            <w:pPr>
              <w:jc w:val="center"/>
              <w:rPr>
                <w:b/>
                <w:sz w:val="18"/>
                <w:szCs w:val="18"/>
              </w:rPr>
            </w:pPr>
            <w:r>
              <w:rPr>
                <w:b/>
                <w:sz w:val="18"/>
                <w:szCs w:val="18"/>
              </w:rPr>
              <w:t>KPI指标</w:t>
            </w:r>
          </w:p>
        </w:tc>
        <w:tc>
          <w:tcPr>
            <w:tcW w:w="1236" w:type="dxa"/>
            <w:vAlign w:val="center"/>
          </w:tcPr>
          <w:p>
            <w:pPr>
              <w:jc w:val="center"/>
              <w:rPr>
                <w:b/>
                <w:sz w:val="18"/>
                <w:szCs w:val="18"/>
              </w:rPr>
            </w:pPr>
            <w:r>
              <w:rPr>
                <w:b/>
                <w:sz w:val="18"/>
                <w:szCs w:val="18"/>
              </w:rPr>
              <w:t>考核周期</w:t>
            </w:r>
          </w:p>
        </w:tc>
        <w:tc>
          <w:tcPr>
            <w:tcW w:w="4116" w:type="dxa"/>
            <w:vAlign w:val="center"/>
          </w:tcPr>
          <w:p>
            <w:pPr>
              <w:jc w:val="center"/>
              <w:rPr>
                <w:b/>
                <w:sz w:val="18"/>
                <w:szCs w:val="18"/>
              </w:rPr>
            </w:pPr>
            <w:r>
              <w:rPr>
                <w:b/>
                <w:sz w:val="18"/>
                <w:szCs w:val="18"/>
              </w:rPr>
              <w:t>指标定义/公式</w:t>
            </w:r>
          </w:p>
        </w:tc>
        <w:tc>
          <w:tcPr>
            <w:tcW w:w="1082"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1</w:t>
            </w:r>
          </w:p>
        </w:tc>
        <w:tc>
          <w:tcPr>
            <w:tcW w:w="1481" w:type="dxa"/>
            <w:vAlign w:val="center"/>
          </w:tcPr>
          <w:p>
            <w:pPr>
              <w:jc w:val="center"/>
              <w:rPr>
                <w:sz w:val="18"/>
                <w:szCs w:val="18"/>
              </w:rPr>
            </w:pPr>
            <w:r>
              <w:rPr>
                <w:sz w:val="18"/>
                <w:szCs w:val="18"/>
              </w:rPr>
              <w:t>部门GOP值</w:t>
            </w:r>
          </w:p>
        </w:tc>
        <w:tc>
          <w:tcPr>
            <w:tcW w:w="1236" w:type="dxa"/>
            <w:vAlign w:val="center"/>
          </w:tcPr>
          <w:p>
            <w:pPr>
              <w:jc w:val="center"/>
              <w:rPr>
                <w:sz w:val="18"/>
                <w:szCs w:val="18"/>
              </w:rPr>
            </w:pPr>
            <w:r>
              <w:rPr>
                <w:sz w:val="18"/>
                <w:szCs w:val="18"/>
              </w:rPr>
              <w:t>月/季/年度</w:t>
            </w:r>
          </w:p>
        </w:tc>
        <w:tc>
          <w:tcPr>
            <w:tcW w:w="4116" w:type="dxa"/>
            <w:vAlign w:val="center"/>
          </w:tcPr>
          <w:p>
            <w:pPr>
              <w:rPr>
                <w:sz w:val="18"/>
                <w:szCs w:val="18"/>
              </w:rPr>
            </w:pPr>
            <w:r>
              <w:rPr>
                <w:sz w:val="18"/>
                <w:szCs w:val="18"/>
              </w:rPr>
              <w:t>部门营业收入－部门营业支出</w:t>
            </w:r>
          </w:p>
        </w:tc>
        <w:tc>
          <w:tcPr>
            <w:tcW w:w="108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2</w:t>
            </w:r>
          </w:p>
        </w:tc>
        <w:tc>
          <w:tcPr>
            <w:tcW w:w="1481" w:type="dxa"/>
            <w:vAlign w:val="center"/>
          </w:tcPr>
          <w:p>
            <w:pPr>
              <w:jc w:val="center"/>
              <w:rPr>
                <w:sz w:val="18"/>
                <w:szCs w:val="18"/>
              </w:rPr>
            </w:pPr>
            <w:r>
              <w:rPr>
                <w:sz w:val="18"/>
                <w:szCs w:val="18"/>
              </w:rPr>
              <w:t>部门GOP率</w:t>
            </w:r>
          </w:p>
        </w:tc>
        <w:tc>
          <w:tcPr>
            <w:tcW w:w="1236" w:type="dxa"/>
            <w:vAlign w:val="center"/>
          </w:tcPr>
          <w:p>
            <w:pPr>
              <w:jc w:val="center"/>
              <w:rPr>
                <w:sz w:val="18"/>
                <w:szCs w:val="18"/>
              </w:rPr>
            </w:pPr>
            <w:r>
              <w:rPr>
                <w:sz w:val="18"/>
                <w:szCs w:val="18"/>
              </w:rPr>
              <w:t>月/季/年度</w:t>
            </w:r>
          </w:p>
        </w:tc>
        <w:tc>
          <w:tcPr>
            <w:tcW w:w="4116" w:type="dxa"/>
            <w:vAlign w:val="center"/>
          </w:tcPr>
          <w:p>
            <w:pPr>
              <w:rPr>
                <w:sz w:val="18"/>
                <w:szCs w:val="18"/>
              </w:rPr>
            </w:pPr>
            <w:r>
              <w:rPr>
                <w:position w:val="-22"/>
                <w:sz w:val="18"/>
                <w:szCs w:val="18"/>
              </w:rPr>
              <w:drawing>
                <wp:inline distT="0" distB="0" distL="0" distR="0">
                  <wp:extent cx="876300" cy="342900"/>
                  <wp:effectExtent l="0" t="0" r="0" b="0"/>
                  <wp:docPr id="352"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352"/>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a:xfrm>
                            <a:off x="0" y="0"/>
                            <a:ext cx="876300" cy="342900"/>
                          </a:xfrm>
                          <a:prstGeom prst="rect">
                            <a:avLst/>
                          </a:prstGeom>
                          <a:noFill/>
                          <a:ln>
                            <a:noFill/>
                          </a:ln>
                        </pic:spPr>
                      </pic:pic>
                    </a:graphicData>
                  </a:graphic>
                </wp:inline>
              </w:drawing>
            </w:r>
            <w:r>
              <w:rPr>
                <w:sz w:val="18"/>
                <w:szCs w:val="18"/>
              </w:rPr>
              <w:t xml:space="preserve"> </w:t>
            </w:r>
          </w:p>
        </w:tc>
        <w:tc>
          <w:tcPr>
            <w:tcW w:w="108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07" w:type="dxa"/>
            <w:vAlign w:val="center"/>
          </w:tcPr>
          <w:p>
            <w:pPr>
              <w:jc w:val="center"/>
              <w:rPr>
                <w:sz w:val="18"/>
                <w:szCs w:val="18"/>
              </w:rPr>
            </w:pPr>
            <w:r>
              <w:rPr>
                <w:sz w:val="18"/>
                <w:szCs w:val="18"/>
              </w:rPr>
              <w:t>3</w:t>
            </w:r>
          </w:p>
        </w:tc>
        <w:tc>
          <w:tcPr>
            <w:tcW w:w="1481" w:type="dxa"/>
            <w:vAlign w:val="center"/>
          </w:tcPr>
          <w:p>
            <w:pPr>
              <w:jc w:val="center"/>
              <w:rPr>
                <w:sz w:val="18"/>
                <w:szCs w:val="18"/>
              </w:rPr>
            </w:pPr>
            <w:r>
              <w:rPr>
                <w:sz w:val="18"/>
                <w:szCs w:val="18"/>
              </w:rPr>
              <w:t>卫生合格率</w:t>
            </w:r>
          </w:p>
        </w:tc>
        <w:tc>
          <w:tcPr>
            <w:tcW w:w="1236" w:type="dxa"/>
            <w:vAlign w:val="center"/>
          </w:tcPr>
          <w:p>
            <w:pPr>
              <w:jc w:val="center"/>
              <w:rPr>
                <w:sz w:val="18"/>
                <w:szCs w:val="18"/>
              </w:rPr>
            </w:pPr>
            <w:r>
              <w:rPr>
                <w:sz w:val="18"/>
                <w:szCs w:val="18"/>
              </w:rPr>
              <w:t>月/季/年度</w:t>
            </w:r>
          </w:p>
        </w:tc>
        <w:tc>
          <w:tcPr>
            <w:tcW w:w="4116" w:type="dxa"/>
            <w:vAlign w:val="center"/>
          </w:tcPr>
          <w:p>
            <w:pPr>
              <w:rPr>
                <w:sz w:val="18"/>
                <w:szCs w:val="18"/>
              </w:rPr>
            </w:pPr>
            <w:r>
              <w:rPr>
                <w:position w:val="-22"/>
                <w:sz w:val="18"/>
                <w:szCs w:val="18"/>
              </w:rPr>
              <w:object>
                <v:shape id="_x0000_i1367" o:spt="75" type="#_x0000_t75" style="height:27.75pt;width:195pt;" o:ole="t" filled="f" o:preferrelative="t" stroked="f" coordsize="21600,21600">
                  <v:path/>
                  <v:fill on="f" focussize="0,0"/>
                  <v:stroke on="f" joinstyle="miter"/>
                  <v:imagedata r:id="rId693" o:title=""/>
                  <o:lock v:ext="edit" aspectratio="t"/>
                  <w10:wrap type="none"/>
                  <w10:anchorlock/>
                </v:shape>
                <o:OLEObject Type="Embed" ProgID="Equation.3" ShapeID="_x0000_i1367" DrawAspect="Content" ObjectID="_1468076067" r:id="rId692">
                  <o:LockedField>false</o:LockedField>
                </o:OLEObject>
              </w:object>
            </w:r>
          </w:p>
        </w:tc>
        <w:tc>
          <w:tcPr>
            <w:tcW w:w="1082" w:type="dxa"/>
            <w:vAlign w:val="center"/>
          </w:tcPr>
          <w:p>
            <w:pPr>
              <w:jc w:val="center"/>
              <w:rPr>
                <w:sz w:val="18"/>
                <w:szCs w:val="18"/>
              </w:rPr>
            </w:pPr>
            <w:r>
              <w:rPr>
                <w:sz w:val="18"/>
                <w:szCs w:val="18"/>
              </w:rPr>
              <w:t>管家部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4</w:t>
            </w:r>
          </w:p>
        </w:tc>
        <w:tc>
          <w:tcPr>
            <w:tcW w:w="1481" w:type="dxa"/>
            <w:vAlign w:val="center"/>
          </w:tcPr>
          <w:p>
            <w:pPr>
              <w:jc w:val="center"/>
              <w:rPr>
                <w:sz w:val="18"/>
                <w:szCs w:val="18"/>
              </w:rPr>
            </w:pPr>
            <w:r>
              <w:rPr>
                <w:sz w:val="18"/>
                <w:szCs w:val="18"/>
              </w:rPr>
              <w:t>衣物收发准确率</w:t>
            </w:r>
          </w:p>
        </w:tc>
        <w:tc>
          <w:tcPr>
            <w:tcW w:w="1236" w:type="dxa"/>
            <w:vAlign w:val="center"/>
          </w:tcPr>
          <w:p>
            <w:pPr>
              <w:jc w:val="center"/>
              <w:rPr>
                <w:sz w:val="18"/>
                <w:szCs w:val="18"/>
              </w:rPr>
            </w:pPr>
            <w:r>
              <w:rPr>
                <w:position w:val="-10"/>
                <w:sz w:val="18"/>
                <w:szCs w:val="18"/>
              </w:rPr>
              <w:object>
                <v:shape id="_x0000_i1368" o:spt="75" type="#_x0000_t75" style="height:15pt;width:8.25pt;" o:ole="t" filled="f" o:preferrelative="t" stroked="f" coordsize="21600,21600">
                  <v:path/>
                  <v:fill on="f" focussize="0,0"/>
                  <v:stroke on="f" joinstyle="miter"/>
                  <v:imagedata r:id="rId684" o:title=""/>
                  <o:lock v:ext="edit" aspectratio="t"/>
                  <w10:wrap type="none"/>
                  <w10:anchorlock/>
                </v:shape>
                <o:OLEObject Type="Embed" ProgID="Equation.3" ShapeID="_x0000_i1368" DrawAspect="Content" ObjectID="_1468076068" r:id="rId694">
                  <o:LockedField>false</o:LockedField>
                </o:OLEObject>
              </w:object>
            </w:r>
            <w:r>
              <w:rPr>
                <w:sz w:val="18"/>
                <w:szCs w:val="18"/>
              </w:rPr>
              <w:t>月/季/年度</w:t>
            </w:r>
          </w:p>
        </w:tc>
        <w:tc>
          <w:tcPr>
            <w:tcW w:w="4116" w:type="dxa"/>
            <w:vAlign w:val="center"/>
          </w:tcPr>
          <w:p>
            <w:pPr>
              <w:rPr>
                <w:sz w:val="18"/>
                <w:szCs w:val="18"/>
              </w:rPr>
            </w:pPr>
            <w:r>
              <w:rPr>
                <w:position w:val="-22"/>
                <w:sz w:val="18"/>
                <w:szCs w:val="18"/>
              </w:rPr>
              <w:object>
                <v:shape id="_x0000_i1369" o:spt="75" type="#_x0000_t75" style="height:27.75pt;width:195pt;" o:ole="t" filled="f" o:preferrelative="t" stroked="f" coordsize="21600,21600">
                  <v:path/>
                  <v:fill on="f" focussize="0,0"/>
                  <v:stroke on="f" joinstyle="miter"/>
                  <v:imagedata r:id="rId696" o:title=""/>
                  <o:lock v:ext="edit" aspectratio="t"/>
                  <w10:wrap type="none"/>
                  <w10:anchorlock/>
                </v:shape>
                <o:OLEObject Type="Embed" ProgID="Equation.3" ShapeID="_x0000_i1369" DrawAspect="Content" ObjectID="_1468076069" r:id="rId695">
                  <o:LockedField>false</o:LockedField>
                </o:OLEObject>
              </w:object>
            </w:r>
          </w:p>
        </w:tc>
        <w:tc>
          <w:tcPr>
            <w:tcW w:w="1082" w:type="dxa"/>
            <w:vAlign w:val="center"/>
          </w:tcPr>
          <w:p>
            <w:pPr>
              <w:jc w:val="center"/>
              <w:rPr>
                <w:sz w:val="18"/>
                <w:szCs w:val="18"/>
              </w:rPr>
            </w:pPr>
            <w:r>
              <w:rPr>
                <w:sz w:val="18"/>
                <w:szCs w:val="18"/>
              </w:rPr>
              <w:t>管家部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5</w:t>
            </w:r>
          </w:p>
        </w:tc>
        <w:tc>
          <w:tcPr>
            <w:tcW w:w="1481" w:type="dxa"/>
            <w:vAlign w:val="center"/>
          </w:tcPr>
          <w:p>
            <w:pPr>
              <w:jc w:val="center"/>
              <w:rPr>
                <w:sz w:val="18"/>
                <w:szCs w:val="18"/>
              </w:rPr>
            </w:pPr>
            <w:r>
              <w:rPr>
                <w:sz w:val="18"/>
                <w:szCs w:val="18"/>
              </w:rPr>
              <w:t>洗涤合格率</w:t>
            </w:r>
          </w:p>
        </w:tc>
        <w:tc>
          <w:tcPr>
            <w:tcW w:w="1236" w:type="dxa"/>
            <w:vAlign w:val="center"/>
          </w:tcPr>
          <w:p>
            <w:pPr>
              <w:jc w:val="center"/>
              <w:rPr>
                <w:sz w:val="18"/>
                <w:szCs w:val="18"/>
              </w:rPr>
            </w:pPr>
            <w:r>
              <w:rPr>
                <w:sz w:val="18"/>
                <w:szCs w:val="18"/>
              </w:rPr>
              <w:t>月/季/年度</w:t>
            </w:r>
          </w:p>
        </w:tc>
        <w:tc>
          <w:tcPr>
            <w:tcW w:w="4116" w:type="dxa"/>
            <w:vAlign w:val="center"/>
          </w:tcPr>
          <w:p>
            <w:pPr>
              <w:rPr>
                <w:sz w:val="18"/>
                <w:szCs w:val="18"/>
              </w:rPr>
            </w:pPr>
            <w:r>
              <w:rPr>
                <w:position w:val="-22"/>
                <w:sz w:val="18"/>
                <w:szCs w:val="18"/>
              </w:rPr>
              <w:object>
                <v:shape id="_x0000_i1370" o:spt="75" type="#_x0000_t75" style="height:27.75pt;width:185.25pt;" o:ole="t" filled="f" o:preferrelative="t" stroked="f" coordsize="21600,21600">
                  <v:path/>
                  <v:fill on="f" focussize="0,0"/>
                  <v:stroke on="f" joinstyle="miter"/>
                  <v:imagedata r:id="rId698" o:title=""/>
                  <o:lock v:ext="edit" aspectratio="t"/>
                  <w10:wrap type="none"/>
                  <w10:anchorlock/>
                </v:shape>
                <o:OLEObject Type="Embed" ProgID="Equation.3" ShapeID="_x0000_i1370" DrawAspect="Content" ObjectID="_1468076070" r:id="rId697">
                  <o:LockedField>false</o:LockedField>
                </o:OLEObject>
              </w:object>
            </w:r>
          </w:p>
        </w:tc>
        <w:tc>
          <w:tcPr>
            <w:tcW w:w="1082" w:type="dxa"/>
            <w:vAlign w:val="center"/>
          </w:tcPr>
          <w:p>
            <w:pPr>
              <w:jc w:val="center"/>
              <w:rPr>
                <w:sz w:val="18"/>
                <w:szCs w:val="18"/>
              </w:rPr>
            </w:pPr>
            <w:r>
              <w:rPr>
                <w:sz w:val="18"/>
                <w:szCs w:val="18"/>
              </w:rPr>
              <w:t>管家部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6</w:t>
            </w:r>
          </w:p>
        </w:tc>
        <w:tc>
          <w:tcPr>
            <w:tcW w:w="1481" w:type="dxa"/>
            <w:vAlign w:val="center"/>
          </w:tcPr>
          <w:p>
            <w:pPr>
              <w:jc w:val="center"/>
              <w:rPr>
                <w:sz w:val="18"/>
                <w:szCs w:val="18"/>
              </w:rPr>
            </w:pPr>
            <w:r>
              <w:rPr>
                <w:sz w:val="18"/>
                <w:szCs w:val="18"/>
              </w:rPr>
              <w:t>叫醒服务准确率</w:t>
            </w:r>
          </w:p>
        </w:tc>
        <w:tc>
          <w:tcPr>
            <w:tcW w:w="1236" w:type="dxa"/>
            <w:vAlign w:val="center"/>
          </w:tcPr>
          <w:p>
            <w:pPr>
              <w:jc w:val="center"/>
              <w:rPr>
                <w:sz w:val="18"/>
                <w:szCs w:val="18"/>
              </w:rPr>
            </w:pPr>
            <w:r>
              <w:rPr>
                <w:sz w:val="18"/>
                <w:szCs w:val="18"/>
              </w:rPr>
              <w:t>月/季/年度</w:t>
            </w:r>
          </w:p>
        </w:tc>
        <w:tc>
          <w:tcPr>
            <w:tcW w:w="4116" w:type="dxa"/>
            <w:vAlign w:val="center"/>
          </w:tcPr>
          <w:p>
            <w:pPr>
              <w:rPr>
                <w:sz w:val="18"/>
                <w:szCs w:val="18"/>
              </w:rPr>
            </w:pPr>
            <w:r>
              <w:rPr>
                <w:position w:val="-22"/>
                <w:sz w:val="18"/>
                <w:szCs w:val="18"/>
              </w:rPr>
              <w:object>
                <v:shape id="_x0000_i1371" o:spt="75" type="#_x0000_t75" style="height:27.75pt;width:95.25pt;" o:ole="t" filled="f" o:preferrelative="t" stroked="f" coordsize="21600,21600">
                  <v:path/>
                  <v:fill on="f" focussize="0,0"/>
                  <v:stroke on="f" joinstyle="miter"/>
                  <v:imagedata r:id="rId700" o:title=""/>
                  <o:lock v:ext="edit" aspectratio="t"/>
                  <w10:wrap type="none"/>
                  <w10:anchorlock/>
                </v:shape>
                <o:OLEObject Type="Embed" ProgID="Equation.3" ShapeID="_x0000_i1371" DrawAspect="Content" ObjectID="_1468076071" r:id="rId699">
                  <o:LockedField>false</o:LockedField>
                </o:OLEObject>
              </w:object>
            </w:r>
          </w:p>
        </w:tc>
        <w:tc>
          <w:tcPr>
            <w:tcW w:w="1082" w:type="dxa"/>
            <w:vAlign w:val="center"/>
          </w:tcPr>
          <w:p>
            <w:pPr>
              <w:jc w:val="center"/>
              <w:rPr>
                <w:sz w:val="18"/>
                <w:szCs w:val="18"/>
              </w:rPr>
            </w:pPr>
            <w:r>
              <w:rPr>
                <w:sz w:val="18"/>
                <w:szCs w:val="18"/>
              </w:rPr>
              <w:t>管家部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7</w:t>
            </w:r>
          </w:p>
        </w:tc>
        <w:tc>
          <w:tcPr>
            <w:tcW w:w="1481" w:type="dxa"/>
            <w:vAlign w:val="center"/>
          </w:tcPr>
          <w:p>
            <w:pPr>
              <w:jc w:val="center"/>
              <w:rPr>
                <w:sz w:val="18"/>
                <w:szCs w:val="18"/>
              </w:rPr>
            </w:pPr>
            <w:r>
              <w:rPr>
                <w:sz w:val="18"/>
                <w:szCs w:val="18"/>
              </w:rPr>
              <w:t>布草收发准确率</w:t>
            </w:r>
          </w:p>
        </w:tc>
        <w:tc>
          <w:tcPr>
            <w:tcW w:w="1236" w:type="dxa"/>
            <w:vAlign w:val="center"/>
          </w:tcPr>
          <w:p>
            <w:pPr>
              <w:jc w:val="center"/>
              <w:rPr>
                <w:sz w:val="18"/>
                <w:szCs w:val="18"/>
              </w:rPr>
            </w:pPr>
            <w:r>
              <w:rPr>
                <w:sz w:val="18"/>
                <w:szCs w:val="18"/>
              </w:rPr>
              <w:t>月/季/年度</w:t>
            </w:r>
          </w:p>
        </w:tc>
        <w:tc>
          <w:tcPr>
            <w:tcW w:w="4116" w:type="dxa"/>
            <w:vAlign w:val="center"/>
          </w:tcPr>
          <w:p>
            <w:pPr>
              <w:rPr>
                <w:sz w:val="18"/>
                <w:szCs w:val="18"/>
              </w:rPr>
            </w:pPr>
            <w:r>
              <w:rPr>
                <w:position w:val="-22"/>
                <w:sz w:val="18"/>
                <w:szCs w:val="18"/>
              </w:rPr>
              <w:object>
                <v:shape id="_x0000_i1372" o:spt="75" type="#_x0000_t75" style="height:27.75pt;width:125.25pt;" o:ole="t" filled="f" o:preferrelative="t" stroked="f" coordsize="21600,21600">
                  <v:path/>
                  <v:fill on="f" focussize="0,0"/>
                  <v:stroke on="f" joinstyle="miter"/>
                  <v:imagedata r:id="rId702" o:title=""/>
                  <o:lock v:ext="edit" aspectratio="t"/>
                  <w10:wrap type="none"/>
                  <w10:anchorlock/>
                </v:shape>
                <o:OLEObject Type="Embed" ProgID="Equation.3" ShapeID="_x0000_i1372" DrawAspect="Content" ObjectID="_1468076072" r:id="rId701">
                  <o:LockedField>false</o:LockedField>
                </o:OLEObject>
              </w:object>
            </w:r>
          </w:p>
        </w:tc>
        <w:tc>
          <w:tcPr>
            <w:tcW w:w="1082" w:type="dxa"/>
            <w:vAlign w:val="center"/>
          </w:tcPr>
          <w:p>
            <w:pPr>
              <w:jc w:val="center"/>
              <w:rPr>
                <w:sz w:val="18"/>
                <w:szCs w:val="18"/>
              </w:rPr>
            </w:pPr>
            <w:r>
              <w:rPr>
                <w:sz w:val="18"/>
                <w:szCs w:val="18"/>
              </w:rPr>
              <w:t>管家部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8</w:t>
            </w:r>
          </w:p>
        </w:tc>
        <w:tc>
          <w:tcPr>
            <w:tcW w:w="1481" w:type="dxa"/>
            <w:vAlign w:val="center"/>
          </w:tcPr>
          <w:p>
            <w:pPr>
              <w:jc w:val="center"/>
              <w:rPr>
                <w:sz w:val="18"/>
                <w:szCs w:val="18"/>
              </w:rPr>
            </w:pPr>
            <w:r>
              <w:rPr>
                <w:sz w:val="18"/>
                <w:szCs w:val="18"/>
              </w:rPr>
              <w:t>废旧布草利用率</w:t>
            </w:r>
          </w:p>
        </w:tc>
        <w:tc>
          <w:tcPr>
            <w:tcW w:w="1236" w:type="dxa"/>
            <w:vAlign w:val="center"/>
          </w:tcPr>
          <w:p>
            <w:pPr>
              <w:jc w:val="center"/>
              <w:rPr>
                <w:sz w:val="18"/>
                <w:szCs w:val="18"/>
              </w:rPr>
            </w:pPr>
            <w:r>
              <w:rPr>
                <w:sz w:val="18"/>
                <w:szCs w:val="18"/>
              </w:rPr>
              <w:t>季/年度</w:t>
            </w:r>
          </w:p>
        </w:tc>
        <w:tc>
          <w:tcPr>
            <w:tcW w:w="4116" w:type="dxa"/>
            <w:vAlign w:val="center"/>
          </w:tcPr>
          <w:p>
            <w:pPr>
              <w:rPr>
                <w:sz w:val="18"/>
                <w:szCs w:val="18"/>
              </w:rPr>
            </w:pPr>
            <w:r>
              <w:rPr>
                <w:position w:val="-22"/>
                <w:sz w:val="18"/>
                <w:szCs w:val="18"/>
              </w:rPr>
              <w:object>
                <v:shape id="_x0000_i1373" o:spt="75" type="#_x0000_t75" style="height:27.75pt;width:125.25pt;" o:ole="t" filled="f" o:preferrelative="t" stroked="f" coordsize="21600,21600">
                  <v:path/>
                  <v:fill on="f" focussize="0,0"/>
                  <v:stroke on="f" joinstyle="miter"/>
                  <v:imagedata r:id="rId704" o:title=""/>
                  <o:lock v:ext="edit" aspectratio="t"/>
                  <w10:wrap type="none"/>
                  <w10:anchorlock/>
                </v:shape>
                <o:OLEObject Type="Embed" ProgID="Equation.3" ShapeID="_x0000_i1373" DrawAspect="Content" ObjectID="_1468076073" r:id="rId703">
                  <o:LockedField>false</o:LockedField>
                </o:OLEObject>
              </w:object>
            </w:r>
          </w:p>
        </w:tc>
        <w:tc>
          <w:tcPr>
            <w:tcW w:w="1082" w:type="dxa"/>
            <w:vAlign w:val="center"/>
          </w:tcPr>
          <w:p>
            <w:pPr>
              <w:jc w:val="center"/>
              <w:rPr>
                <w:sz w:val="18"/>
                <w:szCs w:val="18"/>
              </w:rPr>
            </w:pPr>
            <w:r>
              <w:rPr>
                <w:sz w:val="18"/>
                <w:szCs w:val="18"/>
              </w:rPr>
              <w:t>管家部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7" w:type="dxa"/>
            <w:vAlign w:val="center"/>
          </w:tcPr>
          <w:p>
            <w:pPr>
              <w:jc w:val="center"/>
              <w:rPr>
                <w:sz w:val="18"/>
                <w:szCs w:val="18"/>
              </w:rPr>
            </w:pPr>
            <w:r>
              <w:rPr>
                <w:sz w:val="18"/>
                <w:szCs w:val="18"/>
              </w:rPr>
              <w:t>9</w:t>
            </w:r>
          </w:p>
        </w:tc>
        <w:tc>
          <w:tcPr>
            <w:tcW w:w="1481" w:type="dxa"/>
            <w:vAlign w:val="center"/>
          </w:tcPr>
          <w:p>
            <w:pPr>
              <w:jc w:val="center"/>
              <w:rPr>
                <w:sz w:val="18"/>
                <w:szCs w:val="18"/>
              </w:rPr>
            </w:pPr>
            <w:r>
              <w:rPr>
                <w:sz w:val="18"/>
                <w:szCs w:val="18"/>
              </w:rPr>
              <w:t>成本节约率</w:t>
            </w:r>
          </w:p>
        </w:tc>
        <w:tc>
          <w:tcPr>
            <w:tcW w:w="1236" w:type="dxa"/>
            <w:vAlign w:val="center"/>
          </w:tcPr>
          <w:p>
            <w:pPr>
              <w:jc w:val="center"/>
              <w:rPr>
                <w:sz w:val="18"/>
                <w:szCs w:val="18"/>
              </w:rPr>
            </w:pPr>
            <w:r>
              <w:rPr>
                <w:sz w:val="18"/>
                <w:szCs w:val="18"/>
              </w:rPr>
              <w:t>月/季/年度</w:t>
            </w:r>
          </w:p>
        </w:tc>
        <w:tc>
          <w:tcPr>
            <w:tcW w:w="4116" w:type="dxa"/>
            <w:vAlign w:val="center"/>
          </w:tcPr>
          <w:p>
            <w:pPr>
              <w:rPr>
                <w:sz w:val="18"/>
                <w:szCs w:val="18"/>
              </w:rPr>
            </w:pPr>
            <w:r>
              <w:rPr>
                <w:position w:val="-22"/>
                <w:sz w:val="18"/>
                <w:szCs w:val="18"/>
              </w:rPr>
              <w:drawing>
                <wp:inline distT="0" distB="0" distL="0" distR="0">
                  <wp:extent cx="1219200" cy="342900"/>
                  <wp:effectExtent l="0" t="0" r="0" b="0"/>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360"/>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a:xfrm>
                            <a:off x="0" y="0"/>
                            <a:ext cx="1219200" cy="342900"/>
                          </a:xfrm>
                          <a:prstGeom prst="rect">
                            <a:avLst/>
                          </a:prstGeom>
                          <a:noFill/>
                          <a:ln>
                            <a:noFill/>
                          </a:ln>
                        </pic:spPr>
                      </pic:pic>
                    </a:graphicData>
                  </a:graphic>
                </wp:inline>
              </w:drawing>
            </w:r>
          </w:p>
        </w:tc>
        <w:tc>
          <w:tcPr>
            <w:tcW w:w="108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07" w:type="dxa"/>
            <w:vAlign w:val="center"/>
          </w:tcPr>
          <w:p>
            <w:pPr>
              <w:jc w:val="center"/>
              <w:rPr>
                <w:sz w:val="18"/>
                <w:szCs w:val="18"/>
              </w:rPr>
            </w:pPr>
            <w:r>
              <w:rPr>
                <w:sz w:val="18"/>
                <w:szCs w:val="18"/>
              </w:rPr>
              <w:t>10</w:t>
            </w:r>
          </w:p>
        </w:tc>
        <w:tc>
          <w:tcPr>
            <w:tcW w:w="1481" w:type="dxa"/>
            <w:vAlign w:val="center"/>
          </w:tcPr>
          <w:p>
            <w:pPr>
              <w:jc w:val="center"/>
              <w:rPr>
                <w:sz w:val="18"/>
                <w:szCs w:val="18"/>
              </w:rPr>
            </w:pPr>
            <w:r>
              <w:rPr>
                <w:sz w:val="18"/>
                <w:szCs w:val="18"/>
              </w:rPr>
              <w:t>设备设施完好率</w:t>
            </w:r>
          </w:p>
        </w:tc>
        <w:tc>
          <w:tcPr>
            <w:tcW w:w="1236" w:type="dxa"/>
            <w:vAlign w:val="center"/>
          </w:tcPr>
          <w:p>
            <w:pPr>
              <w:jc w:val="center"/>
              <w:rPr>
                <w:sz w:val="18"/>
                <w:szCs w:val="18"/>
              </w:rPr>
            </w:pPr>
            <w:r>
              <w:rPr>
                <w:sz w:val="18"/>
                <w:szCs w:val="18"/>
              </w:rPr>
              <w:t>月/季/年度</w:t>
            </w:r>
          </w:p>
        </w:tc>
        <w:tc>
          <w:tcPr>
            <w:tcW w:w="4116" w:type="dxa"/>
            <w:vAlign w:val="center"/>
          </w:tcPr>
          <w:p>
            <w:pPr>
              <w:rPr>
                <w:sz w:val="18"/>
                <w:szCs w:val="18"/>
              </w:rPr>
            </w:pPr>
            <w:r>
              <w:rPr>
                <w:position w:val="-26"/>
                <w:sz w:val="18"/>
                <w:szCs w:val="18"/>
              </w:rPr>
              <w:object>
                <v:shape id="_x0000_i1374" o:spt="75" type="#_x0000_t75" style="height:32.25pt;width:105.75pt;" o:ole="t" filled="f" o:preferrelative="t" stroked="f" coordsize="21600,21600">
                  <v:path/>
                  <v:fill on="f" focussize="0,0"/>
                  <v:stroke on="f" joinstyle="miter"/>
                  <v:imagedata r:id="rId706" o:title=""/>
                  <o:lock v:ext="edit" aspectratio="t"/>
                  <w10:wrap type="none"/>
                  <w10:anchorlock/>
                </v:shape>
                <o:OLEObject Type="Embed" ProgID="Equation.3" ShapeID="_x0000_i1374" DrawAspect="Content" ObjectID="_1468076074" r:id="rId705">
                  <o:LockedField>false</o:LockedField>
                </o:OLEObject>
              </w:object>
            </w:r>
          </w:p>
        </w:tc>
        <w:tc>
          <w:tcPr>
            <w:tcW w:w="1082" w:type="dxa"/>
            <w:vAlign w:val="center"/>
          </w:tcPr>
          <w:p>
            <w:pPr>
              <w:jc w:val="center"/>
              <w:rPr>
                <w:sz w:val="18"/>
                <w:szCs w:val="18"/>
              </w:rPr>
            </w:pPr>
            <w:r>
              <w:rPr>
                <w:sz w:val="18"/>
                <w:szCs w:val="18"/>
              </w:rPr>
              <w:t>工程部</w:t>
            </w:r>
          </w:p>
        </w:tc>
      </w:tr>
    </w:tbl>
    <w:p>
      <w:bookmarkStart w:id="376" w:name="_Toc184185490"/>
      <w:bookmarkStart w:id="377" w:name="_Toc184185733"/>
      <w:bookmarkStart w:id="378" w:name="_Toc184193526"/>
      <w:bookmarkStart w:id="379" w:name="_Toc181591982"/>
    </w:p>
    <w:p/>
    <w:p/>
    <w:p/>
    <w:p/>
    <w:p/>
    <w:p/>
    <w:p/>
    <w:p/>
    <w:p/>
    <w:p/>
    <w:p/>
    <w:p/>
    <w:p/>
    <w:p/>
    <w:p/>
    <w:p/>
    <w:p/>
    <w:p/>
    <w:p/>
    <w:p/>
    <w:p>
      <w:pPr>
        <w:rPr>
          <w:b/>
          <w:sz w:val="24"/>
        </w:rPr>
      </w:pPr>
      <w:r>
        <w:rPr>
          <w:b/>
          <w:sz w:val="24"/>
        </w:rPr>
        <w:t>23.4  餐饮部经理绩效考核指标量表</w:t>
      </w:r>
      <w:bookmarkEnd w:id="376"/>
      <w:bookmarkEnd w:id="377"/>
      <w:bookmarkEnd w:id="378"/>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餐饮部经理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餐饮部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餐饮营业额</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考核期内餐饮营业额达到</w:t>
            </w:r>
            <w:r>
              <w:rPr>
                <w:sz w:val="18"/>
                <w:szCs w:val="18"/>
                <w:u w:val="single"/>
              </w:rPr>
              <w:t xml:space="preserve">    </w:t>
            </w:r>
            <w:r>
              <w:rPr>
                <w:sz w:val="18"/>
                <w:szCs w:val="18"/>
              </w:rPr>
              <w:t>万元</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部门GOP值</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考核期内餐饮部GOP值达到</w:t>
            </w:r>
            <w:r>
              <w:rPr>
                <w:sz w:val="18"/>
                <w:szCs w:val="18"/>
                <w:u w:val="single"/>
              </w:rPr>
              <w:t xml:space="preserve">    </w:t>
            </w:r>
            <w:r>
              <w:rPr>
                <w:sz w:val="18"/>
                <w:szCs w:val="18"/>
              </w:rPr>
              <w:t>万元</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餐饮销售</w:t>
            </w:r>
          </w:p>
          <w:p>
            <w:pPr>
              <w:jc w:val="center"/>
              <w:rPr>
                <w:sz w:val="18"/>
                <w:szCs w:val="18"/>
              </w:rPr>
            </w:pPr>
            <w:r>
              <w:rPr>
                <w:sz w:val="18"/>
                <w:szCs w:val="18"/>
              </w:rPr>
              <w:t>计划达成率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考核期内餐饮销售计划实现率</w:t>
            </w:r>
            <w:r>
              <w:rPr>
                <w:rFonts w:hint="eastAsia"/>
                <w:sz w:val="18"/>
                <w:szCs w:val="18"/>
              </w:rPr>
              <w:t>达</w:t>
            </w:r>
            <w:r>
              <w:rPr>
                <w:sz w:val="18"/>
                <w:szCs w:val="18"/>
              </w:rPr>
              <w:t>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餐饮经营</w:t>
            </w:r>
          </w:p>
          <w:p>
            <w:pPr>
              <w:jc w:val="center"/>
              <w:rPr>
                <w:sz w:val="18"/>
                <w:szCs w:val="18"/>
              </w:rPr>
            </w:pPr>
            <w:r>
              <w:rPr>
                <w:sz w:val="18"/>
                <w:szCs w:val="18"/>
              </w:rPr>
              <w:t>成本节省率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考核期内餐饮经营成本得到有效控制，费用节省率达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菜品出新率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考核期内菜品出新率达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客人投诉解决率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 xml:space="preserve">考核期内客人投诉解决率达100% </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客人满意度</w:t>
            </w:r>
          </w:p>
        </w:tc>
        <w:tc>
          <w:tcPr>
            <w:tcW w:w="688" w:type="dxa"/>
            <w:vAlign w:val="center"/>
          </w:tcPr>
          <w:p>
            <w:pPr>
              <w:jc w:val="center"/>
              <w:rPr>
                <w:sz w:val="18"/>
                <w:szCs w:val="18"/>
              </w:rPr>
            </w:pPr>
            <w:r>
              <w:rPr>
                <w:sz w:val="18"/>
                <w:szCs w:val="18"/>
              </w:rPr>
              <w:t>10%</w:t>
            </w:r>
          </w:p>
        </w:tc>
        <w:tc>
          <w:tcPr>
            <w:tcW w:w="3960" w:type="dxa"/>
            <w:gridSpan w:val="2"/>
            <w:vAlign w:val="center"/>
          </w:tcPr>
          <w:p>
            <w:pPr>
              <w:rPr>
                <w:spacing w:val="-2"/>
                <w:sz w:val="18"/>
                <w:szCs w:val="18"/>
              </w:rPr>
            </w:pPr>
            <w:r>
              <w:rPr>
                <w:spacing w:val="-2"/>
                <w:sz w:val="18"/>
                <w:szCs w:val="18"/>
              </w:rPr>
              <w:t>考核期内客人对餐饮服务满意度评价达</w:t>
            </w:r>
            <w:r>
              <w:rPr>
                <w:rFonts w:hint="eastAsia"/>
                <w:spacing w:val="-2"/>
                <w:sz w:val="18"/>
                <w:szCs w:val="18"/>
              </w:rPr>
              <w:t>到</w:t>
            </w:r>
            <w:r>
              <w:rPr>
                <w:spacing w:val="-2"/>
                <w:sz w:val="18"/>
                <w:szCs w:val="18"/>
                <w:u w:val="single"/>
              </w:rPr>
              <w:t xml:space="preserve">    </w:t>
            </w:r>
            <w:r>
              <w:rPr>
                <w:spacing w:val="-2"/>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设备设施完好率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考核期内设备设施完好率达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卫生清洁达标率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考核期内卫生清洁达标率</w:t>
            </w:r>
            <w:r>
              <w:rPr>
                <w:rFonts w:hint="eastAsia"/>
                <w:sz w:val="18"/>
                <w:szCs w:val="18"/>
              </w:rPr>
              <w:t>为</w:t>
            </w:r>
            <w:r>
              <w:rPr>
                <w:sz w:val="18"/>
                <w:szCs w:val="18"/>
              </w:rPr>
              <w:t>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部门员工</w:t>
            </w:r>
          </w:p>
          <w:p>
            <w:pPr>
              <w:jc w:val="center"/>
              <w:rPr>
                <w:sz w:val="18"/>
                <w:szCs w:val="18"/>
              </w:rPr>
            </w:pPr>
            <w:r>
              <w:rPr>
                <w:sz w:val="18"/>
                <w:szCs w:val="18"/>
              </w:rPr>
              <w:t>技能提升率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考核期内下属员工工作技能提升率达</w:t>
            </w:r>
            <w:r>
              <w:rPr>
                <w:spacing w:val="-2"/>
                <w:sz w:val="18"/>
                <w:szCs w:val="18"/>
                <w:u w:val="single"/>
              </w:rPr>
              <w:t xml:space="preserve">    </w:t>
            </w:r>
            <w:r>
              <w:rPr>
                <w:sz w:val="18"/>
                <w:szCs w:val="18"/>
              </w:rPr>
              <w:t xml:space="preserve"> %以上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1.餐饮销售计划达成率</w:t>
            </w:r>
          </w:p>
          <w:p>
            <w:pPr>
              <w:ind w:firstLine="360" w:firstLineChars="200"/>
              <w:rPr>
                <w:sz w:val="18"/>
                <w:szCs w:val="18"/>
              </w:rPr>
            </w:pPr>
            <w:r>
              <w:rPr>
                <w:sz w:val="18"/>
                <w:szCs w:val="18"/>
              </w:rPr>
              <w:t>餐饮销售计划达成率＝</w:t>
            </w:r>
            <w:r>
              <w:rPr>
                <w:position w:val="-22"/>
                <w:sz w:val="18"/>
                <w:szCs w:val="18"/>
              </w:rPr>
              <w:object>
                <v:shape id="_x0000_i1375" o:spt="75" type="#_x0000_t75" style="height:27.75pt;width:135pt;" o:ole="t" filled="f" o:preferrelative="t" stroked="f" coordsize="21600,21600">
                  <v:path/>
                  <v:fill on="f" focussize="0,0"/>
                  <v:stroke on="f" joinstyle="miter"/>
                  <v:imagedata r:id="rId708" o:title=""/>
                  <o:lock v:ext="edit" aspectratio="t"/>
                  <w10:wrap type="none"/>
                  <w10:anchorlock/>
                </v:shape>
                <o:OLEObject Type="Embed" ProgID="Equation.3" ShapeID="_x0000_i1375" DrawAspect="Content" ObjectID="_1468076075" r:id="rId707">
                  <o:LockedField>false</o:LockedField>
                </o:OLEObject>
              </w:object>
            </w:r>
          </w:p>
          <w:p>
            <w:pPr>
              <w:rPr>
                <w:sz w:val="18"/>
                <w:szCs w:val="18"/>
              </w:rPr>
            </w:pPr>
            <w:r>
              <w:rPr>
                <w:sz w:val="18"/>
                <w:szCs w:val="18"/>
              </w:rPr>
              <w:t>2.部门员工技能提升率</w:t>
            </w:r>
          </w:p>
          <w:p>
            <w:pPr>
              <w:ind w:firstLine="360" w:firstLineChars="200"/>
              <w:rPr>
                <w:sz w:val="18"/>
                <w:szCs w:val="18"/>
              </w:rPr>
            </w:pPr>
            <w:r>
              <w:rPr>
                <w:sz w:val="18"/>
                <w:szCs w:val="18"/>
              </w:rPr>
              <w:t>部门员工技能提升率＝</w:t>
            </w:r>
            <w:r>
              <w:rPr>
                <w:position w:val="-22"/>
                <w:sz w:val="18"/>
                <w:szCs w:val="18"/>
              </w:rPr>
              <w:object>
                <v:shape id="_x0000_i1376" o:spt="75" type="#_x0000_t75" style="height:27.75pt;width:245.25pt;" o:ole="t" filled="f" o:preferrelative="t" stroked="f" coordsize="21600,21600">
                  <v:path/>
                  <v:fill on="f" focussize="0,0"/>
                  <v:stroke on="f" joinstyle="miter"/>
                  <v:imagedata r:id="rId710" o:title=""/>
                  <o:lock v:ext="edit" aspectratio="t"/>
                  <w10:wrap type="none"/>
                  <w10:anchorlock/>
                </v:shape>
                <o:OLEObject Type="Embed" ProgID="Equation.3" ShapeID="_x0000_i1376" DrawAspect="Content" ObjectID="_1468076076" r:id="rId709">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80" w:name="_Toc184185734"/>
      <w:bookmarkStart w:id="381" w:name="_Toc184193527"/>
      <w:bookmarkStart w:id="382" w:name="_Toc184185491"/>
      <w:r>
        <w:rPr>
          <w:b/>
          <w:sz w:val="24"/>
        </w:rPr>
        <w:t>23.5  工程部经理绩效考核指标量表</w:t>
      </w:r>
      <w:bookmarkEnd w:id="380"/>
      <w:bookmarkEnd w:id="381"/>
      <w:bookmarkEnd w:id="382"/>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工程部经理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工程部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工程计划</w:t>
            </w:r>
          </w:p>
          <w:p>
            <w:pPr>
              <w:jc w:val="center"/>
              <w:rPr>
                <w:sz w:val="18"/>
                <w:szCs w:val="18"/>
              </w:rPr>
            </w:pPr>
            <w:r>
              <w:rPr>
                <w:sz w:val="18"/>
                <w:szCs w:val="18"/>
              </w:rPr>
              <w:t>目标完成率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考核期内工程部各项工作计划目标100%实现</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设备设施完好率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考核期内酒店宾馆内各系统设备设施完好率达到</w:t>
            </w:r>
            <w:r>
              <w:rPr>
                <w:sz w:val="18"/>
                <w:szCs w:val="18"/>
                <w:u w:val="single"/>
              </w:rPr>
              <w:t xml:space="preserve">    </w:t>
            </w:r>
            <w:r>
              <w:rPr>
                <w:sz w:val="18"/>
                <w:szCs w:val="18"/>
              </w:rPr>
              <w:t>%以上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设备设施正</w:t>
            </w:r>
          </w:p>
          <w:p>
            <w:pPr>
              <w:jc w:val="center"/>
              <w:rPr>
                <w:sz w:val="18"/>
                <w:szCs w:val="18"/>
              </w:rPr>
            </w:pPr>
            <w:r>
              <w:rPr>
                <w:sz w:val="18"/>
                <w:szCs w:val="18"/>
              </w:rPr>
              <w:t>常运转天数</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u w:val="single"/>
              </w:rPr>
            </w:pPr>
            <w:r>
              <w:rPr>
                <w:sz w:val="18"/>
                <w:szCs w:val="18"/>
              </w:rPr>
              <w:t>考核期内各系统设备设施正常运转</w:t>
            </w:r>
            <w:r>
              <w:rPr>
                <w:sz w:val="18"/>
                <w:szCs w:val="18"/>
                <w:u w:val="single"/>
              </w:rPr>
              <w:t xml:space="preserve">    </w:t>
            </w:r>
            <w:r>
              <w:rPr>
                <w:sz w:val="18"/>
                <w:szCs w:val="18"/>
              </w:rPr>
              <w:t>天以上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系统运行</w:t>
            </w:r>
          </w:p>
          <w:p>
            <w:pPr>
              <w:jc w:val="center"/>
              <w:rPr>
                <w:sz w:val="18"/>
                <w:szCs w:val="18"/>
              </w:rPr>
            </w:pPr>
            <w:r>
              <w:rPr>
                <w:sz w:val="18"/>
                <w:szCs w:val="18"/>
              </w:rPr>
              <w:t>成本节约率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考核期内各系统运行成本有效控制，成本节约率达</w:t>
            </w:r>
            <w:r>
              <w:rPr>
                <w:sz w:val="18"/>
                <w:szCs w:val="18"/>
                <w:u w:val="single"/>
              </w:rPr>
              <w:t xml:space="preserve">    </w:t>
            </w:r>
            <w:r>
              <w:rPr>
                <w:sz w:val="18"/>
                <w:szCs w:val="18"/>
              </w:rPr>
              <w:t>%以上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设备设施</w:t>
            </w:r>
          </w:p>
          <w:p>
            <w:pPr>
              <w:jc w:val="center"/>
              <w:rPr>
                <w:sz w:val="18"/>
                <w:szCs w:val="18"/>
              </w:rPr>
            </w:pPr>
            <w:r>
              <w:rPr>
                <w:sz w:val="18"/>
                <w:szCs w:val="18"/>
              </w:rPr>
              <w:t>维修及时率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考核期内各系统设备设施维修及时率达100%</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平均故障</w:t>
            </w:r>
          </w:p>
          <w:p>
            <w:pPr>
              <w:jc w:val="center"/>
              <w:rPr>
                <w:sz w:val="18"/>
                <w:szCs w:val="18"/>
              </w:rPr>
            </w:pPr>
            <w:r>
              <w:rPr>
                <w:sz w:val="18"/>
                <w:szCs w:val="18"/>
              </w:rPr>
              <w:t>间隔时间</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u w:val="single"/>
              </w:rPr>
            </w:pPr>
            <w:r>
              <w:rPr>
                <w:sz w:val="18"/>
                <w:szCs w:val="18"/>
              </w:rPr>
              <w:t>考核期内各系统设备设施平均故障间隔时间不超过</w:t>
            </w:r>
            <w:r>
              <w:rPr>
                <w:sz w:val="18"/>
                <w:szCs w:val="18"/>
                <w:u w:val="single"/>
              </w:rPr>
              <w:t xml:space="preserve">    </w:t>
            </w:r>
            <w:r>
              <w:rPr>
                <w:sz w:val="18"/>
                <w:szCs w:val="18"/>
              </w:rPr>
              <w:t>天</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故障停机率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考核期内故障停机率低于</w:t>
            </w:r>
            <w:r>
              <w:rPr>
                <w:sz w:val="18"/>
                <w:szCs w:val="18"/>
                <w:u w:val="single"/>
              </w:rPr>
              <w:t xml:space="preserve">    </w:t>
            </w:r>
            <w:r>
              <w:rPr>
                <w:sz w:val="18"/>
                <w:szCs w:val="18"/>
              </w:rPr>
              <w:t>%</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费用节省率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考核期内工程部管理费用节省率达</w:t>
            </w:r>
            <w:r>
              <w:rPr>
                <w:sz w:val="18"/>
                <w:szCs w:val="18"/>
                <w:u w:val="single"/>
              </w:rPr>
              <w:t xml:space="preserve">    </w:t>
            </w:r>
            <w:r>
              <w:rPr>
                <w:sz w:val="18"/>
                <w:szCs w:val="18"/>
              </w:rPr>
              <w:t>%以上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部门员工</w:t>
            </w:r>
          </w:p>
          <w:p>
            <w:pPr>
              <w:jc w:val="center"/>
              <w:rPr>
                <w:sz w:val="18"/>
                <w:szCs w:val="18"/>
              </w:rPr>
            </w:pPr>
            <w:r>
              <w:rPr>
                <w:sz w:val="18"/>
                <w:szCs w:val="18"/>
              </w:rPr>
              <w:t>技能提升率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考核期内下属员工技能提升率达</w:t>
            </w:r>
            <w:r>
              <w:rPr>
                <w:sz w:val="18"/>
                <w:szCs w:val="18"/>
                <w:u w:val="single"/>
              </w:rPr>
              <w:t xml:space="preserve">    </w:t>
            </w:r>
            <w:r>
              <w:rPr>
                <w:sz w:val="18"/>
                <w:szCs w:val="18"/>
              </w:rPr>
              <w:t>%以上</w:t>
            </w:r>
          </w:p>
        </w:tc>
        <w:tc>
          <w:tcPr>
            <w:tcW w:w="1034" w:type="dxa"/>
            <w:shd w:val="clear" w:color="auto" w:fill="auto"/>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b/>
                <w:sz w:val="18"/>
                <w:szCs w:val="18"/>
              </w:rPr>
            </w:pPr>
            <w:r>
              <w:rPr>
                <w:b/>
                <w:sz w:val="18"/>
                <w:szCs w:val="18"/>
              </w:rPr>
              <w:t>工程计划目标完成率</w:t>
            </w:r>
          </w:p>
          <w:p>
            <w:pPr>
              <w:ind w:firstLine="360" w:firstLineChars="200"/>
              <w:rPr>
                <w:sz w:val="18"/>
                <w:szCs w:val="18"/>
              </w:rPr>
            </w:pPr>
            <w:r>
              <w:rPr>
                <w:sz w:val="18"/>
                <w:szCs w:val="18"/>
              </w:rPr>
              <w:t>工程计划目标完成率＝</w:t>
            </w:r>
            <w:r>
              <w:rPr>
                <w:position w:val="-26"/>
                <w:sz w:val="18"/>
                <w:szCs w:val="18"/>
              </w:rPr>
              <w:object>
                <v:shape id="_x0000_i1377" o:spt="75" type="#_x0000_t75" style="height:32.25pt;width:123.75pt;" o:ole="t" filled="f" o:preferrelative="t" stroked="f" coordsize="21600,21600">
                  <v:path/>
                  <v:fill on="f" focussize="0,0"/>
                  <v:stroke on="f" joinstyle="miter"/>
                  <v:imagedata r:id="rId712" o:title=""/>
                  <o:lock v:ext="edit" aspectratio="t"/>
                  <w10:wrap type="none"/>
                  <w10:anchorlock/>
                </v:shape>
                <o:OLEObject Type="Embed" ProgID="Equation.3" ShapeID="_x0000_i1377" DrawAspect="Content" ObjectID="_1468076077" r:id="rId711">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83" w:name="_Toc184185492"/>
      <w:bookmarkStart w:id="384" w:name="_Toc184185735"/>
      <w:bookmarkStart w:id="385" w:name="_Toc184193528"/>
      <w:r>
        <w:rPr>
          <w:b/>
          <w:sz w:val="24"/>
        </w:rPr>
        <w:t>23.6  康乐部经理绩效考核指标量表</w:t>
      </w:r>
      <w:bookmarkEnd w:id="383"/>
      <w:bookmarkEnd w:id="384"/>
      <w:bookmarkEnd w:id="385"/>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康乐部经理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康乐部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康体娱乐</w:t>
            </w:r>
          </w:p>
          <w:p>
            <w:pPr>
              <w:jc w:val="center"/>
              <w:rPr>
                <w:sz w:val="18"/>
                <w:szCs w:val="18"/>
              </w:rPr>
            </w:pPr>
            <w:r>
              <w:rPr>
                <w:sz w:val="18"/>
                <w:szCs w:val="18"/>
              </w:rPr>
              <w:t>业务营业额</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考核期内康体娱乐业务项目营业额达</w:t>
            </w:r>
            <w:r>
              <w:rPr>
                <w:rFonts w:hint="eastAsia"/>
                <w:sz w:val="18"/>
                <w:szCs w:val="18"/>
              </w:rPr>
              <w:t>到</w:t>
            </w:r>
            <w:r>
              <w:rPr>
                <w:sz w:val="18"/>
                <w:szCs w:val="18"/>
                <w:u w:val="single"/>
              </w:rPr>
              <w:t xml:space="preserve">    </w:t>
            </w:r>
            <w:r>
              <w:rPr>
                <w:sz w:val="18"/>
                <w:szCs w:val="18"/>
              </w:rPr>
              <w:t>万元以上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部门GOP值</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考核期内康乐部GOP值达到</w:t>
            </w:r>
            <w:r>
              <w:rPr>
                <w:sz w:val="18"/>
                <w:szCs w:val="18"/>
                <w:u w:val="single"/>
              </w:rPr>
              <w:t xml:space="preserve">    </w:t>
            </w:r>
            <w:r>
              <w:rPr>
                <w:sz w:val="18"/>
                <w:szCs w:val="18"/>
              </w:rPr>
              <w:t>万元以上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部门GOP率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考核期内康乐部GOP率达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经营成本节约率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u w:val="single"/>
              </w:rPr>
            </w:pPr>
            <w:r>
              <w:rPr>
                <w:sz w:val="18"/>
                <w:szCs w:val="18"/>
              </w:rPr>
              <w:t>考核期内经营费用成本有效控制，成本节约率达到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卫生清洁达标率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考核期内卫生清洁达标率</w:t>
            </w:r>
            <w:r>
              <w:rPr>
                <w:rFonts w:hint="eastAsia"/>
                <w:sz w:val="18"/>
                <w:szCs w:val="18"/>
              </w:rPr>
              <w:t>为</w:t>
            </w:r>
            <w:r>
              <w:rPr>
                <w:sz w:val="18"/>
                <w:szCs w:val="18"/>
              </w:rPr>
              <w:t>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客人满意度</w:t>
            </w:r>
          </w:p>
        </w:tc>
        <w:tc>
          <w:tcPr>
            <w:tcW w:w="688" w:type="dxa"/>
            <w:vAlign w:val="center"/>
          </w:tcPr>
          <w:p>
            <w:pPr>
              <w:jc w:val="center"/>
              <w:rPr>
                <w:sz w:val="18"/>
                <w:szCs w:val="18"/>
              </w:rPr>
            </w:pPr>
            <w:r>
              <w:rPr>
                <w:sz w:val="18"/>
                <w:szCs w:val="18"/>
              </w:rPr>
              <w:t>10%</w:t>
            </w:r>
          </w:p>
        </w:tc>
        <w:tc>
          <w:tcPr>
            <w:tcW w:w="3960" w:type="dxa"/>
            <w:gridSpan w:val="2"/>
            <w:vAlign w:val="center"/>
          </w:tcPr>
          <w:p>
            <w:pPr>
              <w:rPr>
                <w:spacing w:val="-2"/>
                <w:sz w:val="18"/>
                <w:szCs w:val="18"/>
              </w:rPr>
            </w:pPr>
            <w:r>
              <w:rPr>
                <w:spacing w:val="-2"/>
                <w:sz w:val="18"/>
                <w:szCs w:val="18"/>
              </w:rPr>
              <w:t>考核期内客人对康乐服务满意度评价达</w:t>
            </w:r>
            <w:r>
              <w:rPr>
                <w:rFonts w:hint="eastAsia"/>
                <w:spacing w:val="-2"/>
                <w:sz w:val="18"/>
                <w:szCs w:val="18"/>
              </w:rPr>
              <w:t>到</w:t>
            </w:r>
            <w:r>
              <w:rPr>
                <w:spacing w:val="-2"/>
                <w:sz w:val="18"/>
                <w:szCs w:val="18"/>
                <w:u w:val="single"/>
              </w:rPr>
              <w:t xml:space="preserve">    </w:t>
            </w:r>
            <w:r>
              <w:rPr>
                <w:spacing w:val="-2"/>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客人稳定率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考核期内客人稳定率达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客人有效</w:t>
            </w:r>
          </w:p>
          <w:p>
            <w:pPr>
              <w:jc w:val="center"/>
              <w:rPr>
                <w:sz w:val="18"/>
                <w:szCs w:val="18"/>
              </w:rPr>
            </w:pPr>
            <w:r>
              <w:rPr>
                <w:sz w:val="18"/>
                <w:szCs w:val="18"/>
              </w:rPr>
              <w:t>投诉件数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考核期内客人有效投诉件数不超过</w:t>
            </w:r>
            <w:r>
              <w:rPr>
                <w:sz w:val="18"/>
                <w:szCs w:val="18"/>
                <w:u w:val="single"/>
              </w:rPr>
              <w:t xml:space="preserve">    </w:t>
            </w:r>
            <w:r>
              <w:rPr>
                <w:sz w:val="18"/>
                <w:szCs w:val="18"/>
              </w:rPr>
              <w:t>件</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健身娱乐设备</w:t>
            </w:r>
          </w:p>
          <w:p>
            <w:pPr>
              <w:jc w:val="center"/>
              <w:rPr>
                <w:sz w:val="18"/>
                <w:szCs w:val="18"/>
              </w:rPr>
            </w:pPr>
            <w:r>
              <w:rPr>
                <w:sz w:val="18"/>
                <w:szCs w:val="18"/>
              </w:rPr>
              <w:t>设施完好率</w:t>
            </w:r>
          </w:p>
        </w:tc>
        <w:tc>
          <w:tcPr>
            <w:tcW w:w="688" w:type="dxa"/>
            <w:vAlign w:val="center"/>
          </w:tcPr>
          <w:p>
            <w:pPr>
              <w:jc w:val="center"/>
              <w:rPr>
                <w:sz w:val="18"/>
                <w:szCs w:val="18"/>
              </w:rPr>
            </w:pPr>
            <w:r>
              <w:rPr>
                <w:sz w:val="18"/>
                <w:szCs w:val="18"/>
              </w:rPr>
              <w:t>5%</w:t>
            </w:r>
          </w:p>
        </w:tc>
        <w:tc>
          <w:tcPr>
            <w:tcW w:w="3960" w:type="dxa"/>
            <w:gridSpan w:val="2"/>
            <w:vAlign w:val="center"/>
          </w:tcPr>
          <w:p>
            <w:pPr>
              <w:rPr>
                <w:spacing w:val="-4"/>
                <w:sz w:val="18"/>
                <w:szCs w:val="18"/>
              </w:rPr>
            </w:pPr>
            <w:r>
              <w:rPr>
                <w:spacing w:val="-4"/>
                <w:sz w:val="18"/>
                <w:szCs w:val="18"/>
              </w:rPr>
              <w:t>考核期内各健身、娱乐设备设施完好率达</w:t>
            </w:r>
            <w:r>
              <w:rPr>
                <w:spacing w:val="-4"/>
                <w:sz w:val="18"/>
                <w:szCs w:val="18"/>
                <w:u w:val="single"/>
              </w:rPr>
              <w:t xml:space="preserve">    </w:t>
            </w:r>
            <w:r>
              <w:rPr>
                <w:spacing w:val="-4"/>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部门员工</w:t>
            </w:r>
          </w:p>
          <w:p>
            <w:pPr>
              <w:jc w:val="center"/>
              <w:rPr>
                <w:sz w:val="18"/>
                <w:szCs w:val="18"/>
              </w:rPr>
            </w:pPr>
            <w:r>
              <w:rPr>
                <w:sz w:val="18"/>
                <w:szCs w:val="18"/>
              </w:rPr>
              <w:t>技能提升率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考核期内下属员工工作技能提升率达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b/>
                <w:sz w:val="18"/>
                <w:szCs w:val="18"/>
              </w:rPr>
            </w:pPr>
            <w:r>
              <w:rPr>
                <w:b/>
                <w:sz w:val="18"/>
                <w:szCs w:val="18"/>
              </w:rPr>
              <w:t>客人稳定率</w:t>
            </w:r>
          </w:p>
          <w:p>
            <w:pPr>
              <w:ind w:firstLine="360" w:firstLineChars="200"/>
              <w:rPr>
                <w:sz w:val="18"/>
                <w:szCs w:val="18"/>
              </w:rPr>
            </w:pPr>
            <w:r>
              <w:rPr>
                <w:sz w:val="18"/>
                <w:szCs w:val="18"/>
              </w:rPr>
              <w:t>客人稳定率＝</w:t>
            </w:r>
            <w:r>
              <w:rPr>
                <w:position w:val="-22"/>
                <w:sz w:val="18"/>
                <w:szCs w:val="18"/>
              </w:rPr>
              <w:object>
                <v:shape id="_x0000_i1378" o:spt="75" type="#_x0000_t75" style="height:27.75pt;width:174.75pt;" o:ole="t" filled="f" o:preferrelative="t" stroked="f" coordsize="21600,21600">
                  <v:path/>
                  <v:fill on="f" focussize="0,0"/>
                  <v:stroke on="f" joinstyle="miter"/>
                  <v:imagedata r:id="rId714" o:title=""/>
                  <o:lock v:ext="edit" aspectratio="t"/>
                  <w10:wrap type="none"/>
                  <w10:anchorlock/>
                </v:shape>
                <o:OLEObject Type="Embed" ProgID="Equation.3" ShapeID="_x0000_i1378" DrawAspect="Content" ObjectID="_1468076078" r:id="rId713">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386" w:name="_Toc184185493"/>
      <w:bookmarkStart w:id="387" w:name="_Toc184193529"/>
      <w:bookmarkStart w:id="388" w:name="_Toc184185736"/>
      <w:r>
        <w:rPr>
          <w:b/>
          <w:sz w:val="24"/>
        </w:rPr>
        <w:t>23.7  大堂副理绩效考核指标量表</w:t>
      </w:r>
      <w:bookmarkEnd w:id="379"/>
      <w:bookmarkEnd w:id="386"/>
      <w:bookmarkEnd w:id="387"/>
      <w:bookmarkEnd w:id="388"/>
      <w:bookmarkStart w:id="389" w:name="_Toc181591983"/>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大堂副理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前厅部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前厅部经理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前厅部</w:t>
            </w: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868"/>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868"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酒店GOP值</w:t>
            </w:r>
          </w:p>
        </w:tc>
        <w:tc>
          <w:tcPr>
            <w:tcW w:w="868"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w:t>
            </w:r>
            <w:r>
              <w:rPr>
                <w:rFonts w:hint="eastAsia"/>
                <w:sz w:val="18"/>
                <w:szCs w:val="18"/>
              </w:rPr>
              <w:t>酒店GOP值</w:t>
            </w:r>
            <w:r>
              <w:rPr>
                <w:sz w:val="18"/>
                <w:szCs w:val="18"/>
              </w:rPr>
              <w:t>达到</w:t>
            </w:r>
            <w:r>
              <w:rPr>
                <w:sz w:val="18"/>
                <w:szCs w:val="18"/>
                <w:u w:val="single"/>
              </w:rPr>
              <w:t xml:space="preserve">    </w:t>
            </w:r>
            <w:r>
              <w:rPr>
                <w:sz w:val="18"/>
                <w:szCs w:val="18"/>
              </w:rPr>
              <w:t>万元以上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客房营业额</w:t>
            </w:r>
          </w:p>
        </w:tc>
        <w:tc>
          <w:tcPr>
            <w:tcW w:w="868" w:type="dxa"/>
            <w:vAlign w:val="center"/>
          </w:tcPr>
          <w:p>
            <w:pPr>
              <w:jc w:val="center"/>
              <w:rPr>
                <w:sz w:val="18"/>
                <w:szCs w:val="18"/>
              </w:rPr>
            </w:pPr>
            <w:r>
              <w:rPr>
                <w:sz w:val="18"/>
                <w:szCs w:val="18"/>
              </w:rPr>
              <w:t>20%</w:t>
            </w:r>
          </w:p>
        </w:tc>
        <w:tc>
          <w:tcPr>
            <w:tcW w:w="3780" w:type="dxa"/>
            <w:gridSpan w:val="2"/>
            <w:vAlign w:val="center"/>
          </w:tcPr>
          <w:p>
            <w:pPr>
              <w:rPr>
                <w:sz w:val="18"/>
                <w:szCs w:val="18"/>
              </w:rPr>
            </w:pPr>
            <w:r>
              <w:rPr>
                <w:sz w:val="18"/>
                <w:szCs w:val="18"/>
              </w:rPr>
              <w:t>考核期内</w:t>
            </w:r>
            <w:r>
              <w:rPr>
                <w:rFonts w:hint="eastAsia"/>
                <w:sz w:val="18"/>
                <w:szCs w:val="18"/>
              </w:rPr>
              <w:t>客房营业额</w:t>
            </w:r>
            <w:r>
              <w:rPr>
                <w:sz w:val="18"/>
                <w:szCs w:val="18"/>
              </w:rPr>
              <w:t>达到</w:t>
            </w:r>
            <w:r>
              <w:rPr>
                <w:sz w:val="18"/>
                <w:szCs w:val="18"/>
                <w:u w:val="single"/>
              </w:rPr>
              <w:t xml:space="preserve">    </w:t>
            </w:r>
            <w:r>
              <w:rPr>
                <w:sz w:val="18"/>
                <w:szCs w:val="18"/>
              </w:rPr>
              <w:t>万元以上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客人对前厅服务</w:t>
            </w:r>
          </w:p>
          <w:p>
            <w:pPr>
              <w:jc w:val="center"/>
              <w:rPr>
                <w:sz w:val="18"/>
                <w:szCs w:val="18"/>
              </w:rPr>
            </w:pPr>
            <w:r>
              <w:rPr>
                <w:sz w:val="18"/>
                <w:szCs w:val="18"/>
              </w:rPr>
              <w:t>的满意度评价</w:t>
            </w:r>
          </w:p>
        </w:tc>
        <w:tc>
          <w:tcPr>
            <w:tcW w:w="868" w:type="dxa"/>
            <w:vAlign w:val="center"/>
          </w:tcPr>
          <w:p>
            <w:pPr>
              <w:jc w:val="center"/>
              <w:rPr>
                <w:sz w:val="18"/>
                <w:szCs w:val="18"/>
              </w:rPr>
            </w:pPr>
            <w:r>
              <w:rPr>
                <w:sz w:val="18"/>
                <w:szCs w:val="18"/>
              </w:rPr>
              <w:t>20%</w:t>
            </w:r>
          </w:p>
        </w:tc>
        <w:tc>
          <w:tcPr>
            <w:tcW w:w="3780" w:type="dxa"/>
            <w:gridSpan w:val="2"/>
            <w:vAlign w:val="center"/>
          </w:tcPr>
          <w:p>
            <w:pPr>
              <w:rPr>
                <w:sz w:val="18"/>
                <w:szCs w:val="18"/>
              </w:rPr>
            </w:pPr>
            <w:r>
              <w:rPr>
                <w:sz w:val="18"/>
                <w:szCs w:val="18"/>
              </w:rPr>
              <w:t>考核期内</w:t>
            </w:r>
            <w:r>
              <w:rPr>
                <w:rFonts w:hint="eastAsia"/>
                <w:sz w:val="18"/>
                <w:szCs w:val="18"/>
              </w:rPr>
              <w:t>满意度评价</w:t>
            </w:r>
            <w:r>
              <w:rPr>
                <w:sz w:val="18"/>
                <w:szCs w:val="18"/>
              </w:rPr>
              <w:t>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受理客人</w:t>
            </w:r>
          </w:p>
          <w:p>
            <w:pPr>
              <w:jc w:val="center"/>
              <w:rPr>
                <w:sz w:val="18"/>
                <w:szCs w:val="18"/>
              </w:rPr>
            </w:pPr>
            <w:r>
              <w:rPr>
                <w:sz w:val="18"/>
                <w:szCs w:val="18"/>
              </w:rPr>
              <w:t>意见处理率</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u w:val="single"/>
              </w:rPr>
            </w:pPr>
            <w:r>
              <w:rPr>
                <w:sz w:val="18"/>
                <w:szCs w:val="18"/>
              </w:rPr>
              <w:t>考核期内</w:t>
            </w:r>
            <w:r>
              <w:rPr>
                <w:rFonts w:hint="eastAsia"/>
                <w:sz w:val="18"/>
                <w:szCs w:val="18"/>
              </w:rPr>
              <w:t>客人意见处理率</w:t>
            </w:r>
            <w:r>
              <w:rPr>
                <w:sz w:val="18"/>
                <w:szCs w:val="18"/>
              </w:rPr>
              <w:t>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客人有效</w:t>
            </w:r>
          </w:p>
          <w:p>
            <w:pPr>
              <w:jc w:val="center"/>
              <w:rPr>
                <w:sz w:val="18"/>
                <w:szCs w:val="18"/>
              </w:rPr>
            </w:pPr>
            <w:r>
              <w:rPr>
                <w:sz w:val="18"/>
                <w:szCs w:val="18"/>
              </w:rPr>
              <w:t>投诉件数</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w:t>
            </w:r>
            <w:r>
              <w:rPr>
                <w:rFonts w:hint="eastAsia"/>
                <w:sz w:val="18"/>
                <w:szCs w:val="18"/>
              </w:rPr>
              <w:t>客人有效投诉件数</w:t>
            </w:r>
            <w:r>
              <w:rPr>
                <w:sz w:val="18"/>
                <w:szCs w:val="18"/>
              </w:rPr>
              <w:t>不得超过</w:t>
            </w:r>
            <w:r>
              <w:rPr>
                <w:sz w:val="18"/>
                <w:szCs w:val="18"/>
                <w:u w:val="single"/>
              </w:rPr>
              <w:t xml:space="preserve">    </w:t>
            </w:r>
            <w:r>
              <w:rPr>
                <w:sz w:val="18"/>
                <w:szCs w:val="18"/>
              </w:rPr>
              <w:t>件</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管理费用节省率</w:t>
            </w:r>
          </w:p>
        </w:tc>
        <w:tc>
          <w:tcPr>
            <w:tcW w:w="868" w:type="dxa"/>
            <w:vAlign w:val="center"/>
          </w:tcPr>
          <w:p>
            <w:pPr>
              <w:jc w:val="center"/>
              <w:rPr>
                <w:sz w:val="18"/>
                <w:szCs w:val="18"/>
              </w:rPr>
            </w:pPr>
            <w:r>
              <w:rPr>
                <w:sz w:val="18"/>
                <w:szCs w:val="18"/>
              </w:rPr>
              <w:t>10%</w:t>
            </w:r>
          </w:p>
        </w:tc>
        <w:tc>
          <w:tcPr>
            <w:tcW w:w="3780" w:type="dxa"/>
            <w:gridSpan w:val="2"/>
            <w:vAlign w:val="center"/>
          </w:tcPr>
          <w:p>
            <w:pPr>
              <w:rPr>
                <w:spacing w:val="-4"/>
                <w:sz w:val="18"/>
                <w:szCs w:val="18"/>
              </w:rPr>
            </w:pPr>
            <w:r>
              <w:rPr>
                <w:spacing w:val="-4"/>
                <w:sz w:val="18"/>
                <w:szCs w:val="18"/>
              </w:rPr>
              <w:t>考核期内管理费用有效控制，节省率达</w:t>
            </w:r>
            <w:r>
              <w:rPr>
                <w:spacing w:val="-4"/>
                <w:sz w:val="18"/>
                <w:szCs w:val="18"/>
                <w:u w:val="single"/>
              </w:rPr>
              <w:t xml:space="preserve">    </w:t>
            </w:r>
            <w:r>
              <w:rPr>
                <w:spacing w:val="-4"/>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前厅工作</w:t>
            </w:r>
          </w:p>
          <w:p>
            <w:pPr>
              <w:jc w:val="center"/>
              <w:rPr>
                <w:sz w:val="18"/>
                <w:szCs w:val="18"/>
              </w:rPr>
            </w:pPr>
            <w:r>
              <w:rPr>
                <w:sz w:val="18"/>
                <w:szCs w:val="18"/>
              </w:rPr>
              <w:t>记录差错率</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u w:val="single"/>
              </w:rPr>
            </w:pPr>
            <w:r>
              <w:rPr>
                <w:sz w:val="18"/>
                <w:szCs w:val="18"/>
              </w:rPr>
              <w:t>考核期内出错率为</w:t>
            </w:r>
            <w:r>
              <w:rPr>
                <w:sz w:val="18"/>
                <w:szCs w:val="18"/>
                <w:u w:val="single"/>
              </w:rPr>
              <w:t>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下属员工</w:t>
            </w:r>
          </w:p>
          <w:p>
            <w:pPr>
              <w:jc w:val="center"/>
              <w:rPr>
                <w:sz w:val="18"/>
                <w:szCs w:val="18"/>
              </w:rPr>
            </w:pPr>
            <w:r>
              <w:rPr>
                <w:sz w:val="18"/>
                <w:szCs w:val="18"/>
              </w:rPr>
              <w:t>技能提升率</w:t>
            </w:r>
          </w:p>
        </w:tc>
        <w:tc>
          <w:tcPr>
            <w:tcW w:w="868"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b/>
                <w:sz w:val="18"/>
                <w:szCs w:val="18"/>
              </w:rPr>
            </w:pPr>
            <w:r>
              <w:rPr>
                <w:b/>
                <w:sz w:val="18"/>
                <w:szCs w:val="18"/>
              </w:rPr>
              <w:t>1.客人对前厅服务的满意度评价</w:t>
            </w:r>
          </w:p>
          <w:p>
            <w:pPr>
              <w:ind w:firstLine="360" w:firstLineChars="200"/>
              <w:rPr>
                <w:sz w:val="18"/>
                <w:szCs w:val="18"/>
              </w:rPr>
            </w:pPr>
            <w:r>
              <w:rPr>
                <w:sz w:val="18"/>
                <w:szCs w:val="18"/>
              </w:rPr>
              <w:t>客人对前厅服务的满意度评价＝接受调研的客人对前厅接待工作满意度评分的算术平均值</w:t>
            </w:r>
          </w:p>
          <w:p>
            <w:pPr>
              <w:rPr>
                <w:sz w:val="18"/>
                <w:szCs w:val="18"/>
              </w:rPr>
            </w:pPr>
            <w:r>
              <w:rPr>
                <w:sz w:val="18"/>
                <w:szCs w:val="18"/>
              </w:rPr>
              <w:t>2.受理客人意见处理率</w:t>
            </w:r>
          </w:p>
          <w:p>
            <w:pPr>
              <w:ind w:firstLine="360" w:firstLineChars="200"/>
              <w:rPr>
                <w:sz w:val="18"/>
                <w:szCs w:val="18"/>
              </w:rPr>
            </w:pPr>
            <w:r>
              <w:rPr>
                <w:sz w:val="18"/>
                <w:szCs w:val="18"/>
              </w:rPr>
              <w:t>受理客人意见处理率＝</w:t>
            </w:r>
            <w:r>
              <w:rPr>
                <w:position w:val="-22"/>
                <w:sz w:val="18"/>
                <w:szCs w:val="18"/>
              </w:rPr>
              <w:object>
                <v:shape id="_x0000_i1379" o:spt="75" type="#_x0000_t75" style="height:27.75pt;width:114.75pt;" o:ole="t" filled="f" o:preferrelative="t" stroked="f" coordsize="21600,21600">
                  <v:path/>
                  <v:fill on="f" focussize="0,0"/>
                  <v:stroke on="f" joinstyle="miter"/>
                  <v:imagedata r:id="rId716" o:title=""/>
                  <o:lock v:ext="edit" aspectratio="t"/>
                  <w10:wrap type="none"/>
                  <w10:anchorlock/>
                </v:shape>
                <o:OLEObject Type="Embed" ProgID="Equation.3" ShapeID="_x0000_i1379" DrawAspect="Content" ObjectID="_1468076079" r:id="rId715">
                  <o:LockedField>false</o:LockedField>
                </o:OLEObject>
              </w:object>
            </w:r>
          </w:p>
          <w:p>
            <w:pPr>
              <w:rPr>
                <w:sz w:val="18"/>
                <w:szCs w:val="18"/>
              </w:rPr>
            </w:pPr>
            <w:r>
              <w:rPr>
                <w:sz w:val="18"/>
                <w:szCs w:val="18"/>
              </w:rPr>
              <w:t>3.前厅工作记录差错率</w:t>
            </w:r>
          </w:p>
          <w:p>
            <w:pPr>
              <w:ind w:firstLine="360" w:firstLineChars="200"/>
              <w:rPr>
                <w:sz w:val="18"/>
                <w:szCs w:val="18"/>
              </w:rPr>
            </w:pPr>
            <w:r>
              <w:rPr>
                <w:sz w:val="18"/>
                <w:szCs w:val="18"/>
              </w:rPr>
              <w:t>前厅工作记录差错率＝</w:t>
            </w:r>
            <w:r>
              <w:rPr>
                <w:position w:val="-22"/>
                <w:sz w:val="18"/>
                <w:szCs w:val="18"/>
              </w:rPr>
              <w:object>
                <v:shape id="_x0000_i1380" o:spt="75" type="#_x0000_t75" style="height:27.75pt;width:155.25pt;" o:ole="t" filled="f" o:preferrelative="t" stroked="f" coordsize="21600,21600">
                  <v:path/>
                  <v:fill on="f" focussize="0,0"/>
                  <v:stroke on="f" joinstyle="miter"/>
                  <v:imagedata r:id="rId718" o:title=""/>
                  <o:lock v:ext="edit" aspectratio="t"/>
                  <w10:wrap type="none"/>
                  <w10:anchorlock/>
                </v:shape>
                <o:OLEObject Type="Embed" ProgID="Equation.3" ShapeID="_x0000_i1380" DrawAspect="Content" ObjectID="_1468076080" r:id="rId717">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bookmarkEnd w:id="389"/>
    </w:tbl>
    <w:p>
      <w:pPr>
        <w:rPr>
          <w:b/>
          <w:sz w:val="24"/>
        </w:rPr>
      </w:pPr>
      <w:bookmarkStart w:id="390" w:name="_Toc184185501"/>
      <w:bookmarkStart w:id="391" w:name="_Toc181591993"/>
      <w:bookmarkStart w:id="392" w:name="_Toc184193537"/>
      <w:bookmarkStart w:id="393" w:name="_Toc184185744"/>
      <w:r>
        <w:rPr>
          <w:b/>
          <w:sz w:val="24"/>
        </w:rPr>
        <w:t>23.</w:t>
      </w:r>
      <w:r>
        <w:rPr>
          <w:rFonts w:hint="eastAsia"/>
          <w:b/>
          <w:sz w:val="24"/>
        </w:rPr>
        <w:t>8</w:t>
      </w:r>
      <w:r>
        <w:rPr>
          <w:b/>
          <w:sz w:val="24"/>
        </w:rPr>
        <w:t xml:space="preserve">  客房部绩效考核管理制度</w:t>
      </w:r>
      <w:bookmarkEnd w:id="390"/>
      <w:bookmarkEnd w:id="391"/>
      <w:bookmarkEnd w:id="392"/>
      <w:bookmarkEnd w:id="393"/>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7"/>
        <w:gridCol w:w="184"/>
        <w:gridCol w:w="1678"/>
        <w:gridCol w:w="1396"/>
        <w:gridCol w:w="1300"/>
        <w:gridCol w:w="514"/>
        <w:gridCol w:w="889"/>
        <w:gridCol w:w="273"/>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b/>
                <w:sz w:val="18"/>
                <w:szCs w:val="18"/>
              </w:rPr>
              <w:t>制度名称</w:t>
            </w:r>
          </w:p>
        </w:tc>
        <w:tc>
          <w:tcPr>
            <w:tcW w:w="4421" w:type="dxa"/>
            <w:gridSpan w:val="4"/>
            <w:vMerge w:val="restart"/>
            <w:vAlign w:val="center"/>
          </w:tcPr>
          <w:p>
            <w:pPr>
              <w:jc w:val="center"/>
              <w:rPr>
                <w:b/>
                <w:sz w:val="18"/>
                <w:szCs w:val="18"/>
              </w:rPr>
            </w:pPr>
            <w:r>
              <w:rPr>
                <w:b/>
                <w:sz w:val="18"/>
                <w:szCs w:val="18"/>
              </w:rPr>
              <w:t>客房部绩效考核管理制度</w:t>
            </w:r>
          </w:p>
        </w:tc>
        <w:tc>
          <w:tcPr>
            <w:tcW w:w="1266" w:type="dxa"/>
            <w:gridSpan w:val="2"/>
            <w:vAlign w:val="center"/>
          </w:tcPr>
          <w:p>
            <w:pPr>
              <w:jc w:val="center"/>
              <w:rPr>
                <w:b/>
                <w:sz w:val="18"/>
                <w:szCs w:val="18"/>
              </w:rPr>
            </w:pPr>
            <w:r>
              <w:rPr>
                <w:b/>
                <w:sz w:val="18"/>
                <w:szCs w:val="18"/>
              </w:rPr>
              <w:t>受控状态</w:t>
            </w:r>
          </w:p>
        </w:tc>
        <w:tc>
          <w:tcPr>
            <w:tcW w:w="1647"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b/>
                <w:sz w:val="18"/>
                <w:szCs w:val="18"/>
              </w:rPr>
            </w:pPr>
          </w:p>
        </w:tc>
        <w:tc>
          <w:tcPr>
            <w:tcW w:w="4421" w:type="dxa"/>
            <w:gridSpan w:val="4"/>
            <w:vMerge w:val="continue"/>
            <w:vAlign w:val="center"/>
          </w:tcPr>
          <w:p>
            <w:pPr>
              <w:jc w:val="center"/>
              <w:rPr>
                <w:b/>
                <w:sz w:val="18"/>
                <w:szCs w:val="18"/>
              </w:rPr>
            </w:pPr>
          </w:p>
        </w:tc>
        <w:tc>
          <w:tcPr>
            <w:tcW w:w="1266" w:type="dxa"/>
            <w:gridSpan w:val="2"/>
            <w:vAlign w:val="center"/>
          </w:tcPr>
          <w:p>
            <w:pPr>
              <w:jc w:val="center"/>
              <w:rPr>
                <w:b/>
                <w:sz w:val="18"/>
                <w:szCs w:val="18"/>
              </w:rPr>
            </w:pPr>
            <w:r>
              <w:rPr>
                <w:b/>
                <w:sz w:val="18"/>
                <w:szCs w:val="18"/>
              </w:rPr>
              <w:t>编    号</w:t>
            </w:r>
          </w:p>
        </w:tc>
        <w:tc>
          <w:tcPr>
            <w:tcW w:w="1647"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第1章  总则</w:t>
            </w:r>
          </w:p>
          <w:p>
            <w:pPr>
              <w:ind w:firstLine="360" w:firstLineChars="200"/>
              <w:rPr>
                <w:sz w:val="18"/>
                <w:szCs w:val="18"/>
              </w:rPr>
            </w:pPr>
            <w:r>
              <w:rPr>
                <w:sz w:val="18"/>
                <w:szCs w:val="18"/>
              </w:rPr>
              <w:t>第1条  目的</w:t>
            </w:r>
          </w:p>
          <w:p>
            <w:pPr>
              <w:ind w:firstLine="360" w:firstLineChars="200"/>
              <w:rPr>
                <w:sz w:val="18"/>
                <w:szCs w:val="18"/>
              </w:rPr>
            </w:pPr>
            <w:r>
              <w:rPr>
                <w:sz w:val="18"/>
                <w:szCs w:val="18"/>
              </w:rPr>
              <w:t>为规范化管理客房部工作，提高客房部服务质量，挖掘员工潜能，提供酒店经济效益，特制定本方案。</w:t>
            </w:r>
          </w:p>
          <w:p>
            <w:pPr>
              <w:ind w:firstLine="360" w:firstLineChars="200"/>
              <w:rPr>
                <w:sz w:val="18"/>
                <w:szCs w:val="18"/>
              </w:rPr>
            </w:pPr>
            <w:r>
              <w:rPr>
                <w:sz w:val="18"/>
                <w:szCs w:val="18"/>
              </w:rPr>
              <w:t>第2条  原则</w:t>
            </w:r>
          </w:p>
          <w:p>
            <w:pPr>
              <w:ind w:firstLine="360" w:firstLineChars="200"/>
              <w:rPr>
                <w:sz w:val="18"/>
                <w:szCs w:val="18"/>
              </w:rPr>
            </w:pPr>
            <w:r>
              <w:rPr>
                <w:sz w:val="18"/>
                <w:szCs w:val="18"/>
              </w:rPr>
              <w:t>本部门绩效考核坚持</w:t>
            </w:r>
            <w:r>
              <w:rPr>
                <w:rFonts w:hint="eastAsia"/>
                <w:sz w:val="18"/>
                <w:szCs w:val="18"/>
              </w:rPr>
              <w:t>的</w:t>
            </w:r>
            <w:r>
              <w:rPr>
                <w:sz w:val="18"/>
                <w:szCs w:val="18"/>
              </w:rPr>
              <w:t>原则，如下表所示。</w:t>
            </w:r>
          </w:p>
          <w:p>
            <w:pPr>
              <w:jc w:val="center"/>
              <w:rPr>
                <w:b/>
                <w:sz w:val="18"/>
              </w:rPr>
            </w:pPr>
            <w:r>
              <w:rPr>
                <w:b/>
                <w:sz w:val="18"/>
              </w:rPr>
              <w:t>客房部绩效考核的原则</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6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jc w:val="center"/>
                    <w:rPr>
                      <w:b/>
                      <w:sz w:val="18"/>
                      <w:szCs w:val="18"/>
                    </w:rPr>
                  </w:pPr>
                  <w:r>
                    <w:rPr>
                      <w:b/>
                      <w:sz w:val="18"/>
                      <w:szCs w:val="18"/>
                    </w:rPr>
                    <w:t>考核原则</w:t>
                  </w:r>
                </w:p>
              </w:tc>
              <w:tc>
                <w:tcPr>
                  <w:tcW w:w="6794" w:type="dxa"/>
                </w:tcPr>
                <w:p>
                  <w:pPr>
                    <w:jc w:val="center"/>
                    <w:rPr>
                      <w:b/>
                      <w:sz w:val="18"/>
                      <w:szCs w:val="18"/>
                    </w:rPr>
                  </w:pPr>
                  <w:r>
                    <w:rPr>
                      <w:b/>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jc w:val="center"/>
                    <w:rPr>
                      <w:b/>
                      <w:sz w:val="18"/>
                      <w:szCs w:val="18"/>
                    </w:rPr>
                  </w:pPr>
                  <w:r>
                    <w:rPr>
                      <w:sz w:val="18"/>
                      <w:szCs w:val="18"/>
                    </w:rPr>
                    <w:t>公平、公开</w:t>
                  </w:r>
                </w:p>
              </w:tc>
              <w:tc>
                <w:tcPr>
                  <w:tcW w:w="6794" w:type="dxa"/>
                </w:tcPr>
                <w:p>
                  <w:pPr>
                    <w:rPr>
                      <w:b/>
                      <w:sz w:val="18"/>
                      <w:szCs w:val="18"/>
                    </w:rPr>
                  </w:pPr>
                  <w:r>
                    <w:rPr>
                      <w:sz w:val="18"/>
                      <w:szCs w:val="18"/>
                    </w:rPr>
                    <w:t>客房部所有员工都要接受考核，对同一岗位执行相同的考核标准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jc w:val="center"/>
                    <w:rPr>
                      <w:b/>
                      <w:sz w:val="18"/>
                      <w:szCs w:val="18"/>
                    </w:rPr>
                  </w:pPr>
                  <w:r>
                    <w:rPr>
                      <w:sz w:val="18"/>
                      <w:szCs w:val="18"/>
                    </w:rPr>
                    <w:t>定期化与制度化</w:t>
                  </w:r>
                </w:p>
              </w:tc>
              <w:tc>
                <w:tcPr>
                  <w:tcW w:w="6794" w:type="dxa"/>
                </w:tcPr>
                <w:p>
                  <w:pPr>
                    <w:rPr>
                      <w:sz w:val="18"/>
                      <w:szCs w:val="18"/>
                    </w:rPr>
                  </w:pPr>
                  <w:r>
                    <w:rPr>
                      <w:sz w:val="18"/>
                      <w:szCs w:val="18"/>
                    </w:rPr>
                    <w:t>作为制度定期施行，员工必须遵照执行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pPr>
                    <w:jc w:val="center"/>
                    <w:rPr>
                      <w:b/>
                      <w:sz w:val="18"/>
                      <w:szCs w:val="18"/>
                    </w:rPr>
                  </w:pPr>
                  <w:r>
                    <w:rPr>
                      <w:sz w:val="18"/>
                      <w:szCs w:val="18"/>
                    </w:rPr>
                    <w:t>定量与定性相结合</w:t>
                  </w:r>
                </w:p>
              </w:tc>
              <w:tc>
                <w:tcPr>
                  <w:tcW w:w="6794" w:type="dxa"/>
                </w:tcPr>
                <w:p>
                  <w:pPr>
                    <w:rPr>
                      <w:b/>
                      <w:sz w:val="18"/>
                      <w:szCs w:val="18"/>
                    </w:rPr>
                  </w:pPr>
                  <w:r>
                    <w:rPr>
                      <w:sz w:val="18"/>
                      <w:szCs w:val="18"/>
                    </w:rPr>
                    <w:t>定性化指标权重占40%，定量化指标权重占60%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vAlign w:val="center"/>
                </w:tcPr>
                <w:p>
                  <w:pPr>
                    <w:jc w:val="center"/>
                    <w:rPr>
                      <w:b/>
                      <w:sz w:val="18"/>
                      <w:szCs w:val="18"/>
                    </w:rPr>
                  </w:pPr>
                  <w:r>
                    <w:rPr>
                      <w:sz w:val="18"/>
                      <w:szCs w:val="18"/>
                    </w:rPr>
                    <w:t>沟通与反馈</w:t>
                  </w:r>
                </w:p>
              </w:tc>
              <w:tc>
                <w:tcPr>
                  <w:tcW w:w="6794" w:type="dxa"/>
                </w:tcPr>
                <w:p>
                  <w:pPr>
                    <w:rPr>
                      <w:b/>
                      <w:sz w:val="18"/>
                      <w:szCs w:val="18"/>
                    </w:rPr>
                  </w:pPr>
                  <w:r>
                    <w:rPr>
                      <w:sz w:val="18"/>
                      <w:szCs w:val="18"/>
                    </w:rPr>
                    <w:t>考核评价结束后，客房部领导应及时与被考核者进行沟通，将考评结果告知被考核者</w:t>
                  </w:r>
                </w:p>
              </w:tc>
            </w:tr>
          </w:tbl>
          <w:p>
            <w:pPr>
              <w:ind w:firstLine="361" w:firstLineChars="200"/>
              <w:rPr>
                <w:b/>
                <w:sz w:val="18"/>
                <w:szCs w:val="18"/>
              </w:rPr>
            </w:pPr>
            <w:r>
              <w:rPr>
                <w:b/>
                <w:sz w:val="18"/>
                <w:szCs w:val="18"/>
              </w:rPr>
              <w:t>第2章  绩效考核的实施</w:t>
            </w:r>
          </w:p>
          <w:p>
            <w:pPr>
              <w:ind w:firstLine="360" w:firstLineChars="200"/>
              <w:rPr>
                <w:sz w:val="18"/>
                <w:szCs w:val="18"/>
              </w:rPr>
            </w:pPr>
            <w:r>
              <w:rPr>
                <w:sz w:val="18"/>
                <w:szCs w:val="18"/>
              </w:rPr>
              <w:t>第3条  考核周期</w:t>
            </w:r>
          </w:p>
          <w:p>
            <w:pPr>
              <w:ind w:firstLine="360" w:firstLineChars="200"/>
              <w:rPr>
                <w:sz w:val="18"/>
                <w:szCs w:val="18"/>
              </w:rPr>
            </w:pPr>
            <w:r>
              <w:rPr>
                <w:sz w:val="18"/>
                <w:szCs w:val="18"/>
              </w:rPr>
              <w:t>本部门绩效考核分为月度考核、季度考核及年度考核三种。</w:t>
            </w:r>
          </w:p>
          <w:p>
            <w:pPr>
              <w:ind w:firstLine="360" w:firstLineChars="200"/>
              <w:rPr>
                <w:sz w:val="18"/>
                <w:szCs w:val="18"/>
              </w:rPr>
            </w:pPr>
            <w:r>
              <w:rPr>
                <w:sz w:val="18"/>
                <w:szCs w:val="18"/>
              </w:rPr>
              <w:t>第4条  考核内容与指标的设计</w:t>
            </w:r>
          </w:p>
          <w:p>
            <w:pPr>
              <w:ind w:firstLine="360" w:firstLineChars="200"/>
              <w:rPr>
                <w:sz w:val="18"/>
                <w:szCs w:val="18"/>
              </w:rPr>
            </w:pPr>
            <w:r>
              <w:rPr>
                <w:sz w:val="18"/>
                <w:szCs w:val="18"/>
              </w:rPr>
              <w:t>（1）考核内容</w:t>
            </w:r>
          </w:p>
          <w:p>
            <w:pPr>
              <w:ind w:firstLine="360" w:firstLineChars="200"/>
              <w:rPr>
                <w:sz w:val="18"/>
                <w:szCs w:val="18"/>
                <w:lang w:val="zh-CN"/>
              </w:rPr>
            </w:pPr>
            <w:r>
              <w:rPr>
                <w:sz w:val="18"/>
                <w:szCs w:val="18"/>
                <w:lang w:val="zh-CN"/>
              </w:rPr>
              <w:t>绩效考核主要从服务态度、服务技能与工作业绩三方面进行，其相关内容如下表所示。</w:t>
            </w:r>
          </w:p>
          <w:p>
            <w:pPr>
              <w:jc w:val="center"/>
              <w:rPr>
                <w:b/>
                <w:kern w:val="0"/>
                <w:sz w:val="18"/>
              </w:rPr>
            </w:pPr>
            <w:r>
              <w:rPr>
                <w:b/>
                <w:kern w:val="0"/>
                <w:sz w:val="18"/>
                <w:lang w:val="zh-CN"/>
              </w:rPr>
              <w:t>考核内容</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900"/>
              <w:gridCol w:w="6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jc w:val="center"/>
                    <w:rPr>
                      <w:sz w:val="18"/>
                      <w:szCs w:val="18"/>
                    </w:rPr>
                  </w:pPr>
                  <w:r>
                    <w:rPr>
                      <w:sz w:val="18"/>
                      <w:szCs w:val="18"/>
                    </w:rPr>
                    <w:t>评估内容</w:t>
                  </w:r>
                </w:p>
              </w:tc>
              <w:tc>
                <w:tcPr>
                  <w:tcW w:w="900" w:type="dxa"/>
                </w:tcPr>
                <w:p>
                  <w:pPr>
                    <w:jc w:val="center"/>
                    <w:rPr>
                      <w:sz w:val="18"/>
                      <w:szCs w:val="18"/>
                    </w:rPr>
                  </w:pPr>
                  <w:r>
                    <w:rPr>
                      <w:sz w:val="18"/>
                      <w:szCs w:val="18"/>
                    </w:rPr>
                    <w:t>权重</w:t>
                  </w:r>
                </w:p>
              </w:tc>
              <w:tc>
                <w:tcPr>
                  <w:tcW w:w="6074" w:type="dxa"/>
                </w:tcPr>
                <w:p>
                  <w:pPr>
                    <w:jc w:val="center"/>
                    <w:rPr>
                      <w:sz w:val="18"/>
                      <w:szCs w:val="18"/>
                    </w:rPr>
                  </w:pPr>
                  <w:r>
                    <w:rPr>
                      <w:sz w:val="18"/>
                      <w:szCs w:val="18"/>
                    </w:rPr>
                    <w:t>指标示例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jc w:val="center"/>
                    <w:rPr>
                      <w:sz w:val="18"/>
                      <w:szCs w:val="18"/>
                    </w:rPr>
                  </w:pPr>
                  <w:r>
                    <w:rPr>
                      <w:sz w:val="18"/>
                      <w:szCs w:val="18"/>
                    </w:rPr>
                    <w:t>工作态度</w:t>
                  </w:r>
                </w:p>
              </w:tc>
              <w:tc>
                <w:tcPr>
                  <w:tcW w:w="900" w:type="dxa"/>
                  <w:vAlign w:val="center"/>
                </w:tcPr>
                <w:p>
                  <w:pPr>
                    <w:jc w:val="center"/>
                    <w:rPr>
                      <w:sz w:val="18"/>
                      <w:szCs w:val="18"/>
                    </w:rPr>
                  </w:pPr>
                  <w:r>
                    <w:rPr>
                      <w:sz w:val="18"/>
                      <w:szCs w:val="18"/>
                    </w:rPr>
                    <w:t>10%</w:t>
                  </w:r>
                </w:p>
              </w:tc>
              <w:tc>
                <w:tcPr>
                  <w:tcW w:w="6074" w:type="dxa"/>
                </w:tcPr>
                <w:p>
                  <w:pPr>
                    <w:rPr>
                      <w:sz w:val="18"/>
                      <w:szCs w:val="18"/>
                    </w:rPr>
                  </w:pPr>
                  <w:r>
                    <w:rPr>
                      <w:sz w:val="18"/>
                      <w:szCs w:val="18"/>
                    </w:rPr>
                    <w:t>考勤状况、工作主动性、工作积极性、工作责任心等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jc w:val="center"/>
                    <w:rPr>
                      <w:sz w:val="18"/>
                      <w:szCs w:val="18"/>
                    </w:rPr>
                  </w:pPr>
                  <w:r>
                    <w:rPr>
                      <w:sz w:val="18"/>
                      <w:szCs w:val="18"/>
                    </w:rPr>
                    <w:t>服务</w:t>
                  </w:r>
                  <w:r>
                    <w:rPr>
                      <w:rFonts w:hint="eastAsia"/>
                      <w:sz w:val="18"/>
                      <w:szCs w:val="18"/>
                    </w:rPr>
                    <w:t>技能</w:t>
                  </w:r>
                </w:p>
              </w:tc>
              <w:tc>
                <w:tcPr>
                  <w:tcW w:w="900" w:type="dxa"/>
                  <w:vAlign w:val="center"/>
                </w:tcPr>
                <w:p>
                  <w:pPr>
                    <w:jc w:val="center"/>
                    <w:rPr>
                      <w:sz w:val="18"/>
                      <w:szCs w:val="18"/>
                    </w:rPr>
                  </w:pPr>
                  <w:r>
                    <w:rPr>
                      <w:sz w:val="18"/>
                      <w:szCs w:val="18"/>
                    </w:rPr>
                    <w:t>30%</w:t>
                  </w:r>
                </w:p>
              </w:tc>
              <w:tc>
                <w:tcPr>
                  <w:tcW w:w="6074" w:type="dxa"/>
                </w:tcPr>
                <w:p>
                  <w:pPr>
                    <w:rPr>
                      <w:sz w:val="18"/>
                      <w:szCs w:val="18"/>
                    </w:rPr>
                  </w:pPr>
                  <w:r>
                    <w:rPr>
                      <w:sz w:val="18"/>
                      <w:szCs w:val="18"/>
                    </w:rPr>
                    <w:t>专业知识掌握程度、灵活应变能力、对客态度等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tcPr>
                <w:p>
                  <w:pPr>
                    <w:jc w:val="center"/>
                    <w:rPr>
                      <w:sz w:val="18"/>
                      <w:szCs w:val="18"/>
                    </w:rPr>
                  </w:pPr>
                  <w:r>
                    <w:rPr>
                      <w:rFonts w:hint="eastAsia"/>
                      <w:sz w:val="18"/>
                      <w:szCs w:val="18"/>
                    </w:rPr>
                    <w:t>工作业绩</w:t>
                  </w:r>
                </w:p>
              </w:tc>
              <w:tc>
                <w:tcPr>
                  <w:tcW w:w="900" w:type="dxa"/>
                  <w:vAlign w:val="center"/>
                </w:tcPr>
                <w:p>
                  <w:pPr>
                    <w:jc w:val="center"/>
                    <w:rPr>
                      <w:sz w:val="18"/>
                      <w:szCs w:val="18"/>
                    </w:rPr>
                  </w:pPr>
                  <w:r>
                    <w:rPr>
                      <w:sz w:val="18"/>
                      <w:szCs w:val="18"/>
                    </w:rPr>
                    <w:t>60%</w:t>
                  </w:r>
                </w:p>
              </w:tc>
              <w:tc>
                <w:tcPr>
                  <w:tcW w:w="6074" w:type="dxa"/>
                </w:tcPr>
                <w:p>
                  <w:pPr>
                    <w:rPr>
                      <w:sz w:val="18"/>
                      <w:szCs w:val="18"/>
                    </w:rPr>
                  </w:pPr>
                  <w:r>
                    <w:rPr>
                      <w:sz w:val="18"/>
                      <w:szCs w:val="18"/>
                    </w:rPr>
                    <w:t>工作操作规范程度、客人有效投诉件数、工作效率提升率、准确率等</w:t>
                  </w:r>
                </w:p>
              </w:tc>
            </w:tr>
          </w:tbl>
          <w:p>
            <w:pPr>
              <w:ind w:firstLine="360" w:firstLineChars="200"/>
              <w:rPr>
                <w:sz w:val="18"/>
                <w:szCs w:val="18"/>
              </w:rPr>
            </w:pPr>
          </w:p>
          <w:p>
            <w:pPr>
              <w:ind w:firstLine="360" w:firstLineChars="200"/>
              <w:rPr>
                <w:sz w:val="18"/>
                <w:szCs w:val="18"/>
              </w:rPr>
            </w:pPr>
            <w:r>
              <w:rPr>
                <w:sz w:val="18"/>
                <w:szCs w:val="18"/>
              </w:rPr>
              <w:t>（2）客房部关键绩效指标体系</w:t>
            </w:r>
          </w:p>
          <w:p>
            <w:pPr>
              <w:ind w:firstLine="360" w:firstLineChars="200"/>
              <w:rPr>
                <w:sz w:val="18"/>
                <w:szCs w:val="18"/>
              </w:rPr>
            </w:pPr>
            <w:r>
              <w:rPr>
                <w:sz w:val="18"/>
                <w:szCs w:val="18"/>
              </w:rPr>
              <w:t>客房部关键绩效指标体系</w:t>
            </w:r>
            <w:r>
              <w:rPr>
                <w:rFonts w:hint="eastAsia"/>
                <w:sz w:val="18"/>
                <w:szCs w:val="18"/>
              </w:rPr>
              <w:t>如</w:t>
            </w:r>
            <w:r>
              <w:rPr>
                <w:sz w:val="18"/>
                <w:szCs w:val="18"/>
              </w:rPr>
              <w:t>下表所示。</w:t>
            </w:r>
          </w:p>
          <w:p>
            <w:pPr>
              <w:jc w:val="center"/>
              <w:rPr>
                <w:b/>
                <w:sz w:val="18"/>
                <w:szCs w:val="18"/>
              </w:rPr>
            </w:pPr>
            <w:r>
              <w:rPr>
                <w:b/>
                <w:sz w:val="18"/>
                <w:szCs w:val="18"/>
              </w:rPr>
              <w:t>客房部关键绩效考核指标体系一览表</w:t>
            </w:r>
          </w:p>
          <w:p>
            <w:pPr>
              <w:jc w:val="center"/>
              <w:rPr>
                <w:b/>
                <w:sz w:val="18"/>
                <w:szCs w:val="18"/>
              </w:rPr>
            </w:pPr>
          </w:p>
          <w:tbl>
            <w:tblPr>
              <w:tblStyle w:val="15"/>
              <w:tblW w:w="49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4"/>
              <w:gridCol w:w="3218"/>
              <w:gridCol w:w="1081"/>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Align w:val="center"/>
                </w:tcPr>
                <w:p>
                  <w:pPr>
                    <w:jc w:val="center"/>
                    <w:rPr>
                      <w:b/>
                      <w:sz w:val="18"/>
                      <w:szCs w:val="18"/>
                    </w:rPr>
                  </w:pPr>
                  <w:r>
                    <w:rPr>
                      <w:b/>
                      <w:sz w:val="18"/>
                      <w:szCs w:val="18"/>
                    </w:rPr>
                    <w:t>指标类别</w:t>
                  </w:r>
                </w:p>
              </w:tc>
              <w:tc>
                <w:tcPr>
                  <w:tcW w:w="1876" w:type="pct"/>
                  <w:vAlign w:val="center"/>
                </w:tcPr>
                <w:p>
                  <w:pPr>
                    <w:jc w:val="center"/>
                    <w:rPr>
                      <w:b/>
                      <w:sz w:val="18"/>
                      <w:szCs w:val="18"/>
                    </w:rPr>
                  </w:pPr>
                  <w:r>
                    <w:rPr>
                      <w:b/>
                      <w:sz w:val="18"/>
                      <w:szCs w:val="18"/>
                    </w:rPr>
                    <w:t>绩效指标</w:t>
                  </w:r>
                </w:p>
              </w:tc>
              <w:tc>
                <w:tcPr>
                  <w:tcW w:w="630" w:type="pct"/>
                  <w:vAlign w:val="center"/>
                </w:tcPr>
                <w:p>
                  <w:pPr>
                    <w:jc w:val="center"/>
                    <w:rPr>
                      <w:b/>
                      <w:sz w:val="18"/>
                      <w:szCs w:val="18"/>
                    </w:rPr>
                  </w:pPr>
                  <w:r>
                    <w:rPr>
                      <w:b/>
                      <w:sz w:val="18"/>
                      <w:szCs w:val="18"/>
                    </w:rPr>
                    <w:t>单位</w:t>
                  </w:r>
                </w:p>
              </w:tc>
              <w:tc>
                <w:tcPr>
                  <w:tcW w:w="1395" w:type="pct"/>
                  <w:vAlign w:val="center"/>
                </w:tcPr>
                <w:p>
                  <w:pPr>
                    <w:jc w:val="center"/>
                    <w:rPr>
                      <w:b/>
                      <w:sz w:val="18"/>
                      <w:szCs w:val="18"/>
                    </w:rPr>
                  </w:pPr>
                  <w:r>
                    <w:rPr>
                      <w:b/>
                      <w:sz w:val="18"/>
                      <w:szCs w:val="18"/>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restart"/>
                  <w:vAlign w:val="center"/>
                </w:tcPr>
                <w:p>
                  <w:pPr>
                    <w:jc w:val="center"/>
                    <w:rPr>
                      <w:sz w:val="18"/>
                      <w:szCs w:val="18"/>
                    </w:rPr>
                  </w:pPr>
                  <w:r>
                    <w:rPr>
                      <w:sz w:val="18"/>
                      <w:szCs w:val="18"/>
                    </w:rPr>
                    <w:t>设备设施管理</w:t>
                  </w:r>
                </w:p>
              </w:tc>
              <w:tc>
                <w:tcPr>
                  <w:tcW w:w="1876" w:type="pct"/>
                  <w:vAlign w:val="center"/>
                </w:tcPr>
                <w:p>
                  <w:pPr>
                    <w:jc w:val="center"/>
                    <w:rPr>
                      <w:sz w:val="18"/>
                      <w:szCs w:val="18"/>
                    </w:rPr>
                  </w:pPr>
                  <w:r>
                    <w:rPr>
                      <w:sz w:val="18"/>
                      <w:szCs w:val="18"/>
                    </w:rPr>
                    <w:t>客房整洁</w:t>
                  </w:r>
                  <w:r>
                    <w:rPr>
                      <w:rFonts w:hint="eastAsia"/>
                      <w:sz w:val="18"/>
                      <w:szCs w:val="18"/>
                    </w:rPr>
                    <w:t>度与</w:t>
                  </w:r>
                  <w:r>
                    <w:rPr>
                      <w:sz w:val="18"/>
                      <w:szCs w:val="18"/>
                    </w:rPr>
                    <w:t>舒适度</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continue"/>
                  <w:vAlign w:val="center"/>
                </w:tcPr>
                <w:p>
                  <w:pPr>
                    <w:jc w:val="center"/>
                    <w:rPr>
                      <w:sz w:val="18"/>
                      <w:szCs w:val="18"/>
                    </w:rPr>
                  </w:pPr>
                </w:p>
              </w:tc>
              <w:tc>
                <w:tcPr>
                  <w:tcW w:w="1876" w:type="pct"/>
                  <w:vAlign w:val="center"/>
                </w:tcPr>
                <w:p>
                  <w:pPr>
                    <w:jc w:val="center"/>
                    <w:rPr>
                      <w:sz w:val="18"/>
                      <w:szCs w:val="18"/>
                    </w:rPr>
                  </w:pPr>
                  <w:r>
                    <w:rPr>
                      <w:sz w:val="18"/>
                      <w:szCs w:val="18"/>
                    </w:rPr>
                    <w:t>客房设施设备合格率</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continue"/>
                  <w:vAlign w:val="center"/>
                </w:tcPr>
                <w:p>
                  <w:pPr>
                    <w:jc w:val="center"/>
                    <w:rPr>
                      <w:sz w:val="18"/>
                      <w:szCs w:val="18"/>
                    </w:rPr>
                  </w:pPr>
                </w:p>
              </w:tc>
              <w:tc>
                <w:tcPr>
                  <w:tcW w:w="1876" w:type="pct"/>
                  <w:vAlign w:val="center"/>
                </w:tcPr>
                <w:p>
                  <w:pPr>
                    <w:jc w:val="center"/>
                    <w:rPr>
                      <w:sz w:val="18"/>
                      <w:szCs w:val="18"/>
                    </w:rPr>
                  </w:pPr>
                  <w:r>
                    <w:rPr>
                      <w:sz w:val="18"/>
                      <w:szCs w:val="18"/>
                    </w:rPr>
                    <w:t>客房设施设备安全率</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continue"/>
                  <w:vAlign w:val="center"/>
                </w:tcPr>
                <w:p>
                  <w:pPr>
                    <w:jc w:val="center"/>
                    <w:rPr>
                      <w:sz w:val="18"/>
                      <w:szCs w:val="18"/>
                    </w:rPr>
                  </w:pPr>
                </w:p>
              </w:tc>
              <w:tc>
                <w:tcPr>
                  <w:tcW w:w="1876" w:type="pct"/>
                  <w:vAlign w:val="center"/>
                </w:tcPr>
                <w:p>
                  <w:pPr>
                    <w:jc w:val="center"/>
                    <w:rPr>
                      <w:sz w:val="18"/>
                      <w:szCs w:val="18"/>
                    </w:rPr>
                  </w:pPr>
                  <w:r>
                    <w:rPr>
                      <w:sz w:val="18"/>
                      <w:szCs w:val="18"/>
                    </w:rPr>
                    <w:t>配套设施合理性</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restart"/>
                  <w:vAlign w:val="center"/>
                </w:tcPr>
                <w:p>
                  <w:pPr>
                    <w:jc w:val="center"/>
                    <w:rPr>
                      <w:sz w:val="18"/>
                      <w:szCs w:val="18"/>
                    </w:rPr>
                  </w:pPr>
                  <w:r>
                    <w:rPr>
                      <w:sz w:val="18"/>
                      <w:szCs w:val="18"/>
                    </w:rPr>
                    <w:t>客</w:t>
                  </w:r>
                  <w:r>
                    <w:rPr>
                      <w:rFonts w:hint="eastAsia"/>
                      <w:sz w:val="18"/>
                      <w:szCs w:val="18"/>
                    </w:rPr>
                    <w:t>产</w:t>
                  </w:r>
                  <w:r>
                    <w:rPr>
                      <w:sz w:val="18"/>
                      <w:szCs w:val="18"/>
                    </w:rPr>
                    <w:t>服务质量</w:t>
                  </w:r>
                </w:p>
              </w:tc>
              <w:tc>
                <w:tcPr>
                  <w:tcW w:w="1876" w:type="pct"/>
                  <w:vAlign w:val="center"/>
                </w:tcPr>
                <w:p>
                  <w:pPr>
                    <w:jc w:val="center"/>
                    <w:rPr>
                      <w:sz w:val="18"/>
                      <w:szCs w:val="18"/>
                    </w:rPr>
                  </w:pPr>
                  <w:r>
                    <w:rPr>
                      <w:sz w:val="18"/>
                      <w:szCs w:val="18"/>
                    </w:rPr>
                    <w:t>客房清扫</w:t>
                  </w:r>
                  <w:r>
                    <w:rPr>
                      <w:rFonts w:hint="eastAsia"/>
                      <w:sz w:val="18"/>
                      <w:szCs w:val="18"/>
                    </w:rPr>
                    <w:t>是否</w:t>
                  </w:r>
                  <w:r>
                    <w:rPr>
                      <w:sz w:val="18"/>
                      <w:szCs w:val="18"/>
                    </w:rPr>
                    <w:t>及时</w:t>
                  </w:r>
                  <w:r>
                    <w:rPr>
                      <w:rFonts w:hint="eastAsia"/>
                      <w:sz w:val="18"/>
                      <w:szCs w:val="18"/>
                    </w:rPr>
                    <w:t>及</w:t>
                  </w:r>
                  <w:r>
                    <w:rPr>
                      <w:sz w:val="18"/>
                      <w:szCs w:val="18"/>
                    </w:rPr>
                    <w:t>卫生合格率</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continue"/>
                  <w:vAlign w:val="center"/>
                </w:tcPr>
                <w:p>
                  <w:pPr>
                    <w:jc w:val="center"/>
                    <w:rPr>
                      <w:sz w:val="18"/>
                      <w:szCs w:val="18"/>
                    </w:rPr>
                  </w:pPr>
                </w:p>
              </w:tc>
              <w:tc>
                <w:tcPr>
                  <w:tcW w:w="1876" w:type="pct"/>
                  <w:vAlign w:val="center"/>
                </w:tcPr>
                <w:p>
                  <w:pPr>
                    <w:jc w:val="center"/>
                    <w:rPr>
                      <w:sz w:val="18"/>
                      <w:szCs w:val="18"/>
                    </w:rPr>
                  </w:pPr>
                  <w:r>
                    <w:rPr>
                      <w:rFonts w:hint="eastAsia"/>
                      <w:sz w:val="18"/>
                      <w:szCs w:val="18"/>
                    </w:rPr>
                    <w:t>是否符合</w:t>
                  </w:r>
                  <w:r>
                    <w:rPr>
                      <w:sz w:val="18"/>
                      <w:szCs w:val="18"/>
                    </w:rPr>
                    <w:t>客房服务规范化</w:t>
                  </w:r>
                  <w:r>
                    <w:rPr>
                      <w:rFonts w:hint="eastAsia"/>
                      <w:sz w:val="18"/>
                      <w:szCs w:val="18"/>
                    </w:rPr>
                    <w:t>要求</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continue"/>
                  <w:vAlign w:val="center"/>
                </w:tcPr>
                <w:p>
                  <w:pPr>
                    <w:jc w:val="center"/>
                    <w:rPr>
                      <w:sz w:val="18"/>
                      <w:szCs w:val="18"/>
                    </w:rPr>
                  </w:pPr>
                </w:p>
              </w:tc>
              <w:tc>
                <w:tcPr>
                  <w:tcW w:w="1876" w:type="pct"/>
                  <w:vAlign w:val="center"/>
                </w:tcPr>
                <w:p>
                  <w:pPr>
                    <w:jc w:val="center"/>
                    <w:rPr>
                      <w:sz w:val="18"/>
                      <w:szCs w:val="18"/>
                    </w:rPr>
                  </w:pPr>
                  <w:r>
                    <w:rPr>
                      <w:sz w:val="18"/>
                      <w:szCs w:val="18"/>
                    </w:rPr>
                    <w:t>宾客委托事项办理及时性</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continue"/>
                  <w:vAlign w:val="center"/>
                </w:tcPr>
                <w:p>
                  <w:pPr>
                    <w:jc w:val="center"/>
                    <w:rPr>
                      <w:sz w:val="18"/>
                      <w:szCs w:val="18"/>
                    </w:rPr>
                  </w:pPr>
                </w:p>
              </w:tc>
              <w:tc>
                <w:tcPr>
                  <w:tcW w:w="1876" w:type="pct"/>
                  <w:vAlign w:val="center"/>
                </w:tcPr>
                <w:p>
                  <w:pPr>
                    <w:jc w:val="center"/>
                    <w:rPr>
                      <w:sz w:val="18"/>
                      <w:szCs w:val="18"/>
                    </w:rPr>
                  </w:pPr>
                  <w:r>
                    <w:rPr>
                      <w:sz w:val="18"/>
                      <w:szCs w:val="18"/>
                    </w:rPr>
                    <w:t>宾客个人情况熟悉度</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continue"/>
                  <w:vAlign w:val="center"/>
                </w:tcPr>
                <w:p>
                  <w:pPr>
                    <w:jc w:val="center"/>
                    <w:rPr>
                      <w:sz w:val="18"/>
                      <w:szCs w:val="18"/>
                    </w:rPr>
                  </w:pPr>
                </w:p>
              </w:tc>
              <w:tc>
                <w:tcPr>
                  <w:tcW w:w="1876" w:type="pct"/>
                  <w:vAlign w:val="center"/>
                </w:tcPr>
                <w:p>
                  <w:pPr>
                    <w:jc w:val="center"/>
                    <w:rPr>
                      <w:sz w:val="18"/>
                      <w:szCs w:val="18"/>
                    </w:rPr>
                  </w:pPr>
                  <w:r>
                    <w:rPr>
                      <w:sz w:val="18"/>
                      <w:szCs w:val="18"/>
                    </w:rPr>
                    <w:t>宾客紧急意外情况处理</w:t>
                  </w:r>
                  <w:r>
                    <w:rPr>
                      <w:rFonts w:hint="eastAsia"/>
                      <w:sz w:val="18"/>
                      <w:szCs w:val="18"/>
                    </w:rPr>
                    <w:t>是否</w:t>
                  </w:r>
                  <w:r>
                    <w:rPr>
                      <w:sz w:val="18"/>
                      <w:szCs w:val="18"/>
                    </w:rPr>
                    <w:t>及时</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restart"/>
                  <w:vAlign w:val="center"/>
                </w:tcPr>
                <w:p>
                  <w:pPr>
                    <w:jc w:val="center"/>
                    <w:rPr>
                      <w:sz w:val="18"/>
                      <w:szCs w:val="18"/>
                    </w:rPr>
                  </w:pPr>
                  <w:r>
                    <w:rPr>
                      <w:sz w:val="18"/>
                      <w:szCs w:val="18"/>
                    </w:rPr>
                    <w:t>综合服务质量</w:t>
                  </w:r>
                </w:p>
              </w:tc>
              <w:tc>
                <w:tcPr>
                  <w:tcW w:w="1876" w:type="pct"/>
                  <w:vAlign w:val="center"/>
                </w:tcPr>
                <w:p>
                  <w:pPr>
                    <w:jc w:val="center"/>
                    <w:rPr>
                      <w:sz w:val="18"/>
                      <w:szCs w:val="18"/>
                    </w:rPr>
                  </w:pPr>
                  <w:r>
                    <w:rPr>
                      <w:sz w:val="18"/>
                      <w:szCs w:val="18"/>
                    </w:rPr>
                    <w:t>宾客关系维护</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continue"/>
                  <w:vAlign w:val="center"/>
                </w:tcPr>
                <w:p>
                  <w:pPr>
                    <w:jc w:val="center"/>
                    <w:rPr>
                      <w:sz w:val="18"/>
                      <w:szCs w:val="18"/>
                    </w:rPr>
                  </w:pPr>
                </w:p>
              </w:tc>
              <w:tc>
                <w:tcPr>
                  <w:tcW w:w="1876" w:type="pct"/>
                  <w:vAlign w:val="center"/>
                </w:tcPr>
                <w:p>
                  <w:pPr>
                    <w:jc w:val="center"/>
                    <w:rPr>
                      <w:sz w:val="18"/>
                      <w:szCs w:val="18"/>
                    </w:rPr>
                  </w:pPr>
                  <w:r>
                    <w:rPr>
                      <w:sz w:val="18"/>
                      <w:szCs w:val="18"/>
                    </w:rPr>
                    <w:t>宾客遗失物品处理</w:t>
                  </w:r>
                  <w:r>
                    <w:rPr>
                      <w:rFonts w:hint="eastAsia"/>
                      <w:sz w:val="18"/>
                      <w:szCs w:val="18"/>
                    </w:rPr>
                    <w:t>是否</w:t>
                  </w:r>
                  <w:r>
                    <w:rPr>
                      <w:sz w:val="18"/>
                      <w:szCs w:val="18"/>
                    </w:rPr>
                    <w:t>及时</w:t>
                  </w:r>
                </w:p>
              </w:tc>
              <w:tc>
                <w:tcPr>
                  <w:tcW w:w="630" w:type="pct"/>
                  <w:vAlign w:val="center"/>
                </w:tcPr>
                <w:p>
                  <w:pPr>
                    <w:jc w:val="center"/>
                    <w:rPr>
                      <w:sz w:val="18"/>
                      <w:szCs w:val="18"/>
                    </w:rPr>
                  </w:pPr>
                </w:p>
              </w:tc>
              <w:tc>
                <w:tcPr>
                  <w:tcW w:w="1395" w:type="pct"/>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099" w:type="pct"/>
                  <w:vMerge w:val="continue"/>
                  <w:vAlign w:val="center"/>
                </w:tcPr>
                <w:p>
                  <w:pPr>
                    <w:jc w:val="center"/>
                    <w:rPr>
                      <w:sz w:val="18"/>
                      <w:szCs w:val="18"/>
                    </w:rPr>
                  </w:pPr>
                </w:p>
              </w:tc>
              <w:tc>
                <w:tcPr>
                  <w:tcW w:w="1876" w:type="pct"/>
                  <w:vAlign w:val="center"/>
                </w:tcPr>
                <w:p>
                  <w:pPr>
                    <w:jc w:val="center"/>
                    <w:rPr>
                      <w:sz w:val="18"/>
                      <w:szCs w:val="18"/>
                    </w:rPr>
                  </w:pPr>
                  <w:r>
                    <w:rPr>
                      <w:sz w:val="18"/>
                      <w:szCs w:val="18"/>
                    </w:rPr>
                    <w:t>服务态度</w:t>
                  </w:r>
                  <w:r>
                    <w:rPr>
                      <w:rFonts w:hint="eastAsia"/>
                      <w:sz w:val="18"/>
                      <w:szCs w:val="18"/>
                    </w:rPr>
                    <w:t>与</w:t>
                  </w:r>
                  <w:r>
                    <w:rPr>
                      <w:sz w:val="18"/>
                      <w:szCs w:val="18"/>
                    </w:rPr>
                    <w:t>礼仪礼貌</w:t>
                  </w:r>
                  <w:r>
                    <w:rPr>
                      <w:rFonts w:hint="eastAsia"/>
                      <w:sz w:val="18"/>
                      <w:szCs w:val="18"/>
                    </w:rPr>
                    <w:t>是否符合要求</w:t>
                  </w:r>
                </w:p>
              </w:tc>
              <w:tc>
                <w:tcPr>
                  <w:tcW w:w="630" w:type="pct"/>
                  <w:vAlign w:val="center"/>
                </w:tcPr>
                <w:p>
                  <w:pPr>
                    <w:jc w:val="center"/>
                    <w:rPr>
                      <w:sz w:val="18"/>
                      <w:szCs w:val="18"/>
                    </w:rPr>
                  </w:pPr>
                </w:p>
              </w:tc>
              <w:tc>
                <w:tcPr>
                  <w:tcW w:w="1395" w:type="pct"/>
                  <w:vAlign w:val="center"/>
                </w:tcPr>
                <w:p>
                  <w:pPr>
                    <w:jc w:val="center"/>
                    <w:rPr>
                      <w:sz w:val="18"/>
                      <w:szCs w:val="18"/>
                    </w:rPr>
                  </w:pPr>
                </w:p>
              </w:tc>
            </w:tr>
          </w:tbl>
          <w:p>
            <w:pPr>
              <w:ind w:firstLine="361" w:firstLineChars="200"/>
              <w:rPr>
                <w:b/>
                <w:sz w:val="18"/>
                <w:szCs w:val="18"/>
              </w:rPr>
            </w:pPr>
          </w:p>
          <w:p>
            <w:pPr>
              <w:ind w:firstLine="361" w:firstLineChars="200"/>
              <w:rPr>
                <w:b/>
                <w:sz w:val="18"/>
                <w:szCs w:val="18"/>
              </w:rPr>
            </w:pPr>
            <w:r>
              <w:rPr>
                <w:b/>
                <w:sz w:val="18"/>
                <w:szCs w:val="18"/>
              </w:rPr>
              <w:t>第3章  绩效考核实施</w:t>
            </w:r>
          </w:p>
          <w:p>
            <w:pPr>
              <w:ind w:firstLine="360" w:firstLineChars="200"/>
              <w:rPr>
                <w:sz w:val="18"/>
                <w:szCs w:val="18"/>
              </w:rPr>
            </w:pPr>
            <w:r>
              <w:rPr>
                <w:sz w:val="18"/>
                <w:szCs w:val="18"/>
              </w:rPr>
              <w:t>第</w:t>
            </w:r>
            <w:r>
              <w:rPr>
                <w:rFonts w:hint="eastAsia"/>
                <w:sz w:val="18"/>
                <w:szCs w:val="18"/>
              </w:rPr>
              <w:t>5</w:t>
            </w:r>
            <w:r>
              <w:rPr>
                <w:sz w:val="18"/>
                <w:szCs w:val="18"/>
              </w:rPr>
              <w:t>条  考核实施主体</w:t>
            </w:r>
          </w:p>
          <w:p>
            <w:pPr>
              <w:ind w:firstLine="360" w:firstLineChars="200"/>
              <w:rPr>
                <w:sz w:val="18"/>
                <w:szCs w:val="18"/>
              </w:rPr>
            </w:pPr>
            <w:r>
              <w:rPr>
                <w:sz w:val="18"/>
                <w:szCs w:val="18"/>
              </w:rPr>
              <w:t>考核从自上而下与自下而上两方面相结合进行，</w:t>
            </w:r>
            <w:r>
              <w:rPr>
                <w:rFonts w:hint="eastAsia"/>
                <w:sz w:val="18"/>
                <w:szCs w:val="18"/>
              </w:rPr>
              <w:t>即</w:t>
            </w:r>
            <w:r>
              <w:rPr>
                <w:sz w:val="18"/>
                <w:szCs w:val="18"/>
              </w:rPr>
              <w:t>采取360度考核法</w:t>
            </w:r>
            <w:r>
              <w:rPr>
                <w:rFonts w:hint="eastAsia"/>
                <w:sz w:val="18"/>
                <w:szCs w:val="18"/>
              </w:rPr>
              <w:t>进行如下 评估</w:t>
            </w:r>
            <w:r>
              <w:rPr>
                <w:sz w:val="18"/>
                <w:szCs w:val="18"/>
              </w:rPr>
              <w:t>。</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自我评估</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上级领导评估</w:t>
            </w:r>
            <w:r>
              <w:rPr>
                <w:rFonts w:hint="eastAsia"/>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同事评估</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客人满意度评</w:t>
            </w:r>
            <w:r>
              <w:rPr>
                <w:rFonts w:hint="eastAsia"/>
                <w:sz w:val="18"/>
                <w:szCs w:val="18"/>
              </w:rPr>
              <w:t>估。</w:t>
            </w:r>
          </w:p>
          <w:p>
            <w:pPr>
              <w:ind w:firstLine="360" w:firstLineChars="200"/>
              <w:rPr>
                <w:sz w:val="18"/>
                <w:szCs w:val="18"/>
              </w:rPr>
            </w:pPr>
            <w:r>
              <w:rPr>
                <w:sz w:val="18"/>
                <w:szCs w:val="18"/>
              </w:rPr>
              <w:t>第</w:t>
            </w:r>
            <w:r>
              <w:rPr>
                <w:rFonts w:hint="eastAsia"/>
                <w:sz w:val="18"/>
                <w:szCs w:val="18"/>
              </w:rPr>
              <w:t>6</w:t>
            </w:r>
            <w:r>
              <w:rPr>
                <w:sz w:val="18"/>
                <w:szCs w:val="18"/>
              </w:rPr>
              <w:t>条  评估工具</w:t>
            </w:r>
          </w:p>
          <w:p>
            <w:pPr>
              <w:ind w:firstLine="360" w:firstLineChars="200"/>
              <w:rPr>
                <w:sz w:val="18"/>
                <w:szCs w:val="18"/>
              </w:rPr>
            </w:pPr>
            <w:r>
              <w:rPr>
                <w:sz w:val="18"/>
                <w:szCs w:val="18"/>
              </w:rPr>
              <w:t>客房部人员考核采用量表法进行，具体如下</w:t>
            </w:r>
            <w:r>
              <w:rPr>
                <w:rFonts w:hint="eastAsia"/>
                <w:sz w:val="18"/>
                <w:szCs w:val="18"/>
              </w:rPr>
              <w:t>表</w:t>
            </w:r>
            <w:r>
              <w:rPr>
                <w:sz w:val="18"/>
                <w:szCs w:val="18"/>
              </w:rPr>
              <w:t>所示。</w:t>
            </w:r>
          </w:p>
          <w:p>
            <w:pPr>
              <w:jc w:val="center"/>
              <w:rPr>
                <w:b/>
                <w:sz w:val="18"/>
                <w:szCs w:val="18"/>
              </w:rPr>
            </w:pPr>
            <w:r>
              <w:rPr>
                <w:b/>
                <w:sz w:val="18"/>
                <w:szCs w:val="18"/>
              </w:rPr>
              <w:t>客房部人员绩效考核表</w:t>
            </w:r>
          </w:p>
          <w:tbl>
            <w:tblPr>
              <w:tblStyle w:val="15"/>
              <w:tblW w:w="83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394"/>
              <w:gridCol w:w="1371"/>
              <w:gridCol w:w="60"/>
              <w:gridCol w:w="546"/>
              <w:gridCol w:w="879"/>
              <w:gridCol w:w="1373"/>
              <w:gridCol w:w="1374"/>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Pr>
                <w:p>
                  <w:pPr>
                    <w:rPr>
                      <w:sz w:val="18"/>
                      <w:szCs w:val="18"/>
                    </w:rPr>
                  </w:pPr>
                  <w:r>
                    <w:rPr>
                      <w:sz w:val="18"/>
                      <w:szCs w:val="18"/>
                    </w:rPr>
                    <w:t>被考核者姓名</w:t>
                  </w:r>
                </w:p>
              </w:tc>
              <w:tc>
                <w:tcPr>
                  <w:tcW w:w="1382" w:type="dxa"/>
                </w:tcPr>
                <w:p>
                  <w:pPr>
                    <w:rPr>
                      <w:sz w:val="18"/>
                      <w:szCs w:val="18"/>
                    </w:rPr>
                  </w:pPr>
                </w:p>
              </w:tc>
              <w:tc>
                <w:tcPr>
                  <w:tcW w:w="1435" w:type="dxa"/>
                  <w:gridSpan w:val="3"/>
                </w:tcPr>
                <w:p>
                  <w:pPr>
                    <w:jc w:val="center"/>
                    <w:rPr>
                      <w:sz w:val="18"/>
                      <w:szCs w:val="18"/>
                    </w:rPr>
                  </w:pPr>
                  <w:r>
                    <w:rPr>
                      <w:sz w:val="18"/>
                      <w:szCs w:val="18"/>
                    </w:rPr>
                    <w:t>所在岗位</w:t>
                  </w:r>
                </w:p>
              </w:tc>
              <w:tc>
                <w:tcPr>
                  <w:tcW w:w="1382" w:type="dxa"/>
                </w:tcPr>
                <w:p>
                  <w:pPr>
                    <w:rPr>
                      <w:sz w:val="18"/>
                      <w:szCs w:val="18"/>
                    </w:rPr>
                  </w:pPr>
                </w:p>
              </w:tc>
              <w:tc>
                <w:tcPr>
                  <w:tcW w:w="1383" w:type="dxa"/>
                </w:tcPr>
                <w:p>
                  <w:pPr>
                    <w:jc w:val="center"/>
                    <w:rPr>
                      <w:sz w:val="18"/>
                      <w:szCs w:val="18"/>
                    </w:rPr>
                  </w:pPr>
                  <w:r>
                    <w:rPr>
                      <w:sz w:val="18"/>
                      <w:szCs w:val="18"/>
                    </w:rPr>
                    <w:t>入职时间</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gridSpan w:val="2"/>
                </w:tcPr>
                <w:p>
                  <w:pPr>
                    <w:rPr>
                      <w:sz w:val="18"/>
                      <w:szCs w:val="18"/>
                    </w:rPr>
                  </w:pPr>
                  <w:r>
                    <w:rPr>
                      <w:sz w:val="18"/>
                      <w:szCs w:val="18"/>
                    </w:rPr>
                    <w:t>考核阶段</w:t>
                  </w:r>
                </w:p>
              </w:tc>
              <w:tc>
                <w:tcPr>
                  <w:tcW w:w="2817" w:type="dxa"/>
                  <w:gridSpan w:val="4"/>
                </w:tcPr>
                <w:p>
                  <w:pPr>
                    <w:rPr>
                      <w:sz w:val="18"/>
                      <w:szCs w:val="18"/>
                    </w:rPr>
                  </w:pPr>
                  <w:r>
                    <w:rPr>
                      <w:sz w:val="18"/>
                      <w:szCs w:val="18"/>
                    </w:rPr>
                    <w:t xml:space="preserve">  年  月  日至</w:t>
                  </w:r>
                  <w:r>
                    <w:rPr>
                      <w:rFonts w:hint="eastAsia"/>
                      <w:sz w:val="18"/>
                      <w:szCs w:val="18"/>
                    </w:rPr>
                    <w:t xml:space="preserve">   </w:t>
                  </w:r>
                  <w:r>
                    <w:rPr>
                      <w:sz w:val="18"/>
                      <w:szCs w:val="18"/>
                    </w:rPr>
                    <w:t>年   月   日</w:t>
                  </w:r>
                </w:p>
              </w:tc>
              <w:tc>
                <w:tcPr>
                  <w:tcW w:w="1382" w:type="dxa"/>
                </w:tcPr>
                <w:p>
                  <w:pPr>
                    <w:rPr>
                      <w:sz w:val="18"/>
                      <w:szCs w:val="18"/>
                    </w:rPr>
                  </w:pPr>
                  <w:r>
                    <w:rPr>
                      <w:sz w:val="18"/>
                      <w:szCs w:val="18"/>
                    </w:rPr>
                    <w:t>填表日期</w:t>
                  </w:r>
                </w:p>
              </w:tc>
              <w:tc>
                <w:tcPr>
                  <w:tcW w:w="2762" w:type="dxa"/>
                  <w:gridSpan w:val="2"/>
                </w:tcPr>
                <w:p>
                  <w:pPr>
                    <w:rPr>
                      <w:sz w:val="18"/>
                      <w:szCs w:val="18"/>
                    </w:rPr>
                  </w:pPr>
                  <w:r>
                    <w:rPr>
                      <w:sz w:val="18"/>
                      <w:szCs w:val="1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shd w:val="clear" w:color="auto" w:fill="auto"/>
                </w:tcPr>
                <w:p>
                  <w:pPr>
                    <w:jc w:val="center"/>
                    <w:rPr>
                      <w:sz w:val="18"/>
                      <w:szCs w:val="18"/>
                    </w:rPr>
                  </w:pPr>
                  <w:r>
                    <w:rPr>
                      <w:sz w:val="18"/>
                      <w:szCs w:val="18"/>
                    </w:rPr>
                    <w:t>考核</w:t>
                  </w:r>
                </w:p>
                <w:p>
                  <w:pPr>
                    <w:jc w:val="center"/>
                    <w:rPr>
                      <w:sz w:val="18"/>
                      <w:szCs w:val="18"/>
                    </w:rPr>
                  </w:pPr>
                  <w:r>
                    <w:rPr>
                      <w:sz w:val="18"/>
                      <w:szCs w:val="18"/>
                    </w:rPr>
                    <w:t>内容</w:t>
                  </w:r>
                </w:p>
              </w:tc>
              <w:tc>
                <w:tcPr>
                  <w:tcW w:w="1841" w:type="dxa"/>
                  <w:gridSpan w:val="3"/>
                </w:tcPr>
                <w:p>
                  <w:pPr>
                    <w:jc w:val="center"/>
                    <w:rPr>
                      <w:sz w:val="18"/>
                      <w:szCs w:val="18"/>
                    </w:rPr>
                  </w:pPr>
                  <w:r>
                    <w:rPr>
                      <w:sz w:val="18"/>
                      <w:szCs w:val="18"/>
                    </w:rPr>
                    <w:t>考核项</w:t>
                  </w:r>
                </w:p>
              </w:tc>
              <w:tc>
                <w:tcPr>
                  <w:tcW w:w="486" w:type="dxa"/>
                </w:tcPr>
                <w:p>
                  <w:pPr>
                    <w:jc w:val="center"/>
                    <w:rPr>
                      <w:sz w:val="18"/>
                      <w:szCs w:val="18"/>
                    </w:rPr>
                  </w:pPr>
                  <w:r>
                    <w:rPr>
                      <w:sz w:val="18"/>
                      <w:szCs w:val="18"/>
                    </w:rPr>
                    <w:t>权重</w:t>
                  </w:r>
                </w:p>
              </w:tc>
              <w:tc>
                <w:tcPr>
                  <w:tcW w:w="3653" w:type="dxa"/>
                  <w:gridSpan w:val="3"/>
                </w:tcPr>
                <w:p>
                  <w:pPr>
                    <w:jc w:val="center"/>
                    <w:rPr>
                      <w:sz w:val="18"/>
                      <w:szCs w:val="18"/>
                    </w:rPr>
                  </w:pPr>
                  <w:r>
                    <w:rPr>
                      <w:sz w:val="18"/>
                      <w:szCs w:val="18"/>
                    </w:rPr>
                    <w:t>考核要点</w:t>
                  </w:r>
                </w:p>
              </w:tc>
              <w:tc>
                <w:tcPr>
                  <w:tcW w:w="1379" w:type="dxa"/>
                </w:tcPr>
                <w:p>
                  <w:pPr>
                    <w:jc w:val="center"/>
                    <w:rPr>
                      <w:sz w:val="18"/>
                      <w:szCs w:val="18"/>
                    </w:rPr>
                  </w:pPr>
                  <w:r>
                    <w:rPr>
                      <w:sz w:val="18"/>
                      <w:szCs w:val="18"/>
                    </w:rPr>
                    <w:t>评估得分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restart"/>
                  <w:shd w:val="clear" w:color="auto" w:fill="auto"/>
                  <w:vAlign w:val="center"/>
                </w:tcPr>
                <w:p>
                  <w:pPr>
                    <w:jc w:val="center"/>
                    <w:rPr>
                      <w:sz w:val="18"/>
                      <w:szCs w:val="18"/>
                    </w:rPr>
                  </w:pPr>
                  <w:r>
                    <w:rPr>
                      <w:sz w:val="18"/>
                      <w:szCs w:val="18"/>
                    </w:rPr>
                    <w:t>工作</w:t>
                  </w:r>
                </w:p>
                <w:p>
                  <w:pPr>
                    <w:jc w:val="center"/>
                    <w:rPr>
                      <w:sz w:val="18"/>
                      <w:szCs w:val="18"/>
                    </w:rPr>
                  </w:pPr>
                  <w:r>
                    <w:rPr>
                      <w:sz w:val="18"/>
                      <w:szCs w:val="18"/>
                    </w:rPr>
                    <w:t>态度</w:t>
                  </w:r>
                </w:p>
              </w:tc>
              <w:tc>
                <w:tcPr>
                  <w:tcW w:w="1841" w:type="dxa"/>
                  <w:gridSpan w:val="3"/>
                </w:tcPr>
                <w:p>
                  <w:pPr>
                    <w:jc w:val="center"/>
                    <w:rPr>
                      <w:sz w:val="18"/>
                      <w:szCs w:val="18"/>
                    </w:rPr>
                  </w:pPr>
                  <w:r>
                    <w:rPr>
                      <w:sz w:val="18"/>
                      <w:szCs w:val="18"/>
                    </w:rPr>
                    <w:t>考勤状况</w:t>
                  </w:r>
                </w:p>
              </w:tc>
              <w:tc>
                <w:tcPr>
                  <w:tcW w:w="486" w:type="dxa"/>
                  <w:vAlign w:val="center"/>
                </w:tcPr>
                <w:p>
                  <w:pPr>
                    <w:jc w:val="center"/>
                    <w:rPr>
                      <w:sz w:val="18"/>
                      <w:szCs w:val="18"/>
                    </w:rPr>
                  </w:pPr>
                  <w:r>
                    <w:rPr>
                      <w:sz w:val="18"/>
                      <w:szCs w:val="18"/>
                    </w:rPr>
                    <w:t>2%</w:t>
                  </w:r>
                </w:p>
              </w:tc>
              <w:tc>
                <w:tcPr>
                  <w:tcW w:w="3653" w:type="dxa"/>
                  <w:gridSpan w:val="3"/>
                </w:tcPr>
                <w:p>
                  <w:pPr>
                    <w:rPr>
                      <w:sz w:val="18"/>
                      <w:szCs w:val="18"/>
                    </w:rPr>
                  </w:pPr>
                  <w:r>
                    <w:rPr>
                      <w:sz w:val="18"/>
                      <w:szCs w:val="18"/>
                    </w:rPr>
                    <w:t>出勤率的高低，迟到、早退情况</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shd w:val="clear" w:color="auto" w:fill="auto"/>
                  <w:vAlign w:val="center"/>
                </w:tcPr>
                <w:p>
                  <w:pPr>
                    <w:jc w:val="center"/>
                    <w:rPr>
                      <w:sz w:val="18"/>
                      <w:szCs w:val="18"/>
                    </w:rPr>
                  </w:pPr>
                </w:p>
              </w:tc>
              <w:tc>
                <w:tcPr>
                  <w:tcW w:w="1841" w:type="dxa"/>
                  <w:gridSpan w:val="3"/>
                </w:tcPr>
                <w:p>
                  <w:pPr>
                    <w:jc w:val="center"/>
                    <w:rPr>
                      <w:sz w:val="18"/>
                      <w:szCs w:val="18"/>
                    </w:rPr>
                  </w:pPr>
                  <w:r>
                    <w:rPr>
                      <w:sz w:val="18"/>
                      <w:szCs w:val="18"/>
                    </w:rPr>
                    <w:t>工作主动性</w:t>
                  </w:r>
                </w:p>
              </w:tc>
              <w:tc>
                <w:tcPr>
                  <w:tcW w:w="486" w:type="dxa"/>
                  <w:vAlign w:val="center"/>
                </w:tcPr>
                <w:p>
                  <w:pPr>
                    <w:jc w:val="center"/>
                    <w:rPr>
                      <w:sz w:val="18"/>
                      <w:szCs w:val="18"/>
                    </w:rPr>
                  </w:pPr>
                  <w:r>
                    <w:rPr>
                      <w:sz w:val="18"/>
                      <w:szCs w:val="18"/>
                    </w:rPr>
                    <w:t>4%</w:t>
                  </w:r>
                </w:p>
              </w:tc>
              <w:tc>
                <w:tcPr>
                  <w:tcW w:w="3653" w:type="dxa"/>
                  <w:gridSpan w:val="3"/>
                </w:tcPr>
                <w:p>
                  <w:pPr>
                    <w:rPr>
                      <w:sz w:val="18"/>
                      <w:szCs w:val="18"/>
                    </w:rPr>
                  </w:pPr>
                  <w:r>
                    <w:rPr>
                      <w:sz w:val="18"/>
                      <w:szCs w:val="18"/>
                    </w:rPr>
                    <w:t>积极、主动地完成本职工作</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shd w:val="clear" w:color="auto" w:fill="auto"/>
                  <w:vAlign w:val="center"/>
                </w:tcPr>
                <w:p>
                  <w:pPr>
                    <w:jc w:val="center"/>
                    <w:rPr>
                      <w:sz w:val="18"/>
                      <w:szCs w:val="18"/>
                    </w:rPr>
                  </w:pPr>
                </w:p>
              </w:tc>
              <w:tc>
                <w:tcPr>
                  <w:tcW w:w="1841" w:type="dxa"/>
                  <w:gridSpan w:val="3"/>
                </w:tcPr>
                <w:p>
                  <w:pPr>
                    <w:jc w:val="center"/>
                    <w:rPr>
                      <w:sz w:val="18"/>
                      <w:szCs w:val="18"/>
                    </w:rPr>
                  </w:pPr>
                  <w:r>
                    <w:rPr>
                      <w:sz w:val="18"/>
                      <w:szCs w:val="18"/>
                    </w:rPr>
                    <w:t>工作责任感</w:t>
                  </w:r>
                </w:p>
              </w:tc>
              <w:tc>
                <w:tcPr>
                  <w:tcW w:w="486" w:type="dxa"/>
                  <w:vAlign w:val="center"/>
                </w:tcPr>
                <w:p>
                  <w:pPr>
                    <w:jc w:val="center"/>
                    <w:rPr>
                      <w:sz w:val="18"/>
                      <w:szCs w:val="18"/>
                    </w:rPr>
                  </w:pPr>
                  <w:r>
                    <w:rPr>
                      <w:sz w:val="18"/>
                      <w:szCs w:val="18"/>
                    </w:rPr>
                    <w:t>4%</w:t>
                  </w:r>
                </w:p>
              </w:tc>
              <w:tc>
                <w:tcPr>
                  <w:tcW w:w="3653" w:type="dxa"/>
                  <w:gridSpan w:val="3"/>
                </w:tcPr>
                <w:p>
                  <w:pPr>
                    <w:rPr>
                      <w:sz w:val="18"/>
                      <w:szCs w:val="18"/>
                    </w:rPr>
                  </w:pPr>
                  <w:r>
                    <w:rPr>
                      <w:sz w:val="18"/>
                      <w:szCs w:val="18"/>
                    </w:rPr>
                    <w:t>工作认真，勇于承担责任</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restart"/>
                  <w:vAlign w:val="center"/>
                </w:tcPr>
                <w:p>
                  <w:pPr>
                    <w:jc w:val="center"/>
                    <w:rPr>
                      <w:sz w:val="18"/>
                      <w:szCs w:val="18"/>
                    </w:rPr>
                  </w:pPr>
                  <w:r>
                    <w:rPr>
                      <w:sz w:val="18"/>
                      <w:szCs w:val="18"/>
                    </w:rPr>
                    <w:t>服务</w:t>
                  </w:r>
                </w:p>
                <w:p>
                  <w:pPr>
                    <w:jc w:val="center"/>
                    <w:rPr>
                      <w:sz w:val="18"/>
                      <w:szCs w:val="18"/>
                    </w:rPr>
                  </w:pPr>
                  <w:r>
                    <w:rPr>
                      <w:sz w:val="18"/>
                      <w:szCs w:val="18"/>
                    </w:rPr>
                    <w:t>技能</w:t>
                  </w:r>
                </w:p>
                <w:p>
                  <w:pPr>
                    <w:jc w:val="center"/>
                    <w:rPr>
                      <w:sz w:val="18"/>
                      <w:szCs w:val="18"/>
                    </w:rPr>
                  </w:pPr>
                  <w:r>
                    <w:rPr>
                      <w:sz w:val="18"/>
                      <w:szCs w:val="18"/>
                    </w:rPr>
                    <w:t>及工</w:t>
                  </w:r>
                </w:p>
                <w:p>
                  <w:pPr>
                    <w:jc w:val="center"/>
                    <w:rPr>
                      <w:sz w:val="18"/>
                      <w:szCs w:val="18"/>
                    </w:rPr>
                  </w:pPr>
                  <w:r>
                    <w:rPr>
                      <w:sz w:val="18"/>
                      <w:szCs w:val="18"/>
                    </w:rPr>
                    <w:t>作业</w:t>
                  </w:r>
                </w:p>
                <w:p>
                  <w:pPr>
                    <w:jc w:val="center"/>
                    <w:rPr>
                      <w:sz w:val="18"/>
                      <w:szCs w:val="18"/>
                    </w:rPr>
                  </w:pPr>
                  <w:r>
                    <w:rPr>
                      <w:sz w:val="18"/>
                      <w:szCs w:val="18"/>
                    </w:rPr>
                    <w:t>绩</w:t>
                  </w:r>
                </w:p>
              </w:tc>
              <w:tc>
                <w:tcPr>
                  <w:tcW w:w="1841" w:type="dxa"/>
                  <w:gridSpan w:val="3"/>
                  <w:vMerge w:val="restart"/>
                  <w:vAlign w:val="center"/>
                </w:tcPr>
                <w:p>
                  <w:pPr>
                    <w:jc w:val="center"/>
                    <w:rPr>
                      <w:sz w:val="18"/>
                      <w:szCs w:val="18"/>
                    </w:rPr>
                  </w:pPr>
                  <w:r>
                    <w:rPr>
                      <w:sz w:val="18"/>
                      <w:szCs w:val="18"/>
                    </w:rPr>
                    <w:t>卫生合格率</w:t>
                  </w:r>
                </w:p>
              </w:tc>
              <w:tc>
                <w:tcPr>
                  <w:tcW w:w="486" w:type="dxa"/>
                  <w:vMerge w:val="restart"/>
                  <w:vAlign w:val="center"/>
                </w:tcPr>
                <w:p>
                  <w:pPr>
                    <w:jc w:val="center"/>
                    <w:rPr>
                      <w:sz w:val="18"/>
                      <w:szCs w:val="18"/>
                    </w:rPr>
                  </w:pPr>
                  <w:r>
                    <w:rPr>
                      <w:sz w:val="18"/>
                      <w:szCs w:val="18"/>
                    </w:rPr>
                    <w:t>10%</w:t>
                  </w:r>
                </w:p>
              </w:tc>
              <w:tc>
                <w:tcPr>
                  <w:tcW w:w="3653" w:type="dxa"/>
                  <w:gridSpan w:val="3"/>
                </w:tcPr>
                <w:p>
                  <w:pPr>
                    <w:rPr>
                      <w:sz w:val="18"/>
                      <w:szCs w:val="18"/>
                    </w:rPr>
                  </w:pPr>
                  <w:r>
                    <w:rPr>
                      <w:sz w:val="18"/>
                      <w:szCs w:val="18"/>
                    </w:rPr>
                    <w:t>90%≤R≤100%</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Merge w:val="continue"/>
                  <w:vAlign w:val="center"/>
                </w:tcPr>
                <w:p>
                  <w:pPr>
                    <w:jc w:val="center"/>
                    <w:rPr>
                      <w:sz w:val="18"/>
                      <w:szCs w:val="18"/>
                    </w:rPr>
                  </w:pPr>
                </w:p>
              </w:tc>
              <w:tc>
                <w:tcPr>
                  <w:tcW w:w="486" w:type="dxa"/>
                  <w:vMerge w:val="continue"/>
                  <w:vAlign w:val="center"/>
                </w:tcPr>
                <w:p>
                  <w:pPr>
                    <w:jc w:val="center"/>
                    <w:rPr>
                      <w:sz w:val="18"/>
                      <w:szCs w:val="18"/>
                    </w:rPr>
                  </w:pPr>
                </w:p>
              </w:tc>
              <w:tc>
                <w:tcPr>
                  <w:tcW w:w="3653" w:type="dxa"/>
                  <w:gridSpan w:val="3"/>
                </w:tcPr>
                <w:p>
                  <w:pPr>
                    <w:rPr>
                      <w:sz w:val="18"/>
                      <w:szCs w:val="18"/>
                    </w:rPr>
                  </w:pPr>
                  <w:r>
                    <w:rPr>
                      <w:sz w:val="18"/>
                      <w:szCs w:val="18"/>
                    </w:rPr>
                    <w:t>80%≤R&lt;90%</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Merge w:val="continue"/>
                  <w:vAlign w:val="center"/>
                </w:tcPr>
                <w:p>
                  <w:pPr>
                    <w:jc w:val="center"/>
                    <w:rPr>
                      <w:sz w:val="18"/>
                      <w:szCs w:val="18"/>
                    </w:rPr>
                  </w:pPr>
                </w:p>
              </w:tc>
              <w:tc>
                <w:tcPr>
                  <w:tcW w:w="486" w:type="dxa"/>
                  <w:vMerge w:val="continue"/>
                  <w:vAlign w:val="center"/>
                </w:tcPr>
                <w:p>
                  <w:pPr>
                    <w:jc w:val="center"/>
                    <w:rPr>
                      <w:sz w:val="18"/>
                      <w:szCs w:val="18"/>
                    </w:rPr>
                  </w:pPr>
                </w:p>
              </w:tc>
              <w:tc>
                <w:tcPr>
                  <w:tcW w:w="3653" w:type="dxa"/>
                  <w:gridSpan w:val="3"/>
                </w:tcPr>
                <w:p>
                  <w:pPr>
                    <w:rPr>
                      <w:sz w:val="18"/>
                      <w:szCs w:val="18"/>
                    </w:rPr>
                  </w:pPr>
                  <w:r>
                    <w:rPr>
                      <w:sz w:val="18"/>
                      <w:szCs w:val="18"/>
                    </w:rPr>
                    <w:t>70%≤R&lt;80%</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Merge w:val="continue"/>
                  <w:vAlign w:val="center"/>
                </w:tcPr>
                <w:p>
                  <w:pPr>
                    <w:jc w:val="center"/>
                    <w:rPr>
                      <w:sz w:val="18"/>
                      <w:szCs w:val="18"/>
                    </w:rPr>
                  </w:pPr>
                </w:p>
              </w:tc>
              <w:tc>
                <w:tcPr>
                  <w:tcW w:w="486" w:type="dxa"/>
                  <w:vMerge w:val="continue"/>
                  <w:vAlign w:val="center"/>
                </w:tcPr>
                <w:p>
                  <w:pPr>
                    <w:jc w:val="center"/>
                    <w:rPr>
                      <w:sz w:val="18"/>
                      <w:szCs w:val="18"/>
                    </w:rPr>
                  </w:pPr>
                </w:p>
              </w:tc>
              <w:tc>
                <w:tcPr>
                  <w:tcW w:w="3653" w:type="dxa"/>
                  <w:gridSpan w:val="3"/>
                </w:tcPr>
                <w:p>
                  <w:pPr>
                    <w:rPr>
                      <w:sz w:val="18"/>
                      <w:szCs w:val="18"/>
                    </w:rPr>
                  </w:pPr>
                  <w:r>
                    <w:rPr>
                      <w:sz w:val="18"/>
                      <w:szCs w:val="18"/>
                    </w:rPr>
                    <w:t>60%≤R&lt;70%</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Merge w:val="restart"/>
                  <w:vAlign w:val="center"/>
                </w:tcPr>
                <w:p>
                  <w:pPr>
                    <w:jc w:val="center"/>
                    <w:rPr>
                      <w:sz w:val="18"/>
                      <w:szCs w:val="18"/>
                    </w:rPr>
                  </w:pPr>
                  <w:r>
                    <w:rPr>
                      <w:sz w:val="18"/>
                      <w:szCs w:val="18"/>
                    </w:rPr>
                    <w:t>服务设备</w:t>
                  </w:r>
                </w:p>
                <w:p>
                  <w:pPr>
                    <w:jc w:val="center"/>
                    <w:rPr>
                      <w:sz w:val="18"/>
                      <w:szCs w:val="18"/>
                    </w:rPr>
                  </w:pPr>
                  <w:r>
                    <w:rPr>
                      <w:sz w:val="18"/>
                      <w:szCs w:val="18"/>
                    </w:rPr>
                    <w:t>设施完好率</w:t>
                  </w:r>
                </w:p>
              </w:tc>
              <w:tc>
                <w:tcPr>
                  <w:tcW w:w="486" w:type="dxa"/>
                  <w:vMerge w:val="restart"/>
                  <w:vAlign w:val="center"/>
                </w:tcPr>
                <w:p>
                  <w:pPr>
                    <w:jc w:val="center"/>
                    <w:rPr>
                      <w:sz w:val="18"/>
                      <w:szCs w:val="18"/>
                    </w:rPr>
                  </w:pPr>
                  <w:r>
                    <w:rPr>
                      <w:sz w:val="18"/>
                      <w:szCs w:val="18"/>
                    </w:rPr>
                    <w:t>10%</w:t>
                  </w:r>
                </w:p>
              </w:tc>
              <w:tc>
                <w:tcPr>
                  <w:tcW w:w="3653" w:type="dxa"/>
                  <w:gridSpan w:val="3"/>
                </w:tcPr>
                <w:p>
                  <w:pPr>
                    <w:rPr>
                      <w:sz w:val="18"/>
                      <w:szCs w:val="18"/>
                    </w:rPr>
                  </w:pPr>
                  <w:r>
                    <w:rPr>
                      <w:sz w:val="18"/>
                      <w:szCs w:val="18"/>
                    </w:rPr>
                    <w:t>95%≤R≤100%</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Merge w:val="continue"/>
                  <w:vAlign w:val="center"/>
                </w:tcPr>
                <w:p>
                  <w:pPr>
                    <w:jc w:val="center"/>
                    <w:rPr>
                      <w:sz w:val="18"/>
                      <w:szCs w:val="18"/>
                    </w:rPr>
                  </w:pPr>
                </w:p>
              </w:tc>
              <w:tc>
                <w:tcPr>
                  <w:tcW w:w="486" w:type="dxa"/>
                  <w:vMerge w:val="continue"/>
                </w:tcPr>
                <w:p>
                  <w:pPr>
                    <w:rPr>
                      <w:sz w:val="18"/>
                      <w:szCs w:val="18"/>
                    </w:rPr>
                  </w:pPr>
                </w:p>
              </w:tc>
              <w:tc>
                <w:tcPr>
                  <w:tcW w:w="3653" w:type="dxa"/>
                  <w:gridSpan w:val="3"/>
                </w:tcPr>
                <w:p>
                  <w:pPr>
                    <w:rPr>
                      <w:sz w:val="18"/>
                      <w:szCs w:val="18"/>
                    </w:rPr>
                  </w:pPr>
                  <w:r>
                    <w:rPr>
                      <w:sz w:val="18"/>
                      <w:szCs w:val="18"/>
                    </w:rPr>
                    <w:t>85%≤R&lt;90%</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Merge w:val="continue"/>
                  <w:vAlign w:val="center"/>
                </w:tcPr>
                <w:p>
                  <w:pPr>
                    <w:jc w:val="center"/>
                    <w:rPr>
                      <w:sz w:val="18"/>
                      <w:szCs w:val="18"/>
                    </w:rPr>
                  </w:pPr>
                </w:p>
              </w:tc>
              <w:tc>
                <w:tcPr>
                  <w:tcW w:w="486" w:type="dxa"/>
                  <w:vMerge w:val="continue"/>
                </w:tcPr>
                <w:p>
                  <w:pPr>
                    <w:rPr>
                      <w:sz w:val="18"/>
                      <w:szCs w:val="18"/>
                    </w:rPr>
                  </w:pPr>
                </w:p>
              </w:tc>
              <w:tc>
                <w:tcPr>
                  <w:tcW w:w="3653" w:type="dxa"/>
                  <w:gridSpan w:val="3"/>
                </w:tcPr>
                <w:p>
                  <w:pPr>
                    <w:rPr>
                      <w:sz w:val="18"/>
                      <w:szCs w:val="18"/>
                    </w:rPr>
                  </w:pPr>
                  <w:r>
                    <w:rPr>
                      <w:sz w:val="18"/>
                      <w:szCs w:val="18"/>
                    </w:rPr>
                    <w:t>75%≤R&lt;85%</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Merge w:val="continue"/>
                  <w:vAlign w:val="center"/>
                </w:tcPr>
                <w:p>
                  <w:pPr>
                    <w:jc w:val="center"/>
                    <w:rPr>
                      <w:sz w:val="18"/>
                      <w:szCs w:val="18"/>
                    </w:rPr>
                  </w:pPr>
                </w:p>
              </w:tc>
              <w:tc>
                <w:tcPr>
                  <w:tcW w:w="486" w:type="dxa"/>
                  <w:vMerge w:val="continue"/>
                </w:tcPr>
                <w:p>
                  <w:pPr>
                    <w:rPr>
                      <w:sz w:val="18"/>
                      <w:szCs w:val="18"/>
                    </w:rPr>
                  </w:pPr>
                </w:p>
              </w:tc>
              <w:tc>
                <w:tcPr>
                  <w:tcW w:w="3653" w:type="dxa"/>
                  <w:gridSpan w:val="3"/>
                </w:tcPr>
                <w:p>
                  <w:pPr>
                    <w:rPr>
                      <w:sz w:val="18"/>
                      <w:szCs w:val="18"/>
                    </w:rPr>
                  </w:pPr>
                  <w:r>
                    <w:rPr>
                      <w:sz w:val="18"/>
                      <w:szCs w:val="18"/>
                    </w:rPr>
                    <w:t>70%≤R&lt;75%</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Align w:val="center"/>
                </w:tcPr>
                <w:p>
                  <w:pPr>
                    <w:jc w:val="center"/>
                    <w:rPr>
                      <w:sz w:val="18"/>
                      <w:szCs w:val="18"/>
                    </w:rPr>
                  </w:pPr>
                  <w:r>
                    <w:rPr>
                      <w:sz w:val="18"/>
                      <w:szCs w:val="18"/>
                    </w:rPr>
                    <w:t>客人委托</w:t>
                  </w:r>
                </w:p>
                <w:p>
                  <w:pPr>
                    <w:jc w:val="center"/>
                    <w:rPr>
                      <w:sz w:val="18"/>
                      <w:szCs w:val="18"/>
                    </w:rPr>
                  </w:pPr>
                  <w:r>
                    <w:rPr>
                      <w:sz w:val="18"/>
                      <w:szCs w:val="18"/>
                    </w:rPr>
                    <w:t>服务及时率</w:t>
                  </w:r>
                </w:p>
              </w:tc>
              <w:tc>
                <w:tcPr>
                  <w:tcW w:w="486" w:type="dxa"/>
                  <w:vAlign w:val="center"/>
                </w:tcPr>
                <w:p>
                  <w:pPr>
                    <w:rPr>
                      <w:sz w:val="18"/>
                      <w:szCs w:val="18"/>
                    </w:rPr>
                  </w:pPr>
                  <w:r>
                    <w:rPr>
                      <w:sz w:val="18"/>
                      <w:szCs w:val="18"/>
                    </w:rPr>
                    <w:t>10%</w:t>
                  </w:r>
                </w:p>
              </w:tc>
              <w:tc>
                <w:tcPr>
                  <w:tcW w:w="3653" w:type="dxa"/>
                  <w:gridSpan w:val="3"/>
                  <w:vAlign w:val="center"/>
                </w:tcPr>
                <w:p>
                  <w:pPr>
                    <w:rPr>
                      <w:sz w:val="18"/>
                      <w:szCs w:val="18"/>
                    </w:rPr>
                  </w:pPr>
                  <w:r>
                    <w:rPr>
                      <w:sz w:val="18"/>
                      <w:szCs w:val="18"/>
                    </w:rPr>
                    <w:t>在规定的时间内完成</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Align w:val="center"/>
                </w:tcPr>
                <w:p>
                  <w:pPr>
                    <w:jc w:val="center"/>
                    <w:rPr>
                      <w:sz w:val="18"/>
                      <w:szCs w:val="18"/>
                    </w:rPr>
                  </w:pPr>
                  <w:r>
                    <w:rPr>
                      <w:sz w:val="18"/>
                      <w:szCs w:val="18"/>
                    </w:rPr>
                    <w:t>对客服务</w:t>
                  </w:r>
                </w:p>
                <w:p>
                  <w:pPr>
                    <w:jc w:val="center"/>
                    <w:rPr>
                      <w:sz w:val="18"/>
                      <w:szCs w:val="18"/>
                    </w:rPr>
                  </w:pPr>
                  <w:r>
                    <w:rPr>
                      <w:sz w:val="18"/>
                      <w:szCs w:val="18"/>
                    </w:rPr>
                    <w:t>差错次数</w:t>
                  </w:r>
                </w:p>
              </w:tc>
              <w:tc>
                <w:tcPr>
                  <w:tcW w:w="486" w:type="dxa"/>
                  <w:vAlign w:val="center"/>
                </w:tcPr>
                <w:p>
                  <w:pPr>
                    <w:rPr>
                      <w:sz w:val="18"/>
                      <w:szCs w:val="18"/>
                    </w:rPr>
                  </w:pPr>
                  <w:r>
                    <w:rPr>
                      <w:sz w:val="18"/>
                      <w:szCs w:val="18"/>
                    </w:rPr>
                    <w:t>10%</w:t>
                  </w:r>
                </w:p>
              </w:tc>
              <w:tc>
                <w:tcPr>
                  <w:tcW w:w="3653" w:type="dxa"/>
                  <w:gridSpan w:val="3"/>
                  <w:vAlign w:val="center"/>
                </w:tcPr>
                <w:p>
                  <w:pPr>
                    <w:rPr>
                      <w:sz w:val="18"/>
                      <w:szCs w:val="18"/>
                    </w:rPr>
                  </w:pPr>
                  <w:r>
                    <w:rPr>
                      <w:sz w:val="18"/>
                      <w:szCs w:val="18"/>
                    </w:rPr>
                    <w:t>不得高于</w:t>
                  </w:r>
                  <w:r>
                    <w:rPr>
                      <w:sz w:val="18"/>
                      <w:szCs w:val="18"/>
                      <w:u w:val="single"/>
                    </w:rPr>
                    <w:t xml:space="preserve">   </w:t>
                  </w:r>
                  <w:r>
                    <w:rPr>
                      <w:sz w:val="18"/>
                      <w:szCs w:val="18"/>
                    </w:rPr>
                    <w:t>次</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Align w:val="center"/>
                </w:tcPr>
                <w:p>
                  <w:pPr>
                    <w:jc w:val="center"/>
                    <w:rPr>
                      <w:sz w:val="18"/>
                      <w:szCs w:val="18"/>
                    </w:rPr>
                  </w:pPr>
                  <w:r>
                    <w:rPr>
                      <w:sz w:val="18"/>
                      <w:szCs w:val="18"/>
                    </w:rPr>
                    <w:t>经营成本节省率</w:t>
                  </w:r>
                </w:p>
              </w:tc>
              <w:tc>
                <w:tcPr>
                  <w:tcW w:w="486" w:type="dxa"/>
                  <w:vAlign w:val="center"/>
                </w:tcPr>
                <w:p>
                  <w:pPr>
                    <w:rPr>
                      <w:sz w:val="18"/>
                      <w:szCs w:val="18"/>
                    </w:rPr>
                  </w:pPr>
                  <w:r>
                    <w:rPr>
                      <w:sz w:val="18"/>
                      <w:szCs w:val="18"/>
                    </w:rPr>
                    <w:t>10%</w:t>
                  </w:r>
                </w:p>
              </w:tc>
              <w:tc>
                <w:tcPr>
                  <w:tcW w:w="3653" w:type="dxa"/>
                  <w:gridSpan w:val="3"/>
                  <w:vAlign w:val="center"/>
                </w:tcPr>
                <w:p>
                  <w:pPr>
                    <w:rPr>
                      <w:sz w:val="18"/>
                      <w:szCs w:val="18"/>
                    </w:rPr>
                  </w:pPr>
                  <w:r>
                    <w:rPr>
                      <w:sz w:val="18"/>
                      <w:szCs w:val="18"/>
                    </w:rPr>
                    <w:t>经营成本节省率达到</w:t>
                  </w:r>
                  <w:r>
                    <w:rPr>
                      <w:sz w:val="18"/>
                      <w:szCs w:val="18"/>
                      <w:u w:val="single"/>
                    </w:rPr>
                    <w:t xml:space="preserve">   </w:t>
                  </w:r>
                  <w:r>
                    <w:rPr>
                      <w:sz w:val="18"/>
                      <w:szCs w:val="18"/>
                    </w:rPr>
                    <w:t xml:space="preserve"> %以上</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Align w:val="center"/>
                </w:tcPr>
                <w:p>
                  <w:pPr>
                    <w:jc w:val="center"/>
                    <w:rPr>
                      <w:sz w:val="18"/>
                      <w:szCs w:val="18"/>
                    </w:rPr>
                  </w:pPr>
                  <w:r>
                    <w:rPr>
                      <w:sz w:val="18"/>
                      <w:szCs w:val="18"/>
                    </w:rPr>
                    <w:t>客人有效</w:t>
                  </w:r>
                </w:p>
                <w:p>
                  <w:pPr>
                    <w:jc w:val="center"/>
                    <w:rPr>
                      <w:sz w:val="18"/>
                      <w:szCs w:val="18"/>
                    </w:rPr>
                  </w:pPr>
                  <w:r>
                    <w:rPr>
                      <w:sz w:val="18"/>
                      <w:szCs w:val="18"/>
                    </w:rPr>
                    <w:t>投诉件数</w:t>
                  </w:r>
                </w:p>
              </w:tc>
              <w:tc>
                <w:tcPr>
                  <w:tcW w:w="486" w:type="dxa"/>
                  <w:vAlign w:val="center"/>
                </w:tcPr>
                <w:p>
                  <w:pPr>
                    <w:rPr>
                      <w:sz w:val="18"/>
                      <w:szCs w:val="18"/>
                    </w:rPr>
                  </w:pPr>
                  <w:r>
                    <w:rPr>
                      <w:sz w:val="18"/>
                      <w:szCs w:val="18"/>
                    </w:rPr>
                    <w:t>10%</w:t>
                  </w:r>
                </w:p>
              </w:tc>
              <w:tc>
                <w:tcPr>
                  <w:tcW w:w="3653" w:type="dxa"/>
                  <w:gridSpan w:val="3"/>
                  <w:vAlign w:val="center"/>
                </w:tcPr>
                <w:p>
                  <w:pPr>
                    <w:rPr>
                      <w:sz w:val="18"/>
                      <w:szCs w:val="18"/>
                    </w:rPr>
                  </w:pPr>
                  <w:r>
                    <w:rPr>
                      <w:sz w:val="18"/>
                      <w:szCs w:val="18"/>
                    </w:rPr>
                    <w:t>不得低于</w:t>
                  </w:r>
                  <w:r>
                    <w:rPr>
                      <w:sz w:val="18"/>
                      <w:szCs w:val="18"/>
                      <w:u w:val="single"/>
                    </w:rPr>
                    <w:t xml:space="preserve">    </w:t>
                  </w:r>
                  <w:r>
                    <w:rPr>
                      <w:sz w:val="18"/>
                      <w:szCs w:val="18"/>
                    </w:rPr>
                    <w:t>件</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restart"/>
                  <w:vAlign w:val="center"/>
                </w:tcPr>
                <w:p>
                  <w:pPr>
                    <w:jc w:val="center"/>
                    <w:rPr>
                      <w:sz w:val="18"/>
                      <w:szCs w:val="18"/>
                    </w:rPr>
                  </w:pPr>
                  <w:r>
                    <w:rPr>
                      <w:sz w:val="18"/>
                      <w:szCs w:val="18"/>
                    </w:rPr>
                    <w:t>服务</w:t>
                  </w:r>
                </w:p>
                <w:p>
                  <w:pPr>
                    <w:jc w:val="center"/>
                    <w:rPr>
                      <w:sz w:val="18"/>
                      <w:szCs w:val="18"/>
                    </w:rPr>
                  </w:pPr>
                  <w:r>
                    <w:rPr>
                      <w:sz w:val="18"/>
                      <w:szCs w:val="18"/>
                    </w:rPr>
                    <w:t>能力</w:t>
                  </w:r>
                </w:p>
              </w:tc>
              <w:tc>
                <w:tcPr>
                  <w:tcW w:w="1841" w:type="dxa"/>
                  <w:gridSpan w:val="3"/>
                  <w:vAlign w:val="center"/>
                </w:tcPr>
                <w:p>
                  <w:pPr>
                    <w:jc w:val="center"/>
                    <w:rPr>
                      <w:sz w:val="18"/>
                      <w:szCs w:val="18"/>
                    </w:rPr>
                  </w:pPr>
                  <w:r>
                    <w:rPr>
                      <w:sz w:val="18"/>
                      <w:szCs w:val="18"/>
                    </w:rPr>
                    <w:t>专业知识水平</w:t>
                  </w:r>
                </w:p>
              </w:tc>
              <w:tc>
                <w:tcPr>
                  <w:tcW w:w="486" w:type="dxa"/>
                </w:tcPr>
                <w:p>
                  <w:pPr>
                    <w:rPr>
                      <w:sz w:val="18"/>
                      <w:szCs w:val="18"/>
                    </w:rPr>
                  </w:pPr>
                  <w:r>
                    <w:rPr>
                      <w:sz w:val="18"/>
                      <w:szCs w:val="18"/>
                    </w:rPr>
                    <w:t>5%</w:t>
                  </w:r>
                </w:p>
              </w:tc>
              <w:tc>
                <w:tcPr>
                  <w:tcW w:w="3653" w:type="dxa"/>
                  <w:gridSpan w:val="3"/>
                </w:tcPr>
                <w:p>
                  <w:pPr>
                    <w:rPr>
                      <w:sz w:val="18"/>
                      <w:szCs w:val="18"/>
                    </w:rPr>
                  </w:pPr>
                  <w:r>
                    <w:rPr>
                      <w:sz w:val="18"/>
                      <w:szCs w:val="18"/>
                    </w:rPr>
                    <w:t>全面掌握本岗位所需的专业知识、操作规范</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Align w:val="center"/>
                </w:tcPr>
                <w:p>
                  <w:pPr>
                    <w:jc w:val="center"/>
                    <w:rPr>
                      <w:sz w:val="18"/>
                      <w:szCs w:val="18"/>
                    </w:rPr>
                  </w:pPr>
                  <w:r>
                    <w:rPr>
                      <w:sz w:val="18"/>
                      <w:szCs w:val="18"/>
                    </w:rPr>
                    <w:t>语言表达能力</w:t>
                  </w:r>
                </w:p>
              </w:tc>
              <w:tc>
                <w:tcPr>
                  <w:tcW w:w="486" w:type="dxa"/>
                </w:tcPr>
                <w:p>
                  <w:pPr>
                    <w:rPr>
                      <w:sz w:val="18"/>
                      <w:szCs w:val="18"/>
                    </w:rPr>
                  </w:pPr>
                  <w:r>
                    <w:rPr>
                      <w:sz w:val="18"/>
                      <w:szCs w:val="18"/>
                    </w:rPr>
                    <w:t>15%</w:t>
                  </w:r>
                </w:p>
              </w:tc>
              <w:tc>
                <w:tcPr>
                  <w:tcW w:w="3653" w:type="dxa"/>
                  <w:gridSpan w:val="3"/>
                </w:tcPr>
                <w:p>
                  <w:pPr>
                    <w:rPr>
                      <w:sz w:val="18"/>
                      <w:szCs w:val="18"/>
                    </w:rPr>
                  </w:pPr>
                  <w:r>
                    <w:rPr>
                      <w:sz w:val="18"/>
                      <w:szCs w:val="18"/>
                    </w:rPr>
                    <w:t>辞能达意，有条理，具有一定的谈判技巧</w:t>
                  </w:r>
                </w:p>
              </w:tc>
              <w:tc>
                <w:tcPr>
                  <w:tcW w:w="137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2" w:type="dxa"/>
                  <w:vMerge w:val="continue"/>
                </w:tcPr>
                <w:p>
                  <w:pPr>
                    <w:rPr>
                      <w:sz w:val="18"/>
                      <w:szCs w:val="18"/>
                    </w:rPr>
                  </w:pPr>
                </w:p>
              </w:tc>
              <w:tc>
                <w:tcPr>
                  <w:tcW w:w="1841" w:type="dxa"/>
                  <w:gridSpan w:val="3"/>
                  <w:vAlign w:val="center"/>
                </w:tcPr>
                <w:p>
                  <w:pPr>
                    <w:jc w:val="center"/>
                    <w:rPr>
                      <w:sz w:val="18"/>
                      <w:szCs w:val="18"/>
                    </w:rPr>
                  </w:pPr>
                  <w:r>
                    <w:rPr>
                      <w:sz w:val="18"/>
                      <w:szCs w:val="18"/>
                    </w:rPr>
                    <w:t>综合分析能力</w:t>
                  </w:r>
                </w:p>
              </w:tc>
              <w:tc>
                <w:tcPr>
                  <w:tcW w:w="486" w:type="dxa"/>
                  <w:vAlign w:val="center"/>
                </w:tcPr>
                <w:p>
                  <w:pPr>
                    <w:rPr>
                      <w:sz w:val="18"/>
                      <w:szCs w:val="18"/>
                    </w:rPr>
                  </w:pPr>
                  <w:r>
                    <w:rPr>
                      <w:sz w:val="18"/>
                      <w:szCs w:val="18"/>
                    </w:rPr>
                    <w:t>10%</w:t>
                  </w:r>
                </w:p>
              </w:tc>
              <w:tc>
                <w:tcPr>
                  <w:tcW w:w="3653" w:type="dxa"/>
                  <w:gridSpan w:val="3"/>
                  <w:vAlign w:val="center"/>
                </w:tcPr>
                <w:p>
                  <w:pPr>
                    <w:rPr>
                      <w:sz w:val="18"/>
                      <w:szCs w:val="18"/>
                    </w:rPr>
                  </w:pPr>
                  <w:r>
                    <w:rPr>
                      <w:sz w:val="18"/>
                      <w:szCs w:val="18"/>
                    </w:rPr>
                    <w:t>对工作中出现的问题做出准确</w:t>
                  </w:r>
                  <w:r>
                    <w:rPr>
                      <w:rFonts w:hint="eastAsia"/>
                      <w:sz w:val="18"/>
                      <w:szCs w:val="18"/>
                    </w:rPr>
                    <w:t>的</w:t>
                  </w:r>
                  <w:r>
                    <w:rPr>
                      <w:sz w:val="18"/>
                      <w:szCs w:val="18"/>
                    </w:rPr>
                    <w:t>分析与判断</w:t>
                  </w:r>
                </w:p>
              </w:tc>
              <w:tc>
                <w:tcPr>
                  <w:tcW w:w="1379" w:type="dxa"/>
                </w:tcPr>
                <w:p>
                  <w:pPr>
                    <w:rPr>
                      <w:sz w:val="18"/>
                      <w:szCs w:val="18"/>
                    </w:rPr>
                  </w:pPr>
                </w:p>
              </w:tc>
            </w:tr>
          </w:tbl>
          <w:p>
            <w:pPr>
              <w:ind w:firstLine="360" w:firstLineChars="200"/>
              <w:rPr>
                <w:sz w:val="18"/>
                <w:szCs w:val="18"/>
              </w:rPr>
            </w:pPr>
            <w:r>
              <w:rPr>
                <w:sz w:val="18"/>
                <w:szCs w:val="18"/>
              </w:rPr>
              <w:t>第</w:t>
            </w:r>
            <w:r>
              <w:rPr>
                <w:rFonts w:hint="eastAsia"/>
                <w:sz w:val="18"/>
                <w:szCs w:val="18"/>
              </w:rPr>
              <w:t>7</w:t>
            </w:r>
            <w:r>
              <w:rPr>
                <w:sz w:val="18"/>
                <w:szCs w:val="18"/>
              </w:rPr>
              <w:t>条  绩效申诉</w:t>
            </w:r>
          </w:p>
          <w:p>
            <w:pPr>
              <w:ind w:firstLine="360" w:firstLineChars="200"/>
              <w:rPr>
                <w:sz w:val="18"/>
                <w:szCs w:val="18"/>
              </w:rPr>
            </w:pPr>
            <w:r>
              <w:rPr>
                <w:sz w:val="18"/>
                <w:szCs w:val="18"/>
              </w:rPr>
              <w:t>被考核者若认为考核结果不符合实际情况，可于绩效反馈后7个工作日内向直属上级或人力资源部申诉。被考核者进行绩效考核申诉时，需填写</w:t>
            </w:r>
            <w:r>
              <w:rPr>
                <w:rFonts w:hint="eastAsia"/>
                <w:sz w:val="18"/>
                <w:szCs w:val="18"/>
              </w:rPr>
              <w:t>“</w:t>
            </w:r>
            <w:r>
              <w:rPr>
                <w:sz w:val="18"/>
                <w:szCs w:val="18"/>
              </w:rPr>
              <w:t>绩效考核申诉表</w:t>
            </w:r>
            <w:r>
              <w:rPr>
                <w:rFonts w:hint="eastAsia"/>
                <w:sz w:val="18"/>
                <w:szCs w:val="18"/>
              </w:rPr>
              <w:t>”</w:t>
            </w:r>
            <w:r>
              <w:rPr>
                <w:sz w:val="18"/>
                <w:szCs w:val="18"/>
              </w:rPr>
              <w:t>，</w:t>
            </w:r>
            <w:r>
              <w:rPr>
                <w:rFonts w:hint="eastAsia"/>
                <w:sz w:val="18"/>
                <w:szCs w:val="18"/>
              </w:rPr>
              <w:t>“</w:t>
            </w:r>
            <w:r>
              <w:rPr>
                <w:sz w:val="18"/>
                <w:szCs w:val="18"/>
              </w:rPr>
              <w:t>绩效</w:t>
            </w:r>
            <w:r>
              <w:rPr>
                <w:rFonts w:hint="eastAsia"/>
                <w:sz w:val="18"/>
                <w:szCs w:val="18"/>
              </w:rPr>
              <w:t>考核</w:t>
            </w:r>
            <w:r>
              <w:rPr>
                <w:sz w:val="18"/>
                <w:szCs w:val="18"/>
              </w:rPr>
              <w:t>申诉表</w:t>
            </w:r>
            <w:r>
              <w:rPr>
                <w:rFonts w:hint="eastAsia"/>
                <w:sz w:val="18"/>
                <w:szCs w:val="18"/>
              </w:rPr>
              <w:t>”</w:t>
            </w:r>
            <w:r>
              <w:rPr>
                <w:sz w:val="18"/>
                <w:szCs w:val="18"/>
              </w:rPr>
              <w:t>如下所示。</w:t>
            </w:r>
          </w:p>
          <w:p>
            <w:pPr>
              <w:jc w:val="center"/>
              <w:rPr>
                <w:b/>
                <w:kern w:val="0"/>
                <w:sz w:val="18"/>
              </w:rPr>
            </w:pPr>
            <w:r>
              <w:rPr>
                <w:b/>
                <w:kern w:val="0"/>
                <w:sz w:val="18"/>
              </w:rPr>
              <w:t>绩效考核申诉表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942"/>
              <w:gridCol w:w="1065"/>
              <w:gridCol w:w="1065"/>
              <w:gridCol w:w="1065"/>
              <w:gridCol w:w="1065"/>
              <w:gridCol w:w="1066"/>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sz w:val="18"/>
                      <w:szCs w:val="18"/>
                    </w:rPr>
                  </w:pPr>
                  <w:r>
                    <w:rPr>
                      <w:sz w:val="18"/>
                      <w:szCs w:val="18"/>
                    </w:rPr>
                    <w:t>申诉人</w:t>
                  </w:r>
                </w:p>
              </w:tc>
              <w:tc>
                <w:tcPr>
                  <w:tcW w:w="942" w:type="dxa"/>
                </w:tcPr>
                <w:p>
                  <w:pPr>
                    <w:rPr>
                      <w:sz w:val="18"/>
                      <w:szCs w:val="18"/>
                    </w:rPr>
                  </w:pPr>
                </w:p>
              </w:tc>
              <w:tc>
                <w:tcPr>
                  <w:tcW w:w="1065" w:type="dxa"/>
                </w:tcPr>
                <w:p>
                  <w:pPr>
                    <w:rPr>
                      <w:sz w:val="18"/>
                      <w:szCs w:val="18"/>
                    </w:rPr>
                  </w:pPr>
                  <w:r>
                    <w:rPr>
                      <w:sz w:val="18"/>
                      <w:szCs w:val="18"/>
                    </w:rPr>
                    <w:t>所在岗位</w:t>
                  </w:r>
                </w:p>
              </w:tc>
              <w:tc>
                <w:tcPr>
                  <w:tcW w:w="1065" w:type="dxa"/>
                </w:tcPr>
                <w:p>
                  <w:pPr>
                    <w:rPr>
                      <w:sz w:val="18"/>
                      <w:szCs w:val="18"/>
                    </w:rPr>
                  </w:pPr>
                </w:p>
              </w:tc>
              <w:tc>
                <w:tcPr>
                  <w:tcW w:w="1065" w:type="dxa"/>
                </w:tcPr>
                <w:p>
                  <w:pPr>
                    <w:rPr>
                      <w:sz w:val="18"/>
                      <w:szCs w:val="18"/>
                    </w:rPr>
                  </w:pPr>
                  <w:r>
                    <w:rPr>
                      <w:sz w:val="18"/>
                      <w:szCs w:val="18"/>
                    </w:rPr>
                    <w:t>所属部门</w:t>
                  </w:r>
                </w:p>
              </w:tc>
              <w:tc>
                <w:tcPr>
                  <w:tcW w:w="1065" w:type="dxa"/>
                </w:tcPr>
                <w:p>
                  <w:pPr>
                    <w:rPr>
                      <w:sz w:val="18"/>
                      <w:szCs w:val="18"/>
                    </w:rPr>
                  </w:pPr>
                </w:p>
              </w:tc>
              <w:tc>
                <w:tcPr>
                  <w:tcW w:w="1066" w:type="dxa"/>
                </w:tcPr>
                <w:p>
                  <w:pPr>
                    <w:rPr>
                      <w:sz w:val="18"/>
                      <w:szCs w:val="18"/>
                    </w:rPr>
                  </w:pPr>
                  <w:r>
                    <w:rPr>
                      <w:sz w:val="18"/>
                      <w:szCs w:val="18"/>
                    </w:rPr>
                    <w:t>申诉日期</w:t>
                  </w:r>
                </w:p>
              </w:tc>
              <w:tc>
                <w:tcPr>
                  <w:tcW w:w="106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sz w:val="18"/>
                      <w:szCs w:val="18"/>
                    </w:rPr>
                  </w:pPr>
                  <w:r>
                    <w:rPr>
                      <w:sz w:val="18"/>
                      <w:szCs w:val="18"/>
                    </w:rPr>
                    <w:t>申诉事由</w:t>
                  </w:r>
                </w:p>
              </w:tc>
              <w:tc>
                <w:tcPr>
                  <w:tcW w:w="7334" w:type="dxa"/>
                  <w:gridSpan w:val="7"/>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sz w:val="18"/>
                      <w:szCs w:val="18"/>
                    </w:rPr>
                  </w:pPr>
                  <w:r>
                    <w:rPr>
                      <w:sz w:val="18"/>
                      <w:szCs w:val="18"/>
                    </w:rPr>
                    <w:t>处理意见</w:t>
                  </w:r>
                </w:p>
                <w:p>
                  <w:pPr>
                    <w:jc w:val="center"/>
                    <w:rPr>
                      <w:sz w:val="18"/>
                      <w:szCs w:val="18"/>
                    </w:rPr>
                  </w:pPr>
                  <w:r>
                    <w:rPr>
                      <w:sz w:val="18"/>
                      <w:szCs w:val="18"/>
                    </w:rPr>
                    <w:t>或建议</w:t>
                  </w:r>
                </w:p>
              </w:tc>
              <w:tc>
                <w:tcPr>
                  <w:tcW w:w="7334" w:type="dxa"/>
                  <w:gridSpan w:val="7"/>
                </w:tcPr>
                <w:p>
                  <w:pPr>
                    <w:rPr>
                      <w:sz w:val="18"/>
                      <w:szCs w:val="18"/>
                    </w:rPr>
                  </w:pPr>
                </w:p>
                <w:p>
                  <w:pPr>
                    <w:rPr>
                      <w:sz w:val="18"/>
                      <w:szCs w:val="18"/>
                    </w:rPr>
                  </w:pPr>
                  <w:r>
                    <w:rPr>
                      <w:sz w:val="18"/>
                      <w:szCs w:val="18"/>
                    </w:rPr>
                    <w:t>受理人签字：                                            受理日期：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sz w:val="18"/>
                      <w:szCs w:val="18"/>
                    </w:rPr>
                  </w:pPr>
                  <w:r>
                    <w:rPr>
                      <w:sz w:val="18"/>
                      <w:szCs w:val="18"/>
                    </w:rPr>
                    <w:t>处理结果</w:t>
                  </w:r>
                </w:p>
              </w:tc>
              <w:tc>
                <w:tcPr>
                  <w:tcW w:w="7334" w:type="dxa"/>
                  <w:gridSpan w:val="7"/>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sz w:val="18"/>
                      <w:szCs w:val="18"/>
                    </w:rPr>
                  </w:pPr>
                  <w:r>
                    <w:rPr>
                      <w:sz w:val="18"/>
                      <w:szCs w:val="18"/>
                    </w:rPr>
                    <w:t>申诉人意见</w:t>
                  </w:r>
                </w:p>
              </w:tc>
              <w:tc>
                <w:tcPr>
                  <w:tcW w:w="7334" w:type="dxa"/>
                  <w:gridSpan w:val="7"/>
                </w:tcPr>
                <w:p>
                  <w:pPr>
                    <w:rPr>
                      <w:sz w:val="18"/>
                      <w:szCs w:val="18"/>
                    </w:rPr>
                  </w:pPr>
                </w:p>
              </w:tc>
            </w:tr>
          </w:tbl>
          <w:p>
            <w:pPr>
              <w:ind w:firstLine="361" w:firstLineChars="200"/>
              <w:rPr>
                <w:b/>
                <w:sz w:val="18"/>
                <w:szCs w:val="18"/>
              </w:rPr>
            </w:pPr>
            <w:r>
              <w:rPr>
                <w:b/>
                <w:sz w:val="18"/>
                <w:szCs w:val="18"/>
              </w:rPr>
              <w:t>第4章  绩效考核结果的运用</w:t>
            </w:r>
          </w:p>
          <w:p>
            <w:pPr>
              <w:ind w:firstLine="360" w:firstLineChars="200"/>
              <w:rPr>
                <w:sz w:val="18"/>
                <w:szCs w:val="18"/>
              </w:rPr>
            </w:pPr>
            <w:r>
              <w:rPr>
                <w:sz w:val="18"/>
                <w:szCs w:val="18"/>
              </w:rPr>
              <w:t>第</w:t>
            </w:r>
            <w:r>
              <w:rPr>
                <w:rFonts w:hint="eastAsia"/>
                <w:sz w:val="18"/>
                <w:szCs w:val="18"/>
              </w:rPr>
              <w:t>8</w:t>
            </w:r>
            <w:r>
              <w:rPr>
                <w:sz w:val="18"/>
                <w:szCs w:val="18"/>
              </w:rPr>
              <w:t>条  本部门各岗位员工绩效考核结果可为员工培训与发展、薪资调整、职位变动等方面提供依据和具体应用。</w:t>
            </w:r>
          </w:p>
          <w:p>
            <w:pPr>
              <w:ind w:firstLine="360" w:firstLineChars="200"/>
              <w:rPr>
                <w:sz w:val="18"/>
                <w:szCs w:val="18"/>
              </w:rPr>
            </w:pPr>
            <w:r>
              <w:rPr>
                <w:sz w:val="18"/>
                <w:szCs w:val="18"/>
              </w:rPr>
              <w:t>（1）培训</w:t>
            </w:r>
          </w:p>
          <w:p>
            <w:pPr>
              <w:ind w:firstLine="360" w:firstLineChars="200"/>
              <w:rPr>
                <w:sz w:val="18"/>
                <w:szCs w:val="18"/>
              </w:rPr>
            </w:pPr>
            <w:r>
              <w:rPr>
                <w:sz w:val="18"/>
                <w:szCs w:val="18"/>
              </w:rPr>
              <w:t>酒店人力资源部或客房部经理根据员工考核结果，吸取教训，总结经验，寻找员工工作中的不足之处，编制相应培训内容，适时提供培训，提高工作技能。</w:t>
            </w:r>
          </w:p>
          <w:p>
            <w:pPr>
              <w:ind w:firstLine="360" w:firstLineChars="200"/>
              <w:rPr>
                <w:sz w:val="18"/>
                <w:szCs w:val="18"/>
              </w:rPr>
            </w:pPr>
            <w:r>
              <w:rPr>
                <w:sz w:val="18"/>
                <w:szCs w:val="18"/>
              </w:rPr>
              <w:t>（2）调动调配</w:t>
            </w:r>
          </w:p>
          <w:p>
            <w:pPr>
              <w:ind w:firstLine="360" w:firstLineChars="200"/>
              <w:rPr>
                <w:sz w:val="18"/>
                <w:szCs w:val="18"/>
              </w:rPr>
            </w:pPr>
            <w:r>
              <w:rPr>
                <w:sz w:val="18"/>
                <w:szCs w:val="18"/>
              </w:rPr>
              <w:t>管理者在进行人员调配岗位或工作调动时，应参考绩效考核结果，把握员工适应工作和适应环境的能力。</w:t>
            </w:r>
          </w:p>
          <w:p>
            <w:pPr>
              <w:ind w:firstLine="360" w:firstLineChars="200"/>
              <w:rPr>
                <w:sz w:val="18"/>
                <w:szCs w:val="18"/>
              </w:rPr>
            </w:pPr>
            <w:r>
              <w:rPr>
                <w:sz w:val="18"/>
                <w:szCs w:val="18"/>
              </w:rPr>
              <w:t>（3）提薪及奖励</w:t>
            </w:r>
          </w:p>
          <w:p>
            <w:pPr>
              <w:ind w:firstLine="360" w:firstLineChars="200"/>
              <w:rPr>
                <w:sz w:val="18"/>
                <w:szCs w:val="18"/>
              </w:rPr>
            </w:pPr>
            <w:r>
              <w:rPr>
                <w:sz w:val="18"/>
                <w:szCs w:val="18"/>
              </w:rPr>
              <w:t>根据员工的绩效考核结果，结合酒店的薪酬制度，给予客房部员工相应的调薪、奖惩等。</w:t>
            </w:r>
          </w:p>
          <w:p>
            <w:pPr>
              <w:ind w:firstLine="361" w:firstLineChars="200"/>
              <w:rPr>
                <w:b/>
                <w:sz w:val="18"/>
                <w:szCs w:val="18"/>
              </w:rPr>
            </w:pPr>
            <w:r>
              <w:rPr>
                <w:b/>
                <w:sz w:val="18"/>
                <w:szCs w:val="18"/>
              </w:rPr>
              <w:t>第5章  附则</w:t>
            </w:r>
          </w:p>
          <w:p>
            <w:pPr>
              <w:ind w:firstLine="360" w:firstLineChars="200"/>
              <w:rPr>
                <w:sz w:val="18"/>
                <w:szCs w:val="18"/>
              </w:rPr>
            </w:pPr>
            <w:r>
              <w:rPr>
                <w:sz w:val="18"/>
                <w:szCs w:val="18"/>
              </w:rPr>
              <w:t>第</w:t>
            </w:r>
            <w:r>
              <w:rPr>
                <w:rFonts w:hint="eastAsia"/>
                <w:sz w:val="18"/>
                <w:szCs w:val="18"/>
              </w:rPr>
              <w:t>9</w:t>
            </w:r>
            <w:r>
              <w:rPr>
                <w:sz w:val="18"/>
                <w:szCs w:val="18"/>
              </w:rPr>
              <w:t>条  本制度自颁布之日起生效，每年修订一次。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gridSpan w:val="2"/>
            <w:vAlign w:val="center"/>
          </w:tcPr>
          <w:p>
            <w:pPr>
              <w:jc w:val="center"/>
              <w:rPr>
                <w:b/>
                <w:sz w:val="18"/>
                <w:szCs w:val="18"/>
              </w:rPr>
            </w:pPr>
            <w:r>
              <w:rPr>
                <w:b/>
                <w:sz w:val="18"/>
                <w:szCs w:val="18"/>
              </w:rPr>
              <w:t>相关说明</w:t>
            </w:r>
          </w:p>
        </w:tc>
        <w:tc>
          <w:tcPr>
            <w:tcW w:w="7150"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gridSpan w:val="2"/>
            <w:vAlign w:val="center"/>
          </w:tcPr>
          <w:p>
            <w:pPr>
              <w:jc w:val="center"/>
              <w:rPr>
                <w:b/>
                <w:sz w:val="18"/>
                <w:szCs w:val="18"/>
              </w:rPr>
            </w:pPr>
            <w:r>
              <w:rPr>
                <w:b/>
                <w:sz w:val="18"/>
                <w:szCs w:val="18"/>
              </w:rPr>
              <w:t>编制人员</w:t>
            </w:r>
          </w:p>
        </w:tc>
        <w:tc>
          <w:tcPr>
            <w:tcW w:w="1678" w:type="dxa"/>
            <w:vAlign w:val="center"/>
          </w:tcPr>
          <w:p>
            <w:pPr>
              <w:jc w:val="center"/>
              <w:rPr>
                <w:b/>
                <w:sz w:val="18"/>
                <w:szCs w:val="18"/>
              </w:rPr>
            </w:pPr>
          </w:p>
        </w:tc>
        <w:tc>
          <w:tcPr>
            <w:tcW w:w="1259" w:type="dxa"/>
            <w:vAlign w:val="center"/>
          </w:tcPr>
          <w:p>
            <w:pPr>
              <w:jc w:val="center"/>
              <w:rPr>
                <w:b/>
                <w:sz w:val="18"/>
                <w:szCs w:val="18"/>
              </w:rPr>
            </w:pPr>
            <w:r>
              <w:rPr>
                <w:b/>
                <w:sz w:val="18"/>
                <w:szCs w:val="18"/>
              </w:rPr>
              <w:t>审核人员</w:t>
            </w:r>
          </w:p>
        </w:tc>
        <w:tc>
          <w:tcPr>
            <w:tcW w:w="1727" w:type="dxa"/>
            <w:gridSpan w:val="2"/>
            <w:vAlign w:val="center"/>
          </w:tcPr>
          <w:p>
            <w:pPr>
              <w:jc w:val="center"/>
              <w:rPr>
                <w:b/>
                <w:sz w:val="18"/>
                <w:szCs w:val="18"/>
              </w:rPr>
            </w:pPr>
          </w:p>
        </w:tc>
        <w:tc>
          <w:tcPr>
            <w:tcW w:w="1112" w:type="dxa"/>
            <w:gridSpan w:val="2"/>
            <w:vAlign w:val="center"/>
          </w:tcPr>
          <w:p>
            <w:pPr>
              <w:jc w:val="center"/>
              <w:rPr>
                <w:b/>
                <w:sz w:val="18"/>
                <w:szCs w:val="18"/>
              </w:rPr>
            </w:pPr>
            <w:r>
              <w:rPr>
                <w:b/>
                <w:sz w:val="18"/>
                <w:szCs w:val="18"/>
              </w:rPr>
              <w:t>批准人员</w:t>
            </w:r>
          </w:p>
        </w:tc>
        <w:tc>
          <w:tcPr>
            <w:tcW w:w="137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gridSpan w:val="2"/>
            <w:vAlign w:val="center"/>
          </w:tcPr>
          <w:p>
            <w:pPr>
              <w:jc w:val="center"/>
              <w:rPr>
                <w:b/>
                <w:sz w:val="18"/>
                <w:szCs w:val="18"/>
              </w:rPr>
            </w:pPr>
            <w:r>
              <w:rPr>
                <w:b/>
                <w:sz w:val="18"/>
                <w:szCs w:val="18"/>
              </w:rPr>
              <w:t>编制日期</w:t>
            </w:r>
          </w:p>
        </w:tc>
        <w:tc>
          <w:tcPr>
            <w:tcW w:w="1678" w:type="dxa"/>
            <w:vAlign w:val="center"/>
          </w:tcPr>
          <w:p>
            <w:pPr>
              <w:jc w:val="center"/>
              <w:rPr>
                <w:b/>
                <w:sz w:val="18"/>
                <w:szCs w:val="18"/>
              </w:rPr>
            </w:pPr>
          </w:p>
        </w:tc>
        <w:tc>
          <w:tcPr>
            <w:tcW w:w="1259" w:type="dxa"/>
            <w:vAlign w:val="center"/>
          </w:tcPr>
          <w:p>
            <w:pPr>
              <w:jc w:val="center"/>
              <w:rPr>
                <w:b/>
                <w:sz w:val="18"/>
                <w:szCs w:val="18"/>
              </w:rPr>
            </w:pPr>
            <w:r>
              <w:rPr>
                <w:b/>
                <w:sz w:val="18"/>
                <w:szCs w:val="18"/>
              </w:rPr>
              <w:t>审核日期</w:t>
            </w:r>
          </w:p>
        </w:tc>
        <w:tc>
          <w:tcPr>
            <w:tcW w:w="1727" w:type="dxa"/>
            <w:gridSpan w:val="2"/>
            <w:vAlign w:val="center"/>
          </w:tcPr>
          <w:p>
            <w:pPr>
              <w:jc w:val="center"/>
              <w:rPr>
                <w:b/>
                <w:sz w:val="18"/>
                <w:szCs w:val="18"/>
              </w:rPr>
            </w:pPr>
          </w:p>
        </w:tc>
        <w:tc>
          <w:tcPr>
            <w:tcW w:w="1112" w:type="dxa"/>
            <w:gridSpan w:val="2"/>
            <w:vAlign w:val="center"/>
          </w:tcPr>
          <w:p>
            <w:pPr>
              <w:jc w:val="center"/>
              <w:rPr>
                <w:b/>
                <w:sz w:val="18"/>
                <w:szCs w:val="18"/>
              </w:rPr>
            </w:pPr>
            <w:r>
              <w:rPr>
                <w:b/>
                <w:sz w:val="18"/>
                <w:szCs w:val="18"/>
              </w:rPr>
              <w:t>批准日期</w:t>
            </w:r>
          </w:p>
        </w:tc>
        <w:tc>
          <w:tcPr>
            <w:tcW w:w="1374" w:type="dxa"/>
            <w:vAlign w:val="center"/>
          </w:tcPr>
          <w:p>
            <w:pPr>
              <w:jc w:val="center"/>
              <w:rPr>
                <w:sz w:val="18"/>
                <w:szCs w:val="18"/>
              </w:rPr>
            </w:pPr>
          </w:p>
        </w:tc>
      </w:tr>
    </w:tbl>
    <w:p>
      <w:bookmarkStart w:id="394" w:name="_Toc184185502"/>
      <w:bookmarkStart w:id="395" w:name="_Toc184185745"/>
      <w:bookmarkStart w:id="396" w:name="_Toc184193538"/>
      <w:bookmarkStart w:id="397" w:name="_Toc181591994"/>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r>
        <w:rPr>
          <w:b/>
          <w:sz w:val="24"/>
        </w:rPr>
        <w:t>23.</w:t>
      </w:r>
      <w:r>
        <w:rPr>
          <w:rFonts w:hint="eastAsia"/>
          <w:b/>
          <w:sz w:val="24"/>
        </w:rPr>
        <w:t>9</w:t>
      </w:r>
      <w:r>
        <w:rPr>
          <w:b/>
          <w:sz w:val="24"/>
        </w:rPr>
        <w:t xml:space="preserve">  餐饮部绩效考核管理制度</w:t>
      </w:r>
      <w:bookmarkEnd w:id="394"/>
      <w:bookmarkEnd w:id="395"/>
      <w:bookmarkEnd w:id="396"/>
      <w:bookmarkEnd w:id="397"/>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675" w:type="dxa"/>
            <w:gridSpan w:val="4"/>
            <w:vMerge w:val="restart"/>
            <w:vAlign w:val="center"/>
          </w:tcPr>
          <w:p>
            <w:pPr>
              <w:jc w:val="center"/>
              <w:rPr>
                <w:b/>
                <w:sz w:val="18"/>
                <w:szCs w:val="18"/>
              </w:rPr>
            </w:pPr>
            <w:r>
              <w:rPr>
                <w:b/>
                <w:sz w:val="18"/>
                <w:szCs w:val="18"/>
              </w:rPr>
              <w:t>餐饮部绩效考核管理制度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第1章</w:t>
            </w:r>
          </w:p>
          <w:p>
            <w:pPr>
              <w:ind w:firstLine="360" w:firstLineChars="200"/>
              <w:rPr>
                <w:sz w:val="18"/>
                <w:szCs w:val="18"/>
              </w:rPr>
            </w:pPr>
            <w:r>
              <w:rPr>
                <w:sz w:val="18"/>
                <w:szCs w:val="18"/>
              </w:rPr>
              <w:t>第1条  目的</w:t>
            </w:r>
          </w:p>
          <w:p>
            <w:pPr>
              <w:ind w:firstLine="360" w:firstLineChars="200"/>
              <w:rPr>
                <w:sz w:val="18"/>
                <w:szCs w:val="18"/>
              </w:rPr>
            </w:pPr>
            <w:r>
              <w:rPr>
                <w:sz w:val="18"/>
                <w:szCs w:val="18"/>
              </w:rPr>
              <w:t>为了适应市场竞争的需要，进一步提高管理水平和服务水平，使餐饮管理和餐饮服务保持规范性，确保向客人提供高效、礼貌、热情、周到和规范化的优质服务，以不断提高酒店经济效益和社会效益，特制</w:t>
            </w:r>
            <w:r>
              <w:rPr>
                <w:rFonts w:hint="eastAsia"/>
                <w:sz w:val="18"/>
                <w:szCs w:val="18"/>
              </w:rPr>
              <w:t>定</w:t>
            </w:r>
            <w:r>
              <w:rPr>
                <w:sz w:val="18"/>
                <w:szCs w:val="18"/>
              </w:rPr>
              <w:t>本制度。</w:t>
            </w:r>
          </w:p>
          <w:p>
            <w:pPr>
              <w:ind w:firstLine="360" w:firstLineChars="200"/>
              <w:rPr>
                <w:sz w:val="18"/>
                <w:szCs w:val="18"/>
              </w:rPr>
            </w:pPr>
            <w:r>
              <w:rPr>
                <w:sz w:val="18"/>
                <w:szCs w:val="18"/>
              </w:rPr>
              <w:t>第2条  范围</w:t>
            </w:r>
          </w:p>
          <w:p>
            <w:pPr>
              <w:ind w:firstLine="360" w:firstLineChars="200"/>
              <w:rPr>
                <w:sz w:val="18"/>
                <w:szCs w:val="18"/>
              </w:rPr>
            </w:pPr>
            <w:r>
              <w:rPr>
                <w:sz w:val="18"/>
                <w:szCs w:val="18"/>
              </w:rPr>
              <w:t>本考核制度适用于酒店餐饮部各班组人员。</w:t>
            </w:r>
          </w:p>
          <w:p>
            <w:pPr>
              <w:ind w:firstLine="361" w:firstLineChars="200"/>
              <w:rPr>
                <w:b/>
                <w:sz w:val="18"/>
                <w:szCs w:val="18"/>
              </w:rPr>
            </w:pPr>
            <w:r>
              <w:rPr>
                <w:b/>
                <w:sz w:val="18"/>
                <w:szCs w:val="18"/>
              </w:rPr>
              <w:t>第2章  考核内容与指标设置</w:t>
            </w:r>
          </w:p>
          <w:p>
            <w:pPr>
              <w:ind w:firstLine="360" w:firstLineChars="200"/>
              <w:rPr>
                <w:sz w:val="18"/>
                <w:szCs w:val="18"/>
              </w:rPr>
            </w:pPr>
            <w:r>
              <w:rPr>
                <w:sz w:val="18"/>
                <w:szCs w:val="18"/>
              </w:rPr>
              <w:t>第3条  考核内容结合餐饮服务质量标准分为工作态度、仪表仪容、礼貌礼节、工作现范、工作纪律、环境卫生等。</w:t>
            </w:r>
          </w:p>
          <w:p>
            <w:pPr>
              <w:ind w:firstLine="360" w:firstLineChars="200"/>
              <w:rPr>
                <w:sz w:val="18"/>
                <w:szCs w:val="18"/>
              </w:rPr>
            </w:pPr>
            <w:r>
              <w:rPr>
                <w:sz w:val="18"/>
                <w:szCs w:val="18"/>
              </w:rPr>
              <w:t>第4条  考核指标设置</w:t>
            </w:r>
          </w:p>
          <w:p>
            <w:pPr>
              <w:ind w:firstLine="360" w:firstLineChars="200"/>
              <w:rPr>
                <w:sz w:val="18"/>
                <w:szCs w:val="18"/>
              </w:rPr>
            </w:pPr>
            <w:r>
              <w:rPr>
                <w:sz w:val="18"/>
                <w:szCs w:val="18"/>
              </w:rPr>
              <w:t>根据考核内容，特设置如下表所示指标。</w:t>
            </w:r>
          </w:p>
          <w:p>
            <w:pPr>
              <w:ind w:firstLine="360" w:firstLineChars="200"/>
              <w:rPr>
                <w:sz w:val="18"/>
                <w:szCs w:val="18"/>
              </w:rPr>
            </w:pPr>
          </w:p>
          <w:p>
            <w:pPr>
              <w:jc w:val="center"/>
              <w:rPr>
                <w:sz w:val="18"/>
                <w:szCs w:val="18"/>
              </w:rPr>
            </w:pPr>
            <w:r>
              <w:rPr>
                <w:sz w:val="18"/>
                <w:szCs w:val="18"/>
              </w:rPr>
              <w:t>餐饮部人员考核指标一览表</w:t>
            </w:r>
          </w:p>
          <w:p>
            <w:pPr>
              <w:jc w:val="center"/>
              <w:rPr>
                <w:sz w:val="18"/>
                <w:szCs w:val="18"/>
              </w:rPr>
            </w:pPr>
          </w:p>
          <w:tbl>
            <w:tblPr>
              <w:tblStyle w:val="15"/>
              <w:tblW w:w="82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727"/>
              <w:gridCol w:w="3822"/>
              <w:gridCol w:w="1398"/>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b/>
                      <w:sz w:val="18"/>
                      <w:szCs w:val="18"/>
                    </w:rPr>
                  </w:pPr>
                  <w:r>
                    <w:rPr>
                      <w:b/>
                      <w:sz w:val="18"/>
                      <w:szCs w:val="18"/>
                    </w:rPr>
                    <w:t>序号</w:t>
                  </w:r>
                </w:p>
              </w:tc>
              <w:tc>
                <w:tcPr>
                  <w:tcW w:w="1727" w:type="dxa"/>
                  <w:vAlign w:val="center"/>
                </w:tcPr>
                <w:p>
                  <w:pPr>
                    <w:jc w:val="center"/>
                    <w:rPr>
                      <w:b/>
                      <w:sz w:val="18"/>
                      <w:szCs w:val="18"/>
                    </w:rPr>
                  </w:pPr>
                  <w:r>
                    <w:rPr>
                      <w:b/>
                      <w:sz w:val="18"/>
                      <w:szCs w:val="18"/>
                    </w:rPr>
                    <w:t>KPI指标</w:t>
                  </w:r>
                </w:p>
              </w:tc>
              <w:tc>
                <w:tcPr>
                  <w:tcW w:w="3822" w:type="dxa"/>
                  <w:vAlign w:val="center"/>
                </w:tcPr>
                <w:p>
                  <w:pPr>
                    <w:jc w:val="center"/>
                    <w:rPr>
                      <w:b/>
                      <w:sz w:val="18"/>
                      <w:szCs w:val="18"/>
                    </w:rPr>
                  </w:pPr>
                  <w:r>
                    <w:rPr>
                      <w:b/>
                      <w:sz w:val="18"/>
                      <w:szCs w:val="18"/>
                    </w:rPr>
                    <w:t>指标定义/公式</w:t>
                  </w:r>
                </w:p>
              </w:tc>
              <w:tc>
                <w:tcPr>
                  <w:tcW w:w="1398" w:type="dxa"/>
                  <w:vAlign w:val="center"/>
                </w:tcPr>
                <w:p>
                  <w:pPr>
                    <w:jc w:val="center"/>
                    <w:rPr>
                      <w:b/>
                      <w:sz w:val="18"/>
                      <w:szCs w:val="18"/>
                    </w:rPr>
                  </w:pPr>
                  <w:r>
                    <w:rPr>
                      <w:b/>
                      <w:sz w:val="18"/>
                      <w:szCs w:val="18"/>
                    </w:rPr>
                    <w:t>绩效目标值</w:t>
                  </w:r>
                </w:p>
              </w:tc>
              <w:tc>
                <w:tcPr>
                  <w:tcW w:w="720" w:type="dxa"/>
                  <w:vAlign w:val="center"/>
                </w:tcPr>
                <w:p>
                  <w:pPr>
                    <w:jc w:val="center"/>
                    <w:rPr>
                      <w:b/>
                      <w:sz w:val="18"/>
                      <w:szCs w:val="18"/>
                    </w:rPr>
                  </w:pPr>
                  <w:r>
                    <w:rPr>
                      <w:b/>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1</w:t>
                  </w:r>
                </w:p>
              </w:tc>
              <w:tc>
                <w:tcPr>
                  <w:tcW w:w="1727" w:type="dxa"/>
                  <w:vAlign w:val="center"/>
                </w:tcPr>
                <w:p>
                  <w:pPr>
                    <w:jc w:val="center"/>
                    <w:rPr>
                      <w:sz w:val="18"/>
                      <w:szCs w:val="18"/>
                    </w:rPr>
                  </w:pPr>
                  <w:r>
                    <w:rPr>
                      <w:sz w:val="18"/>
                      <w:szCs w:val="18"/>
                    </w:rPr>
                    <w:t>餐饮营业额</w:t>
                  </w:r>
                </w:p>
              </w:tc>
              <w:tc>
                <w:tcPr>
                  <w:tcW w:w="3822" w:type="dxa"/>
                  <w:vAlign w:val="center"/>
                </w:tcPr>
                <w:p>
                  <w:pPr>
                    <w:rPr>
                      <w:sz w:val="18"/>
                      <w:szCs w:val="18"/>
                    </w:rPr>
                  </w:pPr>
                  <w:r>
                    <w:rPr>
                      <w:sz w:val="18"/>
                      <w:szCs w:val="18"/>
                    </w:rPr>
                    <w:t>考核期内餐饮部所辖各餐厅营业额之和</w:t>
                  </w:r>
                </w:p>
              </w:tc>
              <w:tc>
                <w:tcPr>
                  <w:tcW w:w="1398" w:type="dxa"/>
                  <w:vAlign w:val="center"/>
                </w:tcPr>
                <w:p>
                  <w:pPr>
                    <w:rPr>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2</w:t>
                  </w:r>
                </w:p>
              </w:tc>
              <w:tc>
                <w:tcPr>
                  <w:tcW w:w="1727" w:type="dxa"/>
                  <w:vAlign w:val="center"/>
                </w:tcPr>
                <w:p>
                  <w:pPr>
                    <w:jc w:val="center"/>
                    <w:rPr>
                      <w:sz w:val="18"/>
                      <w:szCs w:val="18"/>
                    </w:rPr>
                  </w:pPr>
                  <w:r>
                    <w:rPr>
                      <w:sz w:val="18"/>
                      <w:szCs w:val="18"/>
                    </w:rPr>
                    <w:t>部门GOP值</w:t>
                  </w:r>
                </w:p>
              </w:tc>
              <w:tc>
                <w:tcPr>
                  <w:tcW w:w="3822" w:type="dxa"/>
                  <w:vAlign w:val="center"/>
                </w:tcPr>
                <w:p>
                  <w:pPr>
                    <w:rPr>
                      <w:sz w:val="18"/>
                      <w:szCs w:val="18"/>
                    </w:rPr>
                  </w:pPr>
                  <w:r>
                    <w:rPr>
                      <w:sz w:val="18"/>
                      <w:szCs w:val="18"/>
                    </w:rPr>
                    <w:t>部门营业收入－部门营业支出</w:t>
                  </w:r>
                </w:p>
              </w:tc>
              <w:tc>
                <w:tcPr>
                  <w:tcW w:w="1398" w:type="dxa"/>
                  <w:vAlign w:val="center"/>
                </w:tcPr>
                <w:p>
                  <w:pPr>
                    <w:rPr>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3</w:t>
                  </w:r>
                </w:p>
              </w:tc>
              <w:tc>
                <w:tcPr>
                  <w:tcW w:w="1727" w:type="dxa"/>
                  <w:vAlign w:val="center"/>
                </w:tcPr>
                <w:p>
                  <w:pPr>
                    <w:jc w:val="center"/>
                    <w:rPr>
                      <w:sz w:val="18"/>
                      <w:szCs w:val="18"/>
                    </w:rPr>
                  </w:pPr>
                  <w:r>
                    <w:rPr>
                      <w:sz w:val="18"/>
                      <w:szCs w:val="18"/>
                    </w:rPr>
                    <w:t>部门GOP率</w:t>
                  </w:r>
                </w:p>
              </w:tc>
              <w:tc>
                <w:tcPr>
                  <w:tcW w:w="3822" w:type="dxa"/>
                  <w:vAlign w:val="center"/>
                </w:tcPr>
                <w:p>
                  <w:pPr>
                    <w:rPr>
                      <w:sz w:val="18"/>
                      <w:szCs w:val="18"/>
                    </w:rPr>
                  </w:pPr>
                  <w:r>
                    <w:rPr>
                      <w:position w:val="-22"/>
                      <w:sz w:val="18"/>
                      <w:szCs w:val="18"/>
                    </w:rPr>
                    <w:drawing>
                      <wp:inline distT="0" distB="0" distL="0" distR="0">
                        <wp:extent cx="876300" cy="342900"/>
                        <wp:effectExtent l="0" t="0" r="0" b="0"/>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68"/>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a:xfrm>
                                  <a:off x="0" y="0"/>
                                  <a:ext cx="876300" cy="342900"/>
                                </a:xfrm>
                                <a:prstGeom prst="rect">
                                  <a:avLst/>
                                </a:prstGeom>
                                <a:noFill/>
                                <a:ln>
                                  <a:noFill/>
                                </a:ln>
                              </pic:spPr>
                            </pic:pic>
                          </a:graphicData>
                        </a:graphic>
                      </wp:inline>
                    </w:drawing>
                  </w:r>
                  <w:r>
                    <w:rPr>
                      <w:sz w:val="18"/>
                      <w:szCs w:val="18"/>
                    </w:rPr>
                    <w:t xml:space="preserve"> </w:t>
                  </w:r>
                </w:p>
              </w:tc>
              <w:tc>
                <w:tcPr>
                  <w:tcW w:w="1398" w:type="dxa"/>
                  <w:vAlign w:val="center"/>
                </w:tcPr>
                <w:p>
                  <w:pPr>
                    <w:rPr>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4</w:t>
                  </w:r>
                </w:p>
              </w:tc>
              <w:tc>
                <w:tcPr>
                  <w:tcW w:w="1727" w:type="dxa"/>
                  <w:vAlign w:val="center"/>
                </w:tcPr>
                <w:p>
                  <w:pPr>
                    <w:jc w:val="center"/>
                    <w:rPr>
                      <w:sz w:val="18"/>
                      <w:szCs w:val="18"/>
                    </w:rPr>
                  </w:pPr>
                  <w:r>
                    <w:rPr>
                      <w:sz w:val="18"/>
                      <w:szCs w:val="18"/>
                    </w:rPr>
                    <w:t>经营成本节约率</w:t>
                  </w:r>
                </w:p>
              </w:tc>
              <w:tc>
                <w:tcPr>
                  <w:tcW w:w="3822" w:type="dxa"/>
                  <w:vAlign w:val="center"/>
                </w:tcPr>
                <w:p>
                  <w:pPr>
                    <w:rPr>
                      <w:sz w:val="18"/>
                      <w:szCs w:val="18"/>
                    </w:rPr>
                  </w:pPr>
                  <w:r>
                    <w:rPr>
                      <w:position w:val="-22"/>
                      <w:sz w:val="18"/>
                      <w:szCs w:val="18"/>
                    </w:rPr>
                    <w:drawing>
                      <wp:inline distT="0" distB="0" distL="0" distR="0">
                        <wp:extent cx="1219200" cy="342900"/>
                        <wp:effectExtent l="0" t="0" r="0" b="0"/>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69"/>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a:xfrm>
                                  <a:off x="0" y="0"/>
                                  <a:ext cx="1219200" cy="342900"/>
                                </a:xfrm>
                                <a:prstGeom prst="rect">
                                  <a:avLst/>
                                </a:prstGeom>
                                <a:noFill/>
                                <a:ln>
                                  <a:noFill/>
                                </a:ln>
                              </pic:spPr>
                            </pic:pic>
                          </a:graphicData>
                        </a:graphic>
                      </wp:inline>
                    </w:drawing>
                  </w:r>
                </w:p>
              </w:tc>
              <w:tc>
                <w:tcPr>
                  <w:tcW w:w="1398" w:type="dxa"/>
                  <w:vAlign w:val="center"/>
                </w:tcPr>
                <w:p>
                  <w:pPr>
                    <w:rPr>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08" w:type="dxa"/>
                  <w:vAlign w:val="center"/>
                </w:tcPr>
                <w:p>
                  <w:pPr>
                    <w:jc w:val="center"/>
                    <w:rPr>
                      <w:sz w:val="18"/>
                      <w:szCs w:val="18"/>
                    </w:rPr>
                  </w:pPr>
                  <w:r>
                    <w:rPr>
                      <w:sz w:val="18"/>
                      <w:szCs w:val="18"/>
                    </w:rPr>
                    <w:t>5</w:t>
                  </w:r>
                </w:p>
              </w:tc>
              <w:tc>
                <w:tcPr>
                  <w:tcW w:w="1727" w:type="dxa"/>
                  <w:vAlign w:val="center"/>
                </w:tcPr>
                <w:p>
                  <w:pPr>
                    <w:jc w:val="center"/>
                    <w:rPr>
                      <w:sz w:val="18"/>
                      <w:szCs w:val="18"/>
                    </w:rPr>
                  </w:pPr>
                  <w:r>
                    <w:rPr>
                      <w:sz w:val="18"/>
                      <w:szCs w:val="18"/>
                    </w:rPr>
                    <w:t>设备设施完好率</w:t>
                  </w:r>
                </w:p>
              </w:tc>
              <w:tc>
                <w:tcPr>
                  <w:tcW w:w="3822" w:type="dxa"/>
                  <w:vAlign w:val="center"/>
                </w:tcPr>
                <w:p>
                  <w:pPr>
                    <w:rPr>
                      <w:sz w:val="18"/>
                      <w:szCs w:val="18"/>
                    </w:rPr>
                  </w:pPr>
                  <w:r>
                    <w:rPr>
                      <w:position w:val="-26"/>
                      <w:sz w:val="18"/>
                      <w:szCs w:val="18"/>
                    </w:rPr>
                    <w:object>
                      <v:shape id="_x0000_i1381" o:spt="75" type="#_x0000_t75" style="height:32.25pt;width:105.75pt;" o:ole="t" filled="f" o:preferrelative="t" stroked="f" coordsize="21600,21600">
                        <v:path/>
                        <v:fill on="f" focussize="0,0"/>
                        <v:stroke on="f" joinstyle="miter"/>
                        <v:imagedata r:id="rId706" o:title=""/>
                        <o:lock v:ext="edit" aspectratio="t"/>
                        <w10:wrap type="none"/>
                        <w10:anchorlock/>
                      </v:shape>
                      <o:OLEObject Type="Embed" ProgID="Equation.3" ShapeID="_x0000_i1381" DrawAspect="Content" ObjectID="_1468076081" r:id="rId719">
                        <o:LockedField>false</o:LockedField>
                      </o:OLEObject>
                    </w:object>
                  </w:r>
                </w:p>
              </w:tc>
              <w:tc>
                <w:tcPr>
                  <w:tcW w:w="1398" w:type="dxa"/>
                  <w:vAlign w:val="center"/>
                </w:tcPr>
                <w:p>
                  <w:pPr>
                    <w:rPr>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6</w:t>
                  </w:r>
                </w:p>
              </w:tc>
              <w:tc>
                <w:tcPr>
                  <w:tcW w:w="1727" w:type="dxa"/>
                  <w:vAlign w:val="center"/>
                </w:tcPr>
                <w:p>
                  <w:pPr>
                    <w:jc w:val="center"/>
                    <w:rPr>
                      <w:sz w:val="18"/>
                      <w:szCs w:val="18"/>
                    </w:rPr>
                  </w:pPr>
                  <w:r>
                    <w:rPr>
                      <w:sz w:val="18"/>
                      <w:szCs w:val="18"/>
                    </w:rPr>
                    <w:t>菜品出新率</w:t>
                  </w:r>
                </w:p>
              </w:tc>
              <w:tc>
                <w:tcPr>
                  <w:tcW w:w="3822" w:type="dxa"/>
                  <w:vAlign w:val="center"/>
                </w:tcPr>
                <w:p>
                  <w:pPr>
                    <w:rPr>
                      <w:position w:val="-22"/>
                      <w:sz w:val="18"/>
                      <w:szCs w:val="18"/>
                    </w:rPr>
                  </w:pPr>
                  <w:r>
                    <w:rPr>
                      <w:position w:val="-22"/>
                      <w:sz w:val="18"/>
                      <w:szCs w:val="18"/>
                    </w:rPr>
                    <w:drawing>
                      <wp:inline distT="0" distB="0" distL="0" distR="0">
                        <wp:extent cx="1447800" cy="342900"/>
                        <wp:effectExtent l="0" t="0" r="0" b="0"/>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71"/>
                                <pic:cNvPicPr>
                                  <a:picLocks noChangeAspect="1" noChangeArrowheads="1"/>
                                </pic:cNvPicPr>
                              </pic:nvPicPr>
                              <pic:blipFill>
                                <a:blip r:embed="rId720" cstate="print">
                                  <a:extLst>
                                    <a:ext uri="{28A0092B-C50C-407E-A947-70E740481C1C}">
                                      <a14:useLocalDpi xmlns:a14="http://schemas.microsoft.com/office/drawing/2010/main" val="0"/>
                                    </a:ext>
                                  </a:extLst>
                                </a:blip>
                                <a:srcRect/>
                                <a:stretch>
                                  <a:fillRect/>
                                </a:stretch>
                              </pic:blipFill>
                              <pic:spPr>
                                <a:xfrm>
                                  <a:off x="0" y="0"/>
                                  <a:ext cx="1447800" cy="342900"/>
                                </a:xfrm>
                                <a:prstGeom prst="rect">
                                  <a:avLst/>
                                </a:prstGeom>
                                <a:noFill/>
                                <a:ln>
                                  <a:noFill/>
                                </a:ln>
                              </pic:spPr>
                            </pic:pic>
                          </a:graphicData>
                        </a:graphic>
                      </wp:inline>
                    </w:drawing>
                  </w:r>
                </w:p>
                <w:p>
                  <w:pPr>
                    <w:rPr>
                      <w:sz w:val="18"/>
                      <w:szCs w:val="18"/>
                    </w:rPr>
                  </w:pPr>
                </w:p>
              </w:tc>
              <w:tc>
                <w:tcPr>
                  <w:tcW w:w="1398" w:type="dxa"/>
                  <w:vAlign w:val="center"/>
                </w:tcPr>
                <w:p>
                  <w:pPr>
                    <w:rPr>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7</w:t>
                  </w:r>
                </w:p>
              </w:tc>
              <w:tc>
                <w:tcPr>
                  <w:tcW w:w="1727" w:type="dxa"/>
                  <w:vAlign w:val="center"/>
                </w:tcPr>
                <w:p>
                  <w:pPr>
                    <w:jc w:val="center"/>
                    <w:rPr>
                      <w:sz w:val="18"/>
                      <w:szCs w:val="18"/>
                    </w:rPr>
                  </w:pPr>
                  <w:r>
                    <w:rPr>
                      <w:sz w:val="18"/>
                      <w:szCs w:val="18"/>
                    </w:rPr>
                    <w:t>客人满意度</w:t>
                  </w:r>
                </w:p>
              </w:tc>
              <w:tc>
                <w:tcPr>
                  <w:tcW w:w="3822" w:type="dxa"/>
                  <w:vAlign w:val="center"/>
                </w:tcPr>
                <w:p>
                  <w:pPr>
                    <w:rPr>
                      <w:sz w:val="18"/>
                      <w:szCs w:val="18"/>
                    </w:rPr>
                  </w:pPr>
                  <w:r>
                    <w:rPr>
                      <w:sz w:val="18"/>
                      <w:szCs w:val="18"/>
                    </w:rPr>
                    <w:t>接受随机调查的客人对服务满意度评分的算术平均值</w:t>
                  </w:r>
                </w:p>
              </w:tc>
              <w:tc>
                <w:tcPr>
                  <w:tcW w:w="1398" w:type="dxa"/>
                  <w:vAlign w:val="center"/>
                </w:tcPr>
                <w:p>
                  <w:pPr>
                    <w:rPr>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8</w:t>
                  </w:r>
                </w:p>
              </w:tc>
              <w:tc>
                <w:tcPr>
                  <w:tcW w:w="1727" w:type="dxa"/>
                  <w:vAlign w:val="center"/>
                </w:tcPr>
                <w:p>
                  <w:pPr>
                    <w:jc w:val="center"/>
                    <w:rPr>
                      <w:sz w:val="18"/>
                      <w:szCs w:val="18"/>
                    </w:rPr>
                  </w:pPr>
                  <w:r>
                    <w:rPr>
                      <w:sz w:val="18"/>
                      <w:szCs w:val="18"/>
                    </w:rPr>
                    <w:t>客人有效投诉件数</w:t>
                  </w:r>
                </w:p>
              </w:tc>
              <w:tc>
                <w:tcPr>
                  <w:tcW w:w="3822" w:type="dxa"/>
                  <w:vAlign w:val="center"/>
                </w:tcPr>
                <w:p>
                  <w:pPr>
                    <w:rPr>
                      <w:sz w:val="18"/>
                      <w:szCs w:val="18"/>
                    </w:rPr>
                  </w:pPr>
                  <w:r>
                    <w:rPr>
                      <w:sz w:val="18"/>
                      <w:szCs w:val="18"/>
                    </w:rPr>
                    <w:t>客人有效投诉总数</w:t>
                  </w:r>
                </w:p>
              </w:tc>
              <w:tc>
                <w:tcPr>
                  <w:tcW w:w="1398" w:type="dxa"/>
                  <w:vAlign w:val="center"/>
                </w:tcPr>
                <w:p>
                  <w:pPr>
                    <w:rPr>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9</w:t>
                  </w:r>
                </w:p>
              </w:tc>
              <w:tc>
                <w:tcPr>
                  <w:tcW w:w="1727" w:type="dxa"/>
                  <w:vAlign w:val="center"/>
                </w:tcPr>
                <w:p>
                  <w:pPr>
                    <w:jc w:val="center"/>
                    <w:rPr>
                      <w:sz w:val="18"/>
                      <w:szCs w:val="18"/>
                    </w:rPr>
                  </w:pPr>
                  <w:r>
                    <w:rPr>
                      <w:sz w:val="18"/>
                      <w:szCs w:val="18"/>
                    </w:rPr>
                    <w:t>卫生清洁达标率</w:t>
                  </w:r>
                </w:p>
              </w:tc>
              <w:tc>
                <w:tcPr>
                  <w:tcW w:w="3822" w:type="dxa"/>
                  <w:vAlign w:val="center"/>
                </w:tcPr>
                <w:p>
                  <w:pPr>
                    <w:rPr>
                      <w:sz w:val="18"/>
                      <w:szCs w:val="18"/>
                    </w:rPr>
                  </w:pPr>
                  <w:r>
                    <w:rPr>
                      <w:position w:val="-26"/>
                      <w:sz w:val="18"/>
                      <w:szCs w:val="18"/>
                    </w:rPr>
                    <w:object>
                      <v:shape id="_x0000_i1382" o:spt="75" type="#_x0000_t75" style="height:32.25pt;width:159.75pt;" o:ole="t" filled="f" o:preferrelative="t" stroked="f" coordsize="21600,21600">
                        <v:path/>
                        <v:fill on="f" focussize="0,0"/>
                        <v:stroke on="f" joinstyle="miter"/>
                        <v:imagedata r:id="rId722" o:title=""/>
                        <o:lock v:ext="edit" aspectratio="t"/>
                        <w10:wrap type="none"/>
                        <w10:anchorlock/>
                      </v:shape>
                      <o:OLEObject Type="Embed" ProgID="Equation.3" ShapeID="_x0000_i1382" DrawAspect="Content" ObjectID="_1468076082" r:id="rId721">
                        <o:LockedField>false</o:LockedField>
                      </o:OLEObject>
                    </w:object>
                  </w:r>
                </w:p>
              </w:tc>
              <w:tc>
                <w:tcPr>
                  <w:tcW w:w="1398" w:type="dxa"/>
                  <w:vAlign w:val="center"/>
                </w:tcPr>
                <w:p>
                  <w:pPr>
                    <w:rPr>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10</w:t>
                  </w:r>
                </w:p>
              </w:tc>
              <w:tc>
                <w:tcPr>
                  <w:tcW w:w="1727" w:type="dxa"/>
                  <w:vAlign w:val="center"/>
                </w:tcPr>
                <w:p>
                  <w:pPr>
                    <w:jc w:val="center"/>
                    <w:rPr>
                      <w:sz w:val="18"/>
                      <w:szCs w:val="18"/>
                    </w:rPr>
                  </w:pPr>
                  <w:r>
                    <w:rPr>
                      <w:sz w:val="18"/>
                      <w:szCs w:val="18"/>
                    </w:rPr>
                    <w:t>退菜发生率</w:t>
                  </w:r>
                </w:p>
              </w:tc>
              <w:tc>
                <w:tcPr>
                  <w:tcW w:w="3822" w:type="dxa"/>
                  <w:vAlign w:val="center"/>
                </w:tcPr>
                <w:p>
                  <w:pPr>
                    <w:rPr>
                      <w:position w:val="-22"/>
                      <w:sz w:val="18"/>
                      <w:szCs w:val="18"/>
                    </w:rPr>
                  </w:pPr>
                  <w:r>
                    <w:rPr>
                      <w:position w:val="-26"/>
                      <w:sz w:val="18"/>
                      <w:szCs w:val="18"/>
                    </w:rPr>
                    <w:object>
                      <v:shape id="_x0000_i1383" o:spt="75" type="#_x0000_t75" style="height:32.25pt;width:134.25pt;" o:ole="t" filled="f" o:preferrelative="t" stroked="f" coordsize="21600,21600">
                        <v:path/>
                        <v:fill on="f" focussize="0,0"/>
                        <v:stroke on="f" joinstyle="miter"/>
                        <v:imagedata r:id="rId724" o:title=""/>
                        <o:lock v:ext="edit" aspectratio="t"/>
                        <w10:wrap type="none"/>
                        <w10:anchorlock/>
                      </v:shape>
                      <o:OLEObject Type="Embed" ProgID="Equation.3" ShapeID="_x0000_i1383" DrawAspect="Content" ObjectID="_1468076083" r:id="rId723">
                        <o:LockedField>false</o:LockedField>
                      </o:OLEObject>
                    </w:object>
                  </w:r>
                </w:p>
              </w:tc>
              <w:tc>
                <w:tcPr>
                  <w:tcW w:w="1398" w:type="dxa"/>
                  <w:vAlign w:val="center"/>
                </w:tcPr>
                <w:p>
                  <w:pPr>
                    <w:rPr>
                      <w:position w:val="-22"/>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11</w:t>
                  </w:r>
                </w:p>
              </w:tc>
              <w:tc>
                <w:tcPr>
                  <w:tcW w:w="1727" w:type="dxa"/>
                  <w:vAlign w:val="center"/>
                </w:tcPr>
                <w:p>
                  <w:pPr>
                    <w:jc w:val="center"/>
                    <w:rPr>
                      <w:sz w:val="18"/>
                      <w:szCs w:val="18"/>
                    </w:rPr>
                  </w:pPr>
                  <w:r>
                    <w:rPr>
                      <w:sz w:val="18"/>
                      <w:szCs w:val="18"/>
                    </w:rPr>
                    <w:t>仪容仪表</w:t>
                  </w:r>
                </w:p>
                <w:p>
                  <w:pPr>
                    <w:jc w:val="center"/>
                    <w:rPr>
                      <w:sz w:val="18"/>
                      <w:szCs w:val="18"/>
                    </w:rPr>
                  </w:pPr>
                  <w:r>
                    <w:rPr>
                      <w:sz w:val="18"/>
                      <w:szCs w:val="18"/>
                    </w:rPr>
                    <w:t>检查合格率</w:t>
                  </w:r>
                </w:p>
              </w:tc>
              <w:tc>
                <w:tcPr>
                  <w:tcW w:w="3822" w:type="dxa"/>
                  <w:vAlign w:val="center"/>
                </w:tcPr>
                <w:p>
                  <w:pPr>
                    <w:rPr>
                      <w:position w:val="-22"/>
                      <w:sz w:val="18"/>
                      <w:szCs w:val="18"/>
                    </w:rPr>
                  </w:pPr>
                  <w:r>
                    <w:rPr>
                      <w:position w:val="-22"/>
                      <w:sz w:val="18"/>
                      <w:szCs w:val="18"/>
                    </w:rPr>
                    <w:object>
                      <v:shape id="_x0000_i1384" o:spt="75" type="#_x0000_t75" style="height:27pt;width:140.25pt;" o:ole="t" filled="f" o:preferrelative="t" stroked="f" coordsize="21600,21600">
                        <v:path/>
                        <v:fill on="f" focussize="0,0"/>
                        <v:stroke on="f" joinstyle="miter"/>
                        <v:imagedata r:id="rId726" o:title=""/>
                        <o:lock v:ext="edit" aspectratio="t"/>
                        <w10:wrap type="none"/>
                        <w10:anchorlock/>
                      </v:shape>
                      <o:OLEObject Type="Embed" ProgID="Equation.3" ShapeID="_x0000_i1384" DrawAspect="Content" ObjectID="_1468076084" r:id="rId725">
                        <o:LockedField>false</o:LockedField>
                      </o:OLEObject>
                    </w:object>
                  </w:r>
                </w:p>
              </w:tc>
              <w:tc>
                <w:tcPr>
                  <w:tcW w:w="1398" w:type="dxa"/>
                  <w:vAlign w:val="center"/>
                </w:tcPr>
                <w:p>
                  <w:pPr>
                    <w:rPr>
                      <w:position w:val="-22"/>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12</w:t>
                  </w:r>
                </w:p>
              </w:tc>
              <w:tc>
                <w:tcPr>
                  <w:tcW w:w="1727" w:type="dxa"/>
                  <w:vAlign w:val="center"/>
                </w:tcPr>
                <w:p>
                  <w:pPr>
                    <w:jc w:val="center"/>
                    <w:rPr>
                      <w:sz w:val="18"/>
                      <w:szCs w:val="18"/>
                    </w:rPr>
                  </w:pPr>
                  <w:r>
                    <w:rPr>
                      <w:sz w:val="18"/>
                      <w:szCs w:val="18"/>
                    </w:rPr>
                    <w:t>出勤率</w:t>
                  </w:r>
                </w:p>
              </w:tc>
              <w:tc>
                <w:tcPr>
                  <w:tcW w:w="3822" w:type="dxa"/>
                  <w:vAlign w:val="center"/>
                </w:tcPr>
                <w:p>
                  <w:pPr>
                    <w:rPr>
                      <w:sz w:val="18"/>
                      <w:szCs w:val="18"/>
                    </w:rPr>
                  </w:pPr>
                  <w:r>
                    <w:rPr>
                      <w:sz w:val="18"/>
                      <w:szCs w:val="18"/>
                    </w:rPr>
                    <w:t>按照酒店考勤管理制度规定</w:t>
                  </w:r>
                </w:p>
              </w:tc>
              <w:tc>
                <w:tcPr>
                  <w:tcW w:w="1398" w:type="dxa"/>
                  <w:vAlign w:val="center"/>
                </w:tcPr>
                <w:p>
                  <w:pPr>
                    <w:rPr>
                      <w:position w:val="-22"/>
                      <w:sz w:val="18"/>
                      <w:szCs w:val="18"/>
                    </w:rPr>
                  </w:pPr>
                </w:p>
              </w:tc>
              <w:tc>
                <w:tcPr>
                  <w:tcW w:w="7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8" w:type="dxa"/>
                  <w:vAlign w:val="center"/>
                </w:tcPr>
                <w:p>
                  <w:pPr>
                    <w:jc w:val="center"/>
                    <w:rPr>
                      <w:sz w:val="18"/>
                      <w:szCs w:val="18"/>
                    </w:rPr>
                  </w:pPr>
                  <w:r>
                    <w:rPr>
                      <w:sz w:val="18"/>
                      <w:szCs w:val="18"/>
                    </w:rPr>
                    <w:t>13</w:t>
                  </w:r>
                </w:p>
              </w:tc>
              <w:tc>
                <w:tcPr>
                  <w:tcW w:w="1727" w:type="dxa"/>
                  <w:vAlign w:val="center"/>
                </w:tcPr>
                <w:p>
                  <w:pPr>
                    <w:jc w:val="center"/>
                    <w:rPr>
                      <w:sz w:val="18"/>
                      <w:szCs w:val="18"/>
                    </w:rPr>
                  </w:pPr>
                  <w:r>
                    <w:rPr>
                      <w:sz w:val="18"/>
                      <w:szCs w:val="18"/>
                    </w:rPr>
                    <w:t>责任心</w:t>
                  </w:r>
                </w:p>
              </w:tc>
              <w:tc>
                <w:tcPr>
                  <w:tcW w:w="3822" w:type="dxa"/>
                  <w:vAlign w:val="center"/>
                </w:tcPr>
                <w:p>
                  <w:pPr>
                    <w:rPr>
                      <w:sz w:val="18"/>
                      <w:szCs w:val="18"/>
                    </w:rPr>
                  </w:pPr>
                  <w:r>
                    <w:rPr>
                      <w:sz w:val="18"/>
                      <w:szCs w:val="18"/>
                    </w:rPr>
                    <w:t>上级结合工作表现进行评价</w:t>
                  </w:r>
                </w:p>
              </w:tc>
              <w:tc>
                <w:tcPr>
                  <w:tcW w:w="1398" w:type="dxa"/>
                  <w:vAlign w:val="center"/>
                </w:tcPr>
                <w:p>
                  <w:pPr>
                    <w:rPr>
                      <w:position w:val="-22"/>
                      <w:sz w:val="18"/>
                      <w:szCs w:val="18"/>
                    </w:rPr>
                  </w:pPr>
                </w:p>
              </w:tc>
              <w:tc>
                <w:tcPr>
                  <w:tcW w:w="720" w:type="dxa"/>
                  <w:vAlign w:val="center"/>
                </w:tcPr>
                <w:p>
                  <w:pPr>
                    <w:jc w:val="center"/>
                    <w:rPr>
                      <w:sz w:val="18"/>
                      <w:szCs w:val="18"/>
                    </w:rPr>
                  </w:pPr>
                </w:p>
              </w:tc>
            </w:tr>
          </w:tbl>
          <w:p>
            <w:pPr>
              <w:ind w:firstLine="361" w:firstLineChars="200"/>
              <w:rPr>
                <w:b/>
                <w:sz w:val="18"/>
                <w:szCs w:val="18"/>
              </w:rPr>
            </w:pPr>
          </w:p>
          <w:p>
            <w:pPr>
              <w:ind w:firstLine="361" w:firstLineChars="200"/>
              <w:rPr>
                <w:b/>
                <w:sz w:val="18"/>
                <w:szCs w:val="18"/>
              </w:rPr>
            </w:pPr>
            <w:r>
              <w:rPr>
                <w:b/>
                <w:sz w:val="18"/>
                <w:szCs w:val="18"/>
              </w:rPr>
              <w:t>第3章  考核方法</w:t>
            </w:r>
          </w:p>
          <w:p>
            <w:pPr>
              <w:ind w:firstLine="360" w:firstLineChars="200"/>
              <w:rPr>
                <w:sz w:val="18"/>
                <w:szCs w:val="18"/>
              </w:rPr>
            </w:pPr>
            <w:r>
              <w:rPr>
                <w:sz w:val="18"/>
                <w:szCs w:val="18"/>
              </w:rPr>
              <w:t>第5条  由餐饮部经理根据酒店绩效目标管理规定建立具体考核指标，设计考核表单。</w:t>
            </w:r>
          </w:p>
          <w:p>
            <w:pPr>
              <w:ind w:firstLine="360" w:firstLineChars="200"/>
              <w:rPr>
                <w:sz w:val="18"/>
                <w:szCs w:val="18"/>
              </w:rPr>
            </w:pPr>
            <w:r>
              <w:rPr>
                <w:sz w:val="18"/>
                <w:szCs w:val="18"/>
              </w:rPr>
              <w:t>第6条  对各餐厅主管、领班、服务员进行每日工作情况考核。</w:t>
            </w:r>
          </w:p>
          <w:p>
            <w:pPr>
              <w:ind w:firstLine="360" w:firstLineChars="200"/>
              <w:rPr>
                <w:sz w:val="18"/>
                <w:szCs w:val="18"/>
              </w:rPr>
            </w:pPr>
            <w:r>
              <w:rPr>
                <w:sz w:val="18"/>
                <w:szCs w:val="18"/>
              </w:rPr>
              <w:t>第7条  采用经理考核主管、主管考核领班、领班考核服务员，逐级考核、逐级打分的方法。</w:t>
            </w:r>
          </w:p>
          <w:p>
            <w:pPr>
              <w:ind w:firstLine="360" w:firstLineChars="200"/>
              <w:rPr>
                <w:sz w:val="18"/>
                <w:szCs w:val="18"/>
              </w:rPr>
            </w:pPr>
            <w:r>
              <w:rPr>
                <w:sz w:val="18"/>
                <w:szCs w:val="18"/>
              </w:rPr>
              <w:t>第8条  考核评分表由专人进行统计，每月写出考核情况分析报告，报餐饮部经理审阅。</w:t>
            </w:r>
          </w:p>
          <w:p>
            <w:pPr>
              <w:ind w:firstLine="361" w:firstLineChars="200"/>
              <w:rPr>
                <w:b/>
                <w:sz w:val="18"/>
                <w:szCs w:val="18"/>
              </w:rPr>
            </w:pPr>
            <w:r>
              <w:rPr>
                <w:b/>
                <w:sz w:val="18"/>
                <w:szCs w:val="18"/>
              </w:rPr>
              <w:t>第4章  考核表格的设计</w:t>
            </w:r>
          </w:p>
          <w:p>
            <w:pPr>
              <w:ind w:firstLine="360" w:firstLineChars="200"/>
              <w:rPr>
                <w:sz w:val="18"/>
                <w:szCs w:val="18"/>
              </w:rPr>
            </w:pPr>
            <w:r>
              <w:rPr>
                <w:sz w:val="18"/>
                <w:szCs w:val="18"/>
              </w:rPr>
              <w:t>第9条  餐饮部餐厅主管日考核表（略）。</w:t>
            </w:r>
          </w:p>
          <w:p>
            <w:pPr>
              <w:ind w:firstLine="360" w:firstLineChars="200"/>
              <w:rPr>
                <w:sz w:val="18"/>
                <w:szCs w:val="18"/>
              </w:rPr>
            </w:pPr>
            <w:r>
              <w:rPr>
                <w:sz w:val="18"/>
                <w:szCs w:val="18"/>
              </w:rPr>
              <w:t>第10条  餐饮部领班日考核表（略）。</w:t>
            </w:r>
          </w:p>
          <w:p>
            <w:pPr>
              <w:ind w:firstLine="360" w:firstLineChars="200"/>
              <w:rPr>
                <w:sz w:val="18"/>
                <w:szCs w:val="18"/>
              </w:rPr>
            </w:pPr>
            <w:r>
              <w:rPr>
                <w:sz w:val="18"/>
                <w:szCs w:val="18"/>
              </w:rPr>
              <w:t>第11条  餐饮部服务员日考核表（略）。</w:t>
            </w:r>
          </w:p>
          <w:p>
            <w:pPr>
              <w:ind w:firstLine="361" w:firstLineChars="200"/>
              <w:rPr>
                <w:b/>
                <w:sz w:val="18"/>
                <w:szCs w:val="18"/>
              </w:rPr>
            </w:pPr>
            <w:r>
              <w:rPr>
                <w:b/>
                <w:sz w:val="18"/>
                <w:szCs w:val="18"/>
              </w:rPr>
              <w:t>第5章  考核结果处理</w:t>
            </w:r>
          </w:p>
          <w:p>
            <w:pPr>
              <w:ind w:firstLine="360" w:firstLineChars="200"/>
              <w:rPr>
                <w:sz w:val="18"/>
                <w:szCs w:val="18"/>
              </w:rPr>
            </w:pPr>
            <w:r>
              <w:rPr>
                <w:sz w:val="18"/>
                <w:szCs w:val="18"/>
              </w:rPr>
              <w:t>第12条  考核结果与员工经济效益直接挂钩，对表现较差的员工必须根据考核情况进行培训，培训合格后再上岗；对各方面表现较好的员工进行适当奖励。</w:t>
            </w:r>
          </w:p>
          <w:p>
            <w:pPr>
              <w:ind w:firstLine="360" w:firstLineChars="200"/>
              <w:rPr>
                <w:sz w:val="18"/>
                <w:szCs w:val="18"/>
              </w:rPr>
            </w:pPr>
            <w:r>
              <w:rPr>
                <w:sz w:val="18"/>
                <w:szCs w:val="18"/>
              </w:rPr>
              <w:t>第13条  将员工考核情况纳</w:t>
            </w:r>
            <w:r>
              <w:rPr>
                <w:rFonts w:hint="eastAsia"/>
                <w:sz w:val="18"/>
                <w:szCs w:val="18"/>
              </w:rPr>
              <w:t>入</w:t>
            </w:r>
            <w:r>
              <w:rPr>
                <w:sz w:val="18"/>
                <w:szCs w:val="18"/>
              </w:rPr>
              <w:t>餐饮部质量分析内容，每月在进行服务质量分析的同时分析评估考核情况</w:t>
            </w:r>
            <w:r>
              <w:rPr>
                <w:rFonts w:hint="eastAsia"/>
                <w:sz w:val="18"/>
                <w:szCs w:val="18"/>
              </w:rPr>
              <w:t>，</w:t>
            </w:r>
            <w:r>
              <w:rPr>
                <w:sz w:val="18"/>
                <w:szCs w:val="18"/>
              </w:rPr>
              <w:t>使考核工作制度化、规范化。</w:t>
            </w:r>
          </w:p>
          <w:p>
            <w:pPr>
              <w:ind w:firstLine="361" w:firstLineChars="200"/>
              <w:rPr>
                <w:b/>
                <w:sz w:val="18"/>
                <w:szCs w:val="18"/>
              </w:rPr>
            </w:pPr>
            <w:r>
              <w:rPr>
                <w:b/>
                <w:sz w:val="18"/>
                <w:szCs w:val="18"/>
              </w:rPr>
              <w:t>第6章  附则</w:t>
            </w:r>
          </w:p>
          <w:p>
            <w:pPr>
              <w:ind w:firstLine="360" w:firstLineChars="200"/>
              <w:rPr>
                <w:sz w:val="18"/>
                <w:szCs w:val="18"/>
              </w:rPr>
            </w:pPr>
            <w:r>
              <w:rPr>
                <w:sz w:val="18"/>
                <w:szCs w:val="18"/>
              </w:rPr>
              <w:t>第14条  本制度自颁布之日起生效，每年修订一次。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188" w:type="dxa"/>
            <w:gridSpan w:val="2"/>
            <w:vAlign w:val="center"/>
          </w:tcPr>
          <w:p>
            <w:pPr>
              <w:jc w:val="center"/>
              <w:rPr>
                <w:sz w:val="18"/>
                <w:szCs w:val="18"/>
              </w:rPr>
            </w:pPr>
            <w:r>
              <w:rPr>
                <w:sz w:val="18"/>
                <w:szCs w:val="18"/>
              </w:rPr>
              <w:t>相关说明</w:t>
            </w:r>
          </w:p>
        </w:tc>
        <w:tc>
          <w:tcPr>
            <w:tcW w:w="7334" w:type="dxa"/>
            <w:gridSpan w:val="7"/>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sz w:val="18"/>
                <w:szCs w:val="18"/>
              </w:rPr>
            </w:pPr>
            <w:r>
              <w:rPr>
                <w:sz w:val="18"/>
                <w:szCs w:val="18"/>
              </w:rPr>
              <w:t>编制人员</w:t>
            </w:r>
          </w:p>
        </w:tc>
        <w:tc>
          <w:tcPr>
            <w:tcW w:w="1800" w:type="dxa"/>
            <w:vAlign w:val="center"/>
          </w:tcPr>
          <w:p>
            <w:pPr>
              <w:jc w:val="center"/>
              <w:rPr>
                <w:sz w:val="18"/>
                <w:szCs w:val="18"/>
              </w:rPr>
            </w:pPr>
          </w:p>
        </w:tc>
        <w:tc>
          <w:tcPr>
            <w:tcW w:w="1080" w:type="dxa"/>
            <w:vAlign w:val="center"/>
          </w:tcPr>
          <w:p>
            <w:pPr>
              <w:jc w:val="center"/>
              <w:rPr>
                <w:sz w:val="18"/>
                <w:szCs w:val="18"/>
              </w:rPr>
            </w:pPr>
            <w:r>
              <w:rPr>
                <w:sz w:val="18"/>
                <w:szCs w:val="18"/>
              </w:rPr>
              <w:t>审核人员</w:t>
            </w:r>
          </w:p>
        </w:tc>
        <w:tc>
          <w:tcPr>
            <w:tcW w:w="1980" w:type="dxa"/>
            <w:gridSpan w:val="2"/>
            <w:vAlign w:val="center"/>
          </w:tcPr>
          <w:p>
            <w:pPr>
              <w:jc w:val="center"/>
              <w:rPr>
                <w:sz w:val="18"/>
                <w:szCs w:val="18"/>
              </w:rPr>
            </w:pPr>
          </w:p>
        </w:tc>
        <w:tc>
          <w:tcPr>
            <w:tcW w:w="1054" w:type="dxa"/>
            <w:gridSpan w:val="2"/>
            <w:vAlign w:val="center"/>
          </w:tcPr>
          <w:p>
            <w:pPr>
              <w:jc w:val="center"/>
              <w:rPr>
                <w:sz w:val="18"/>
                <w:szCs w:val="18"/>
              </w:rPr>
            </w:pPr>
            <w:r>
              <w:rPr>
                <w:sz w:val="18"/>
                <w:szCs w:val="18"/>
              </w:rPr>
              <w:t>批准人员</w:t>
            </w:r>
          </w:p>
        </w:tc>
        <w:tc>
          <w:tcPr>
            <w:tcW w:w="14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sz w:val="18"/>
                <w:szCs w:val="18"/>
              </w:rPr>
            </w:pPr>
            <w:r>
              <w:rPr>
                <w:sz w:val="18"/>
                <w:szCs w:val="18"/>
              </w:rPr>
              <w:t>编制日期</w:t>
            </w:r>
          </w:p>
        </w:tc>
        <w:tc>
          <w:tcPr>
            <w:tcW w:w="1800" w:type="dxa"/>
            <w:vAlign w:val="center"/>
          </w:tcPr>
          <w:p>
            <w:pPr>
              <w:jc w:val="center"/>
              <w:rPr>
                <w:sz w:val="18"/>
                <w:szCs w:val="18"/>
              </w:rPr>
            </w:pPr>
          </w:p>
        </w:tc>
        <w:tc>
          <w:tcPr>
            <w:tcW w:w="1080" w:type="dxa"/>
            <w:vAlign w:val="center"/>
          </w:tcPr>
          <w:p>
            <w:pPr>
              <w:jc w:val="center"/>
              <w:rPr>
                <w:sz w:val="18"/>
                <w:szCs w:val="18"/>
              </w:rPr>
            </w:pPr>
            <w:r>
              <w:rPr>
                <w:sz w:val="18"/>
                <w:szCs w:val="18"/>
              </w:rPr>
              <w:t>审核日期</w:t>
            </w:r>
          </w:p>
        </w:tc>
        <w:tc>
          <w:tcPr>
            <w:tcW w:w="1980" w:type="dxa"/>
            <w:gridSpan w:val="2"/>
            <w:vAlign w:val="center"/>
          </w:tcPr>
          <w:p>
            <w:pPr>
              <w:jc w:val="center"/>
              <w:rPr>
                <w:sz w:val="18"/>
                <w:szCs w:val="18"/>
              </w:rPr>
            </w:pPr>
          </w:p>
        </w:tc>
        <w:tc>
          <w:tcPr>
            <w:tcW w:w="1054" w:type="dxa"/>
            <w:gridSpan w:val="2"/>
            <w:vAlign w:val="center"/>
          </w:tcPr>
          <w:p>
            <w:pPr>
              <w:jc w:val="center"/>
              <w:rPr>
                <w:sz w:val="18"/>
                <w:szCs w:val="18"/>
              </w:rPr>
            </w:pPr>
            <w:r>
              <w:rPr>
                <w:sz w:val="18"/>
                <w:szCs w:val="18"/>
              </w:rPr>
              <w:t>批准日期</w:t>
            </w:r>
          </w:p>
        </w:tc>
        <w:tc>
          <w:tcPr>
            <w:tcW w:w="1420" w:type="dxa"/>
            <w:vAlign w:val="center"/>
          </w:tcPr>
          <w:p>
            <w:pPr>
              <w:jc w:val="center"/>
              <w:rPr>
                <w:sz w:val="18"/>
                <w:szCs w:val="18"/>
              </w:rPr>
            </w:pPr>
          </w:p>
        </w:tc>
      </w:tr>
    </w:tbl>
    <w:p>
      <w:bookmarkStart w:id="398" w:name="_Toc184193540"/>
      <w:bookmarkStart w:id="399" w:name="_Toc184185747"/>
      <w:bookmarkStart w:id="400" w:name="_Toc181591996"/>
      <w:bookmarkStart w:id="401" w:name="_Toc184185504"/>
    </w:p>
    <w:p/>
    <w:p/>
    <w:p/>
    <w:p/>
    <w:p/>
    <w:p/>
    <w:p/>
    <w:p/>
    <w:p/>
    <w:p/>
    <w:p/>
    <w:p/>
    <w:p/>
    <w:p/>
    <w:p/>
    <w:p/>
    <w:p/>
    <w:p/>
    <w:p/>
    <w:p/>
    <w:p/>
    <w:p/>
    <w:p>
      <w:pPr>
        <w:rPr>
          <w:b/>
          <w:sz w:val="24"/>
        </w:rPr>
      </w:pPr>
      <w:r>
        <w:rPr>
          <w:b/>
          <w:sz w:val="24"/>
        </w:rPr>
        <w:t>23.</w:t>
      </w:r>
      <w:r>
        <w:rPr>
          <w:rFonts w:hint="eastAsia"/>
          <w:b/>
          <w:sz w:val="24"/>
        </w:rPr>
        <w:t>10</w:t>
      </w:r>
      <w:r>
        <w:rPr>
          <w:b/>
          <w:sz w:val="24"/>
        </w:rPr>
        <w:t xml:space="preserve">  前厅部人员绩效考核方案</w:t>
      </w:r>
      <w:bookmarkEnd w:id="398"/>
      <w:bookmarkEnd w:id="399"/>
      <w:bookmarkEnd w:id="400"/>
      <w:bookmarkEnd w:id="40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b/>
                <w:sz w:val="18"/>
                <w:szCs w:val="18"/>
              </w:rPr>
              <w:t>方案名称</w:t>
            </w:r>
          </w:p>
        </w:tc>
        <w:tc>
          <w:tcPr>
            <w:tcW w:w="4495" w:type="dxa"/>
            <w:gridSpan w:val="3"/>
            <w:vMerge w:val="restart"/>
            <w:vAlign w:val="center"/>
          </w:tcPr>
          <w:p>
            <w:pPr>
              <w:jc w:val="center"/>
              <w:rPr>
                <w:b/>
                <w:sz w:val="18"/>
                <w:szCs w:val="18"/>
              </w:rPr>
            </w:pPr>
            <w:r>
              <w:rPr>
                <w:b/>
                <w:sz w:val="18"/>
                <w:szCs w:val="18"/>
              </w:rPr>
              <w:t>前厅部人员绩效考核方案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b/>
                <w:sz w:val="18"/>
                <w:szCs w:val="18"/>
              </w:rPr>
            </w:pPr>
          </w:p>
        </w:tc>
        <w:tc>
          <w:tcPr>
            <w:tcW w:w="4495" w:type="dxa"/>
            <w:gridSpan w:val="3"/>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4" w:hRule="atLeast"/>
        </w:trPr>
        <w:tc>
          <w:tcPr>
            <w:tcW w:w="8522" w:type="dxa"/>
            <w:gridSpan w:val="8"/>
            <w:vAlign w:val="center"/>
          </w:tcPr>
          <w:p>
            <w:pPr>
              <w:ind w:firstLine="361" w:firstLineChars="200"/>
              <w:rPr>
                <w:b/>
                <w:sz w:val="18"/>
                <w:szCs w:val="18"/>
              </w:rPr>
            </w:pPr>
            <w:r>
              <w:rPr>
                <w:b/>
                <w:sz w:val="18"/>
                <w:szCs w:val="18"/>
              </w:rPr>
              <w:t>一、总则</w:t>
            </w:r>
          </w:p>
          <w:p>
            <w:pPr>
              <w:ind w:firstLine="360" w:firstLineChars="200"/>
              <w:rPr>
                <w:sz w:val="18"/>
                <w:szCs w:val="18"/>
              </w:rPr>
            </w:pPr>
            <w:r>
              <w:rPr>
                <w:rFonts w:hint="eastAsia"/>
                <w:sz w:val="18"/>
                <w:szCs w:val="18"/>
              </w:rPr>
              <w:t>（一）</w:t>
            </w:r>
            <w:r>
              <w:rPr>
                <w:sz w:val="18"/>
                <w:szCs w:val="18"/>
              </w:rPr>
              <w:t>目的</w:t>
            </w:r>
          </w:p>
          <w:p>
            <w:pPr>
              <w:ind w:firstLine="360" w:firstLineChars="200"/>
              <w:rPr>
                <w:sz w:val="18"/>
                <w:szCs w:val="18"/>
              </w:rPr>
            </w:pPr>
            <w:r>
              <w:rPr>
                <w:sz w:val="18"/>
                <w:szCs w:val="18"/>
              </w:rPr>
              <w:t>为规范前厅工作管理，提高前厅服务接待水平，激发员工工作积极性，特制定本方案。</w:t>
            </w:r>
          </w:p>
          <w:p>
            <w:pPr>
              <w:ind w:firstLine="360" w:firstLineChars="200"/>
              <w:rPr>
                <w:sz w:val="18"/>
                <w:szCs w:val="18"/>
              </w:rPr>
            </w:pPr>
            <w:r>
              <w:rPr>
                <w:rFonts w:hint="eastAsia"/>
                <w:sz w:val="18"/>
                <w:szCs w:val="18"/>
              </w:rPr>
              <w:t>（二）</w:t>
            </w:r>
            <w:r>
              <w:rPr>
                <w:sz w:val="18"/>
                <w:szCs w:val="18"/>
              </w:rPr>
              <w:t>范围</w:t>
            </w:r>
          </w:p>
          <w:p>
            <w:pPr>
              <w:ind w:firstLine="360" w:firstLineChars="200"/>
              <w:rPr>
                <w:sz w:val="18"/>
                <w:szCs w:val="18"/>
              </w:rPr>
            </w:pPr>
            <w:r>
              <w:rPr>
                <w:sz w:val="18"/>
                <w:szCs w:val="18"/>
              </w:rPr>
              <w:t>本方案适用于对前厅各岗位工作人员的考核。</w:t>
            </w:r>
          </w:p>
          <w:p>
            <w:pPr>
              <w:ind w:firstLine="360" w:firstLineChars="200"/>
              <w:rPr>
                <w:sz w:val="18"/>
                <w:szCs w:val="18"/>
              </w:rPr>
            </w:pPr>
            <w:r>
              <w:rPr>
                <w:rFonts w:hint="eastAsia"/>
                <w:sz w:val="18"/>
                <w:szCs w:val="18"/>
              </w:rPr>
              <w:t>（三）</w:t>
            </w:r>
            <w:r>
              <w:rPr>
                <w:sz w:val="18"/>
                <w:szCs w:val="18"/>
              </w:rPr>
              <w:t>原则</w:t>
            </w:r>
          </w:p>
          <w:p>
            <w:pPr>
              <w:ind w:firstLine="360" w:firstLineChars="200"/>
              <w:rPr>
                <w:sz w:val="18"/>
                <w:szCs w:val="18"/>
              </w:rPr>
            </w:pPr>
            <w:r>
              <w:rPr>
                <w:sz w:val="18"/>
                <w:szCs w:val="18"/>
              </w:rPr>
              <w:t>定性与定量相结合，公开、公正。</w:t>
            </w:r>
          </w:p>
          <w:p>
            <w:pPr>
              <w:ind w:firstLine="361" w:firstLineChars="200"/>
              <w:rPr>
                <w:b/>
                <w:sz w:val="18"/>
                <w:szCs w:val="18"/>
              </w:rPr>
            </w:pPr>
            <w:r>
              <w:rPr>
                <w:b/>
                <w:sz w:val="18"/>
                <w:szCs w:val="18"/>
              </w:rPr>
              <w:t>二、考核内容</w:t>
            </w:r>
          </w:p>
          <w:p>
            <w:pPr>
              <w:ind w:firstLine="360" w:firstLineChars="200"/>
              <w:rPr>
                <w:sz w:val="18"/>
                <w:szCs w:val="18"/>
              </w:rPr>
            </w:pPr>
            <w:r>
              <w:rPr>
                <w:sz w:val="18"/>
                <w:szCs w:val="18"/>
              </w:rPr>
              <w:t>本方案主要对前厅各岗位服务质量、操作规范、对客态度、服务意识等方面进行考核。</w:t>
            </w:r>
          </w:p>
          <w:p>
            <w:pPr>
              <w:ind w:firstLine="361" w:firstLineChars="200"/>
              <w:rPr>
                <w:b/>
                <w:sz w:val="18"/>
                <w:szCs w:val="18"/>
              </w:rPr>
            </w:pPr>
            <w:r>
              <w:rPr>
                <w:b/>
                <w:sz w:val="18"/>
                <w:szCs w:val="18"/>
              </w:rPr>
              <w:t>三、考核指标与评分标准</w:t>
            </w:r>
          </w:p>
          <w:p>
            <w:pPr>
              <w:ind w:firstLine="360" w:firstLineChars="200"/>
              <w:rPr>
                <w:sz w:val="18"/>
                <w:szCs w:val="18"/>
              </w:rPr>
            </w:pPr>
            <w:r>
              <w:rPr>
                <w:sz w:val="18"/>
                <w:szCs w:val="18"/>
              </w:rPr>
              <w:t>根据前厅各岗位工作特点，分别设置相应绩效考核指标，如下表所示。</w:t>
            </w:r>
          </w:p>
          <w:p>
            <w:pPr>
              <w:jc w:val="center"/>
              <w:rPr>
                <w:sz w:val="18"/>
                <w:szCs w:val="18"/>
              </w:rPr>
            </w:pPr>
            <w:r>
              <w:rPr>
                <w:sz w:val="18"/>
                <w:szCs w:val="18"/>
              </w:rPr>
              <w:t>前厅各岗位人员绩效考核指标一览表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260"/>
              <w:gridCol w:w="4318"/>
              <w:gridCol w:w="720"/>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75" w:type="dxa"/>
                </w:tcPr>
                <w:p>
                  <w:pPr>
                    <w:jc w:val="center"/>
                    <w:rPr>
                      <w:sz w:val="18"/>
                      <w:szCs w:val="18"/>
                    </w:rPr>
                  </w:pPr>
                  <w:r>
                    <w:rPr>
                      <w:sz w:val="18"/>
                      <w:szCs w:val="18"/>
                    </w:rPr>
                    <w:t>岗位类别</w:t>
                  </w:r>
                </w:p>
              </w:tc>
              <w:tc>
                <w:tcPr>
                  <w:tcW w:w="1260" w:type="dxa"/>
                </w:tcPr>
                <w:p>
                  <w:pPr>
                    <w:jc w:val="center"/>
                    <w:rPr>
                      <w:sz w:val="18"/>
                      <w:szCs w:val="18"/>
                    </w:rPr>
                  </w:pPr>
                  <w:r>
                    <w:rPr>
                      <w:sz w:val="18"/>
                      <w:szCs w:val="18"/>
                    </w:rPr>
                    <w:t>绩效指标</w:t>
                  </w:r>
                </w:p>
              </w:tc>
              <w:tc>
                <w:tcPr>
                  <w:tcW w:w="4318" w:type="dxa"/>
                </w:tcPr>
                <w:p>
                  <w:pPr>
                    <w:jc w:val="center"/>
                    <w:rPr>
                      <w:sz w:val="18"/>
                      <w:szCs w:val="18"/>
                    </w:rPr>
                  </w:pPr>
                  <w:r>
                    <w:rPr>
                      <w:sz w:val="18"/>
                      <w:szCs w:val="18"/>
                    </w:rPr>
                    <w:t>评分标准</w:t>
                  </w:r>
                </w:p>
              </w:tc>
              <w:tc>
                <w:tcPr>
                  <w:tcW w:w="720" w:type="dxa"/>
                </w:tcPr>
                <w:p>
                  <w:pPr>
                    <w:jc w:val="center"/>
                    <w:rPr>
                      <w:sz w:val="18"/>
                      <w:szCs w:val="18"/>
                    </w:rPr>
                  </w:pPr>
                  <w:r>
                    <w:rPr>
                      <w:sz w:val="18"/>
                      <w:szCs w:val="18"/>
                    </w:rPr>
                    <w:t>分值</w:t>
                  </w:r>
                </w:p>
              </w:tc>
              <w:tc>
                <w:tcPr>
                  <w:tcW w:w="736" w:type="dxa"/>
                </w:tcPr>
                <w:p>
                  <w:pPr>
                    <w:jc w:val="center"/>
                    <w:rPr>
                      <w:sz w:val="18"/>
                      <w:szCs w:val="18"/>
                    </w:rPr>
                  </w:pPr>
                  <w:r>
                    <w:rPr>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vAlign w:val="center"/>
                </w:tcPr>
                <w:p>
                  <w:pPr>
                    <w:jc w:val="center"/>
                    <w:rPr>
                      <w:sz w:val="18"/>
                      <w:szCs w:val="18"/>
                    </w:rPr>
                  </w:pPr>
                  <w:r>
                    <w:rPr>
                      <w:sz w:val="18"/>
                      <w:szCs w:val="18"/>
                    </w:rPr>
                    <w:t>行李</w:t>
                  </w:r>
                </w:p>
                <w:p>
                  <w:pPr>
                    <w:jc w:val="center"/>
                    <w:rPr>
                      <w:sz w:val="18"/>
                      <w:szCs w:val="18"/>
                    </w:rPr>
                  </w:pPr>
                  <w:r>
                    <w:rPr>
                      <w:sz w:val="18"/>
                      <w:szCs w:val="18"/>
                    </w:rPr>
                    <w:t>服务</w:t>
                  </w:r>
                </w:p>
              </w:tc>
              <w:tc>
                <w:tcPr>
                  <w:tcW w:w="1260" w:type="dxa"/>
                  <w:vAlign w:val="center"/>
                </w:tcPr>
                <w:p>
                  <w:pPr>
                    <w:jc w:val="center"/>
                    <w:rPr>
                      <w:sz w:val="18"/>
                      <w:szCs w:val="18"/>
                    </w:rPr>
                  </w:pPr>
                  <w:r>
                    <w:rPr>
                      <w:sz w:val="18"/>
                      <w:szCs w:val="18"/>
                    </w:rPr>
                    <w:t>行李运送</w:t>
                  </w:r>
                </w:p>
                <w:p>
                  <w:pPr>
                    <w:jc w:val="center"/>
                    <w:rPr>
                      <w:sz w:val="18"/>
                      <w:szCs w:val="18"/>
                    </w:rPr>
                  </w:pPr>
                  <w:r>
                    <w:rPr>
                      <w:sz w:val="18"/>
                      <w:szCs w:val="18"/>
                    </w:rPr>
                    <w:t>工具管理</w:t>
                  </w:r>
                </w:p>
              </w:tc>
              <w:tc>
                <w:tcPr>
                  <w:tcW w:w="4318" w:type="dxa"/>
                </w:tcPr>
                <w:p>
                  <w:pPr>
                    <w:rPr>
                      <w:sz w:val="18"/>
                      <w:szCs w:val="18"/>
                    </w:rPr>
                  </w:pPr>
                  <w:r>
                    <w:rPr>
                      <w:sz w:val="18"/>
                      <w:szCs w:val="18"/>
                    </w:rPr>
                    <w:t>行李车、行李寄存单等设备用品齐全、完好，摆放位置得当，检查中每出现1次扣1分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行李接送</w:t>
                  </w:r>
                </w:p>
              </w:tc>
              <w:tc>
                <w:tcPr>
                  <w:tcW w:w="4318" w:type="dxa"/>
                </w:tcPr>
                <w:p>
                  <w:pPr>
                    <w:rPr>
                      <w:sz w:val="18"/>
                      <w:szCs w:val="18"/>
                    </w:rPr>
                  </w:pPr>
                  <w:r>
                    <w:rPr>
                      <w:sz w:val="18"/>
                      <w:szCs w:val="18"/>
                    </w:rPr>
                    <w:t>接送行李迅速、清点件数准确、交接手续清楚、暂存堆放整齐、运送行李细心，无任何损坏、丢失、差错等责任事故发生。每发生差错1次扣2分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行李寄存</w:t>
                  </w:r>
                </w:p>
              </w:tc>
              <w:tc>
                <w:tcPr>
                  <w:tcW w:w="4318" w:type="dxa"/>
                </w:tcPr>
                <w:p>
                  <w:pPr>
                    <w:rPr>
                      <w:sz w:val="18"/>
                      <w:szCs w:val="18"/>
                    </w:rPr>
                  </w:pPr>
                  <w:r>
                    <w:rPr>
                      <w:sz w:val="18"/>
                      <w:szCs w:val="18"/>
                    </w:rPr>
                    <w:t>主动热情，件数点清，发放准确，手续完善，每发生差错事故1次扣2分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服务态度</w:t>
                  </w:r>
                </w:p>
              </w:tc>
              <w:tc>
                <w:tcPr>
                  <w:tcW w:w="4318" w:type="dxa"/>
                </w:tcPr>
                <w:p>
                  <w:pPr>
                    <w:rPr>
                      <w:sz w:val="18"/>
                      <w:szCs w:val="18"/>
                    </w:rPr>
                  </w:pPr>
                  <w:r>
                    <w:rPr>
                      <w:sz w:val="18"/>
                      <w:szCs w:val="18"/>
                    </w:rPr>
                    <w:t>热情、礼貌、周到，不向客人索取小费。每发生1次客人投诉扣2分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vAlign w:val="center"/>
                </w:tcPr>
                <w:p>
                  <w:pPr>
                    <w:jc w:val="center"/>
                    <w:rPr>
                      <w:sz w:val="18"/>
                      <w:szCs w:val="18"/>
                    </w:rPr>
                  </w:pPr>
                  <w:r>
                    <w:rPr>
                      <w:sz w:val="18"/>
                      <w:szCs w:val="18"/>
                    </w:rPr>
                    <w:t>前厅</w:t>
                  </w:r>
                </w:p>
                <w:p>
                  <w:pPr>
                    <w:jc w:val="center"/>
                    <w:rPr>
                      <w:sz w:val="18"/>
                      <w:szCs w:val="18"/>
                    </w:rPr>
                  </w:pPr>
                  <w:r>
                    <w:rPr>
                      <w:sz w:val="18"/>
                      <w:szCs w:val="18"/>
                    </w:rPr>
                    <w:t>接待</w:t>
                  </w:r>
                </w:p>
                <w:p>
                  <w:pPr>
                    <w:jc w:val="center"/>
                    <w:rPr>
                      <w:sz w:val="18"/>
                      <w:szCs w:val="18"/>
                    </w:rPr>
                  </w:pPr>
                  <w:r>
                    <w:rPr>
                      <w:sz w:val="18"/>
                      <w:szCs w:val="18"/>
                    </w:rPr>
                    <w:t>服务</w:t>
                  </w:r>
                </w:p>
              </w:tc>
              <w:tc>
                <w:tcPr>
                  <w:tcW w:w="1260" w:type="dxa"/>
                  <w:vAlign w:val="center"/>
                </w:tcPr>
                <w:p>
                  <w:pPr>
                    <w:jc w:val="center"/>
                    <w:rPr>
                      <w:sz w:val="18"/>
                      <w:szCs w:val="18"/>
                    </w:rPr>
                  </w:pPr>
                  <w:r>
                    <w:rPr>
                      <w:sz w:val="18"/>
                      <w:szCs w:val="18"/>
                    </w:rPr>
                    <w:t>入住接待</w:t>
                  </w:r>
                </w:p>
              </w:tc>
              <w:tc>
                <w:tcPr>
                  <w:tcW w:w="4318" w:type="dxa"/>
                </w:tcPr>
                <w:p>
                  <w:pPr>
                    <w:rPr>
                      <w:sz w:val="18"/>
                      <w:szCs w:val="18"/>
                    </w:rPr>
                  </w:pPr>
                  <w:r>
                    <w:rPr>
                      <w:sz w:val="18"/>
                      <w:szCs w:val="18"/>
                    </w:rPr>
                    <w:t>手续办理不超过3分钟，记录准确，每发生客人投诉或出现差错，扣1分</w:t>
                  </w:r>
                </w:p>
              </w:tc>
              <w:tc>
                <w:tcPr>
                  <w:tcW w:w="720" w:type="dxa"/>
                  <w:vAlign w:val="center"/>
                </w:tcPr>
                <w:p>
                  <w:pPr>
                    <w:jc w:val="center"/>
                    <w:rPr>
                      <w:sz w:val="18"/>
                      <w:szCs w:val="18"/>
                    </w:rPr>
                  </w:pPr>
                  <w:r>
                    <w:rPr>
                      <w:sz w:val="18"/>
                      <w:szCs w:val="18"/>
                    </w:rPr>
                    <w:t>30</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分房</w:t>
                  </w:r>
                </w:p>
              </w:tc>
              <w:tc>
                <w:tcPr>
                  <w:tcW w:w="4318" w:type="dxa"/>
                </w:tcPr>
                <w:p>
                  <w:pPr>
                    <w:rPr>
                      <w:sz w:val="18"/>
                      <w:szCs w:val="18"/>
                    </w:rPr>
                  </w:pPr>
                  <w:r>
                    <w:rPr>
                      <w:sz w:val="18"/>
                      <w:szCs w:val="18"/>
                    </w:rPr>
                    <w:t>熟悉房态信息，分房准确，每发生差错1次，扣1分</w:t>
                  </w:r>
                </w:p>
              </w:tc>
              <w:tc>
                <w:tcPr>
                  <w:tcW w:w="720" w:type="dxa"/>
                  <w:vAlign w:val="center"/>
                </w:tcPr>
                <w:p>
                  <w:pPr>
                    <w:jc w:val="center"/>
                    <w:rPr>
                      <w:sz w:val="18"/>
                      <w:szCs w:val="18"/>
                    </w:rPr>
                  </w:pPr>
                  <w:r>
                    <w:rPr>
                      <w:sz w:val="18"/>
                      <w:szCs w:val="18"/>
                    </w:rPr>
                    <w:t>30</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特殊情况</w:t>
                  </w:r>
                </w:p>
                <w:p>
                  <w:pPr>
                    <w:jc w:val="center"/>
                    <w:rPr>
                      <w:sz w:val="18"/>
                      <w:szCs w:val="18"/>
                    </w:rPr>
                  </w:pPr>
                  <w:r>
                    <w:rPr>
                      <w:sz w:val="18"/>
                      <w:szCs w:val="18"/>
                    </w:rPr>
                    <w:t>处理</w:t>
                  </w:r>
                </w:p>
              </w:tc>
              <w:tc>
                <w:tcPr>
                  <w:tcW w:w="4318" w:type="dxa"/>
                </w:tcPr>
                <w:p>
                  <w:pPr>
                    <w:rPr>
                      <w:sz w:val="18"/>
                      <w:szCs w:val="18"/>
                    </w:rPr>
                  </w:pPr>
                  <w:r>
                    <w:rPr>
                      <w:rFonts w:hint="eastAsia"/>
                      <w:sz w:val="18"/>
                      <w:szCs w:val="18"/>
                    </w:rPr>
                    <w:t>对</w:t>
                  </w:r>
                  <w:r>
                    <w:rPr>
                      <w:sz w:val="18"/>
                      <w:szCs w:val="18"/>
                    </w:rPr>
                    <w:t>客人换房、降低房费等要求及时请示，及时答复，记录准确，处理得当，每出现差错或客人投诉扣2分</w:t>
                  </w:r>
                </w:p>
              </w:tc>
              <w:tc>
                <w:tcPr>
                  <w:tcW w:w="720" w:type="dxa"/>
                  <w:vAlign w:val="center"/>
                </w:tcPr>
                <w:p>
                  <w:pPr>
                    <w:jc w:val="center"/>
                    <w:rPr>
                      <w:sz w:val="18"/>
                      <w:szCs w:val="18"/>
                    </w:rPr>
                  </w:pPr>
                  <w:r>
                    <w:rPr>
                      <w:sz w:val="18"/>
                      <w:szCs w:val="18"/>
                    </w:rPr>
                    <w:t>20</w:t>
                  </w:r>
                </w:p>
              </w:tc>
              <w:tc>
                <w:tcPr>
                  <w:tcW w:w="736" w:type="dxa"/>
                </w:tcPr>
                <w:p>
                  <w:pPr>
                    <w:rPr>
                      <w:sz w:val="18"/>
                      <w:szCs w:val="18"/>
                    </w:rPr>
                  </w:pPr>
                </w:p>
              </w:tc>
            </w:tr>
            <w:tr>
              <w:tblPrEx>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服务态度</w:t>
                  </w:r>
                </w:p>
              </w:tc>
              <w:tc>
                <w:tcPr>
                  <w:tcW w:w="4318" w:type="dxa"/>
                </w:tcPr>
                <w:p>
                  <w:pPr>
                    <w:rPr>
                      <w:sz w:val="18"/>
                      <w:szCs w:val="18"/>
                    </w:rPr>
                  </w:pPr>
                  <w:r>
                    <w:rPr>
                      <w:sz w:val="18"/>
                      <w:szCs w:val="18"/>
                    </w:rPr>
                    <w:t>礼貌、热情、周到，每发生一次客人投诉扣2分</w:t>
                  </w:r>
                </w:p>
              </w:tc>
              <w:tc>
                <w:tcPr>
                  <w:tcW w:w="720" w:type="dxa"/>
                  <w:vAlign w:val="center"/>
                </w:tcPr>
                <w:p>
                  <w:pPr>
                    <w:jc w:val="center"/>
                    <w:rPr>
                      <w:sz w:val="18"/>
                      <w:szCs w:val="18"/>
                    </w:rPr>
                  </w:pPr>
                  <w:r>
                    <w:rPr>
                      <w:sz w:val="18"/>
                      <w:szCs w:val="18"/>
                    </w:rPr>
                    <w:t>20</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vAlign w:val="center"/>
                </w:tcPr>
                <w:p>
                  <w:pPr>
                    <w:jc w:val="center"/>
                    <w:rPr>
                      <w:sz w:val="18"/>
                      <w:szCs w:val="18"/>
                    </w:rPr>
                  </w:pPr>
                  <w:r>
                    <w:rPr>
                      <w:sz w:val="18"/>
                      <w:szCs w:val="18"/>
                    </w:rPr>
                    <w:t>总机</w:t>
                  </w:r>
                </w:p>
                <w:p>
                  <w:pPr>
                    <w:jc w:val="center"/>
                    <w:rPr>
                      <w:sz w:val="18"/>
                      <w:szCs w:val="18"/>
                    </w:rPr>
                  </w:pPr>
                  <w:r>
                    <w:rPr>
                      <w:sz w:val="18"/>
                      <w:szCs w:val="18"/>
                    </w:rPr>
                    <w:t>服务</w:t>
                  </w:r>
                </w:p>
              </w:tc>
              <w:tc>
                <w:tcPr>
                  <w:tcW w:w="1260" w:type="dxa"/>
                  <w:vAlign w:val="center"/>
                </w:tcPr>
                <w:p>
                  <w:pPr>
                    <w:jc w:val="center"/>
                    <w:rPr>
                      <w:sz w:val="18"/>
                      <w:szCs w:val="18"/>
                    </w:rPr>
                  </w:pPr>
                  <w:r>
                    <w:rPr>
                      <w:sz w:val="18"/>
                      <w:szCs w:val="18"/>
                    </w:rPr>
                    <w:t>接转电话</w:t>
                  </w:r>
                </w:p>
              </w:tc>
              <w:tc>
                <w:tcPr>
                  <w:tcW w:w="4318" w:type="dxa"/>
                </w:tcPr>
                <w:p>
                  <w:pPr>
                    <w:rPr>
                      <w:sz w:val="18"/>
                      <w:szCs w:val="18"/>
                    </w:rPr>
                  </w:pPr>
                  <w:r>
                    <w:rPr>
                      <w:sz w:val="18"/>
                      <w:szCs w:val="18"/>
                    </w:rPr>
                    <w:t>迅速，准确，无错接、漏接、误转现象发生，每发生差错1次或引起客人投诉扣0.5分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接听电话</w:t>
                  </w:r>
                </w:p>
              </w:tc>
              <w:tc>
                <w:tcPr>
                  <w:tcW w:w="4318" w:type="dxa"/>
                </w:tcPr>
                <w:p>
                  <w:pPr>
                    <w:rPr>
                      <w:sz w:val="18"/>
                      <w:szCs w:val="18"/>
                    </w:rPr>
                  </w:pPr>
                  <w:r>
                    <w:rPr>
                      <w:sz w:val="18"/>
                      <w:szCs w:val="18"/>
                    </w:rPr>
                    <w:t>语言规范、迅速及时，抽查中发生长时间无人接听或占线，</w:t>
                  </w:r>
                  <w:r>
                    <w:rPr>
                      <w:rFonts w:hint="eastAsia"/>
                      <w:sz w:val="18"/>
                      <w:szCs w:val="18"/>
                    </w:rPr>
                    <w:t>1</w:t>
                  </w:r>
                  <w:r>
                    <w:rPr>
                      <w:sz w:val="18"/>
                      <w:szCs w:val="18"/>
                    </w:rPr>
                    <w:t>次扣0.5分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接受留言</w:t>
                  </w:r>
                </w:p>
              </w:tc>
              <w:tc>
                <w:tcPr>
                  <w:tcW w:w="4318" w:type="dxa"/>
                </w:tcPr>
                <w:p>
                  <w:pPr>
                    <w:rPr>
                      <w:sz w:val="18"/>
                      <w:szCs w:val="18"/>
                    </w:rPr>
                  </w:pPr>
                  <w:r>
                    <w:rPr>
                      <w:sz w:val="18"/>
                      <w:szCs w:val="18"/>
                    </w:rPr>
                    <w:t>应准确记录客人姓名、房号、留言内容，并及时转告，发生1次漏转现象扣2分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叫醒服务</w:t>
                  </w:r>
                </w:p>
              </w:tc>
              <w:tc>
                <w:tcPr>
                  <w:tcW w:w="4318" w:type="dxa"/>
                </w:tcPr>
                <w:p>
                  <w:pPr>
                    <w:rPr>
                      <w:sz w:val="18"/>
                      <w:szCs w:val="18"/>
                    </w:rPr>
                  </w:pPr>
                  <w:r>
                    <w:rPr>
                      <w:sz w:val="18"/>
                      <w:szCs w:val="18"/>
                    </w:rPr>
                    <w:t>准确掌握叫醒客人姓名、房号、叫醒时间，输入电脑正确无误，电脑叫醒5分钟后，人工叫醒确认一遍，每发生1次漏叫或引起客人投诉扣2分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vAlign w:val="center"/>
                </w:tcPr>
                <w:p>
                  <w:pPr>
                    <w:jc w:val="center"/>
                    <w:rPr>
                      <w:sz w:val="18"/>
                      <w:szCs w:val="18"/>
                    </w:rPr>
                  </w:pPr>
                  <w:r>
                    <w:rPr>
                      <w:sz w:val="18"/>
                      <w:szCs w:val="18"/>
                    </w:rPr>
                    <w:t>商务</w:t>
                  </w:r>
                </w:p>
                <w:p>
                  <w:pPr>
                    <w:jc w:val="center"/>
                    <w:rPr>
                      <w:sz w:val="18"/>
                      <w:szCs w:val="18"/>
                    </w:rPr>
                  </w:pPr>
                  <w:r>
                    <w:rPr>
                      <w:sz w:val="18"/>
                      <w:szCs w:val="18"/>
                    </w:rPr>
                    <w:t>中心</w:t>
                  </w:r>
                </w:p>
                <w:p>
                  <w:pPr>
                    <w:jc w:val="center"/>
                    <w:rPr>
                      <w:sz w:val="18"/>
                      <w:szCs w:val="18"/>
                    </w:rPr>
                  </w:pPr>
                  <w:r>
                    <w:rPr>
                      <w:sz w:val="18"/>
                      <w:szCs w:val="18"/>
                    </w:rPr>
                    <w:t>服务</w:t>
                  </w:r>
                </w:p>
              </w:tc>
              <w:tc>
                <w:tcPr>
                  <w:tcW w:w="1260" w:type="dxa"/>
                  <w:vAlign w:val="center"/>
                </w:tcPr>
                <w:p>
                  <w:pPr>
                    <w:jc w:val="center"/>
                    <w:rPr>
                      <w:sz w:val="18"/>
                      <w:szCs w:val="18"/>
                    </w:rPr>
                  </w:pPr>
                  <w:r>
                    <w:rPr>
                      <w:sz w:val="18"/>
                      <w:szCs w:val="18"/>
                    </w:rPr>
                    <w:t>服务意识</w:t>
                  </w:r>
                </w:p>
              </w:tc>
              <w:tc>
                <w:tcPr>
                  <w:tcW w:w="4318" w:type="dxa"/>
                </w:tcPr>
                <w:p>
                  <w:pPr>
                    <w:rPr>
                      <w:sz w:val="18"/>
                      <w:szCs w:val="18"/>
                    </w:rPr>
                  </w:pPr>
                  <w:r>
                    <w:rPr>
                      <w:sz w:val="18"/>
                      <w:szCs w:val="18"/>
                    </w:rPr>
                    <w:t>态度热情，微笑服务，语言运用准确得当，每出现1次客人投诉扣2分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传真、打印、复印等服务</w:t>
                  </w:r>
                </w:p>
              </w:tc>
              <w:tc>
                <w:tcPr>
                  <w:tcW w:w="4318" w:type="dxa"/>
                </w:tcPr>
                <w:p>
                  <w:pPr>
                    <w:rPr>
                      <w:sz w:val="18"/>
                      <w:szCs w:val="18"/>
                    </w:rPr>
                  </w:pPr>
                  <w:r>
                    <w:rPr>
                      <w:sz w:val="18"/>
                      <w:szCs w:val="18"/>
                    </w:rPr>
                    <w:t>操作准确、迅速，符合客人要求，差错率0，每出现差错1次扣2分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订票服务</w:t>
                  </w:r>
                </w:p>
              </w:tc>
              <w:tc>
                <w:tcPr>
                  <w:tcW w:w="4318" w:type="dxa"/>
                </w:tcPr>
                <w:p>
                  <w:pPr>
                    <w:rPr>
                      <w:sz w:val="18"/>
                      <w:szCs w:val="18"/>
                    </w:rPr>
                  </w:pPr>
                  <w:r>
                    <w:rPr>
                      <w:sz w:val="18"/>
                      <w:szCs w:val="18"/>
                    </w:rPr>
                    <w:t>准确、及时，符合客人要求，每出现差错</w:t>
                  </w:r>
                  <w:r>
                    <w:rPr>
                      <w:rFonts w:hint="eastAsia"/>
                      <w:sz w:val="18"/>
                      <w:szCs w:val="18"/>
                    </w:rPr>
                    <w:t>1</w:t>
                  </w:r>
                  <w:r>
                    <w:rPr>
                      <w:sz w:val="18"/>
                      <w:szCs w:val="18"/>
                    </w:rPr>
                    <w:t>次、发生客人投诉1次均扣2分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工作记录</w:t>
                  </w:r>
                </w:p>
              </w:tc>
              <w:tc>
                <w:tcPr>
                  <w:tcW w:w="4318" w:type="dxa"/>
                </w:tcPr>
                <w:p>
                  <w:pPr>
                    <w:rPr>
                      <w:sz w:val="18"/>
                      <w:szCs w:val="18"/>
                    </w:rPr>
                  </w:pPr>
                  <w:r>
                    <w:rPr>
                      <w:sz w:val="18"/>
                      <w:szCs w:val="18"/>
                    </w:rPr>
                    <w:t>完整、准确，无人为差错，每出现差错1次扣1分</w:t>
                  </w:r>
                </w:p>
              </w:tc>
              <w:tc>
                <w:tcPr>
                  <w:tcW w:w="720" w:type="dxa"/>
                  <w:vAlign w:val="center"/>
                </w:tcPr>
                <w:p>
                  <w:pPr>
                    <w:jc w:val="center"/>
                    <w:rPr>
                      <w:sz w:val="18"/>
                      <w:szCs w:val="18"/>
                    </w:rPr>
                  </w:pPr>
                  <w:r>
                    <w:rPr>
                      <w:sz w:val="18"/>
                      <w:szCs w:val="18"/>
                    </w:rPr>
                    <w:t>25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vAlign w:val="center"/>
                </w:tcPr>
                <w:p>
                  <w:pPr>
                    <w:jc w:val="center"/>
                    <w:rPr>
                      <w:sz w:val="18"/>
                      <w:szCs w:val="18"/>
                    </w:rPr>
                  </w:pPr>
                  <w:r>
                    <w:rPr>
                      <w:sz w:val="18"/>
                      <w:szCs w:val="18"/>
                    </w:rPr>
                    <w:t>离店</w:t>
                  </w:r>
                </w:p>
                <w:p>
                  <w:pPr>
                    <w:jc w:val="center"/>
                    <w:rPr>
                      <w:sz w:val="18"/>
                      <w:szCs w:val="18"/>
                    </w:rPr>
                  </w:pPr>
                  <w:r>
                    <w:rPr>
                      <w:sz w:val="18"/>
                      <w:szCs w:val="18"/>
                    </w:rPr>
                    <w:t>服务</w:t>
                  </w:r>
                </w:p>
              </w:tc>
              <w:tc>
                <w:tcPr>
                  <w:tcW w:w="1260" w:type="dxa"/>
                  <w:vAlign w:val="center"/>
                </w:tcPr>
                <w:p>
                  <w:pPr>
                    <w:jc w:val="center"/>
                    <w:rPr>
                      <w:sz w:val="18"/>
                      <w:szCs w:val="18"/>
                    </w:rPr>
                  </w:pPr>
                  <w:r>
                    <w:rPr>
                      <w:sz w:val="18"/>
                      <w:szCs w:val="18"/>
                    </w:rPr>
                    <w:t>客人离店</w:t>
                  </w:r>
                </w:p>
                <w:p>
                  <w:pPr>
                    <w:jc w:val="center"/>
                    <w:rPr>
                      <w:sz w:val="18"/>
                      <w:szCs w:val="18"/>
                    </w:rPr>
                  </w:pPr>
                  <w:r>
                    <w:rPr>
                      <w:sz w:val="18"/>
                      <w:szCs w:val="18"/>
                    </w:rPr>
                    <w:t>手续办理</w:t>
                  </w:r>
                </w:p>
              </w:tc>
              <w:tc>
                <w:tcPr>
                  <w:tcW w:w="4318" w:type="dxa"/>
                </w:tcPr>
                <w:p>
                  <w:pPr>
                    <w:rPr>
                      <w:sz w:val="18"/>
                      <w:szCs w:val="18"/>
                    </w:rPr>
                  </w:pPr>
                  <w:r>
                    <w:rPr>
                      <w:sz w:val="18"/>
                      <w:szCs w:val="18"/>
                    </w:rPr>
                    <w:t>办理结</w:t>
                  </w:r>
                  <w:r>
                    <w:rPr>
                      <w:rFonts w:hint="eastAsia"/>
                      <w:sz w:val="18"/>
                      <w:szCs w:val="18"/>
                    </w:rPr>
                    <w:t>账</w:t>
                  </w:r>
                  <w:r>
                    <w:rPr>
                      <w:sz w:val="18"/>
                      <w:szCs w:val="18"/>
                    </w:rPr>
                    <w:t>手续快速准确，提取寄存行李准确无误，每出现差错一次扣1分</w:t>
                  </w:r>
                </w:p>
              </w:tc>
              <w:tc>
                <w:tcPr>
                  <w:tcW w:w="720" w:type="dxa"/>
                  <w:vAlign w:val="center"/>
                </w:tcPr>
                <w:p>
                  <w:pPr>
                    <w:jc w:val="center"/>
                    <w:rPr>
                      <w:sz w:val="18"/>
                      <w:szCs w:val="18"/>
                    </w:rPr>
                  </w:pPr>
                  <w:r>
                    <w:rPr>
                      <w:sz w:val="18"/>
                      <w:szCs w:val="18"/>
                    </w:rPr>
                    <w:t>35</w:t>
                  </w:r>
                </w:p>
              </w:tc>
              <w:tc>
                <w:tcPr>
                  <w:tcW w:w="73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欢送客人</w:t>
                  </w:r>
                </w:p>
              </w:tc>
              <w:tc>
                <w:tcPr>
                  <w:tcW w:w="4318" w:type="dxa"/>
                </w:tcPr>
                <w:p>
                  <w:pPr>
                    <w:rPr>
                      <w:sz w:val="18"/>
                      <w:szCs w:val="18"/>
                    </w:rPr>
                  </w:pPr>
                  <w:r>
                    <w:rPr>
                      <w:sz w:val="18"/>
                      <w:szCs w:val="18"/>
                    </w:rPr>
                    <w:t>主动告别，欢迎客人再次光临，祝福客人旅途愉快等，每发生一次客人投诉，扣2分</w:t>
                  </w:r>
                </w:p>
              </w:tc>
              <w:tc>
                <w:tcPr>
                  <w:tcW w:w="720" w:type="dxa"/>
                  <w:vAlign w:val="center"/>
                </w:tcPr>
                <w:p>
                  <w:pPr>
                    <w:jc w:val="center"/>
                    <w:rPr>
                      <w:sz w:val="18"/>
                      <w:szCs w:val="18"/>
                    </w:rPr>
                  </w:pPr>
                  <w:r>
                    <w:rPr>
                      <w:sz w:val="18"/>
                      <w:szCs w:val="18"/>
                    </w:rPr>
                    <w:t>30</w:t>
                  </w:r>
                </w:p>
              </w:tc>
              <w:tc>
                <w:tcPr>
                  <w:tcW w:w="736"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离店信息</w:t>
                  </w:r>
                </w:p>
                <w:p>
                  <w:pPr>
                    <w:jc w:val="center"/>
                    <w:rPr>
                      <w:sz w:val="18"/>
                      <w:szCs w:val="18"/>
                    </w:rPr>
                  </w:pPr>
                  <w:r>
                    <w:rPr>
                      <w:sz w:val="18"/>
                      <w:szCs w:val="18"/>
                    </w:rPr>
                    <w:t>记录</w:t>
                  </w:r>
                </w:p>
              </w:tc>
              <w:tc>
                <w:tcPr>
                  <w:tcW w:w="4318" w:type="dxa"/>
                </w:tcPr>
                <w:p>
                  <w:pPr>
                    <w:rPr>
                      <w:sz w:val="18"/>
                      <w:szCs w:val="18"/>
                    </w:rPr>
                  </w:pPr>
                  <w:r>
                    <w:rPr>
                      <w:sz w:val="18"/>
                      <w:szCs w:val="18"/>
                    </w:rPr>
                    <w:t>迅速将离店信息输入电脑，调整预订、分房及查询信息，迅速通知客房中心整理房间，为继续迎接新客人提供优质服务，每出现差错1次扣2分</w:t>
                  </w:r>
                </w:p>
              </w:tc>
              <w:tc>
                <w:tcPr>
                  <w:tcW w:w="720" w:type="dxa"/>
                  <w:vAlign w:val="center"/>
                </w:tcPr>
                <w:p>
                  <w:pPr>
                    <w:jc w:val="center"/>
                    <w:rPr>
                      <w:sz w:val="18"/>
                      <w:szCs w:val="18"/>
                    </w:rPr>
                  </w:pPr>
                  <w:r>
                    <w:rPr>
                      <w:sz w:val="18"/>
                      <w:szCs w:val="18"/>
                    </w:rPr>
                    <w:t>35</w:t>
                  </w:r>
                </w:p>
              </w:tc>
              <w:tc>
                <w:tcPr>
                  <w:tcW w:w="736" w:type="dxa"/>
                  <w:vAlign w:val="center"/>
                </w:tcPr>
                <w:p>
                  <w:pPr>
                    <w:jc w:val="center"/>
                    <w:rPr>
                      <w:sz w:val="18"/>
                      <w:szCs w:val="18"/>
                    </w:rPr>
                  </w:pPr>
                </w:p>
              </w:tc>
            </w:tr>
          </w:tbl>
          <w:p>
            <w:pPr>
              <w:ind w:firstLine="361" w:firstLineChars="200"/>
              <w:rPr>
                <w:b/>
                <w:sz w:val="18"/>
                <w:szCs w:val="18"/>
              </w:rPr>
            </w:pPr>
            <w:r>
              <w:rPr>
                <w:b/>
                <w:sz w:val="18"/>
                <w:szCs w:val="18"/>
              </w:rPr>
              <w:t>四、考核实施</w:t>
            </w:r>
          </w:p>
          <w:p>
            <w:pPr>
              <w:ind w:firstLine="360" w:firstLineChars="200"/>
              <w:rPr>
                <w:sz w:val="18"/>
                <w:szCs w:val="18"/>
              </w:rPr>
            </w:pPr>
            <w:r>
              <w:rPr>
                <w:sz w:val="18"/>
                <w:szCs w:val="18"/>
              </w:rPr>
              <w:t>1.前厅部经理制定各岗位绩效考核指标及评分标准，制定绩效考核表。</w:t>
            </w:r>
          </w:p>
          <w:p>
            <w:pPr>
              <w:ind w:firstLine="360" w:firstLineChars="200"/>
              <w:rPr>
                <w:sz w:val="18"/>
                <w:szCs w:val="18"/>
              </w:rPr>
            </w:pPr>
            <w:r>
              <w:rPr>
                <w:sz w:val="18"/>
                <w:szCs w:val="18"/>
              </w:rPr>
              <w:t>2.根据各岗位员工日常工作记录、工作报表、客人评价及投诉情况等对员工进行考核评分。</w:t>
            </w:r>
          </w:p>
          <w:p>
            <w:pPr>
              <w:ind w:firstLine="360" w:firstLineChars="200"/>
              <w:rPr>
                <w:sz w:val="18"/>
                <w:szCs w:val="18"/>
              </w:rPr>
            </w:pPr>
            <w:r>
              <w:rPr>
                <w:sz w:val="18"/>
                <w:szCs w:val="18"/>
              </w:rPr>
              <w:t>3.员工在考核期内填写</w:t>
            </w:r>
            <w:r>
              <w:rPr>
                <w:rFonts w:hint="eastAsia"/>
                <w:sz w:val="18"/>
                <w:szCs w:val="18"/>
              </w:rPr>
              <w:t>“</w:t>
            </w:r>
            <w:r>
              <w:rPr>
                <w:sz w:val="18"/>
                <w:szCs w:val="18"/>
              </w:rPr>
              <w:t>员工自评表</w:t>
            </w:r>
            <w:r>
              <w:rPr>
                <w:rFonts w:hint="eastAsia"/>
                <w:sz w:val="18"/>
                <w:szCs w:val="18"/>
              </w:rPr>
              <w:t>”</w:t>
            </w:r>
            <w:r>
              <w:rPr>
                <w:sz w:val="18"/>
                <w:szCs w:val="18"/>
              </w:rPr>
              <w:t>，作为绩效考核参照依据。</w:t>
            </w:r>
          </w:p>
          <w:p>
            <w:pPr>
              <w:ind w:firstLine="360" w:firstLineChars="200"/>
              <w:rPr>
                <w:sz w:val="18"/>
                <w:szCs w:val="18"/>
              </w:rPr>
            </w:pPr>
            <w:r>
              <w:rPr>
                <w:sz w:val="18"/>
                <w:szCs w:val="18"/>
              </w:rPr>
              <w:t>4.前厅部考核周期</w:t>
            </w:r>
            <w:r>
              <w:rPr>
                <w:rFonts w:hint="eastAsia"/>
                <w:sz w:val="18"/>
                <w:szCs w:val="18"/>
              </w:rPr>
              <w:t>分为</w:t>
            </w:r>
            <w:r>
              <w:rPr>
                <w:sz w:val="18"/>
                <w:szCs w:val="18"/>
              </w:rPr>
              <w:t>：月度、季度、年度考核</w:t>
            </w:r>
            <w:r>
              <w:rPr>
                <w:rFonts w:hint="eastAsia"/>
                <w:sz w:val="18"/>
                <w:szCs w:val="18"/>
              </w:rPr>
              <w:t>三种</w:t>
            </w:r>
            <w:r>
              <w:rPr>
                <w:sz w:val="18"/>
                <w:szCs w:val="18"/>
              </w:rPr>
              <w:t>。</w:t>
            </w:r>
          </w:p>
          <w:p>
            <w:pPr>
              <w:ind w:firstLine="361" w:firstLineChars="200"/>
              <w:rPr>
                <w:b/>
                <w:sz w:val="18"/>
                <w:szCs w:val="18"/>
              </w:rPr>
            </w:pPr>
            <w:r>
              <w:rPr>
                <w:b/>
                <w:sz w:val="18"/>
                <w:szCs w:val="18"/>
              </w:rPr>
              <w:t>五、考核结果应用</w:t>
            </w:r>
          </w:p>
          <w:p>
            <w:pPr>
              <w:ind w:firstLine="360" w:firstLineChars="200"/>
              <w:rPr>
                <w:sz w:val="18"/>
                <w:szCs w:val="18"/>
              </w:rPr>
            </w:pPr>
            <w:r>
              <w:rPr>
                <w:sz w:val="18"/>
                <w:szCs w:val="18"/>
              </w:rPr>
              <w:t>本部门各岗位员工绩效考核结果为员工培训与发展、薪资调整、职位变动等方面提供依据</w:t>
            </w:r>
            <w:r>
              <w:rPr>
                <w:rFonts w:hint="eastAsia"/>
                <w:sz w:val="18"/>
                <w:szCs w:val="18"/>
              </w:rPr>
              <w:t>，其</w:t>
            </w:r>
            <w:r>
              <w:rPr>
                <w:sz w:val="18"/>
                <w:szCs w:val="18"/>
              </w:rPr>
              <w:t>具体应用如下表所示。</w:t>
            </w:r>
          </w:p>
          <w:p>
            <w:pPr>
              <w:jc w:val="center"/>
              <w:rPr>
                <w:b/>
                <w:kern w:val="0"/>
                <w:sz w:val="18"/>
              </w:rPr>
            </w:pPr>
            <w:r>
              <w:rPr>
                <w:b/>
                <w:kern w:val="0"/>
                <w:sz w:val="18"/>
              </w:rPr>
              <w:t>绩效考核结果的运用</w:t>
            </w:r>
          </w:p>
          <w:tbl>
            <w:tblPr>
              <w:tblStyle w:val="15"/>
              <w:tblW w:w="0" w:type="auto"/>
              <w:tblInd w:w="0" w:type="dxa"/>
              <w:tblBorders>
                <w:top w:val="single" w:color="auto" w:sz="4"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055"/>
              <w:gridCol w:w="1242"/>
              <w:gridCol w:w="5360"/>
            </w:tblGrid>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jc w:val="center"/>
                    <w:rPr>
                      <w:sz w:val="18"/>
                      <w:szCs w:val="18"/>
                    </w:rPr>
                  </w:pPr>
                  <w:r>
                    <w:rPr>
                      <w:sz w:val="18"/>
                      <w:szCs w:val="18"/>
                    </w:rPr>
                    <w:t>等级</w:t>
                  </w:r>
                </w:p>
              </w:tc>
              <w:tc>
                <w:tcPr>
                  <w:tcW w:w="1055" w:type="dxa"/>
                  <w:vAlign w:val="center"/>
                </w:tcPr>
                <w:p>
                  <w:pPr>
                    <w:jc w:val="center"/>
                    <w:rPr>
                      <w:sz w:val="18"/>
                      <w:szCs w:val="18"/>
                    </w:rPr>
                  </w:pPr>
                  <w:r>
                    <w:rPr>
                      <w:sz w:val="18"/>
                      <w:szCs w:val="18"/>
                    </w:rPr>
                    <w:t>等级定义</w:t>
                  </w:r>
                </w:p>
              </w:tc>
              <w:tc>
                <w:tcPr>
                  <w:tcW w:w="1242" w:type="dxa"/>
                  <w:vAlign w:val="center"/>
                </w:tcPr>
                <w:p>
                  <w:pPr>
                    <w:jc w:val="center"/>
                    <w:rPr>
                      <w:sz w:val="18"/>
                      <w:szCs w:val="18"/>
                    </w:rPr>
                  </w:pPr>
                  <w:r>
                    <w:rPr>
                      <w:sz w:val="18"/>
                      <w:szCs w:val="18"/>
                    </w:rPr>
                    <w:t>分值</w:t>
                  </w:r>
                </w:p>
              </w:tc>
              <w:tc>
                <w:tcPr>
                  <w:tcW w:w="5360" w:type="dxa"/>
                  <w:vAlign w:val="center"/>
                </w:tcPr>
                <w:p>
                  <w:pPr>
                    <w:jc w:val="center"/>
                    <w:rPr>
                      <w:sz w:val="18"/>
                      <w:szCs w:val="18"/>
                    </w:rPr>
                  </w:pPr>
                  <w:r>
                    <w:rPr>
                      <w:sz w:val="18"/>
                      <w:szCs w:val="18"/>
                    </w:rPr>
                    <w:t>结果运用</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jc w:val="center"/>
                    <w:rPr>
                      <w:sz w:val="18"/>
                      <w:szCs w:val="18"/>
                    </w:rPr>
                  </w:pPr>
                  <w:r>
                    <w:rPr>
                      <w:sz w:val="18"/>
                      <w:szCs w:val="18"/>
                    </w:rPr>
                    <w:t>S</w:t>
                  </w:r>
                </w:p>
              </w:tc>
              <w:tc>
                <w:tcPr>
                  <w:tcW w:w="1055" w:type="dxa"/>
                  <w:vAlign w:val="center"/>
                </w:tcPr>
                <w:p>
                  <w:pPr>
                    <w:jc w:val="center"/>
                    <w:rPr>
                      <w:sz w:val="18"/>
                      <w:szCs w:val="18"/>
                    </w:rPr>
                  </w:pPr>
                  <w:r>
                    <w:rPr>
                      <w:sz w:val="18"/>
                      <w:szCs w:val="18"/>
                    </w:rPr>
                    <w:t>优秀</w:t>
                  </w:r>
                </w:p>
              </w:tc>
              <w:tc>
                <w:tcPr>
                  <w:tcW w:w="1242" w:type="dxa"/>
                  <w:shd w:val="clear" w:color="auto" w:fill="auto"/>
                  <w:vAlign w:val="center"/>
                </w:tcPr>
                <w:p>
                  <w:pPr>
                    <w:jc w:val="center"/>
                    <w:rPr>
                      <w:sz w:val="18"/>
                      <w:szCs w:val="18"/>
                    </w:rPr>
                  </w:pPr>
                  <w:r>
                    <w:rPr>
                      <w:sz w:val="18"/>
                      <w:szCs w:val="18"/>
                    </w:rPr>
                    <w:t>90~100分</w:t>
                  </w:r>
                </w:p>
              </w:tc>
              <w:tc>
                <w:tcPr>
                  <w:tcW w:w="5360" w:type="dxa"/>
                  <w:shd w:val="clear" w:color="auto" w:fill="auto"/>
                </w:tcPr>
                <w:p>
                  <w:pPr>
                    <w:ind w:firstLine="360" w:firstLineChars="200"/>
                    <w:rPr>
                      <w:sz w:val="18"/>
                      <w:szCs w:val="18"/>
                    </w:rPr>
                  </w:pPr>
                  <w:r>
                    <w:rPr>
                      <w:sz w:val="18"/>
                      <w:szCs w:val="18"/>
                    </w:rPr>
                    <w:t>薪酬上调3个等级或升职1级</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jc w:val="center"/>
                    <w:rPr>
                      <w:sz w:val="18"/>
                      <w:szCs w:val="18"/>
                    </w:rPr>
                  </w:pPr>
                  <w:r>
                    <w:rPr>
                      <w:sz w:val="18"/>
                      <w:szCs w:val="18"/>
                    </w:rPr>
                    <w:t>A</w:t>
                  </w:r>
                </w:p>
              </w:tc>
              <w:tc>
                <w:tcPr>
                  <w:tcW w:w="1055" w:type="dxa"/>
                  <w:vAlign w:val="center"/>
                </w:tcPr>
                <w:p>
                  <w:pPr>
                    <w:jc w:val="center"/>
                    <w:rPr>
                      <w:sz w:val="18"/>
                      <w:szCs w:val="18"/>
                    </w:rPr>
                  </w:pPr>
                  <w:r>
                    <w:rPr>
                      <w:sz w:val="18"/>
                      <w:szCs w:val="18"/>
                    </w:rPr>
                    <w:t>良</w:t>
                  </w:r>
                </w:p>
              </w:tc>
              <w:tc>
                <w:tcPr>
                  <w:tcW w:w="1242" w:type="dxa"/>
                  <w:shd w:val="clear" w:color="auto" w:fill="auto"/>
                  <w:vAlign w:val="center"/>
                </w:tcPr>
                <w:p>
                  <w:pPr>
                    <w:jc w:val="center"/>
                    <w:rPr>
                      <w:sz w:val="18"/>
                      <w:szCs w:val="18"/>
                    </w:rPr>
                  </w:pPr>
                  <w:r>
                    <w:rPr>
                      <w:sz w:val="18"/>
                      <w:szCs w:val="18"/>
                    </w:rPr>
                    <w:t>80~89分</w:t>
                  </w:r>
                </w:p>
              </w:tc>
              <w:tc>
                <w:tcPr>
                  <w:tcW w:w="5360" w:type="dxa"/>
                  <w:shd w:val="clear" w:color="auto" w:fill="auto"/>
                </w:tcPr>
                <w:p>
                  <w:pPr>
                    <w:ind w:firstLine="360" w:firstLineChars="200"/>
                    <w:rPr>
                      <w:sz w:val="18"/>
                      <w:szCs w:val="18"/>
                    </w:rPr>
                  </w:pPr>
                  <w:r>
                    <w:rPr>
                      <w:sz w:val="18"/>
                      <w:szCs w:val="18"/>
                    </w:rPr>
                    <w:t>薪酬上调2个等级</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jc w:val="center"/>
                    <w:rPr>
                      <w:sz w:val="18"/>
                      <w:szCs w:val="18"/>
                    </w:rPr>
                  </w:pPr>
                  <w:r>
                    <w:rPr>
                      <w:sz w:val="18"/>
                      <w:szCs w:val="18"/>
                    </w:rPr>
                    <w:t>B</w:t>
                  </w:r>
                </w:p>
              </w:tc>
              <w:tc>
                <w:tcPr>
                  <w:tcW w:w="1055" w:type="dxa"/>
                  <w:vAlign w:val="center"/>
                </w:tcPr>
                <w:p>
                  <w:pPr>
                    <w:jc w:val="center"/>
                    <w:rPr>
                      <w:sz w:val="18"/>
                      <w:szCs w:val="18"/>
                    </w:rPr>
                  </w:pPr>
                  <w:r>
                    <w:rPr>
                      <w:sz w:val="18"/>
                      <w:szCs w:val="18"/>
                    </w:rPr>
                    <w:t>好</w:t>
                  </w:r>
                </w:p>
              </w:tc>
              <w:tc>
                <w:tcPr>
                  <w:tcW w:w="1242" w:type="dxa"/>
                  <w:shd w:val="clear" w:color="auto" w:fill="auto"/>
                  <w:vAlign w:val="center"/>
                </w:tcPr>
                <w:p>
                  <w:pPr>
                    <w:jc w:val="center"/>
                    <w:rPr>
                      <w:sz w:val="18"/>
                      <w:szCs w:val="18"/>
                    </w:rPr>
                  </w:pPr>
                  <w:r>
                    <w:rPr>
                      <w:sz w:val="18"/>
                      <w:szCs w:val="18"/>
                    </w:rPr>
                    <w:t>70~79分</w:t>
                  </w:r>
                </w:p>
              </w:tc>
              <w:tc>
                <w:tcPr>
                  <w:tcW w:w="5360" w:type="dxa"/>
                  <w:shd w:val="clear" w:color="auto" w:fill="auto"/>
                </w:tcPr>
                <w:p>
                  <w:pPr>
                    <w:ind w:firstLine="360" w:firstLineChars="200"/>
                    <w:rPr>
                      <w:sz w:val="18"/>
                      <w:szCs w:val="18"/>
                    </w:rPr>
                  </w:pPr>
                  <w:r>
                    <w:rPr>
                      <w:sz w:val="18"/>
                      <w:szCs w:val="18"/>
                    </w:rPr>
                    <w:t>薪酬上调1个等级</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jc w:val="center"/>
                    <w:rPr>
                      <w:sz w:val="18"/>
                      <w:szCs w:val="18"/>
                    </w:rPr>
                  </w:pPr>
                  <w:r>
                    <w:rPr>
                      <w:sz w:val="18"/>
                      <w:szCs w:val="18"/>
                    </w:rPr>
                    <w:t>C</w:t>
                  </w:r>
                </w:p>
              </w:tc>
              <w:tc>
                <w:tcPr>
                  <w:tcW w:w="1055" w:type="dxa"/>
                  <w:vAlign w:val="center"/>
                </w:tcPr>
                <w:p>
                  <w:pPr>
                    <w:jc w:val="center"/>
                    <w:rPr>
                      <w:sz w:val="18"/>
                      <w:szCs w:val="18"/>
                    </w:rPr>
                  </w:pPr>
                  <w:r>
                    <w:rPr>
                      <w:sz w:val="18"/>
                      <w:szCs w:val="18"/>
                    </w:rPr>
                    <w:t>一般</w:t>
                  </w:r>
                </w:p>
              </w:tc>
              <w:tc>
                <w:tcPr>
                  <w:tcW w:w="1242" w:type="dxa"/>
                  <w:shd w:val="clear" w:color="auto" w:fill="auto"/>
                  <w:vAlign w:val="center"/>
                </w:tcPr>
                <w:p>
                  <w:pPr>
                    <w:jc w:val="center"/>
                    <w:rPr>
                      <w:sz w:val="18"/>
                      <w:szCs w:val="18"/>
                    </w:rPr>
                  </w:pPr>
                  <w:r>
                    <w:rPr>
                      <w:sz w:val="18"/>
                      <w:szCs w:val="18"/>
                    </w:rPr>
                    <w:t>60~69分</w:t>
                  </w:r>
                </w:p>
              </w:tc>
              <w:tc>
                <w:tcPr>
                  <w:tcW w:w="5360" w:type="dxa"/>
                  <w:shd w:val="clear" w:color="auto" w:fill="auto"/>
                </w:tcPr>
                <w:p>
                  <w:pPr>
                    <w:ind w:firstLine="360" w:firstLineChars="200"/>
                    <w:rPr>
                      <w:sz w:val="18"/>
                      <w:szCs w:val="18"/>
                    </w:rPr>
                  </w:pPr>
                  <w:r>
                    <w:rPr>
                      <w:sz w:val="18"/>
                      <w:szCs w:val="18"/>
                    </w:rPr>
                    <w:t>薪资待遇保持不变</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9" w:type="dxa"/>
                  <w:vAlign w:val="center"/>
                </w:tcPr>
                <w:p>
                  <w:pPr>
                    <w:jc w:val="center"/>
                    <w:rPr>
                      <w:sz w:val="18"/>
                      <w:szCs w:val="18"/>
                    </w:rPr>
                  </w:pPr>
                  <w:r>
                    <w:rPr>
                      <w:sz w:val="18"/>
                      <w:szCs w:val="18"/>
                    </w:rPr>
                    <w:t>D</w:t>
                  </w:r>
                </w:p>
              </w:tc>
              <w:tc>
                <w:tcPr>
                  <w:tcW w:w="1055" w:type="dxa"/>
                  <w:vAlign w:val="center"/>
                </w:tcPr>
                <w:p>
                  <w:pPr>
                    <w:jc w:val="center"/>
                    <w:rPr>
                      <w:sz w:val="18"/>
                      <w:szCs w:val="18"/>
                    </w:rPr>
                  </w:pPr>
                  <w:r>
                    <w:rPr>
                      <w:sz w:val="18"/>
                      <w:szCs w:val="18"/>
                    </w:rPr>
                    <w:t>差</w:t>
                  </w:r>
                </w:p>
              </w:tc>
              <w:tc>
                <w:tcPr>
                  <w:tcW w:w="1242" w:type="dxa"/>
                  <w:shd w:val="clear" w:color="auto" w:fill="auto"/>
                  <w:vAlign w:val="center"/>
                </w:tcPr>
                <w:p>
                  <w:pPr>
                    <w:jc w:val="center"/>
                    <w:rPr>
                      <w:sz w:val="18"/>
                      <w:szCs w:val="18"/>
                    </w:rPr>
                  </w:pPr>
                  <w:r>
                    <w:rPr>
                      <w:sz w:val="18"/>
                      <w:szCs w:val="18"/>
                    </w:rPr>
                    <w:t>60分以下</w:t>
                  </w:r>
                </w:p>
              </w:tc>
              <w:tc>
                <w:tcPr>
                  <w:tcW w:w="5360" w:type="dxa"/>
                  <w:shd w:val="clear" w:color="auto" w:fill="auto"/>
                </w:tcPr>
                <w:p>
                  <w:pPr>
                    <w:ind w:firstLine="360" w:firstLineChars="200"/>
                    <w:rPr>
                      <w:sz w:val="18"/>
                      <w:szCs w:val="18"/>
                    </w:rPr>
                  </w:pPr>
                  <w:r>
                    <w:rPr>
                      <w:sz w:val="18"/>
                      <w:szCs w:val="18"/>
                    </w:rPr>
                    <w:t>减少5%的工资</w:t>
                  </w:r>
                </w:p>
              </w:tc>
            </w:tr>
            <w:tr>
              <w:tblPrEx>
                <w:tblBorders>
                  <w:top w:val="single" w:color="auto" w:sz="4"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296" w:type="dxa"/>
                  <w:gridSpan w:val="4"/>
                  <w:vAlign w:val="center"/>
                </w:tcPr>
                <w:p>
                  <w:pPr>
                    <w:ind w:firstLine="360" w:firstLineChars="200"/>
                    <w:rPr>
                      <w:sz w:val="18"/>
                      <w:szCs w:val="18"/>
                    </w:rPr>
                  </w:pPr>
                </w:p>
              </w:tc>
            </w:tr>
          </w:tbl>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bookmarkStart w:id="402" w:name="_Toc184185750"/>
      <w:bookmarkStart w:id="403" w:name="_Toc184185507"/>
      <w:bookmarkStart w:id="404" w:name="_Toc184193543"/>
    </w:p>
    <w:p/>
    <w:p/>
    <w:p/>
    <w:p/>
    <w:p/>
    <w:p/>
    <w:p/>
    <w:p/>
    <w:p/>
    <w:p/>
    <w:p/>
    <w:p/>
    <w:p>
      <w:pPr>
        <w:jc w:val="center"/>
        <w:rPr>
          <w:b/>
          <w:sz w:val="36"/>
          <w:szCs w:val="36"/>
        </w:rPr>
      </w:pPr>
      <w:r>
        <w:rPr>
          <w:b/>
          <w:sz w:val="36"/>
          <w:szCs w:val="36"/>
        </w:rPr>
        <w:t>第24章  商场超市绩效考核全案</w:t>
      </w:r>
      <w:bookmarkEnd w:id="353"/>
      <w:bookmarkEnd w:id="402"/>
      <w:bookmarkEnd w:id="403"/>
      <w:bookmarkEnd w:id="404"/>
    </w:p>
    <w:p>
      <w:bookmarkStart w:id="405" w:name="_Toc184185509"/>
      <w:bookmarkStart w:id="406" w:name="_Toc184185752"/>
      <w:bookmarkStart w:id="407" w:name="_Toc184193545"/>
      <w:bookmarkStart w:id="408" w:name="_Toc181590871"/>
    </w:p>
    <w:p>
      <w:pPr>
        <w:rPr>
          <w:b/>
          <w:sz w:val="24"/>
        </w:rPr>
      </w:pPr>
      <w:r>
        <w:rPr>
          <w:b/>
          <w:sz w:val="24"/>
        </w:rPr>
        <w:t>24.1  采购部关键绩效考核指标</w:t>
      </w:r>
      <w:bookmarkEnd w:id="405"/>
      <w:bookmarkEnd w:id="406"/>
      <w:bookmarkEnd w:id="407"/>
      <w:bookmarkEnd w:id="40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bCs/>
                <w:sz w:val="18"/>
                <w:szCs w:val="18"/>
              </w:rPr>
            </w:pPr>
            <w:r>
              <w:rPr>
                <w:b/>
                <w:bCs/>
                <w:sz w:val="18"/>
                <w:szCs w:val="18"/>
              </w:rPr>
              <w:t>序号</w:t>
            </w:r>
          </w:p>
        </w:tc>
        <w:tc>
          <w:tcPr>
            <w:tcW w:w="1980" w:type="dxa"/>
            <w:vAlign w:val="center"/>
          </w:tcPr>
          <w:p>
            <w:pPr>
              <w:jc w:val="center"/>
              <w:rPr>
                <w:b/>
                <w:bCs/>
                <w:sz w:val="18"/>
                <w:szCs w:val="18"/>
              </w:rPr>
            </w:pPr>
            <w:r>
              <w:rPr>
                <w:b/>
                <w:bCs/>
                <w:sz w:val="18"/>
                <w:szCs w:val="18"/>
              </w:rPr>
              <w:t>KPI指标</w:t>
            </w:r>
          </w:p>
        </w:tc>
        <w:tc>
          <w:tcPr>
            <w:tcW w:w="1080" w:type="dxa"/>
            <w:vAlign w:val="center"/>
          </w:tcPr>
          <w:p>
            <w:pPr>
              <w:jc w:val="center"/>
              <w:rPr>
                <w:b/>
                <w:bCs/>
                <w:sz w:val="18"/>
                <w:szCs w:val="18"/>
              </w:rPr>
            </w:pPr>
            <w:r>
              <w:rPr>
                <w:b/>
                <w:bCs/>
                <w:sz w:val="18"/>
                <w:szCs w:val="18"/>
              </w:rPr>
              <w:t>考核周期</w:t>
            </w:r>
          </w:p>
        </w:tc>
        <w:tc>
          <w:tcPr>
            <w:tcW w:w="3600" w:type="dxa"/>
            <w:vAlign w:val="center"/>
          </w:tcPr>
          <w:p>
            <w:pPr>
              <w:jc w:val="center"/>
              <w:rPr>
                <w:b/>
                <w:bCs/>
                <w:sz w:val="18"/>
                <w:szCs w:val="18"/>
              </w:rPr>
            </w:pPr>
            <w:r>
              <w:rPr>
                <w:b/>
                <w:bCs/>
                <w:sz w:val="18"/>
                <w:szCs w:val="18"/>
              </w:rPr>
              <w:t>指标定义/公式</w:t>
            </w:r>
          </w:p>
        </w:tc>
        <w:tc>
          <w:tcPr>
            <w:tcW w:w="1214" w:type="dxa"/>
            <w:vAlign w:val="center"/>
          </w:tcPr>
          <w:p>
            <w:pPr>
              <w:jc w:val="center"/>
              <w:rPr>
                <w:b/>
                <w:bCs/>
                <w:sz w:val="18"/>
                <w:szCs w:val="18"/>
              </w:rPr>
            </w:pPr>
            <w:r>
              <w:rPr>
                <w:b/>
                <w:bCs/>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采购计划达成率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2"/>
                <w:sz w:val="18"/>
                <w:szCs w:val="18"/>
              </w:rPr>
              <w:object>
                <v:shape id="_x0000_i1385" o:spt="75" type="#_x0000_t75" style="height:27pt;width:114pt;" o:ole="t" filled="f" o:preferrelative="t" stroked="f" coordsize="21600,21600">
                  <v:path/>
                  <v:fill on="f" focussize="0,0"/>
                  <v:stroke on="f" joinstyle="miter"/>
                  <v:imagedata r:id="rId728" o:title=""/>
                  <o:lock v:ext="edit" aspectratio="t"/>
                  <w10:wrap type="none"/>
                  <w10:anchorlock/>
                </v:shape>
                <o:OLEObject Type="Embed" ProgID="Equation.3" ShapeID="_x0000_i1385" DrawAspect="Content" ObjectID="_1468076085" r:id="rId727">
                  <o:LockedField>false</o:LockedField>
                </o:OLEObject>
              </w:object>
            </w:r>
          </w:p>
        </w:tc>
        <w:tc>
          <w:tcPr>
            <w:tcW w:w="1214" w:type="dxa"/>
            <w:vAlign w:val="center"/>
          </w:tcPr>
          <w:p>
            <w:pPr>
              <w:jc w:val="center"/>
              <w:rPr>
                <w:sz w:val="18"/>
                <w:szCs w:val="18"/>
              </w:rPr>
            </w:pPr>
            <w:r>
              <w:rPr>
                <w:sz w:val="18"/>
                <w:szCs w:val="18"/>
              </w:rPr>
              <w:t>采购部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新商品引进率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2"/>
                <w:sz w:val="18"/>
                <w:szCs w:val="18"/>
              </w:rPr>
              <w:object>
                <v:shape id="_x0000_i1386" o:spt="75" type="#_x0000_t75" style="height:27pt;width:132pt;" o:ole="t" filled="f" o:preferrelative="t" stroked="f" coordsize="21600,21600">
                  <v:path/>
                  <v:fill on="f" focussize="0,0"/>
                  <v:stroke on="f" joinstyle="miter"/>
                  <v:imagedata r:id="rId730" o:title=""/>
                  <o:lock v:ext="edit" aspectratio="t"/>
                  <w10:wrap type="none"/>
                  <w10:anchorlock/>
                </v:shape>
                <o:OLEObject Type="Embed" ProgID="Equation.3" ShapeID="_x0000_i1386" DrawAspect="Content" ObjectID="_1468076086" r:id="rId729">
                  <o:LockedField>false</o:LockedField>
                </o:OLEObject>
              </w:object>
            </w:r>
          </w:p>
        </w:tc>
        <w:tc>
          <w:tcPr>
            <w:tcW w:w="121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采购及时率</w:t>
            </w:r>
          </w:p>
        </w:tc>
        <w:tc>
          <w:tcPr>
            <w:tcW w:w="1080" w:type="dxa"/>
            <w:vAlign w:val="center"/>
          </w:tcPr>
          <w:p>
            <w:pPr>
              <w:jc w:val="center"/>
              <w:rPr>
                <w:sz w:val="18"/>
                <w:szCs w:val="18"/>
              </w:rPr>
            </w:pPr>
            <w:r>
              <w:rPr>
                <w:sz w:val="18"/>
                <w:szCs w:val="18"/>
              </w:rPr>
              <w:t>月度</w:t>
            </w:r>
          </w:p>
        </w:tc>
        <w:tc>
          <w:tcPr>
            <w:tcW w:w="3600" w:type="dxa"/>
            <w:vAlign w:val="center"/>
          </w:tcPr>
          <w:p>
            <w:pPr>
              <w:rPr>
                <w:sz w:val="18"/>
                <w:szCs w:val="18"/>
              </w:rPr>
            </w:pPr>
            <w:r>
              <w:rPr>
                <w:sz w:val="18"/>
                <w:szCs w:val="18"/>
              </w:rPr>
              <w:t>考核期内采购及时率达到100%</w:t>
            </w:r>
          </w:p>
        </w:tc>
        <w:tc>
          <w:tcPr>
            <w:tcW w:w="1214" w:type="dxa"/>
            <w:vAlign w:val="center"/>
          </w:tcPr>
          <w:p>
            <w:pPr>
              <w:jc w:val="center"/>
              <w:rPr>
                <w:sz w:val="18"/>
                <w:szCs w:val="18"/>
              </w:rPr>
            </w:pPr>
            <w:r>
              <w:rPr>
                <w:sz w:val="18"/>
                <w:szCs w:val="18"/>
              </w:rPr>
              <w:t>采购部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采购成本的降低</w:t>
            </w:r>
          </w:p>
        </w:tc>
        <w:tc>
          <w:tcPr>
            <w:tcW w:w="1080" w:type="dxa"/>
            <w:vAlign w:val="center"/>
          </w:tcPr>
          <w:p>
            <w:pPr>
              <w:jc w:val="center"/>
              <w:rPr>
                <w:sz w:val="18"/>
                <w:szCs w:val="18"/>
              </w:rPr>
            </w:pPr>
            <w:r>
              <w:rPr>
                <w:sz w:val="18"/>
                <w:szCs w:val="18"/>
              </w:rPr>
              <w:t>年度</w:t>
            </w:r>
          </w:p>
        </w:tc>
        <w:tc>
          <w:tcPr>
            <w:tcW w:w="3600" w:type="dxa"/>
            <w:vAlign w:val="center"/>
          </w:tcPr>
          <w:p>
            <w:pPr>
              <w:rPr>
                <w:sz w:val="18"/>
                <w:szCs w:val="18"/>
              </w:rPr>
            </w:pPr>
            <w:r>
              <w:rPr>
                <w:sz w:val="18"/>
                <w:szCs w:val="18"/>
              </w:rPr>
              <w:t>计划采购成本</w:t>
            </w:r>
            <w:r>
              <w:rPr>
                <w:rFonts w:ascii="新宋体" w:hAnsi="新宋体" w:eastAsia="新宋体"/>
                <w:sz w:val="18"/>
                <w:szCs w:val="18"/>
              </w:rPr>
              <w:t>-</w:t>
            </w:r>
            <w:r>
              <w:rPr>
                <w:sz w:val="18"/>
                <w:szCs w:val="18"/>
              </w:rPr>
              <w:t>实际采购成本</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采购质量合格率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2"/>
              </w:rPr>
              <w:object>
                <v:shape id="_x0000_i1387" o:spt="75" type="#_x0000_t75" style="height:27pt;width:141pt;" o:ole="t" filled="f" o:preferrelative="t" stroked="f" coordsize="21600,21600">
                  <v:path/>
                  <v:fill on="f" focussize="0,0"/>
                  <v:stroke on="f" joinstyle="miter"/>
                  <v:imagedata r:id="rId732" o:title=""/>
                  <o:lock v:ext="edit" aspectratio="t"/>
                  <w10:wrap type="none"/>
                  <w10:anchorlock/>
                </v:shape>
                <o:OLEObject Type="Embed" ProgID="Equation.3" ShapeID="_x0000_i1387" DrawAspect="Content" ObjectID="_1468076087" r:id="rId731">
                  <o:LockedField>false</o:LockedField>
                </o:OLEObject>
              </w:object>
            </w:r>
          </w:p>
        </w:tc>
        <w:tc>
          <w:tcPr>
            <w:tcW w:w="1214" w:type="dxa"/>
            <w:vAlign w:val="center"/>
          </w:tcPr>
          <w:p>
            <w:pPr>
              <w:jc w:val="center"/>
              <w:rPr>
                <w:sz w:val="18"/>
                <w:szCs w:val="18"/>
              </w:rPr>
            </w:pPr>
            <w:r>
              <w:rPr>
                <w:sz w:val="18"/>
                <w:szCs w:val="18"/>
              </w:rPr>
              <w:t>营运部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毛利率</w:t>
            </w:r>
          </w:p>
        </w:tc>
        <w:tc>
          <w:tcPr>
            <w:tcW w:w="1080" w:type="dxa"/>
            <w:vAlign w:val="center"/>
          </w:tcPr>
          <w:p>
            <w:pPr>
              <w:jc w:val="center"/>
              <w:rPr>
                <w:sz w:val="18"/>
                <w:szCs w:val="18"/>
              </w:rPr>
            </w:pPr>
            <w:r>
              <w:rPr>
                <w:sz w:val="18"/>
                <w:szCs w:val="18"/>
              </w:rPr>
              <w:t>年度</w:t>
            </w:r>
          </w:p>
        </w:tc>
        <w:tc>
          <w:tcPr>
            <w:tcW w:w="3600" w:type="dxa"/>
            <w:vAlign w:val="center"/>
          </w:tcPr>
          <w:p>
            <w:pPr>
              <w:rPr>
                <w:color w:val="000000"/>
                <w:sz w:val="18"/>
                <w:szCs w:val="18"/>
              </w:rPr>
            </w:pPr>
            <w:r>
              <w:rPr>
                <w:position w:val="-26"/>
              </w:rPr>
              <w:object>
                <v:shape id="_x0000_i1388" o:spt="75" type="#_x0000_t75" style="height:32.25pt;width:62.25pt;" o:ole="t" filled="f" o:preferrelative="t" stroked="f" coordsize="21600,21600">
                  <v:path/>
                  <v:fill on="f" focussize="0,0"/>
                  <v:stroke on="f" joinstyle="miter"/>
                  <v:imagedata r:id="rId734" o:title=""/>
                  <o:lock v:ext="edit" aspectratio="t"/>
                  <w10:wrap type="none"/>
                  <w10:anchorlock/>
                </v:shape>
                <o:OLEObject Type="Embed" ProgID="Equation.3" ShapeID="_x0000_i1388" DrawAspect="Content" ObjectID="_1468076088" r:id="rId733">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商品回转天数</w:t>
            </w:r>
          </w:p>
        </w:tc>
        <w:tc>
          <w:tcPr>
            <w:tcW w:w="1080" w:type="dxa"/>
            <w:vAlign w:val="center"/>
          </w:tcPr>
          <w:p>
            <w:pPr>
              <w:jc w:val="center"/>
              <w:rPr>
                <w:sz w:val="18"/>
                <w:szCs w:val="18"/>
              </w:rPr>
            </w:pPr>
            <w:r>
              <w:rPr>
                <w:sz w:val="18"/>
                <w:szCs w:val="18"/>
              </w:rPr>
              <w:t>年度</w:t>
            </w:r>
          </w:p>
        </w:tc>
        <w:tc>
          <w:tcPr>
            <w:tcW w:w="3600" w:type="dxa"/>
            <w:vAlign w:val="center"/>
          </w:tcPr>
          <w:p>
            <w:r>
              <w:rPr>
                <w:position w:val="-26"/>
              </w:rPr>
              <w:object>
                <v:shape id="_x0000_i1389" o:spt="75" type="#_x0000_t75" style="height:32.25pt;width:51pt;" o:ole="t" filled="f" o:preferrelative="t" stroked="f" coordsize="21600,21600">
                  <v:path/>
                  <v:fill on="f" focussize="0,0"/>
                  <v:stroke on="f" joinstyle="miter"/>
                  <v:imagedata r:id="rId736" o:title=""/>
                  <o:lock v:ext="edit" aspectratio="t"/>
                  <w10:wrap type="none"/>
                  <w10:anchorlock/>
                </v:shape>
                <o:OLEObject Type="Embed" ProgID="Equation.3" ShapeID="_x0000_i1389" DrawAspect="Content" ObjectID="_1468076089" r:id="rId735">
                  <o:LockedField>false</o:LockedField>
                </o:OLEObject>
              </w:object>
            </w:r>
          </w:p>
          <w:p>
            <w:r>
              <w:rPr>
                <w:rFonts w:hint="eastAsia"/>
              </w:rPr>
              <w:t>年周转次数=</w:t>
            </w:r>
            <w:r>
              <w:rPr>
                <w:position w:val="-26"/>
              </w:rPr>
              <w:object>
                <v:shape id="_x0000_i1390" o:spt="75" type="#_x0000_t75" style="height:32.25pt;width:96pt;" o:ole="t" filled="f" o:preferrelative="t" stroked="f" coordsize="21600,21600">
                  <v:path/>
                  <v:fill on="f" focussize="0,0"/>
                  <v:stroke on="f" joinstyle="miter"/>
                  <v:imagedata r:id="rId738" o:title=""/>
                  <o:lock v:ext="edit" aspectratio="t"/>
                  <w10:wrap type="none"/>
                  <w10:anchorlock/>
                </v:shape>
                <o:OLEObject Type="Embed" ProgID="Equation.3" ShapeID="_x0000_i1390" DrawAspect="Content" ObjectID="_1468076090" r:id="rId737">
                  <o:LockedField>false</o:LockedField>
                </o:OLEObject>
              </w:object>
            </w:r>
          </w:p>
        </w:tc>
        <w:tc>
          <w:tcPr>
            <w:tcW w:w="1214" w:type="dxa"/>
            <w:vAlign w:val="center"/>
          </w:tcPr>
          <w:p>
            <w:pPr>
              <w:jc w:val="center"/>
              <w:rPr>
                <w:sz w:val="18"/>
                <w:szCs w:val="18"/>
              </w:rPr>
            </w:pPr>
            <w:r>
              <w:rPr>
                <w:sz w:val="18"/>
                <w:szCs w:val="18"/>
              </w:rPr>
              <w:t>采购部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980" w:type="dxa"/>
            <w:vAlign w:val="center"/>
          </w:tcPr>
          <w:p>
            <w:pPr>
              <w:jc w:val="center"/>
              <w:rPr>
                <w:sz w:val="18"/>
                <w:szCs w:val="18"/>
              </w:rPr>
            </w:pPr>
            <w:r>
              <w:rPr>
                <w:sz w:val="18"/>
                <w:szCs w:val="18"/>
              </w:rPr>
              <w:t>商品周转率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sz w:val="18"/>
                <w:szCs w:val="18"/>
              </w:rPr>
              <w:t>1.商品周转率=</w:t>
            </w:r>
            <w:r>
              <w:rPr>
                <w:position w:val="-22"/>
              </w:rPr>
              <w:object>
                <v:shape id="_x0000_i1391" o:spt="75" type="#_x0000_t75" style="height:27pt;width:78pt;" o:ole="t" filled="f" o:preferrelative="t" stroked="f" coordsize="21600,21600">
                  <v:path/>
                  <v:fill on="f" focussize="0,0"/>
                  <v:stroke on="f" joinstyle="miter"/>
                  <v:imagedata r:id="rId740" o:title=""/>
                  <o:lock v:ext="edit" aspectratio="t"/>
                  <w10:wrap type="none"/>
                  <w10:anchorlock/>
                </v:shape>
                <o:OLEObject Type="Embed" ProgID="Equation.3" ShapeID="_x0000_i1391" DrawAspect="Content" ObjectID="_1468076091" r:id="rId739">
                  <o:LockedField>false</o:LockedField>
                </o:OLEObject>
              </w:object>
            </w:r>
          </w:p>
          <w:p>
            <w:pPr>
              <w:rPr>
                <w:color w:val="000000"/>
                <w:sz w:val="18"/>
                <w:szCs w:val="18"/>
              </w:rPr>
            </w:pPr>
            <w:r>
              <w:rPr>
                <w:sz w:val="18"/>
                <w:szCs w:val="18"/>
              </w:rPr>
              <w:t>2.平均存货额=</w:t>
            </w:r>
            <w:r>
              <w:rPr>
                <w:position w:val="-20"/>
                <w:sz w:val="18"/>
                <w:szCs w:val="18"/>
              </w:rPr>
              <w:object>
                <v:shape id="_x0000_i1392" o:spt="75" type="#_x0000_t75" style="height:26.25pt;width:104.25pt;" o:ole="t" filled="f" o:preferrelative="t" stroked="f" coordsize="21600,21600">
                  <v:path/>
                  <v:fill on="f" focussize="0,0"/>
                  <v:stroke on="f" joinstyle="miter"/>
                  <v:imagedata r:id="rId742" o:title=""/>
                  <o:lock v:ext="edit" aspectratio="t"/>
                  <w10:wrap type="none"/>
                  <w10:anchorlock/>
                </v:shape>
                <o:OLEObject Type="Embed" ProgID="Equation.3" ShapeID="_x0000_i1392" DrawAspect="Content" ObjectID="_1468076092" r:id="rId741">
                  <o:LockedField>false</o:LockedField>
                </o:OLEObject>
              </w:object>
            </w:r>
          </w:p>
        </w:tc>
        <w:tc>
          <w:tcPr>
            <w:tcW w:w="1214" w:type="dxa"/>
            <w:vAlign w:val="center"/>
          </w:tcPr>
          <w:p>
            <w:pPr>
              <w:jc w:val="center"/>
              <w:rPr>
                <w:sz w:val="18"/>
                <w:szCs w:val="18"/>
              </w:rPr>
            </w:pPr>
            <w:r>
              <w:rPr>
                <w:sz w:val="18"/>
                <w:szCs w:val="18"/>
              </w:rPr>
              <w:t>采购部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1980" w:type="dxa"/>
            <w:vAlign w:val="center"/>
          </w:tcPr>
          <w:p>
            <w:pPr>
              <w:jc w:val="center"/>
              <w:rPr>
                <w:sz w:val="18"/>
                <w:szCs w:val="18"/>
              </w:rPr>
            </w:pPr>
            <w:r>
              <w:rPr>
                <w:sz w:val="18"/>
                <w:szCs w:val="18"/>
              </w:rPr>
              <w:t>应付账款</w:t>
            </w:r>
          </w:p>
          <w:p>
            <w:pPr>
              <w:jc w:val="center"/>
              <w:rPr>
                <w:sz w:val="18"/>
                <w:szCs w:val="18"/>
              </w:rPr>
            </w:pPr>
            <w:r>
              <w:rPr>
                <w:sz w:val="18"/>
                <w:szCs w:val="18"/>
              </w:rPr>
              <w:t>周转期间</w:t>
            </w:r>
          </w:p>
        </w:tc>
        <w:tc>
          <w:tcPr>
            <w:tcW w:w="1080" w:type="dxa"/>
            <w:vAlign w:val="center"/>
          </w:tcPr>
          <w:p>
            <w:pPr>
              <w:jc w:val="center"/>
              <w:rPr>
                <w:sz w:val="18"/>
                <w:szCs w:val="18"/>
              </w:rPr>
            </w:pPr>
            <w:r>
              <w:rPr>
                <w:sz w:val="18"/>
                <w:szCs w:val="18"/>
              </w:rPr>
              <w:t>月度</w:t>
            </w:r>
          </w:p>
        </w:tc>
        <w:tc>
          <w:tcPr>
            <w:tcW w:w="3600" w:type="dxa"/>
            <w:vAlign w:val="center"/>
          </w:tcPr>
          <w:p>
            <w:r>
              <w:rPr>
                <w:position w:val="-22"/>
              </w:rPr>
              <w:object>
                <v:shape id="_x0000_i1393" o:spt="75" type="#_x0000_t75" style="height:27pt;width:107.25pt;" o:ole="t" filled="f" o:preferrelative="t" stroked="f" coordsize="21600,21600">
                  <v:path/>
                  <v:fill on="f" focussize="0,0"/>
                  <v:stroke on="f" joinstyle="miter"/>
                  <v:imagedata r:id="rId744" o:title=""/>
                  <o:lock v:ext="edit" aspectratio="t"/>
                  <w10:wrap type="none"/>
                  <w10:anchorlock/>
                </v:shape>
                <o:OLEObject Type="Embed" ProgID="Equation.3" ShapeID="_x0000_i1393" DrawAspect="Content" ObjectID="_1468076093" r:id="rId743">
                  <o:LockedField>false</o:LockedField>
                </o:OLEObject>
              </w:object>
            </w:r>
          </w:p>
        </w:tc>
        <w:tc>
          <w:tcPr>
            <w:tcW w:w="1214" w:type="dxa"/>
            <w:vAlign w:val="center"/>
          </w:tcPr>
          <w:p>
            <w:pPr>
              <w:jc w:val="center"/>
              <w:rPr>
                <w:sz w:val="18"/>
                <w:szCs w:val="18"/>
              </w:rPr>
            </w:pPr>
            <w:r>
              <w:rPr>
                <w:sz w:val="18"/>
                <w:szCs w:val="18"/>
              </w:rPr>
              <w:t>采购部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1980" w:type="dxa"/>
            <w:vAlign w:val="center"/>
          </w:tcPr>
          <w:p>
            <w:pPr>
              <w:jc w:val="center"/>
              <w:rPr>
                <w:sz w:val="18"/>
                <w:szCs w:val="18"/>
              </w:rPr>
            </w:pPr>
            <w:r>
              <w:rPr>
                <w:sz w:val="18"/>
                <w:szCs w:val="18"/>
              </w:rPr>
              <w:t>存货水平</w:t>
            </w:r>
          </w:p>
        </w:tc>
        <w:tc>
          <w:tcPr>
            <w:tcW w:w="1080" w:type="dxa"/>
            <w:vAlign w:val="center"/>
          </w:tcPr>
          <w:p>
            <w:pPr>
              <w:jc w:val="center"/>
              <w:rPr>
                <w:sz w:val="18"/>
                <w:szCs w:val="18"/>
              </w:rPr>
            </w:pPr>
            <w:r>
              <w:rPr>
                <w:sz w:val="18"/>
                <w:szCs w:val="18"/>
              </w:rPr>
              <w:t>月度</w:t>
            </w:r>
          </w:p>
        </w:tc>
        <w:tc>
          <w:tcPr>
            <w:tcW w:w="3600" w:type="dxa"/>
            <w:vAlign w:val="center"/>
          </w:tcPr>
          <w:p>
            <w:pPr>
              <w:rPr>
                <w:sz w:val="18"/>
                <w:szCs w:val="18"/>
              </w:rPr>
            </w:pPr>
            <w:r>
              <w:rPr>
                <w:sz w:val="18"/>
                <w:szCs w:val="18"/>
              </w:rPr>
              <w:t>前置时间的销售量+安全存货量+基础存货量</w:t>
            </w:r>
          </w:p>
        </w:tc>
        <w:tc>
          <w:tcPr>
            <w:tcW w:w="1214" w:type="dxa"/>
            <w:vAlign w:val="center"/>
          </w:tcPr>
          <w:p>
            <w:pPr>
              <w:jc w:val="center"/>
              <w:rPr>
                <w:sz w:val="18"/>
                <w:szCs w:val="18"/>
              </w:rPr>
            </w:pPr>
            <w:r>
              <w:rPr>
                <w:sz w:val="18"/>
                <w:szCs w:val="18"/>
              </w:rPr>
              <w:t>采购部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1980" w:type="dxa"/>
            <w:vAlign w:val="center"/>
          </w:tcPr>
          <w:p>
            <w:pPr>
              <w:jc w:val="center"/>
            </w:pPr>
            <w:r>
              <w:rPr>
                <w:sz w:val="18"/>
                <w:szCs w:val="18"/>
              </w:rPr>
              <w:t>安全存量</w:t>
            </w:r>
          </w:p>
        </w:tc>
        <w:tc>
          <w:tcPr>
            <w:tcW w:w="1080" w:type="dxa"/>
            <w:vAlign w:val="center"/>
          </w:tcPr>
          <w:p>
            <w:pPr>
              <w:jc w:val="center"/>
              <w:rPr>
                <w:sz w:val="18"/>
                <w:szCs w:val="18"/>
              </w:rPr>
            </w:pPr>
            <w:r>
              <w:rPr>
                <w:sz w:val="18"/>
                <w:szCs w:val="18"/>
              </w:rPr>
              <w:t>月度</w:t>
            </w:r>
          </w:p>
        </w:tc>
        <w:tc>
          <w:tcPr>
            <w:tcW w:w="3600" w:type="dxa"/>
            <w:vAlign w:val="center"/>
          </w:tcPr>
          <w:p>
            <w:pPr>
              <w:rPr>
                <w:sz w:val="18"/>
                <w:szCs w:val="18"/>
              </w:rPr>
            </w:pPr>
            <w:r>
              <w:rPr>
                <w:sz w:val="18"/>
                <w:szCs w:val="18"/>
              </w:rPr>
              <w:t>日均销量×紧急补货所需的时间</w:t>
            </w:r>
          </w:p>
        </w:tc>
        <w:tc>
          <w:tcPr>
            <w:tcW w:w="1214" w:type="dxa"/>
            <w:vAlign w:val="center"/>
          </w:tcPr>
          <w:p>
            <w:pPr>
              <w:jc w:val="center"/>
              <w:rPr>
                <w:sz w:val="18"/>
                <w:szCs w:val="18"/>
              </w:rPr>
            </w:pPr>
            <w:r>
              <w:rPr>
                <w:sz w:val="18"/>
                <w:szCs w:val="18"/>
              </w:rPr>
              <w:t>采购部</w:t>
            </w:r>
          </w:p>
        </w:tc>
      </w:tr>
    </w:tbl>
    <w:p>
      <w:bookmarkStart w:id="409" w:name="_Toc184185510"/>
      <w:bookmarkStart w:id="410" w:name="_Toc184193546"/>
      <w:bookmarkStart w:id="411" w:name="_Toc181590872"/>
      <w:bookmarkStart w:id="412" w:name="_Toc184185753"/>
    </w:p>
    <w:p/>
    <w:p/>
    <w:p/>
    <w:p/>
    <w:p/>
    <w:p/>
    <w:p/>
    <w:p/>
    <w:p/>
    <w:p/>
    <w:p/>
    <w:p>
      <w:pPr>
        <w:rPr>
          <w:b/>
          <w:sz w:val="24"/>
        </w:rPr>
      </w:pPr>
      <w:r>
        <w:rPr>
          <w:b/>
          <w:sz w:val="24"/>
        </w:rPr>
        <w:t>24.2  配送部关键绩效考核指标</w:t>
      </w:r>
      <w:bookmarkEnd w:id="409"/>
      <w:bookmarkEnd w:id="410"/>
      <w:bookmarkEnd w:id="411"/>
      <w:bookmarkEnd w:id="41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bCs/>
                <w:sz w:val="18"/>
                <w:szCs w:val="18"/>
              </w:rPr>
            </w:pPr>
            <w:r>
              <w:rPr>
                <w:b/>
                <w:bCs/>
                <w:sz w:val="18"/>
                <w:szCs w:val="18"/>
              </w:rPr>
              <w:t>序号</w:t>
            </w:r>
          </w:p>
        </w:tc>
        <w:tc>
          <w:tcPr>
            <w:tcW w:w="1980" w:type="dxa"/>
            <w:vAlign w:val="center"/>
          </w:tcPr>
          <w:p>
            <w:pPr>
              <w:jc w:val="center"/>
              <w:rPr>
                <w:b/>
                <w:bCs/>
                <w:sz w:val="18"/>
                <w:szCs w:val="18"/>
              </w:rPr>
            </w:pPr>
            <w:r>
              <w:rPr>
                <w:b/>
                <w:bCs/>
                <w:sz w:val="18"/>
                <w:szCs w:val="18"/>
              </w:rPr>
              <w:t>KPI指标</w:t>
            </w:r>
          </w:p>
        </w:tc>
        <w:tc>
          <w:tcPr>
            <w:tcW w:w="1080" w:type="dxa"/>
            <w:vAlign w:val="center"/>
          </w:tcPr>
          <w:p>
            <w:pPr>
              <w:jc w:val="center"/>
              <w:rPr>
                <w:b/>
                <w:bCs/>
                <w:sz w:val="18"/>
                <w:szCs w:val="18"/>
              </w:rPr>
            </w:pPr>
            <w:r>
              <w:rPr>
                <w:b/>
                <w:bCs/>
                <w:sz w:val="18"/>
                <w:szCs w:val="18"/>
              </w:rPr>
              <w:t>考核周期</w:t>
            </w:r>
          </w:p>
        </w:tc>
        <w:tc>
          <w:tcPr>
            <w:tcW w:w="3600" w:type="dxa"/>
            <w:vAlign w:val="center"/>
          </w:tcPr>
          <w:p>
            <w:pPr>
              <w:jc w:val="center"/>
              <w:rPr>
                <w:b/>
                <w:bCs/>
                <w:sz w:val="18"/>
                <w:szCs w:val="18"/>
              </w:rPr>
            </w:pPr>
            <w:r>
              <w:rPr>
                <w:b/>
                <w:bCs/>
                <w:sz w:val="18"/>
                <w:szCs w:val="18"/>
              </w:rPr>
              <w:t>指标定义/公式</w:t>
            </w:r>
          </w:p>
        </w:tc>
        <w:tc>
          <w:tcPr>
            <w:tcW w:w="1214" w:type="dxa"/>
            <w:vAlign w:val="center"/>
          </w:tcPr>
          <w:p>
            <w:pPr>
              <w:jc w:val="center"/>
              <w:rPr>
                <w:b/>
                <w:bCs/>
                <w:sz w:val="18"/>
                <w:szCs w:val="18"/>
              </w:rPr>
            </w:pPr>
            <w:r>
              <w:rPr>
                <w:b/>
                <w:bCs/>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配送计划达成率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2"/>
                <w:sz w:val="18"/>
                <w:szCs w:val="18"/>
              </w:rPr>
              <w:object>
                <v:shape id="_x0000_i1394" o:spt="75" type="#_x0000_t75" style="height:27pt;width:114pt;" o:ole="t" filled="f" o:preferrelative="t" stroked="f" coordsize="21600,21600">
                  <v:path/>
                  <v:fill on="f" focussize="0,0"/>
                  <v:stroke on="f" joinstyle="miter"/>
                  <v:imagedata r:id="rId746" o:title=""/>
                  <o:lock v:ext="edit" aspectratio="t"/>
                  <w10:wrap type="none"/>
                  <w10:anchorlock/>
                </v:shape>
                <o:OLEObject Type="Embed" ProgID="Equation.3" ShapeID="_x0000_i1394" DrawAspect="Content" ObjectID="_1468076094" r:id="rId745">
                  <o:LockedField>false</o:LockedField>
                </o:OLEObject>
              </w:object>
            </w:r>
          </w:p>
        </w:tc>
        <w:tc>
          <w:tcPr>
            <w:tcW w:w="1214" w:type="dxa"/>
            <w:vAlign w:val="center"/>
          </w:tcPr>
          <w:p>
            <w:pPr>
              <w:jc w:val="center"/>
              <w:rPr>
                <w:sz w:val="18"/>
                <w:szCs w:val="18"/>
              </w:rPr>
            </w:pPr>
            <w:r>
              <w:rPr>
                <w:sz w:val="18"/>
                <w:szCs w:val="18"/>
              </w:rPr>
              <w:t>配送部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2</w:t>
            </w:r>
          </w:p>
        </w:tc>
        <w:tc>
          <w:tcPr>
            <w:tcW w:w="1980" w:type="dxa"/>
            <w:vAlign w:val="center"/>
          </w:tcPr>
          <w:p>
            <w:pPr>
              <w:jc w:val="center"/>
              <w:rPr>
                <w:sz w:val="18"/>
                <w:szCs w:val="18"/>
              </w:rPr>
            </w:pPr>
            <w:r>
              <w:rPr>
                <w:rFonts w:hint="eastAsia"/>
                <w:sz w:val="18"/>
                <w:szCs w:val="18"/>
              </w:rPr>
              <w:t>管理</w:t>
            </w:r>
            <w:r>
              <w:rPr>
                <w:sz w:val="18"/>
                <w:szCs w:val="18"/>
              </w:rPr>
              <w:t>费用控制率</w:t>
            </w:r>
          </w:p>
        </w:tc>
        <w:tc>
          <w:tcPr>
            <w:tcW w:w="1080" w:type="dxa"/>
            <w:vAlign w:val="center"/>
          </w:tcPr>
          <w:p>
            <w:pPr>
              <w:jc w:val="center"/>
              <w:rPr>
                <w:sz w:val="18"/>
                <w:szCs w:val="18"/>
              </w:rPr>
            </w:pPr>
            <w:r>
              <w:rPr>
                <w:sz w:val="18"/>
                <w:szCs w:val="18"/>
              </w:rPr>
              <w:t>月度</w:t>
            </w:r>
          </w:p>
        </w:tc>
        <w:tc>
          <w:tcPr>
            <w:tcW w:w="3600" w:type="dxa"/>
            <w:vAlign w:val="center"/>
          </w:tcPr>
          <w:p>
            <w:pPr>
              <w:rPr>
                <w:sz w:val="18"/>
                <w:szCs w:val="18"/>
              </w:rPr>
            </w:pPr>
            <w:r>
              <w:rPr>
                <w:position w:val="-22"/>
                <w:sz w:val="27"/>
                <w:szCs w:val="27"/>
              </w:rPr>
              <w:object>
                <v:shape id="_x0000_i1395" o:spt="75" type="#_x0000_t75" style="height:27pt;width:122.25pt;" o:ole="t" filled="f" o:preferrelative="t" stroked="f" coordsize="21600,21600">
                  <v:path/>
                  <v:fill on="f" focussize="0,0"/>
                  <v:stroke on="f" joinstyle="miter"/>
                  <v:imagedata r:id="rId748" o:title=""/>
                  <o:lock v:ext="edit" aspectratio="t"/>
                  <w10:wrap type="none"/>
                  <w10:anchorlock/>
                </v:shape>
                <o:OLEObject Type="Embed" ProgID="Equation.3" ShapeID="_x0000_i1395" DrawAspect="Content" ObjectID="_1468076095" r:id="rId747">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3</w:t>
            </w:r>
          </w:p>
        </w:tc>
        <w:tc>
          <w:tcPr>
            <w:tcW w:w="1980" w:type="dxa"/>
            <w:vAlign w:val="center"/>
          </w:tcPr>
          <w:p>
            <w:pPr>
              <w:jc w:val="center"/>
              <w:rPr>
                <w:sz w:val="18"/>
                <w:szCs w:val="18"/>
              </w:rPr>
            </w:pPr>
            <w:r>
              <w:rPr>
                <w:sz w:val="18"/>
                <w:szCs w:val="18"/>
              </w:rPr>
              <w:t>平均配送费用</w:t>
            </w:r>
          </w:p>
        </w:tc>
        <w:tc>
          <w:tcPr>
            <w:tcW w:w="1080" w:type="dxa"/>
            <w:vAlign w:val="center"/>
          </w:tcPr>
          <w:p>
            <w:pPr>
              <w:jc w:val="center"/>
              <w:rPr>
                <w:sz w:val="18"/>
                <w:szCs w:val="18"/>
              </w:rPr>
            </w:pPr>
            <w:r>
              <w:rPr>
                <w:sz w:val="18"/>
                <w:szCs w:val="18"/>
              </w:rPr>
              <w:t>月度</w:t>
            </w:r>
          </w:p>
        </w:tc>
        <w:tc>
          <w:tcPr>
            <w:tcW w:w="3600" w:type="dxa"/>
            <w:vAlign w:val="center"/>
          </w:tcPr>
          <w:p>
            <w:pPr>
              <w:rPr>
                <w:sz w:val="18"/>
                <w:szCs w:val="18"/>
              </w:rPr>
            </w:pPr>
            <w:r>
              <w:rPr>
                <w:color w:val="FF0000"/>
                <w:position w:val="-20"/>
                <w:sz w:val="18"/>
                <w:szCs w:val="18"/>
              </w:rPr>
              <w:object>
                <v:shape id="_x0000_i1396" o:spt="75" type="#_x0000_t75" style="height:26.25pt;width:68.25pt;" o:ole="t" filled="f" o:preferrelative="t" stroked="f" coordsize="21600,21600">
                  <v:path/>
                  <v:fill on="f" focussize="0,0"/>
                  <v:stroke on="f" joinstyle="miter"/>
                  <v:imagedata r:id="rId750" o:title=""/>
                  <o:lock v:ext="edit" aspectratio="t"/>
                  <w10:wrap type="none"/>
                  <w10:anchorlock/>
                </v:shape>
                <o:OLEObject Type="Embed" ProgID="Equation.3" ShapeID="_x0000_i1396" DrawAspect="Content" ObjectID="_1468076096" r:id="rId749">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4</w:t>
            </w:r>
          </w:p>
        </w:tc>
        <w:tc>
          <w:tcPr>
            <w:tcW w:w="1980" w:type="dxa"/>
            <w:vAlign w:val="center"/>
          </w:tcPr>
          <w:p>
            <w:pPr>
              <w:jc w:val="center"/>
              <w:rPr>
                <w:sz w:val="18"/>
                <w:szCs w:val="18"/>
              </w:rPr>
            </w:pPr>
            <w:r>
              <w:rPr>
                <w:sz w:val="18"/>
                <w:szCs w:val="18"/>
              </w:rPr>
              <w:t>平均装卸成本</w:t>
            </w:r>
          </w:p>
        </w:tc>
        <w:tc>
          <w:tcPr>
            <w:tcW w:w="1080" w:type="dxa"/>
            <w:vAlign w:val="center"/>
          </w:tcPr>
          <w:p>
            <w:pPr>
              <w:jc w:val="center"/>
              <w:rPr>
                <w:sz w:val="18"/>
                <w:szCs w:val="18"/>
              </w:rPr>
            </w:pPr>
            <w:r>
              <w:rPr>
                <w:sz w:val="18"/>
                <w:szCs w:val="18"/>
              </w:rPr>
              <w:t>月/年度</w:t>
            </w:r>
          </w:p>
        </w:tc>
        <w:tc>
          <w:tcPr>
            <w:tcW w:w="3600" w:type="dxa"/>
            <w:vAlign w:val="center"/>
          </w:tcPr>
          <w:p>
            <w:pPr>
              <w:rPr>
                <w:sz w:val="18"/>
                <w:szCs w:val="18"/>
              </w:rPr>
            </w:pPr>
            <w:r>
              <w:rPr>
                <w:color w:val="FF0000"/>
                <w:position w:val="-22"/>
                <w:sz w:val="18"/>
                <w:szCs w:val="18"/>
              </w:rPr>
              <w:object>
                <v:shape id="_x0000_i1397" o:spt="75" type="#_x0000_t75" style="height:27pt;width:60pt;" o:ole="t" filled="f" o:preferrelative="t" stroked="f" coordsize="21600,21600">
                  <v:path/>
                  <v:fill on="f" focussize="0,0"/>
                  <v:stroke on="f" joinstyle="miter"/>
                  <v:imagedata r:id="rId752" o:title=""/>
                  <o:lock v:ext="edit" aspectratio="t"/>
                  <w10:wrap type="none"/>
                  <w10:anchorlock/>
                </v:shape>
                <o:OLEObject Type="Embed" ProgID="Equation.3" ShapeID="_x0000_i1397" DrawAspect="Content" ObjectID="_1468076097" r:id="rId751">
                  <o:LockedField>false</o:LockedField>
                </o:OLEObject>
              </w:object>
            </w:r>
          </w:p>
        </w:tc>
        <w:tc>
          <w:tcPr>
            <w:tcW w:w="1214" w:type="dxa"/>
            <w:vAlign w:val="center"/>
          </w:tcPr>
          <w:p>
            <w:pPr>
              <w:jc w:val="center"/>
            </w:pPr>
            <w:r>
              <w:rPr>
                <w:sz w:val="18"/>
                <w:szCs w:val="18"/>
              </w:rPr>
              <w:t>配送部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5</w:t>
            </w:r>
          </w:p>
        </w:tc>
        <w:tc>
          <w:tcPr>
            <w:tcW w:w="1980" w:type="dxa"/>
            <w:vAlign w:val="center"/>
          </w:tcPr>
          <w:p>
            <w:pPr>
              <w:jc w:val="center"/>
              <w:rPr>
                <w:sz w:val="18"/>
                <w:szCs w:val="18"/>
              </w:rPr>
            </w:pPr>
            <w:r>
              <w:rPr>
                <w:sz w:val="18"/>
                <w:szCs w:val="18"/>
              </w:rPr>
              <w:t>紧急订单响应率</w:t>
            </w:r>
          </w:p>
        </w:tc>
        <w:tc>
          <w:tcPr>
            <w:tcW w:w="1080" w:type="dxa"/>
            <w:vAlign w:val="center"/>
          </w:tcPr>
          <w:p>
            <w:pPr>
              <w:jc w:val="center"/>
              <w:rPr>
                <w:sz w:val="18"/>
                <w:szCs w:val="18"/>
              </w:rPr>
            </w:pPr>
            <w:r>
              <w:rPr>
                <w:sz w:val="18"/>
                <w:szCs w:val="18"/>
              </w:rPr>
              <w:t>月度</w:t>
            </w:r>
          </w:p>
        </w:tc>
        <w:tc>
          <w:tcPr>
            <w:tcW w:w="3600" w:type="dxa"/>
            <w:vAlign w:val="center"/>
          </w:tcPr>
          <w:p>
            <w:pPr>
              <w:rPr>
                <w:color w:val="FF0000"/>
                <w:sz w:val="18"/>
                <w:szCs w:val="18"/>
              </w:rPr>
            </w:pPr>
            <w:r>
              <w:rPr>
                <w:color w:val="FF0000"/>
                <w:position w:val="-22"/>
                <w:sz w:val="18"/>
                <w:szCs w:val="18"/>
              </w:rPr>
              <w:object>
                <v:shape id="_x0000_i1398" o:spt="75" type="#_x0000_t75" style="height:27pt;width:140.25pt;" o:ole="t" filled="f" o:preferrelative="t" stroked="f" coordsize="21600,21600">
                  <v:path/>
                  <v:fill on="f" focussize="0,0"/>
                  <v:stroke on="f" joinstyle="miter"/>
                  <v:imagedata r:id="rId754" o:title=""/>
                  <o:lock v:ext="edit" aspectratio="t"/>
                  <w10:wrap type="none"/>
                  <w10:anchorlock/>
                </v:shape>
                <o:OLEObject Type="Embed" ProgID="Equation.3" ShapeID="_x0000_i1398" DrawAspect="Content" ObjectID="_1468076098" r:id="rId753">
                  <o:LockedField>false</o:LockedField>
                </o:OLEObject>
              </w:object>
            </w:r>
          </w:p>
        </w:tc>
        <w:tc>
          <w:tcPr>
            <w:tcW w:w="1214" w:type="dxa"/>
            <w:vAlign w:val="center"/>
          </w:tcPr>
          <w:p>
            <w:pPr>
              <w:jc w:val="center"/>
            </w:pPr>
            <w:r>
              <w:rPr>
                <w:sz w:val="18"/>
                <w:szCs w:val="18"/>
              </w:rPr>
              <w:t>配送部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6</w:t>
            </w:r>
          </w:p>
        </w:tc>
        <w:tc>
          <w:tcPr>
            <w:tcW w:w="1980" w:type="dxa"/>
            <w:vAlign w:val="center"/>
          </w:tcPr>
          <w:p>
            <w:pPr>
              <w:jc w:val="center"/>
              <w:rPr>
                <w:sz w:val="18"/>
                <w:szCs w:val="18"/>
              </w:rPr>
            </w:pPr>
            <w:r>
              <w:rPr>
                <w:sz w:val="18"/>
                <w:szCs w:val="18"/>
              </w:rPr>
              <w:t>库存盘点</w:t>
            </w:r>
          </w:p>
          <w:p>
            <w:pPr>
              <w:jc w:val="center"/>
              <w:rPr>
                <w:sz w:val="18"/>
                <w:szCs w:val="18"/>
              </w:rPr>
            </w:pPr>
            <w:r>
              <w:rPr>
                <w:sz w:val="18"/>
                <w:szCs w:val="18"/>
              </w:rPr>
              <w:t>账实相符率</w:t>
            </w:r>
          </w:p>
        </w:tc>
        <w:tc>
          <w:tcPr>
            <w:tcW w:w="1080" w:type="dxa"/>
            <w:vAlign w:val="center"/>
          </w:tcPr>
          <w:p>
            <w:pPr>
              <w:jc w:val="center"/>
              <w:rPr>
                <w:sz w:val="18"/>
                <w:szCs w:val="18"/>
              </w:rPr>
            </w:pPr>
            <w:r>
              <w:rPr>
                <w:sz w:val="18"/>
                <w:szCs w:val="18"/>
              </w:rPr>
              <w:t>月/年度</w:t>
            </w:r>
          </w:p>
        </w:tc>
        <w:tc>
          <w:tcPr>
            <w:tcW w:w="3600" w:type="dxa"/>
            <w:vAlign w:val="center"/>
          </w:tcPr>
          <w:p>
            <w:pPr>
              <w:rPr>
                <w:sz w:val="18"/>
                <w:szCs w:val="18"/>
              </w:rPr>
            </w:pPr>
            <w:r>
              <w:rPr>
                <w:color w:val="FF0000"/>
                <w:position w:val="-22"/>
                <w:sz w:val="18"/>
                <w:szCs w:val="18"/>
              </w:rPr>
              <w:object>
                <v:shape id="_x0000_i1399" o:spt="75" type="#_x0000_t75" style="height:27pt;width:123pt;" o:ole="t" filled="f" o:preferrelative="t" stroked="f" coordsize="21600,21600">
                  <v:path/>
                  <v:fill on="f" focussize="0,0"/>
                  <v:stroke on="f" joinstyle="miter"/>
                  <v:imagedata r:id="rId756" o:title=""/>
                  <o:lock v:ext="edit" aspectratio="t"/>
                  <w10:wrap type="none"/>
                  <w10:anchorlock/>
                </v:shape>
                <o:OLEObject Type="Embed" ProgID="Equation.3" ShapeID="_x0000_i1399" DrawAspect="Content" ObjectID="_1468076099" r:id="rId755">
                  <o:LockedField>false</o:LockedField>
                </o:OLEObject>
              </w:object>
            </w:r>
          </w:p>
        </w:tc>
        <w:tc>
          <w:tcPr>
            <w:tcW w:w="1214" w:type="dxa"/>
            <w:vAlign w:val="center"/>
          </w:tcPr>
          <w:p>
            <w:pPr>
              <w:jc w:val="center"/>
            </w:pPr>
            <w:r>
              <w:rPr>
                <w:sz w:val="18"/>
                <w:szCs w:val="18"/>
              </w:rPr>
              <w:t>配送部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7</w:t>
            </w:r>
          </w:p>
        </w:tc>
        <w:tc>
          <w:tcPr>
            <w:tcW w:w="1980" w:type="dxa"/>
            <w:vAlign w:val="center"/>
          </w:tcPr>
          <w:p>
            <w:pPr>
              <w:jc w:val="center"/>
              <w:rPr>
                <w:sz w:val="18"/>
                <w:szCs w:val="18"/>
              </w:rPr>
            </w:pPr>
            <w:r>
              <w:rPr>
                <w:sz w:val="18"/>
                <w:szCs w:val="18"/>
              </w:rPr>
              <w:t>货损货差率</w:t>
            </w:r>
          </w:p>
        </w:tc>
        <w:tc>
          <w:tcPr>
            <w:tcW w:w="1080" w:type="dxa"/>
            <w:vAlign w:val="center"/>
          </w:tcPr>
          <w:p>
            <w:pPr>
              <w:jc w:val="center"/>
              <w:rPr>
                <w:sz w:val="18"/>
                <w:szCs w:val="18"/>
              </w:rPr>
            </w:pPr>
            <w:r>
              <w:rPr>
                <w:sz w:val="18"/>
                <w:szCs w:val="18"/>
              </w:rPr>
              <w:t>季/年度</w:t>
            </w:r>
          </w:p>
        </w:tc>
        <w:tc>
          <w:tcPr>
            <w:tcW w:w="3600" w:type="dxa"/>
            <w:vAlign w:val="center"/>
          </w:tcPr>
          <w:p>
            <w:pPr>
              <w:rPr>
                <w:sz w:val="18"/>
                <w:szCs w:val="18"/>
              </w:rPr>
            </w:pPr>
            <w:r>
              <w:rPr>
                <w:color w:val="FF0000"/>
                <w:position w:val="-22"/>
                <w:sz w:val="18"/>
                <w:szCs w:val="18"/>
              </w:rPr>
              <w:object>
                <v:shape id="_x0000_i1400" o:spt="75" type="#_x0000_t75" style="height:27pt;width:104.25pt;" o:ole="t" filled="f" o:preferrelative="t" stroked="f" coordsize="21600,21600">
                  <v:path/>
                  <v:fill on="f" focussize="0,0"/>
                  <v:stroke on="f" joinstyle="miter"/>
                  <v:imagedata r:id="rId758" o:title=""/>
                  <o:lock v:ext="edit" aspectratio="t"/>
                  <w10:wrap type="none"/>
                  <w10:anchorlock/>
                </v:shape>
                <o:OLEObject Type="Embed" ProgID="Equation.3" ShapeID="_x0000_i1400" DrawAspect="Content" ObjectID="_1468076100" r:id="rId757">
                  <o:LockedField>false</o:LockedField>
                </o:OLEObject>
              </w:object>
            </w:r>
          </w:p>
        </w:tc>
        <w:tc>
          <w:tcPr>
            <w:tcW w:w="1214" w:type="dxa"/>
            <w:vAlign w:val="center"/>
          </w:tcPr>
          <w:p>
            <w:pPr>
              <w:jc w:val="center"/>
            </w:pPr>
            <w:r>
              <w:rPr>
                <w:sz w:val="18"/>
                <w:szCs w:val="18"/>
              </w:rPr>
              <w:t>配送部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8</w:t>
            </w:r>
          </w:p>
        </w:tc>
        <w:tc>
          <w:tcPr>
            <w:tcW w:w="1980" w:type="dxa"/>
            <w:vAlign w:val="center"/>
          </w:tcPr>
          <w:p>
            <w:pPr>
              <w:jc w:val="center"/>
              <w:rPr>
                <w:sz w:val="18"/>
                <w:szCs w:val="18"/>
              </w:rPr>
            </w:pPr>
            <w:r>
              <w:rPr>
                <w:sz w:val="18"/>
                <w:szCs w:val="18"/>
              </w:rPr>
              <w:t>车船满载率</w:t>
            </w:r>
          </w:p>
        </w:tc>
        <w:tc>
          <w:tcPr>
            <w:tcW w:w="1080" w:type="dxa"/>
            <w:vAlign w:val="center"/>
          </w:tcPr>
          <w:p>
            <w:pPr>
              <w:jc w:val="center"/>
              <w:rPr>
                <w:sz w:val="18"/>
                <w:szCs w:val="18"/>
              </w:rPr>
            </w:pPr>
            <w:r>
              <w:rPr>
                <w:sz w:val="18"/>
                <w:szCs w:val="18"/>
              </w:rPr>
              <w:t>月度</w:t>
            </w:r>
          </w:p>
        </w:tc>
        <w:tc>
          <w:tcPr>
            <w:tcW w:w="3600" w:type="dxa"/>
            <w:vAlign w:val="center"/>
          </w:tcPr>
          <w:p>
            <w:pPr>
              <w:rPr>
                <w:sz w:val="18"/>
                <w:szCs w:val="18"/>
              </w:rPr>
            </w:pPr>
            <w:r>
              <w:rPr>
                <w:color w:val="FF0000"/>
                <w:position w:val="-20"/>
                <w:sz w:val="18"/>
                <w:szCs w:val="18"/>
              </w:rPr>
              <w:object>
                <v:shape id="_x0000_i1401" o:spt="75" type="#_x0000_t75" style="height:26.25pt;width:105pt;" o:ole="t" filled="f" o:preferrelative="t" stroked="f" coordsize="21600,21600">
                  <v:path/>
                  <v:fill on="f" focussize="0,0"/>
                  <v:stroke on="f" joinstyle="miter"/>
                  <v:imagedata r:id="rId760" o:title=""/>
                  <o:lock v:ext="edit" aspectratio="t"/>
                  <w10:wrap type="none"/>
                  <w10:anchorlock/>
                </v:shape>
                <o:OLEObject Type="Embed" ProgID="Equation.3" ShapeID="_x0000_i1401" DrawAspect="Content" ObjectID="_1468076101" r:id="rId759">
                  <o:LockedField>false</o:LockedField>
                </o:OLEObject>
              </w:object>
            </w:r>
          </w:p>
        </w:tc>
        <w:tc>
          <w:tcPr>
            <w:tcW w:w="1214" w:type="dxa"/>
            <w:vAlign w:val="center"/>
          </w:tcPr>
          <w:p>
            <w:pPr>
              <w:jc w:val="center"/>
            </w:pPr>
            <w:r>
              <w:rPr>
                <w:sz w:val="18"/>
                <w:szCs w:val="18"/>
              </w:rPr>
              <w:t>配送部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9</w:t>
            </w:r>
          </w:p>
        </w:tc>
        <w:tc>
          <w:tcPr>
            <w:tcW w:w="1980" w:type="dxa"/>
            <w:vAlign w:val="center"/>
          </w:tcPr>
          <w:p>
            <w:pPr>
              <w:jc w:val="center"/>
              <w:rPr>
                <w:sz w:val="18"/>
                <w:szCs w:val="18"/>
              </w:rPr>
            </w:pPr>
            <w:r>
              <w:rPr>
                <w:sz w:val="18"/>
                <w:szCs w:val="18"/>
              </w:rPr>
              <w:t>送货准时率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color w:val="FF0000"/>
                <w:position w:val="-22"/>
                <w:sz w:val="18"/>
                <w:szCs w:val="18"/>
              </w:rPr>
              <w:object>
                <v:shape id="_x0000_i1402" o:spt="75" type="#_x0000_t75" style="height:27.75pt;width:96pt;" o:ole="t" filled="f" o:preferrelative="t" stroked="f" coordsize="21600,21600">
                  <v:path/>
                  <v:fill on="f" focussize="0,0"/>
                  <v:stroke on="f" joinstyle="miter"/>
                  <v:imagedata r:id="rId762" o:title=""/>
                  <o:lock v:ext="edit" aspectratio="t"/>
                  <w10:wrap type="none"/>
                  <w10:anchorlock/>
                </v:shape>
                <o:OLEObject Type="Embed" ProgID="Equation.3" ShapeID="_x0000_i1402" DrawAspect="Content" ObjectID="_1468076102" r:id="rId761">
                  <o:LockedField>false</o:LockedField>
                </o:OLEObject>
              </w:object>
            </w:r>
          </w:p>
        </w:tc>
        <w:tc>
          <w:tcPr>
            <w:tcW w:w="1214" w:type="dxa"/>
            <w:vAlign w:val="center"/>
          </w:tcPr>
          <w:p>
            <w:pPr>
              <w:jc w:val="center"/>
            </w:pPr>
            <w:r>
              <w:rPr>
                <w:sz w:val="18"/>
                <w:szCs w:val="18"/>
              </w:rPr>
              <w:t>配送部</w:t>
            </w:r>
          </w:p>
        </w:tc>
      </w:tr>
    </w:tbl>
    <w:p>
      <w:bookmarkStart w:id="413" w:name="_Toc181590873"/>
      <w:bookmarkStart w:id="414" w:name="_Toc184193547"/>
      <w:bookmarkStart w:id="415" w:name="_Toc184185511"/>
      <w:bookmarkStart w:id="416" w:name="_Toc184185754"/>
    </w:p>
    <w:p>
      <w:pPr>
        <w:rPr>
          <w:b/>
          <w:sz w:val="24"/>
        </w:rPr>
      </w:pPr>
      <w:r>
        <w:rPr>
          <w:b/>
          <w:sz w:val="24"/>
        </w:rPr>
        <w:t>24.3  营运部关键绩效考核指标</w:t>
      </w:r>
      <w:bookmarkEnd w:id="413"/>
      <w:bookmarkEnd w:id="414"/>
      <w:bookmarkEnd w:id="415"/>
      <w:bookmarkEnd w:id="41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834"/>
        <w:gridCol w:w="1011"/>
        <w:gridCol w:w="5256"/>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bCs/>
                <w:sz w:val="18"/>
                <w:szCs w:val="18"/>
              </w:rPr>
            </w:pPr>
            <w:r>
              <w:rPr>
                <w:b/>
                <w:bCs/>
                <w:sz w:val="18"/>
                <w:szCs w:val="18"/>
              </w:rPr>
              <w:t>序号</w:t>
            </w:r>
          </w:p>
        </w:tc>
        <w:tc>
          <w:tcPr>
            <w:tcW w:w="1980" w:type="dxa"/>
            <w:vAlign w:val="center"/>
          </w:tcPr>
          <w:p>
            <w:pPr>
              <w:jc w:val="center"/>
              <w:rPr>
                <w:b/>
                <w:bCs/>
                <w:sz w:val="18"/>
                <w:szCs w:val="18"/>
              </w:rPr>
            </w:pPr>
            <w:r>
              <w:rPr>
                <w:b/>
                <w:bCs/>
                <w:sz w:val="18"/>
                <w:szCs w:val="18"/>
              </w:rPr>
              <w:t>KPI指标</w:t>
            </w:r>
          </w:p>
        </w:tc>
        <w:tc>
          <w:tcPr>
            <w:tcW w:w="1080" w:type="dxa"/>
            <w:vAlign w:val="center"/>
          </w:tcPr>
          <w:p>
            <w:pPr>
              <w:jc w:val="center"/>
              <w:rPr>
                <w:b/>
                <w:bCs/>
                <w:sz w:val="18"/>
                <w:szCs w:val="18"/>
              </w:rPr>
            </w:pPr>
            <w:r>
              <w:rPr>
                <w:b/>
                <w:bCs/>
                <w:sz w:val="18"/>
                <w:szCs w:val="18"/>
              </w:rPr>
              <w:t>考核周期</w:t>
            </w:r>
          </w:p>
        </w:tc>
        <w:tc>
          <w:tcPr>
            <w:tcW w:w="3600" w:type="dxa"/>
            <w:vAlign w:val="center"/>
          </w:tcPr>
          <w:p>
            <w:pPr>
              <w:jc w:val="center"/>
              <w:rPr>
                <w:b/>
                <w:bCs/>
                <w:sz w:val="18"/>
                <w:szCs w:val="18"/>
              </w:rPr>
            </w:pPr>
            <w:r>
              <w:rPr>
                <w:b/>
                <w:bCs/>
                <w:sz w:val="18"/>
                <w:szCs w:val="18"/>
              </w:rPr>
              <w:t>指标定义/公式</w:t>
            </w:r>
          </w:p>
        </w:tc>
        <w:tc>
          <w:tcPr>
            <w:tcW w:w="1214" w:type="dxa"/>
            <w:vAlign w:val="center"/>
          </w:tcPr>
          <w:p>
            <w:pPr>
              <w:jc w:val="center"/>
              <w:rPr>
                <w:b/>
                <w:bCs/>
                <w:sz w:val="18"/>
                <w:szCs w:val="18"/>
              </w:rPr>
            </w:pPr>
            <w:r>
              <w:rPr>
                <w:b/>
                <w:bCs/>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营业收入</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sz w:val="18"/>
                <w:szCs w:val="18"/>
              </w:rPr>
              <w:t>考核期内全部营业收入总计</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pPr>
            <w:r>
              <w:rPr>
                <w:sz w:val="18"/>
                <w:szCs w:val="18"/>
              </w:rPr>
              <w:t>营收达成率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2"/>
                <w:sz w:val="18"/>
                <w:szCs w:val="18"/>
              </w:rPr>
              <w:object>
                <v:shape id="_x0000_i1403" o:spt="75" type="#_x0000_t75" style="height:27pt;width:87pt;" o:ole="t" filled="f" o:preferrelative="t" stroked="f" coordsize="21600,21600">
                  <v:path/>
                  <v:fill on="f" focussize="0,0"/>
                  <v:stroke on="f" joinstyle="miter"/>
                  <v:imagedata r:id="rId764" o:title=""/>
                  <o:lock v:ext="edit" aspectratio="t"/>
                  <w10:wrap type="none"/>
                  <w10:anchorlock/>
                </v:shape>
                <o:OLEObject Type="Embed" ProgID="Equation.3" ShapeID="_x0000_i1403" DrawAspect="Content" ObjectID="_1468076103" r:id="rId763">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营业成长率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2"/>
                <w:sz w:val="18"/>
                <w:szCs w:val="18"/>
              </w:rPr>
              <w:object>
                <v:shape id="_x0000_i1404" o:spt="75" type="#_x0000_t75" style="height:27pt;width:141pt;" o:ole="t" filled="f" o:preferrelative="t" stroked="f" coordsize="21600,21600">
                  <v:path/>
                  <v:fill on="f" focussize="0,0"/>
                  <v:stroke on="f" joinstyle="miter"/>
                  <v:imagedata r:id="rId766" o:title=""/>
                  <o:lock v:ext="edit" aspectratio="t"/>
                  <w10:wrap type="none"/>
                  <w10:anchorlock/>
                </v:shape>
                <o:OLEObject Type="Embed" ProgID="Equation.3" ShapeID="_x0000_i1404" DrawAspect="Content" ObjectID="_1468076104" r:id="rId765">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销售收入</w:t>
            </w:r>
          </w:p>
          <w:p>
            <w:pPr>
              <w:jc w:val="center"/>
              <w:rPr>
                <w:sz w:val="18"/>
                <w:szCs w:val="18"/>
              </w:rPr>
            </w:pPr>
            <w:r>
              <w:rPr>
                <w:sz w:val="18"/>
                <w:szCs w:val="18"/>
              </w:rPr>
              <w:t>同期增长率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8"/>
                <w:sz w:val="18"/>
                <w:szCs w:val="18"/>
              </w:rPr>
              <w:object>
                <v:shape id="_x0000_i1405" o:spt="75" type="#_x0000_t75" style="height:33.75pt;width:140.25pt;" o:ole="t" filled="f" o:preferrelative="t" stroked="f" coordsize="21600,21600">
                  <v:path/>
                  <v:fill on="f" focussize="0,0"/>
                  <v:stroke on="f" joinstyle="miter"/>
                  <v:imagedata r:id="rId768" o:title=""/>
                  <o:lock v:ext="edit" aspectratio="t"/>
                  <w10:wrap type="none"/>
                  <w10:anchorlock/>
                </v:shape>
                <o:OLEObject Type="Embed" ProgID="Equation.3" ShapeID="_x0000_i1405" DrawAspect="Content" ObjectID="_1468076105" r:id="rId767">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销售回款率</w:t>
            </w:r>
          </w:p>
        </w:tc>
        <w:tc>
          <w:tcPr>
            <w:tcW w:w="1080" w:type="dxa"/>
            <w:vAlign w:val="center"/>
          </w:tcPr>
          <w:p>
            <w:pPr>
              <w:jc w:val="center"/>
              <w:rPr>
                <w:sz w:val="18"/>
                <w:szCs w:val="18"/>
              </w:rPr>
            </w:pPr>
            <w:r>
              <w:rPr>
                <w:sz w:val="18"/>
                <w:szCs w:val="18"/>
              </w:rPr>
              <w:t>月/年度</w:t>
            </w:r>
          </w:p>
        </w:tc>
        <w:tc>
          <w:tcPr>
            <w:tcW w:w="3600" w:type="dxa"/>
            <w:vAlign w:val="center"/>
          </w:tcPr>
          <w:p>
            <w:pPr>
              <w:rPr>
                <w:sz w:val="18"/>
                <w:szCs w:val="18"/>
              </w:rPr>
            </w:pPr>
            <w:r>
              <w:rPr>
                <w:position w:val="-22"/>
                <w:sz w:val="18"/>
                <w:szCs w:val="18"/>
              </w:rPr>
              <w:object>
                <v:shape id="_x0000_i1406" o:spt="75" type="#_x0000_t75" style="height:27.75pt;width:84.75pt;" o:ole="t" filled="f" o:preferrelative="t" stroked="f" coordsize="21600,21600">
                  <v:path/>
                  <v:fill on="f" focussize="0,0"/>
                  <v:stroke on="f" joinstyle="miter"/>
                  <v:imagedata r:id="rId770" o:title=""/>
                  <o:lock v:ext="edit" aspectratio="t"/>
                  <w10:wrap type="none"/>
                  <w10:anchorlock/>
                </v:shape>
                <o:OLEObject Type="Embed" ProgID="Equation.3" ShapeID="_x0000_i1406" DrawAspect="Content" ObjectID="_1468076106" r:id="rId769">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商品回转率</w:t>
            </w:r>
          </w:p>
        </w:tc>
        <w:tc>
          <w:tcPr>
            <w:tcW w:w="1080" w:type="dxa"/>
            <w:vAlign w:val="center"/>
          </w:tcPr>
          <w:p>
            <w:pPr>
              <w:jc w:val="center"/>
              <w:rPr>
                <w:sz w:val="18"/>
                <w:szCs w:val="18"/>
              </w:rPr>
            </w:pPr>
            <w:r>
              <w:rPr>
                <w:sz w:val="18"/>
                <w:szCs w:val="18"/>
              </w:rPr>
              <w:t>月/年度</w:t>
            </w:r>
          </w:p>
        </w:tc>
        <w:tc>
          <w:tcPr>
            <w:tcW w:w="3600" w:type="dxa"/>
            <w:vAlign w:val="center"/>
          </w:tcPr>
          <w:p>
            <w:pPr>
              <w:rPr>
                <w:sz w:val="18"/>
                <w:szCs w:val="18"/>
              </w:rPr>
            </w:pPr>
            <w:r>
              <w:rPr>
                <w:sz w:val="18"/>
                <w:szCs w:val="18"/>
              </w:rPr>
              <w:t>指一定金额的库存商品在一定的时间内周转的次数</w:t>
            </w:r>
          </w:p>
        </w:tc>
        <w:tc>
          <w:tcPr>
            <w:tcW w:w="1214" w:type="dxa"/>
            <w:vAlign w:val="center"/>
          </w:tcPr>
          <w:p>
            <w:pPr>
              <w:jc w:val="center"/>
              <w:rPr>
                <w:sz w:val="18"/>
                <w:szCs w:val="18"/>
              </w:rPr>
            </w:pPr>
            <w:r>
              <w:rPr>
                <w:sz w:val="18"/>
                <w:szCs w:val="18"/>
              </w:rPr>
              <w:t>营运部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商品</w:t>
            </w:r>
            <w:r>
              <w:rPr>
                <w:rFonts w:hint="eastAsia"/>
                <w:sz w:val="18"/>
                <w:szCs w:val="18"/>
              </w:rPr>
              <w:t>结构优化目标达成率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6"/>
                <w:sz w:val="18"/>
                <w:szCs w:val="18"/>
              </w:rPr>
              <w:object>
                <v:shape id="_x0000_i1407" o:spt="75" type="#_x0000_t75" style="height:32.25pt;width:252pt;" o:ole="t" filled="f" o:preferrelative="t" stroked="f" coordsize="21600,21600">
                  <v:path/>
                  <v:fill on="f" focussize="0,0"/>
                  <v:stroke on="f" joinstyle="miter"/>
                  <v:imagedata r:id="rId772" o:title=""/>
                  <o:lock v:ext="edit" aspectratio="t"/>
                  <w10:wrap type="none"/>
                  <w10:anchorlock/>
                </v:shape>
                <o:OLEObject Type="Embed" ProgID="Equation.3" ShapeID="_x0000_i1407" DrawAspect="Content" ObjectID="_1468076107" r:id="rId771">
                  <o:LockedField>false</o:LockedField>
                </o:OLEObject>
              </w:object>
            </w:r>
          </w:p>
          <w:p>
            <w:pPr>
              <w:rPr>
                <w:sz w:val="18"/>
                <w:szCs w:val="18"/>
              </w:rPr>
            </w:pPr>
            <w:r>
              <w:rPr>
                <w:rFonts w:hint="eastAsia"/>
                <w:sz w:val="18"/>
                <w:szCs w:val="18"/>
              </w:rPr>
              <w:t>商品结构优化目标包括商品结构比率、商品贡献率等</w:t>
            </w:r>
          </w:p>
        </w:tc>
        <w:tc>
          <w:tcPr>
            <w:tcW w:w="1214" w:type="dxa"/>
            <w:vAlign w:val="center"/>
          </w:tcPr>
          <w:p>
            <w:pPr>
              <w:jc w:val="center"/>
              <w:rPr>
                <w:sz w:val="18"/>
                <w:szCs w:val="18"/>
              </w:rPr>
            </w:pPr>
            <w:r>
              <w:rPr>
                <w:sz w:val="18"/>
                <w:szCs w:val="18"/>
              </w:rPr>
              <w:t>营运部</w:t>
            </w:r>
          </w:p>
        </w:tc>
      </w:tr>
    </w:tbl>
    <w:p>
      <w:bookmarkStart w:id="417" w:name="_Toc184193555"/>
      <w:bookmarkStart w:id="418" w:name="_Toc184185519"/>
      <w:bookmarkStart w:id="419" w:name="_Toc181590884"/>
      <w:bookmarkStart w:id="420" w:name="_Toc184185762"/>
    </w:p>
    <w:p>
      <w:pPr>
        <w:rPr>
          <w:b/>
          <w:sz w:val="24"/>
        </w:rPr>
      </w:pPr>
      <w:r>
        <w:rPr>
          <w:b/>
          <w:sz w:val="24"/>
        </w:rPr>
        <w:t>24.4  收银部经理绩效考核指标量表</w:t>
      </w:r>
      <w:bookmarkEnd w:id="417"/>
      <w:bookmarkEnd w:id="418"/>
      <w:bookmarkEnd w:id="419"/>
      <w:bookmarkEnd w:id="420"/>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bCs/>
                <w:sz w:val="18"/>
                <w:szCs w:val="18"/>
              </w:rPr>
            </w:pPr>
            <w:r>
              <w:rPr>
                <w:b/>
                <w:bCs/>
                <w:sz w:val="18"/>
                <w:szCs w:val="18"/>
              </w:rPr>
              <w:t>被考核人姓名</w:t>
            </w:r>
          </w:p>
        </w:tc>
        <w:tc>
          <w:tcPr>
            <w:tcW w:w="2288" w:type="dxa"/>
            <w:vAlign w:val="center"/>
          </w:tcPr>
          <w:p>
            <w:pPr>
              <w:jc w:val="center"/>
              <w:rPr>
                <w:sz w:val="18"/>
                <w:szCs w:val="18"/>
              </w:rPr>
            </w:pPr>
          </w:p>
        </w:tc>
        <w:tc>
          <w:tcPr>
            <w:tcW w:w="720" w:type="dxa"/>
            <w:vAlign w:val="center"/>
          </w:tcPr>
          <w:p>
            <w:pPr>
              <w:jc w:val="center"/>
              <w:rPr>
                <w:b/>
                <w:bCs/>
                <w:sz w:val="18"/>
                <w:szCs w:val="18"/>
              </w:rPr>
            </w:pPr>
            <w:r>
              <w:rPr>
                <w:b/>
                <w:bCs/>
                <w:sz w:val="18"/>
                <w:szCs w:val="18"/>
              </w:rPr>
              <w:t>职位</w:t>
            </w:r>
          </w:p>
        </w:tc>
        <w:tc>
          <w:tcPr>
            <w:tcW w:w="2160" w:type="dxa"/>
            <w:vAlign w:val="center"/>
          </w:tcPr>
          <w:p>
            <w:pPr>
              <w:jc w:val="center"/>
              <w:rPr>
                <w:sz w:val="18"/>
                <w:szCs w:val="18"/>
              </w:rPr>
            </w:pPr>
            <w:r>
              <w:rPr>
                <w:sz w:val="18"/>
                <w:szCs w:val="18"/>
              </w:rPr>
              <w:t>收银部经理</w:t>
            </w:r>
          </w:p>
        </w:tc>
        <w:tc>
          <w:tcPr>
            <w:tcW w:w="900" w:type="dxa"/>
            <w:vAlign w:val="center"/>
          </w:tcPr>
          <w:p>
            <w:pPr>
              <w:jc w:val="center"/>
              <w:rPr>
                <w:b/>
                <w:bCs/>
                <w:sz w:val="18"/>
                <w:szCs w:val="18"/>
              </w:rPr>
            </w:pPr>
            <w:r>
              <w:rPr>
                <w:b/>
                <w:bCs/>
                <w:sz w:val="18"/>
                <w:szCs w:val="18"/>
              </w:rPr>
              <w:t>部门</w:t>
            </w:r>
          </w:p>
        </w:tc>
        <w:tc>
          <w:tcPr>
            <w:tcW w:w="1034" w:type="dxa"/>
            <w:vAlign w:val="center"/>
          </w:tcPr>
          <w:p>
            <w:pPr>
              <w:jc w:val="center"/>
              <w:rPr>
                <w:sz w:val="18"/>
                <w:szCs w:val="18"/>
              </w:rPr>
            </w:pPr>
            <w:r>
              <w:rPr>
                <w:sz w:val="18"/>
                <w:szCs w:val="18"/>
              </w:rPr>
              <w:t>收银部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bCs/>
                <w:sz w:val="18"/>
                <w:szCs w:val="18"/>
              </w:rPr>
            </w:pPr>
            <w:r>
              <w:rPr>
                <w:b/>
                <w:bCs/>
                <w:sz w:val="18"/>
                <w:szCs w:val="18"/>
              </w:rPr>
              <w:t>考核人姓名</w:t>
            </w:r>
          </w:p>
        </w:tc>
        <w:tc>
          <w:tcPr>
            <w:tcW w:w="2288" w:type="dxa"/>
            <w:vAlign w:val="center"/>
          </w:tcPr>
          <w:p>
            <w:pPr>
              <w:jc w:val="center"/>
              <w:rPr>
                <w:sz w:val="18"/>
                <w:szCs w:val="18"/>
              </w:rPr>
            </w:pPr>
          </w:p>
        </w:tc>
        <w:tc>
          <w:tcPr>
            <w:tcW w:w="720" w:type="dxa"/>
            <w:vAlign w:val="center"/>
          </w:tcPr>
          <w:p>
            <w:pPr>
              <w:jc w:val="center"/>
              <w:rPr>
                <w:b/>
                <w:bCs/>
                <w:sz w:val="18"/>
                <w:szCs w:val="18"/>
              </w:rPr>
            </w:pPr>
            <w:r>
              <w:rPr>
                <w:b/>
                <w:bCs/>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bCs/>
                <w:sz w:val="18"/>
                <w:szCs w:val="18"/>
              </w:rPr>
            </w:pPr>
            <w:r>
              <w:rPr>
                <w:b/>
                <w:bCs/>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bCs/>
                <w:sz w:val="18"/>
                <w:szCs w:val="18"/>
              </w:rPr>
            </w:pPr>
            <w:r>
              <w:rPr>
                <w:b/>
                <w:bCs/>
                <w:sz w:val="18"/>
                <w:szCs w:val="18"/>
              </w:rPr>
              <w:t>序号</w:t>
            </w:r>
          </w:p>
        </w:tc>
        <w:tc>
          <w:tcPr>
            <w:tcW w:w="2192" w:type="dxa"/>
            <w:vAlign w:val="center"/>
          </w:tcPr>
          <w:p>
            <w:pPr>
              <w:jc w:val="center"/>
              <w:rPr>
                <w:b/>
                <w:bCs/>
                <w:sz w:val="18"/>
                <w:szCs w:val="18"/>
              </w:rPr>
            </w:pPr>
            <w:r>
              <w:rPr>
                <w:b/>
                <w:bCs/>
                <w:sz w:val="18"/>
                <w:szCs w:val="18"/>
              </w:rPr>
              <w:t>KPI指标</w:t>
            </w:r>
          </w:p>
        </w:tc>
        <w:tc>
          <w:tcPr>
            <w:tcW w:w="688" w:type="dxa"/>
            <w:vAlign w:val="center"/>
          </w:tcPr>
          <w:p>
            <w:pPr>
              <w:jc w:val="center"/>
              <w:rPr>
                <w:b/>
                <w:bCs/>
                <w:sz w:val="18"/>
                <w:szCs w:val="18"/>
              </w:rPr>
            </w:pPr>
            <w:r>
              <w:rPr>
                <w:b/>
                <w:bCs/>
                <w:sz w:val="18"/>
                <w:szCs w:val="18"/>
              </w:rPr>
              <w:t>权重</w:t>
            </w:r>
          </w:p>
        </w:tc>
        <w:tc>
          <w:tcPr>
            <w:tcW w:w="3960" w:type="dxa"/>
            <w:gridSpan w:val="2"/>
            <w:vAlign w:val="center"/>
          </w:tcPr>
          <w:p>
            <w:pPr>
              <w:jc w:val="center"/>
              <w:rPr>
                <w:b/>
                <w:bCs/>
                <w:sz w:val="18"/>
                <w:szCs w:val="18"/>
              </w:rPr>
            </w:pPr>
            <w:r>
              <w:rPr>
                <w:b/>
                <w:bCs/>
                <w:sz w:val="18"/>
                <w:szCs w:val="18"/>
              </w:rPr>
              <w:t>绩效目标值</w:t>
            </w:r>
          </w:p>
        </w:tc>
        <w:tc>
          <w:tcPr>
            <w:tcW w:w="1034" w:type="dxa"/>
            <w:vAlign w:val="center"/>
          </w:tcPr>
          <w:p>
            <w:pPr>
              <w:jc w:val="center"/>
              <w:rPr>
                <w:b/>
                <w:bCs/>
                <w:sz w:val="18"/>
                <w:szCs w:val="18"/>
              </w:rPr>
            </w:pPr>
            <w:r>
              <w:rPr>
                <w:b/>
                <w:bCs/>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收银差错率</w:t>
            </w:r>
          </w:p>
        </w:tc>
        <w:tc>
          <w:tcPr>
            <w:tcW w:w="688" w:type="dxa"/>
            <w:vAlign w:val="center"/>
          </w:tcPr>
          <w:p>
            <w:pPr>
              <w:jc w:val="center"/>
              <w:rPr>
                <w:sz w:val="18"/>
                <w:szCs w:val="18"/>
              </w:rPr>
            </w:pPr>
            <w:r>
              <w:rPr>
                <w:sz w:val="18"/>
                <w:szCs w:val="18"/>
              </w:rPr>
              <w:t>25%</w:t>
            </w:r>
          </w:p>
        </w:tc>
        <w:tc>
          <w:tcPr>
            <w:tcW w:w="3960" w:type="dxa"/>
            <w:gridSpan w:val="2"/>
            <w:vAlign w:val="center"/>
          </w:tcPr>
          <w:p>
            <w:pPr>
              <w:rPr>
                <w:sz w:val="18"/>
                <w:szCs w:val="18"/>
              </w:rPr>
            </w:pPr>
            <w:r>
              <w:rPr>
                <w:sz w:val="18"/>
                <w:szCs w:val="18"/>
              </w:rPr>
              <w:t>考核期内收银差率控制在</w:t>
            </w:r>
            <w:r>
              <w:rPr>
                <w:sz w:val="18"/>
                <w:szCs w:val="18"/>
                <w:u w:val="single"/>
              </w:rPr>
              <w:t xml:space="preserve">    </w:t>
            </w:r>
            <w:r>
              <w:rPr>
                <w:sz w:val="18"/>
                <w:szCs w:val="18"/>
              </w:rPr>
              <w:t>%之内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收银速度</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考核期内收银人员的平均收银速度达到公司要求</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收银任务达成率</w:t>
            </w:r>
          </w:p>
        </w:tc>
        <w:tc>
          <w:tcPr>
            <w:tcW w:w="688" w:type="dxa"/>
            <w:vAlign w:val="center"/>
          </w:tcPr>
          <w:p>
            <w:pPr>
              <w:jc w:val="center"/>
              <w:rPr>
                <w:sz w:val="18"/>
                <w:szCs w:val="18"/>
              </w:rPr>
            </w:pPr>
            <w:r>
              <w:rPr>
                <w:sz w:val="18"/>
                <w:szCs w:val="18"/>
              </w:rPr>
              <w:t>30%</w:t>
            </w:r>
          </w:p>
        </w:tc>
        <w:tc>
          <w:tcPr>
            <w:tcW w:w="3960" w:type="dxa"/>
            <w:gridSpan w:val="2"/>
            <w:vAlign w:val="center"/>
          </w:tcPr>
          <w:p>
            <w:pPr>
              <w:rPr>
                <w:sz w:val="18"/>
                <w:szCs w:val="18"/>
              </w:rPr>
            </w:pPr>
            <w:r>
              <w:rPr>
                <w:sz w:val="18"/>
                <w:szCs w:val="18"/>
              </w:rPr>
              <w:t>考核期内收银任务达成率达</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客户满意度</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考核期内客户满意度得分达到</w:t>
            </w:r>
            <w:r>
              <w:rPr>
                <w:sz w:val="18"/>
                <w:szCs w:val="18"/>
                <w:u w:val="single"/>
              </w:rPr>
              <w:t xml:space="preserve">    </w:t>
            </w:r>
            <w:r>
              <w:rPr>
                <w:sz w:val="18"/>
                <w:szCs w:val="18"/>
              </w:rPr>
              <w:t>分</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收银机操作</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收银人员能熟练操作收银机，相关领导的问卷调查得分的算术平均值达到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服务技能</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收银部门服务技能良好，接受调研的客户对客服部工作满意度评分的算术平均值达到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员工技能</w:t>
            </w:r>
          </w:p>
          <w:p>
            <w:pPr>
              <w:jc w:val="center"/>
              <w:rPr>
                <w:sz w:val="18"/>
                <w:szCs w:val="18"/>
              </w:rPr>
            </w:pPr>
            <w:r>
              <w:rPr>
                <w:sz w:val="18"/>
                <w:szCs w:val="18"/>
              </w:rPr>
              <w:t>培训与管理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27"/>
                <w:szCs w:val="27"/>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bCs/>
                <w:sz w:val="18"/>
                <w:szCs w:val="18"/>
              </w:rPr>
            </w:pPr>
            <w:r>
              <w:rPr>
                <w:b/>
                <w:bCs/>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bCs/>
                <w:sz w:val="18"/>
                <w:szCs w:val="18"/>
              </w:rPr>
            </w:pPr>
            <w:r>
              <w:rPr>
                <w:b/>
                <w:bCs/>
                <w:sz w:val="18"/>
                <w:szCs w:val="18"/>
              </w:rPr>
              <w:t>被考核人</w:t>
            </w:r>
          </w:p>
        </w:tc>
        <w:tc>
          <w:tcPr>
            <w:tcW w:w="2841" w:type="dxa"/>
            <w:gridSpan w:val="2"/>
            <w:vAlign w:val="center"/>
          </w:tcPr>
          <w:p>
            <w:pPr>
              <w:jc w:val="center"/>
              <w:rPr>
                <w:b/>
                <w:bCs/>
                <w:sz w:val="18"/>
                <w:szCs w:val="18"/>
              </w:rPr>
            </w:pPr>
            <w:r>
              <w:rPr>
                <w:b/>
                <w:bCs/>
                <w:sz w:val="18"/>
                <w:szCs w:val="18"/>
              </w:rPr>
              <w:t>考核人</w:t>
            </w:r>
          </w:p>
        </w:tc>
        <w:tc>
          <w:tcPr>
            <w:tcW w:w="2841" w:type="dxa"/>
            <w:gridSpan w:val="2"/>
            <w:vAlign w:val="center"/>
          </w:tcPr>
          <w:p>
            <w:pPr>
              <w:jc w:val="center"/>
              <w:rPr>
                <w:b/>
                <w:bCs/>
                <w:sz w:val="18"/>
                <w:szCs w:val="18"/>
              </w:rPr>
            </w:pPr>
            <w:r>
              <w:rPr>
                <w:b/>
                <w:bCs/>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421" w:name="_Toc181590886"/>
      <w:bookmarkStart w:id="422" w:name="_Toc184185520"/>
      <w:bookmarkStart w:id="423" w:name="_Toc184185763"/>
      <w:bookmarkStart w:id="424" w:name="_Toc184193556"/>
    </w:p>
    <w:p>
      <w:pPr>
        <w:rPr>
          <w:b/>
          <w:sz w:val="24"/>
        </w:rPr>
      </w:pPr>
      <w:r>
        <w:rPr>
          <w:b/>
          <w:sz w:val="24"/>
        </w:rPr>
        <w:t>24.5  防损部经理绩效考核指标量表</w:t>
      </w:r>
      <w:bookmarkEnd w:id="421"/>
      <w:bookmarkEnd w:id="422"/>
      <w:bookmarkEnd w:id="423"/>
      <w:bookmarkEnd w:id="42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bCs/>
                <w:sz w:val="18"/>
                <w:szCs w:val="18"/>
              </w:rPr>
            </w:pPr>
            <w:r>
              <w:rPr>
                <w:b/>
                <w:bCs/>
                <w:sz w:val="18"/>
                <w:szCs w:val="18"/>
              </w:rPr>
              <w:t>被考核人姓名</w:t>
            </w:r>
          </w:p>
        </w:tc>
        <w:tc>
          <w:tcPr>
            <w:tcW w:w="2288" w:type="dxa"/>
            <w:vAlign w:val="center"/>
          </w:tcPr>
          <w:p>
            <w:pPr>
              <w:jc w:val="center"/>
              <w:rPr>
                <w:sz w:val="18"/>
                <w:szCs w:val="18"/>
              </w:rPr>
            </w:pPr>
          </w:p>
        </w:tc>
        <w:tc>
          <w:tcPr>
            <w:tcW w:w="720" w:type="dxa"/>
            <w:vAlign w:val="center"/>
          </w:tcPr>
          <w:p>
            <w:pPr>
              <w:jc w:val="center"/>
              <w:rPr>
                <w:b/>
                <w:bCs/>
                <w:sz w:val="18"/>
                <w:szCs w:val="18"/>
              </w:rPr>
            </w:pPr>
            <w:r>
              <w:rPr>
                <w:b/>
                <w:bCs/>
                <w:sz w:val="18"/>
                <w:szCs w:val="18"/>
              </w:rPr>
              <w:t>职位</w:t>
            </w:r>
          </w:p>
        </w:tc>
        <w:tc>
          <w:tcPr>
            <w:tcW w:w="2160" w:type="dxa"/>
            <w:vAlign w:val="center"/>
          </w:tcPr>
          <w:p>
            <w:pPr>
              <w:jc w:val="center"/>
              <w:rPr>
                <w:sz w:val="18"/>
                <w:szCs w:val="18"/>
              </w:rPr>
            </w:pPr>
            <w:r>
              <w:rPr>
                <w:sz w:val="18"/>
                <w:szCs w:val="18"/>
              </w:rPr>
              <w:t>防损部经理</w:t>
            </w:r>
          </w:p>
        </w:tc>
        <w:tc>
          <w:tcPr>
            <w:tcW w:w="900" w:type="dxa"/>
            <w:vAlign w:val="center"/>
          </w:tcPr>
          <w:p>
            <w:pPr>
              <w:jc w:val="center"/>
              <w:rPr>
                <w:b/>
                <w:bCs/>
                <w:sz w:val="18"/>
                <w:szCs w:val="18"/>
              </w:rPr>
            </w:pPr>
            <w:r>
              <w:rPr>
                <w:b/>
                <w:bCs/>
                <w:sz w:val="18"/>
                <w:szCs w:val="18"/>
              </w:rPr>
              <w:t>部门</w:t>
            </w:r>
          </w:p>
        </w:tc>
        <w:tc>
          <w:tcPr>
            <w:tcW w:w="1034" w:type="dxa"/>
            <w:vAlign w:val="center"/>
          </w:tcPr>
          <w:p>
            <w:pPr>
              <w:jc w:val="center"/>
              <w:rPr>
                <w:sz w:val="18"/>
                <w:szCs w:val="18"/>
              </w:rPr>
            </w:pPr>
            <w:r>
              <w:rPr>
                <w:sz w:val="18"/>
                <w:szCs w:val="18"/>
              </w:rPr>
              <w:t>防损部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bCs/>
                <w:sz w:val="18"/>
                <w:szCs w:val="18"/>
              </w:rPr>
            </w:pPr>
            <w:r>
              <w:rPr>
                <w:b/>
                <w:bCs/>
                <w:sz w:val="18"/>
                <w:szCs w:val="18"/>
              </w:rPr>
              <w:t>考核人姓名</w:t>
            </w:r>
          </w:p>
        </w:tc>
        <w:tc>
          <w:tcPr>
            <w:tcW w:w="2288" w:type="dxa"/>
            <w:vAlign w:val="center"/>
          </w:tcPr>
          <w:p>
            <w:pPr>
              <w:jc w:val="center"/>
              <w:rPr>
                <w:sz w:val="18"/>
                <w:szCs w:val="18"/>
              </w:rPr>
            </w:pPr>
          </w:p>
        </w:tc>
        <w:tc>
          <w:tcPr>
            <w:tcW w:w="720" w:type="dxa"/>
            <w:vAlign w:val="center"/>
          </w:tcPr>
          <w:p>
            <w:pPr>
              <w:jc w:val="center"/>
              <w:rPr>
                <w:b/>
                <w:bCs/>
                <w:sz w:val="18"/>
                <w:szCs w:val="18"/>
              </w:rPr>
            </w:pPr>
            <w:r>
              <w:rPr>
                <w:b/>
                <w:bCs/>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bCs/>
                <w:sz w:val="18"/>
                <w:szCs w:val="18"/>
              </w:rPr>
            </w:pPr>
            <w:r>
              <w:rPr>
                <w:b/>
                <w:bCs/>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bCs/>
                <w:sz w:val="18"/>
                <w:szCs w:val="18"/>
              </w:rPr>
            </w:pPr>
            <w:r>
              <w:rPr>
                <w:b/>
                <w:bCs/>
                <w:sz w:val="18"/>
                <w:szCs w:val="18"/>
              </w:rPr>
              <w:t>序号</w:t>
            </w:r>
          </w:p>
        </w:tc>
        <w:tc>
          <w:tcPr>
            <w:tcW w:w="2192" w:type="dxa"/>
            <w:vAlign w:val="center"/>
          </w:tcPr>
          <w:p>
            <w:pPr>
              <w:jc w:val="center"/>
              <w:rPr>
                <w:b/>
                <w:bCs/>
                <w:sz w:val="18"/>
                <w:szCs w:val="18"/>
              </w:rPr>
            </w:pPr>
            <w:r>
              <w:rPr>
                <w:b/>
                <w:bCs/>
                <w:sz w:val="18"/>
                <w:szCs w:val="18"/>
              </w:rPr>
              <w:t>KPI指标</w:t>
            </w:r>
          </w:p>
        </w:tc>
        <w:tc>
          <w:tcPr>
            <w:tcW w:w="688" w:type="dxa"/>
            <w:vAlign w:val="center"/>
          </w:tcPr>
          <w:p>
            <w:pPr>
              <w:jc w:val="center"/>
              <w:rPr>
                <w:b/>
                <w:bCs/>
                <w:sz w:val="18"/>
                <w:szCs w:val="18"/>
              </w:rPr>
            </w:pPr>
            <w:r>
              <w:rPr>
                <w:b/>
                <w:bCs/>
                <w:sz w:val="18"/>
                <w:szCs w:val="18"/>
              </w:rPr>
              <w:t>权重</w:t>
            </w:r>
          </w:p>
        </w:tc>
        <w:tc>
          <w:tcPr>
            <w:tcW w:w="3960" w:type="dxa"/>
            <w:gridSpan w:val="2"/>
            <w:vAlign w:val="center"/>
          </w:tcPr>
          <w:p>
            <w:pPr>
              <w:jc w:val="center"/>
              <w:rPr>
                <w:b/>
                <w:bCs/>
                <w:sz w:val="18"/>
                <w:szCs w:val="18"/>
              </w:rPr>
            </w:pPr>
            <w:r>
              <w:rPr>
                <w:b/>
                <w:bCs/>
                <w:sz w:val="18"/>
                <w:szCs w:val="18"/>
              </w:rPr>
              <w:t>绩效目标值</w:t>
            </w:r>
          </w:p>
        </w:tc>
        <w:tc>
          <w:tcPr>
            <w:tcW w:w="1034" w:type="dxa"/>
            <w:vAlign w:val="center"/>
          </w:tcPr>
          <w:p>
            <w:pPr>
              <w:jc w:val="center"/>
              <w:rPr>
                <w:b/>
                <w:bCs/>
                <w:sz w:val="18"/>
                <w:szCs w:val="18"/>
              </w:rPr>
            </w:pPr>
            <w:r>
              <w:rPr>
                <w:b/>
                <w:bCs/>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防损计划达成率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考核期内防损计划达成率100%完成</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商品损耗率</w:t>
            </w:r>
          </w:p>
        </w:tc>
        <w:tc>
          <w:tcPr>
            <w:tcW w:w="688" w:type="dxa"/>
            <w:vAlign w:val="center"/>
          </w:tcPr>
          <w:p>
            <w:pPr>
              <w:jc w:val="center"/>
              <w:rPr>
                <w:sz w:val="18"/>
                <w:szCs w:val="18"/>
              </w:rPr>
            </w:pPr>
            <w:r>
              <w:rPr>
                <w:sz w:val="18"/>
                <w:szCs w:val="18"/>
              </w:rPr>
              <w:t>25%</w:t>
            </w:r>
          </w:p>
        </w:tc>
        <w:tc>
          <w:tcPr>
            <w:tcW w:w="3960" w:type="dxa"/>
            <w:gridSpan w:val="2"/>
            <w:vAlign w:val="center"/>
          </w:tcPr>
          <w:p>
            <w:pPr>
              <w:rPr>
                <w:sz w:val="18"/>
                <w:szCs w:val="18"/>
              </w:rPr>
            </w:pPr>
            <w:r>
              <w:rPr>
                <w:sz w:val="18"/>
                <w:szCs w:val="18"/>
              </w:rPr>
              <w:t>考核期内商品损耗率控制在</w:t>
            </w:r>
            <w:r>
              <w:rPr>
                <w:sz w:val="18"/>
                <w:szCs w:val="18"/>
                <w:u w:val="single"/>
              </w:rPr>
              <w:t xml:space="preserve">    </w:t>
            </w:r>
            <w:r>
              <w:rPr>
                <w:sz w:val="18"/>
                <w:szCs w:val="18"/>
              </w:rPr>
              <w:t>%之内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失窃事件次数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考核期内失窃事件次数控制在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突发事件</w:t>
            </w:r>
          </w:p>
          <w:p>
            <w:pPr>
              <w:jc w:val="center"/>
              <w:rPr>
                <w:sz w:val="18"/>
                <w:szCs w:val="18"/>
              </w:rPr>
            </w:pPr>
            <w:r>
              <w:rPr>
                <w:sz w:val="18"/>
                <w:szCs w:val="18"/>
              </w:rPr>
              <w:t>处理及时率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考核期内突发事件处理及时率控制在</w:t>
            </w:r>
            <w:r>
              <w:rPr>
                <w:sz w:val="18"/>
                <w:szCs w:val="18"/>
                <w:u w:val="single"/>
              </w:rPr>
              <w:t xml:space="preserve">    </w:t>
            </w:r>
            <w:r>
              <w:rPr>
                <w:sz w:val="18"/>
                <w:szCs w:val="18"/>
              </w:rPr>
              <w:t>%之内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防损的投</w:t>
            </w:r>
          </w:p>
          <w:p>
            <w:pPr>
              <w:jc w:val="center"/>
              <w:rPr>
                <w:sz w:val="18"/>
                <w:szCs w:val="18"/>
              </w:rPr>
            </w:pPr>
            <w:r>
              <w:rPr>
                <w:sz w:val="18"/>
                <w:szCs w:val="18"/>
              </w:rPr>
              <w:t>资回报率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考核期内防损的投资回报率达</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损耗金额</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考核期内损耗金额控制在</w:t>
            </w:r>
            <w:r>
              <w:rPr>
                <w:sz w:val="18"/>
                <w:szCs w:val="18"/>
                <w:u w:val="single"/>
              </w:rPr>
              <w:t xml:space="preserve">    </w:t>
            </w:r>
            <w:r>
              <w:rPr>
                <w:sz w:val="18"/>
                <w:szCs w:val="18"/>
              </w:rPr>
              <w:t>元之内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防损技术运用</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考核期内防损技术运用合理，领导满意度调查问卷得分在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27"/>
                <w:szCs w:val="27"/>
              </w:rPr>
            </w:pPr>
            <w:r>
              <w:rPr>
                <w:sz w:val="18"/>
                <w:szCs w:val="18"/>
              </w:rPr>
              <w:t>考核期内员工绩效考核评分达到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bCs/>
                <w:sz w:val="18"/>
                <w:szCs w:val="18"/>
              </w:rPr>
            </w:pPr>
            <w:r>
              <w:rPr>
                <w:b/>
                <w:bCs/>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bCs/>
                <w:sz w:val="18"/>
                <w:szCs w:val="18"/>
              </w:rPr>
            </w:pPr>
            <w:r>
              <w:rPr>
                <w:b/>
                <w:bCs/>
                <w:sz w:val="18"/>
                <w:szCs w:val="18"/>
              </w:rPr>
              <w:t>被考核人</w:t>
            </w:r>
          </w:p>
        </w:tc>
        <w:tc>
          <w:tcPr>
            <w:tcW w:w="2841" w:type="dxa"/>
            <w:gridSpan w:val="2"/>
            <w:vAlign w:val="center"/>
          </w:tcPr>
          <w:p>
            <w:pPr>
              <w:jc w:val="center"/>
              <w:rPr>
                <w:b/>
                <w:bCs/>
                <w:sz w:val="18"/>
                <w:szCs w:val="18"/>
              </w:rPr>
            </w:pPr>
            <w:r>
              <w:rPr>
                <w:b/>
                <w:bCs/>
                <w:sz w:val="18"/>
                <w:szCs w:val="18"/>
              </w:rPr>
              <w:t>考核人</w:t>
            </w:r>
          </w:p>
        </w:tc>
        <w:tc>
          <w:tcPr>
            <w:tcW w:w="2841" w:type="dxa"/>
            <w:gridSpan w:val="2"/>
            <w:vAlign w:val="center"/>
          </w:tcPr>
          <w:p>
            <w:pPr>
              <w:jc w:val="center"/>
              <w:rPr>
                <w:b/>
                <w:bCs/>
                <w:sz w:val="18"/>
                <w:szCs w:val="18"/>
              </w:rPr>
            </w:pPr>
            <w:r>
              <w:rPr>
                <w:b/>
                <w:bCs/>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425" w:name="_Toc184185770"/>
      <w:bookmarkStart w:id="426" w:name="_Toc181590891"/>
      <w:bookmarkStart w:id="427" w:name="_Toc184185527"/>
      <w:bookmarkStart w:id="428" w:name="_Toc184193563"/>
      <w:r>
        <w:rPr>
          <w:b/>
          <w:sz w:val="24"/>
        </w:rPr>
        <w:t>24.</w:t>
      </w:r>
      <w:r>
        <w:rPr>
          <w:rFonts w:hint="eastAsia"/>
          <w:b/>
          <w:sz w:val="24"/>
        </w:rPr>
        <w:t>6</w:t>
      </w:r>
      <w:r>
        <w:rPr>
          <w:b/>
          <w:sz w:val="24"/>
        </w:rPr>
        <w:t xml:space="preserve">  商场超市绩效考核制度</w:t>
      </w:r>
      <w:bookmarkEnd w:id="425"/>
      <w:bookmarkEnd w:id="426"/>
      <w:bookmarkEnd w:id="427"/>
      <w:bookmarkEnd w:id="42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675" w:type="dxa"/>
            <w:gridSpan w:val="4"/>
            <w:vMerge w:val="restart"/>
            <w:vAlign w:val="center"/>
          </w:tcPr>
          <w:p>
            <w:pPr>
              <w:jc w:val="center"/>
              <w:rPr>
                <w:b/>
                <w:bCs/>
                <w:sz w:val="18"/>
                <w:szCs w:val="18"/>
              </w:rPr>
            </w:pPr>
            <w:r>
              <w:rPr>
                <w:b/>
                <w:bCs/>
                <w:sz w:val="18"/>
                <w:szCs w:val="18"/>
              </w:rPr>
              <w:t>商场超市绩效考核制度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1" w:hRule="atLeast"/>
        </w:trPr>
        <w:tc>
          <w:tcPr>
            <w:tcW w:w="8522" w:type="dxa"/>
            <w:gridSpan w:val="9"/>
            <w:vAlign w:val="center"/>
          </w:tcPr>
          <w:p>
            <w:pPr>
              <w:ind w:firstLine="361" w:firstLineChars="200"/>
              <w:rPr>
                <w:b/>
                <w:sz w:val="18"/>
              </w:rPr>
            </w:pPr>
            <w:r>
              <w:rPr>
                <w:b/>
                <w:sz w:val="18"/>
              </w:rPr>
              <w:t>第1章  考核的目的</w:t>
            </w:r>
          </w:p>
          <w:p>
            <w:pPr>
              <w:ind w:firstLine="360" w:firstLineChars="200"/>
              <w:rPr>
                <w:sz w:val="18"/>
                <w:szCs w:val="18"/>
              </w:rPr>
            </w:pPr>
            <w:r>
              <w:rPr>
                <w:sz w:val="18"/>
                <w:szCs w:val="18"/>
              </w:rPr>
              <w:t>第1条  绩效考核的目的：提升组织运营效能、提高员工工作效率。</w:t>
            </w:r>
          </w:p>
          <w:p>
            <w:pPr>
              <w:ind w:firstLine="361" w:firstLineChars="200"/>
              <w:rPr>
                <w:b/>
                <w:sz w:val="18"/>
              </w:rPr>
            </w:pPr>
            <w:r>
              <w:rPr>
                <w:b/>
                <w:sz w:val="18"/>
              </w:rPr>
              <w:t>第2章  考核的范围</w:t>
            </w:r>
          </w:p>
          <w:p>
            <w:pPr>
              <w:ind w:firstLine="360" w:firstLineChars="200"/>
              <w:rPr>
                <w:sz w:val="18"/>
                <w:szCs w:val="18"/>
              </w:rPr>
            </w:pPr>
            <w:r>
              <w:rPr>
                <w:sz w:val="18"/>
                <w:szCs w:val="18"/>
              </w:rPr>
              <w:t>第2条  公司及下属分店。</w:t>
            </w:r>
          </w:p>
          <w:p>
            <w:pPr>
              <w:ind w:firstLine="361" w:firstLineChars="200"/>
              <w:rPr>
                <w:b/>
                <w:sz w:val="18"/>
              </w:rPr>
            </w:pPr>
            <w:r>
              <w:rPr>
                <w:b/>
                <w:sz w:val="18"/>
              </w:rPr>
              <w:t>第3章  定义</w:t>
            </w:r>
          </w:p>
          <w:p>
            <w:pPr>
              <w:ind w:firstLine="360" w:firstLineChars="200"/>
              <w:rPr>
                <w:sz w:val="18"/>
                <w:szCs w:val="18"/>
              </w:rPr>
            </w:pPr>
            <w:r>
              <w:rPr>
                <w:sz w:val="18"/>
                <w:szCs w:val="18"/>
              </w:rPr>
              <w:t>第3条  绩效</w:t>
            </w:r>
            <w:r>
              <w:rPr>
                <w:rFonts w:hint="eastAsia"/>
                <w:sz w:val="18"/>
                <w:szCs w:val="18"/>
              </w:rPr>
              <w:t>——</w:t>
            </w:r>
            <w:r>
              <w:rPr>
                <w:sz w:val="18"/>
                <w:szCs w:val="18"/>
              </w:rPr>
              <w:t>员工在一定时间和条件下，利用必要的资源为实现预定的工作目标而采取的有效工作行为和实现有效的工作成果，包括工作效果、效率和效益等。</w:t>
            </w:r>
          </w:p>
          <w:p>
            <w:pPr>
              <w:ind w:firstLine="360" w:firstLineChars="200"/>
              <w:rPr>
                <w:sz w:val="18"/>
                <w:szCs w:val="18"/>
              </w:rPr>
            </w:pPr>
            <w:r>
              <w:rPr>
                <w:sz w:val="18"/>
                <w:szCs w:val="18"/>
              </w:rPr>
              <w:t>第4条  绩效管理</w:t>
            </w:r>
            <w:r>
              <w:rPr>
                <w:rFonts w:hint="eastAsia"/>
                <w:sz w:val="18"/>
                <w:szCs w:val="18"/>
              </w:rPr>
              <w:t>——</w:t>
            </w:r>
            <w:r>
              <w:rPr>
                <w:sz w:val="18"/>
                <w:szCs w:val="18"/>
              </w:rPr>
              <w:t>对员工实施动态指导与管理</w:t>
            </w:r>
            <w:r>
              <w:rPr>
                <w:rFonts w:hint="eastAsia"/>
                <w:sz w:val="18"/>
                <w:szCs w:val="18"/>
              </w:rPr>
              <w:t>，</w:t>
            </w:r>
            <w:r>
              <w:rPr>
                <w:sz w:val="18"/>
                <w:szCs w:val="18"/>
              </w:rPr>
              <w:t>以促进其绩效水平的提升与公司发展目标一致的管理过程。</w:t>
            </w:r>
          </w:p>
          <w:p>
            <w:pPr>
              <w:ind w:firstLine="360" w:firstLineChars="200"/>
              <w:rPr>
                <w:sz w:val="18"/>
                <w:szCs w:val="18"/>
              </w:rPr>
            </w:pPr>
            <w:r>
              <w:rPr>
                <w:sz w:val="18"/>
                <w:szCs w:val="18"/>
              </w:rPr>
              <w:t>第5条  工作目标</w:t>
            </w:r>
            <w:r>
              <w:rPr>
                <w:rFonts w:hint="eastAsia"/>
                <w:sz w:val="18"/>
                <w:szCs w:val="18"/>
              </w:rPr>
              <w:t>——</w:t>
            </w:r>
            <w:r>
              <w:rPr>
                <w:sz w:val="18"/>
                <w:szCs w:val="18"/>
              </w:rPr>
              <w:t>为使工作成果达到规定要求而设定的目标。</w:t>
            </w:r>
          </w:p>
          <w:p>
            <w:pPr>
              <w:ind w:firstLine="360" w:firstLineChars="200"/>
              <w:rPr>
                <w:sz w:val="18"/>
                <w:szCs w:val="18"/>
              </w:rPr>
            </w:pPr>
            <w:r>
              <w:rPr>
                <w:sz w:val="18"/>
                <w:szCs w:val="18"/>
              </w:rPr>
              <w:t>第6条  关键绩效指标</w:t>
            </w:r>
            <w:r>
              <w:rPr>
                <w:rFonts w:hint="eastAsia"/>
                <w:sz w:val="18"/>
                <w:szCs w:val="18"/>
              </w:rPr>
              <w:t>——</w:t>
            </w:r>
            <w:r>
              <w:rPr>
                <w:sz w:val="18"/>
                <w:szCs w:val="18"/>
              </w:rPr>
              <w:t>决定或密切影响员工实现工作目标的关键工作层面和工作要素。</w:t>
            </w:r>
          </w:p>
          <w:p>
            <w:pPr>
              <w:ind w:firstLine="360" w:firstLineChars="200"/>
            </w:pPr>
            <w:r>
              <w:rPr>
                <w:sz w:val="18"/>
                <w:szCs w:val="18"/>
              </w:rPr>
              <w:t>第7条  绩效标准</w:t>
            </w:r>
            <w:r>
              <w:rPr>
                <w:rFonts w:hint="eastAsia"/>
                <w:sz w:val="18"/>
                <w:szCs w:val="18"/>
              </w:rPr>
              <w:t>——</w:t>
            </w:r>
            <w:r>
              <w:rPr>
                <w:sz w:val="18"/>
                <w:szCs w:val="18"/>
              </w:rPr>
              <w:t>界定关键绩效指标的实现程度对工作目标的实现是否有效的规定尺度和衡量标准。</w:t>
            </w:r>
          </w:p>
          <w:p>
            <w:pPr>
              <w:ind w:firstLine="361" w:firstLineChars="200"/>
              <w:rPr>
                <w:b/>
                <w:sz w:val="18"/>
              </w:rPr>
            </w:pPr>
            <w:r>
              <w:rPr>
                <w:b/>
                <w:sz w:val="18"/>
              </w:rPr>
              <w:t>第4章  职责</w:t>
            </w:r>
          </w:p>
          <w:p>
            <w:pPr>
              <w:ind w:firstLine="360" w:firstLineChars="200"/>
              <w:rPr>
                <w:sz w:val="18"/>
                <w:szCs w:val="18"/>
              </w:rPr>
            </w:pPr>
            <w:r>
              <w:rPr>
                <w:sz w:val="18"/>
                <w:szCs w:val="18"/>
              </w:rPr>
              <w:t>第8条  总经理</w:t>
            </w:r>
          </w:p>
          <w:p>
            <w:pPr>
              <w:ind w:firstLine="360" w:firstLineChars="200"/>
              <w:rPr>
                <w:sz w:val="18"/>
                <w:szCs w:val="18"/>
              </w:rPr>
            </w:pPr>
            <w:r>
              <w:rPr>
                <w:sz w:val="18"/>
                <w:szCs w:val="18"/>
              </w:rPr>
              <w:t>1.制定公司战略发展格局，确定公司保持长期发展的方针、政策、策略和目标。</w:t>
            </w:r>
          </w:p>
          <w:p>
            <w:pPr>
              <w:ind w:firstLine="360" w:firstLineChars="200"/>
              <w:rPr>
                <w:sz w:val="18"/>
                <w:szCs w:val="18"/>
              </w:rPr>
            </w:pPr>
            <w:r>
              <w:rPr>
                <w:sz w:val="18"/>
                <w:szCs w:val="18"/>
              </w:rPr>
              <w:t>2.审批公司年度或阶段性经营目标。</w:t>
            </w:r>
          </w:p>
          <w:p>
            <w:pPr>
              <w:ind w:firstLine="360" w:firstLineChars="200"/>
              <w:rPr>
                <w:sz w:val="18"/>
                <w:szCs w:val="18"/>
              </w:rPr>
            </w:pPr>
            <w:r>
              <w:rPr>
                <w:sz w:val="18"/>
                <w:szCs w:val="18"/>
              </w:rPr>
              <w:t>3.审批分管副总</w:t>
            </w:r>
            <w:r>
              <w:rPr>
                <w:rFonts w:hint="eastAsia"/>
                <w:sz w:val="18"/>
                <w:szCs w:val="18"/>
              </w:rPr>
              <w:t>经理</w:t>
            </w:r>
            <w:r>
              <w:rPr>
                <w:sz w:val="18"/>
                <w:szCs w:val="18"/>
              </w:rPr>
              <w:t>的年度或阶段性工作目标、关键绩效指标及标准。</w:t>
            </w:r>
          </w:p>
          <w:p>
            <w:pPr>
              <w:ind w:firstLine="360" w:firstLineChars="200"/>
              <w:rPr>
                <w:sz w:val="18"/>
                <w:szCs w:val="18"/>
              </w:rPr>
            </w:pPr>
            <w:r>
              <w:rPr>
                <w:sz w:val="18"/>
                <w:szCs w:val="18"/>
              </w:rPr>
              <w:t>4.分管副总</w:t>
            </w:r>
            <w:r>
              <w:rPr>
                <w:rFonts w:hint="eastAsia"/>
                <w:sz w:val="18"/>
                <w:szCs w:val="18"/>
              </w:rPr>
              <w:t>经理</w:t>
            </w:r>
            <w:r>
              <w:rPr>
                <w:sz w:val="18"/>
                <w:szCs w:val="18"/>
              </w:rPr>
              <w:t>的绩效评估和改进指导工作。</w:t>
            </w:r>
          </w:p>
          <w:p>
            <w:pPr>
              <w:ind w:firstLine="360" w:firstLineChars="200"/>
              <w:rPr>
                <w:sz w:val="18"/>
                <w:szCs w:val="18"/>
              </w:rPr>
            </w:pPr>
            <w:r>
              <w:rPr>
                <w:sz w:val="18"/>
                <w:szCs w:val="18"/>
              </w:rPr>
              <w:t>第9条  总经理办公室</w:t>
            </w:r>
          </w:p>
          <w:p>
            <w:pPr>
              <w:ind w:firstLine="360" w:firstLineChars="200"/>
              <w:rPr>
                <w:sz w:val="18"/>
                <w:szCs w:val="18"/>
              </w:rPr>
            </w:pPr>
            <w:r>
              <w:rPr>
                <w:sz w:val="18"/>
                <w:szCs w:val="18"/>
              </w:rPr>
              <w:t>1.拟定公司年度或阶段性经营目标。</w:t>
            </w:r>
          </w:p>
          <w:p>
            <w:pPr>
              <w:ind w:firstLine="360" w:firstLineChars="200"/>
              <w:rPr>
                <w:sz w:val="18"/>
                <w:szCs w:val="18"/>
              </w:rPr>
            </w:pPr>
            <w:r>
              <w:rPr>
                <w:sz w:val="18"/>
                <w:szCs w:val="18"/>
              </w:rPr>
              <w:t>2.拟定分管副总</w:t>
            </w:r>
            <w:r>
              <w:rPr>
                <w:rFonts w:hint="eastAsia"/>
                <w:sz w:val="18"/>
                <w:szCs w:val="18"/>
              </w:rPr>
              <w:t>经理</w:t>
            </w:r>
            <w:r>
              <w:rPr>
                <w:sz w:val="18"/>
                <w:szCs w:val="18"/>
              </w:rPr>
              <w:t>的工作目标、关键绩效指标及标准。</w:t>
            </w:r>
          </w:p>
          <w:p>
            <w:pPr>
              <w:ind w:firstLine="360" w:firstLineChars="200"/>
              <w:rPr>
                <w:sz w:val="18"/>
                <w:szCs w:val="18"/>
              </w:rPr>
            </w:pPr>
            <w:r>
              <w:rPr>
                <w:sz w:val="18"/>
                <w:szCs w:val="18"/>
              </w:rPr>
              <w:t>3.审批各部门、分公司、分店的总体工作目标。</w:t>
            </w:r>
          </w:p>
          <w:p>
            <w:pPr>
              <w:ind w:firstLine="360" w:firstLineChars="200"/>
              <w:rPr>
                <w:sz w:val="18"/>
                <w:szCs w:val="18"/>
              </w:rPr>
            </w:pPr>
            <w:r>
              <w:rPr>
                <w:sz w:val="18"/>
                <w:szCs w:val="18"/>
              </w:rPr>
              <w:t>4.审批各部门负责人的工作目标、关键绩效指标及标准。</w:t>
            </w:r>
          </w:p>
          <w:p>
            <w:pPr>
              <w:ind w:firstLine="360" w:firstLineChars="200"/>
              <w:rPr>
                <w:sz w:val="18"/>
                <w:szCs w:val="18"/>
              </w:rPr>
            </w:pPr>
            <w:r>
              <w:rPr>
                <w:sz w:val="18"/>
                <w:szCs w:val="18"/>
              </w:rPr>
              <w:t>5.审批各级管理人员和重要岗位人员的绩效评估结果。</w:t>
            </w:r>
          </w:p>
          <w:p>
            <w:pPr>
              <w:ind w:firstLine="360" w:firstLineChars="200"/>
              <w:rPr>
                <w:sz w:val="18"/>
                <w:szCs w:val="18"/>
              </w:rPr>
            </w:pPr>
            <w:r>
              <w:rPr>
                <w:sz w:val="18"/>
                <w:szCs w:val="18"/>
              </w:rPr>
              <w:t>6.分管副总</w:t>
            </w:r>
            <w:r>
              <w:rPr>
                <w:rFonts w:hint="eastAsia"/>
                <w:sz w:val="18"/>
                <w:szCs w:val="18"/>
              </w:rPr>
              <w:t>经理</w:t>
            </w:r>
            <w:r>
              <w:rPr>
                <w:sz w:val="18"/>
                <w:szCs w:val="18"/>
              </w:rPr>
              <w:t>的绩效评估和改进指导工作。</w:t>
            </w:r>
          </w:p>
          <w:p>
            <w:pPr>
              <w:ind w:firstLine="360" w:firstLineChars="200"/>
              <w:rPr>
                <w:sz w:val="18"/>
                <w:szCs w:val="18"/>
              </w:rPr>
            </w:pPr>
            <w:r>
              <w:rPr>
                <w:sz w:val="18"/>
                <w:szCs w:val="18"/>
              </w:rPr>
              <w:t>第10条  分管副总</w:t>
            </w:r>
            <w:r>
              <w:rPr>
                <w:rFonts w:hint="eastAsia"/>
                <w:sz w:val="18"/>
                <w:szCs w:val="18"/>
              </w:rPr>
              <w:t>经理</w:t>
            </w:r>
          </w:p>
          <w:p>
            <w:pPr>
              <w:ind w:firstLine="360" w:firstLineChars="200"/>
              <w:rPr>
                <w:sz w:val="18"/>
                <w:szCs w:val="18"/>
              </w:rPr>
            </w:pPr>
            <w:r>
              <w:rPr>
                <w:sz w:val="18"/>
                <w:szCs w:val="18"/>
              </w:rPr>
              <w:t>1.拟定分管部门的年度或阶段性总体工作目标。</w:t>
            </w:r>
          </w:p>
          <w:p>
            <w:pPr>
              <w:ind w:firstLine="360" w:firstLineChars="200"/>
              <w:rPr>
                <w:sz w:val="18"/>
                <w:szCs w:val="18"/>
              </w:rPr>
            </w:pPr>
            <w:r>
              <w:rPr>
                <w:sz w:val="18"/>
                <w:szCs w:val="18"/>
              </w:rPr>
              <w:t>2.拟定分管部门负责人的工作目标、关键绩效指标和标准。</w:t>
            </w:r>
          </w:p>
          <w:p>
            <w:pPr>
              <w:ind w:firstLine="360" w:firstLineChars="200"/>
              <w:rPr>
                <w:sz w:val="18"/>
                <w:szCs w:val="18"/>
              </w:rPr>
            </w:pPr>
            <w:r>
              <w:rPr>
                <w:sz w:val="18"/>
                <w:szCs w:val="18"/>
              </w:rPr>
              <w:t>3.审批各级管理岗位的工作目标、关键绩效指标和标准。</w:t>
            </w:r>
          </w:p>
          <w:p>
            <w:pPr>
              <w:ind w:firstLine="360" w:firstLineChars="200"/>
              <w:rPr>
                <w:sz w:val="18"/>
                <w:szCs w:val="18"/>
              </w:rPr>
            </w:pPr>
            <w:r>
              <w:rPr>
                <w:sz w:val="18"/>
                <w:szCs w:val="18"/>
              </w:rPr>
              <w:t>4.审核各级管理人员和重要岗位人员的绩效评估结果。</w:t>
            </w:r>
          </w:p>
          <w:p>
            <w:pPr>
              <w:ind w:firstLine="360" w:firstLineChars="200"/>
              <w:rPr>
                <w:sz w:val="18"/>
                <w:szCs w:val="18"/>
              </w:rPr>
            </w:pPr>
            <w:r>
              <w:rPr>
                <w:sz w:val="18"/>
                <w:szCs w:val="18"/>
              </w:rPr>
              <w:t>5.部门负责人的绩效评估和绩效改进指导工作。</w:t>
            </w:r>
          </w:p>
          <w:p>
            <w:pPr>
              <w:ind w:firstLine="360" w:firstLineChars="200"/>
              <w:rPr>
                <w:sz w:val="18"/>
                <w:szCs w:val="18"/>
              </w:rPr>
            </w:pPr>
            <w:r>
              <w:rPr>
                <w:sz w:val="18"/>
                <w:szCs w:val="18"/>
              </w:rPr>
              <w:t>第11条  各部门、分店负责人</w:t>
            </w:r>
          </w:p>
          <w:p>
            <w:pPr>
              <w:ind w:firstLine="360" w:firstLineChars="200"/>
              <w:rPr>
                <w:sz w:val="18"/>
                <w:szCs w:val="18"/>
              </w:rPr>
            </w:pPr>
            <w:r>
              <w:rPr>
                <w:sz w:val="18"/>
                <w:szCs w:val="18"/>
              </w:rPr>
              <w:t>1.拟定管理岗位的年度或阶段性工作目标、关键绩效指标和标准。</w:t>
            </w:r>
          </w:p>
          <w:p>
            <w:pPr>
              <w:ind w:firstLine="360" w:firstLineChars="200"/>
              <w:rPr>
                <w:sz w:val="18"/>
                <w:szCs w:val="18"/>
              </w:rPr>
            </w:pPr>
            <w:r>
              <w:rPr>
                <w:sz w:val="18"/>
                <w:szCs w:val="18"/>
              </w:rPr>
              <w:t>2.审批其他工作岗位的工作目标、关键绩效指标和标准。</w:t>
            </w:r>
          </w:p>
          <w:p>
            <w:pPr>
              <w:ind w:firstLine="360" w:firstLineChars="200"/>
              <w:rPr>
                <w:sz w:val="18"/>
                <w:szCs w:val="18"/>
              </w:rPr>
            </w:pPr>
            <w:r>
              <w:rPr>
                <w:sz w:val="18"/>
                <w:szCs w:val="18"/>
              </w:rPr>
              <w:t>3.所属员工的绩效评估和改进指导工作。</w:t>
            </w:r>
          </w:p>
          <w:p>
            <w:pPr>
              <w:ind w:firstLine="360" w:firstLineChars="200"/>
              <w:rPr>
                <w:sz w:val="18"/>
                <w:szCs w:val="18"/>
              </w:rPr>
            </w:pPr>
            <w:r>
              <w:rPr>
                <w:sz w:val="18"/>
                <w:szCs w:val="18"/>
              </w:rPr>
              <w:t>第12条  各级管理人员</w:t>
            </w:r>
          </w:p>
          <w:p>
            <w:pPr>
              <w:ind w:firstLine="360" w:firstLineChars="200"/>
              <w:rPr>
                <w:sz w:val="18"/>
                <w:szCs w:val="18"/>
              </w:rPr>
            </w:pPr>
            <w:r>
              <w:rPr>
                <w:sz w:val="18"/>
                <w:szCs w:val="18"/>
              </w:rPr>
              <w:t>1.拟定管理范围内各工作岗位的工作目标、关键绩效指标和标准。</w:t>
            </w:r>
          </w:p>
          <w:p>
            <w:pPr>
              <w:ind w:firstLine="360" w:firstLineChars="200"/>
              <w:rPr>
                <w:sz w:val="18"/>
                <w:szCs w:val="18"/>
              </w:rPr>
            </w:pPr>
            <w:r>
              <w:rPr>
                <w:sz w:val="18"/>
                <w:szCs w:val="18"/>
              </w:rPr>
              <w:t>2.所属员工的绩效评估和改进指导工作。</w:t>
            </w:r>
          </w:p>
          <w:p>
            <w:pPr>
              <w:ind w:firstLine="360" w:firstLineChars="200"/>
              <w:rPr>
                <w:sz w:val="18"/>
                <w:szCs w:val="18"/>
              </w:rPr>
            </w:pPr>
            <w:r>
              <w:rPr>
                <w:sz w:val="18"/>
                <w:szCs w:val="18"/>
              </w:rPr>
              <w:t>第13条  员工</w:t>
            </w:r>
          </w:p>
          <w:p>
            <w:pPr>
              <w:ind w:firstLine="360" w:firstLineChars="200"/>
              <w:rPr>
                <w:sz w:val="18"/>
                <w:szCs w:val="18"/>
              </w:rPr>
            </w:pPr>
            <w:r>
              <w:rPr>
                <w:sz w:val="18"/>
                <w:szCs w:val="18"/>
              </w:rPr>
              <w:t>1.与主管人员共同拟定所属岗位的工作目标、关键绩效指标和标准。</w:t>
            </w:r>
          </w:p>
          <w:p>
            <w:pPr>
              <w:ind w:firstLine="360" w:firstLineChars="200"/>
              <w:rPr>
                <w:sz w:val="18"/>
                <w:szCs w:val="18"/>
              </w:rPr>
            </w:pPr>
            <w:r>
              <w:rPr>
                <w:sz w:val="18"/>
                <w:szCs w:val="18"/>
              </w:rPr>
              <w:t>2.完成设定的目标、绩效指标和标准。</w:t>
            </w:r>
          </w:p>
          <w:p>
            <w:pPr>
              <w:ind w:firstLine="360" w:firstLineChars="200"/>
              <w:rPr>
                <w:sz w:val="18"/>
                <w:szCs w:val="18"/>
              </w:rPr>
            </w:pPr>
            <w:r>
              <w:rPr>
                <w:sz w:val="18"/>
                <w:szCs w:val="18"/>
              </w:rPr>
              <w:t>第14条  人力资源部</w:t>
            </w:r>
          </w:p>
          <w:p>
            <w:pPr>
              <w:ind w:firstLine="360" w:firstLineChars="200"/>
              <w:rPr>
                <w:sz w:val="18"/>
                <w:szCs w:val="18"/>
              </w:rPr>
            </w:pPr>
            <w:r>
              <w:rPr>
                <w:sz w:val="18"/>
                <w:szCs w:val="18"/>
              </w:rPr>
              <w:t>1.提供有关绩效管理体系相关内容的培训和咨询。</w:t>
            </w:r>
          </w:p>
          <w:p>
            <w:pPr>
              <w:ind w:firstLine="360" w:firstLineChars="200"/>
              <w:rPr>
                <w:sz w:val="18"/>
                <w:szCs w:val="18"/>
              </w:rPr>
            </w:pPr>
            <w:r>
              <w:rPr>
                <w:sz w:val="18"/>
                <w:szCs w:val="18"/>
              </w:rPr>
              <w:t>2.协助制定和评估各级工作岗位的工作目标、关键绩效指标和标准。</w:t>
            </w:r>
          </w:p>
          <w:p>
            <w:pPr>
              <w:ind w:firstLine="360" w:firstLineChars="200"/>
              <w:rPr>
                <w:sz w:val="18"/>
                <w:szCs w:val="18"/>
              </w:rPr>
            </w:pPr>
            <w:r>
              <w:rPr>
                <w:sz w:val="18"/>
                <w:szCs w:val="18"/>
              </w:rPr>
              <w:t>3.监督绩效管理过程符合规范操作要求。</w:t>
            </w:r>
          </w:p>
          <w:p>
            <w:pPr>
              <w:ind w:firstLine="360" w:firstLineChars="200"/>
              <w:rPr>
                <w:sz w:val="18"/>
                <w:szCs w:val="18"/>
              </w:rPr>
            </w:pPr>
            <w:r>
              <w:rPr>
                <w:sz w:val="18"/>
                <w:szCs w:val="18"/>
              </w:rPr>
              <w:t>4.就绩效管理过程的有效性和效率与公司高层保持顺畅沟通。</w:t>
            </w:r>
          </w:p>
          <w:p>
            <w:pPr>
              <w:ind w:firstLine="360" w:firstLineChars="200"/>
              <w:rPr>
                <w:sz w:val="18"/>
                <w:szCs w:val="18"/>
              </w:rPr>
            </w:pPr>
            <w:r>
              <w:rPr>
                <w:sz w:val="18"/>
                <w:szCs w:val="18"/>
              </w:rPr>
              <w:t>5.绩效管理过程形成的文件、资料和其他信息的收集、保存和管理。</w:t>
            </w:r>
          </w:p>
          <w:p>
            <w:pPr>
              <w:ind w:firstLine="360" w:firstLineChars="200"/>
            </w:pPr>
            <w:r>
              <w:rPr>
                <w:sz w:val="18"/>
                <w:szCs w:val="18"/>
              </w:rPr>
              <w:t>6.受理绩效投诉。</w:t>
            </w:r>
          </w:p>
          <w:p>
            <w:pPr>
              <w:ind w:firstLine="361" w:firstLineChars="200"/>
              <w:rPr>
                <w:b/>
                <w:sz w:val="18"/>
                <w:szCs w:val="18"/>
              </w:rPr>
            </w:pPr>
            <w:r>
              <w:rPr>
                <w:b/>
                <w:sz w:val="18"/>
                <w:szCs w:val="18"/>
              </w:rPr>
              <w:t>第5章  考核的程序</w:t>
            </w:r>
          </w:p>
          <w:p>
            <w:pPr>
              <w:ind w:firstLine="360" w:firstLineChars="200"/>
              <w:rPr>
                <w:sz w:val="18"/>
                <w:szCs w:val="18"/>
              </w:rPr>
            </w:pPr>
            <w:r>
              <w:rPr>
                <w:sz w:val="18"/>
                <w:szCs w:val="18"/>
              </w:rPr>
              <w:t>第15条  绩效管理原则</w:t>
            </w:r>
          </w:p>
          <w:p>
            <w:pPr>
              <w:ind w:firstLine="360" w:firstLineChars="200"/>
              <w:rPr>
                <w:sz w:val="18"/>
                <w:szCs w:val="18"/>
              </w:rPr>
            </w:pPr>
            <w:r>
              <w:rPr>
                <w:sz w:val="18"/>
                <w:szCs w:val="18"/>
              </w:rPr>
              <w:t>1.工作目标及关键绩效指标管理原则。以各层级工作目标为绩效导向，以支持工作目标达成的关键绩效指标的实现程度为绩效评估的重要参数。</w:t>
            </w:r>
          </w:p>
          <w:p>
            <w:pPr>
              <w:ind w:firstLine="360" w:firstLineChars="200"/>
              <w:rPr>
                <w:sz w:val="18"/>
                <w:szCs w:val="18"/>
              </w:rPr>
            </w:pPr>
            <w:r>
              <w:rPr>
                <w:sz w:val="18"/>
                <w:szCs w:val="18"/>
              </w:rPr>
              <w:t>2.实效原则。通过绩效管理过程的实施，促成实际工作成果和业绩的实效提升。</w:t>
            </w:r>
          </w:p>
          <w:p>
            <w:pPr>
              <w:ind w:firstLine="360" w:firstLineChars="200"/>
              <w:rPr>
                <w:sz w:val="18"/>
                <w:szCs w:val="18"/>
              </w:rPr>
            </w:pPr>
            <w:r>
              <w:rPr>
                <w:sz w:val="18"/>
                <w:szCs w:val="18"/>
              </w:rPr>
              <w:t>3.关键绩效指标设定原则。关键绩效指标的设定来源于财务、顾客、内部经营和学习成长四个方面。</w:t>
            </w:r>
          </w:p>
          <w:p>
            <w:pPr>
              <w:ind w:firstLine="360" w:firstLineChars="200"/>
              <w:rPr>
                <w:sz w:val="18"/>
                <w:szCs w:val="18"/>
              </w:rPr>
            </w:pPr>
            <w:r>
              <w:rPr>
                <w:sz w:val="18"/>
                <w:szCs w:val="18"/>
              </w:rPr>
              <w:t>4.职业规划原则。将员工绩效评估和改进提升与其职业生涯规划紧密结合起来。</w:t>
            </w:r>
          </w:p>
          <w:p>
            <w:pPr>
              <w:ind w:firstLine="360" w:firstLineChars="200"/>
              <w:rPr>
                <w:sz w:val="18"/>
                <w:szCs w:val="18"/>
              </w:rPr>
            </w:pPr>
            <w:r>
              <w:rPr>
                <w:sz w:val="18"/>
                <w:szCs w:val="18"/>
              </w:rPr>
              <w:t>5.物质激励原则。将员工绩效水平与其工作收入部分挂钩。</w:t>
            </w:r>
          </w:p>
          <w:p>
            <w:pPr>
              <w:ind w:firstLine="360" w:firstLineChars="200"/>
              <w:rPr>
                <w:sz w:val="18"/>
                <w:szCs w:val="18"/>
              </w:rPr>
            </w:pPr>
            <w:r>
              <w:rPr>
                <w:sz w:val="18"/>
                <w:szCs w:val="18"/>
              </w:rPr>
              <w:t>第16条   绩效管理手册</w:t>
            </w:r>
          </w:p>
          <w:p>
            <w:pPr>
              <w:ind w:firstLine="360" w:firstLineChars="200"/>
              <w:rPr>
                <w:sz w:val="18"/>
                <w:szCs w:val="18"/>
              </w:rPr>
            </w:pPr>
            <w:r>
              <w:rPr>
                <w:sz w:val="18"/>
                <w:szCs w:val="18"/>
              </w:rPr>
              <w:t>1.建立《绩效管理手册》的部门包括：</w:t>
            </w:r>
          </w:p>
          <w:p>
            <w:pPr>
              <w:ind w:firstLine="360" w:firstLineChars="200"/>
              <w:rPr>
                <w:sz w:val="18"/>
                <w:szCs w:val="18"/>
              </w:rPr>
            </w:pPr>
            <w:r>
              <w:rPr>
                <w:sz w:val="18"/>
                <w:szCs w:val="18"/>
              </w:rPr>
              <w:t>（1）本部各部门；</w:t>
            </w:r>
          </w:p>
          <w:p>
            <w:pPr>
              <w:ind w:firstLine="360" w:firstLineChars="200"/>
              <w:rPr>
                <w:sz w:val="18"/>
                <w:szCs w:val="18"/>
              </w:rPr>
            </w:pPr>
            <w:r>
              <w:rPr>
                <w:sz w:val="18"/>
                <w:szCs w:val="18"/>
              </w:rPr>
              <w:t>（2）本地分公司；</w:t>
            </w:r>
          </w:p>
          <w:p>
            <w:pPr>
              <w:ind w:firstLine="360" w:firstLineChars="200"/>
              <w:rPr>
                <w:sz w:val="18"/>
                <w:szCs w:val="18"/>
              </w:rPr>
            </w:pPr>
            <w:r>
              <w:rPr>
                <w:sz w:val="18"/>
                <w:szCs w:val="18"/>
              </w:rPr>
              <w:t>（3）异地分公司、分店各部门。</w:t>
            </w:r>
          </w:p>
          <w:p>
            <w:pPr>
              <w:ind w:firstLine="360" w:firstLineChars="200"/>
              <w:rPr>
                <w:sz w:val="18"/>
                <w:szCs w:val="18"/>
              </w:rPr>
            </w:pPr>
            <w:r>
              <w:rPr>
                <w:sz w:val="18"/>
                <w:szCs w:val="18"/>
              </w:rPr>
              <w:t>2.《绩效管理手册》采用活页文件夹的形式，由人力资源部统一制作和发放，各建立部门负责人指定专人领取、记录和管理。</w:t>
            </w:r>
          </w:p>
          <w:p>
            <w:pPr>
              <w:ind w:firstLine="360" w:firstLineChars="200"/>
              <w:rPr>
                <w:sz w:val="18"/>
                <w:szCs w:val="18"/>
              </w:rPr>
            </w:pPr>
            <w:r>
              <w:rPr>
                <w:sz w:val="18"/>
                <w:szCs w:val="18"/>
              </w:rPr>
              <w:t>3.《绩效管理手册》的内容包括但不限于：</w:t>
            </w:r>
          </w:p>
          <w:p>
            <w:pPr>
              <w:ind w:firstLine="360" w:firstLineChars="200"/>
              <w:rPr>
                <w:sz w:val="18"/>
                <w:szCs w:val="18"/>
              </w:rPr>
            </w:pPr>
            <w:r>
              <w:rPr>
                <w:sz w:val="18"/>
                <w:szCs w:val="18"/>
              </w:rPr>
              <w:t>（1）所属部门各岗位的《岗位说明书》；</w:t>
            </w:r>
          </w:p>
          <w:p>
            <w:pPr>
              <w:ind w:firstLine="360" w:firstLineChars="200"/>
              <w:rPr>
                <w:sz w:val="18"/>
                <w:szCs w:val="18"/>
              </w:rPr>
            </w:pPr>
            <w:r>
              <w:rPr>
                <w:sz w:val="18"/>
                <w:szCs w:val="18"/>
              </w:rPr>
              <w:t>（2）年度或阶段性的《工作目标管理责任书》；</w:t>
            </w:r>
          </w:p>
          <w:p>
            <w:pPr>
              <w:ind w:firstLine="360" w:firstLineChars="200"/>
              <w:rPr>
                <w:sz w:val="18"/>
                <w:szCs w:val="18"/>
              </w:rPr>
            </w:pPr>
            <w:r>
              <w:rPr>
                <w:sz w:val="18"/>
                <w:szCs w:val="18"/>
              </w:rPr>
              <w:t>（3）</w:t>
            </w:r>
            <w:r>
              <w:rPr>
                <w:rFonts w:hint="eastAsia"/>
                <w:sz w:val="18"/>
                <w:szCs w:val="18"/>
              </w:rPr>
              <w:t>“</w:t>
            </w:r>
            <w:r>
              <w:rPr>
                <w:sz w:val="18"/>
                <w:szCs w:val="18"/>
              </w:rPr>
              <w:t>关键绩效指标明细表</w:t>
            </w:r>
            <w:r>
              <w:rPr>
                <w:rFonts w:hint="eastAsia"/>
                <w:sz w:val="18"/>
                <w:szCs w:val="18"/>
              </w:rPr>
              <w:t>”</w:t>
            </w:r>
            <w:r>
              <w:rPr>
                <w:sz w:val="18"/>
                <w:szCs w:val="18"/>
              </w:rPr>
              <w:t>；</w:t>
            </w:r>
          </w:p>
          <w:p>
            <w:pPr>
              <w:ind w:firstLine="360" w:firstLineChars="200"/>
              <w:rPr>
                <w:sz w:val="18"/>
                <w:szCs w:val="18"/>
              </w:rPr>
            </w:pPr>
            <w:r>
              <w:rPr>
                <w:sz w:val="18"/>
                <w:szCs w:val="18"/>
              </w:rPr>
              <w:t>（4）</w:t>
            </w:r>
            <w:r>
              <w:rPr>
                <w:rFonts w:hint="eastAsia"/>
                <w:sz w:val="18"/>
                <w:szCs w:val="18"/>
              </w:rPr>
              <w:t>“</w:t>
            </w:r>
            <w:r>
              <w:rPr>
                <w:sz w:val="18"/>
                <w:szCs w:val="18"/>
              </w:rPr>
              <w:t>绩效管理日志</w:t>
            </w:r>
            <w:r>
              <w:rPr>
                <w:rFonts w:hint="eastAsia"/>
                <w:sz w:val="18"/>
                <w:szCs w:val="18"/>
              </w:rPr>
              <w:t>”</w:t>
            </w:r>
            <w:r>
              <w:rPr>
                <w:sz w:val="18"/>
                <w:szCs w:val="18"/>
              </w:rPr>
              <w:t>；</w:t>
            </w:r>
          </w:p>
          <w:p>
            <w:pPr>
              <w:ind w:firstLine="360" w:firstLineChars="200"/>
              <w:rPr>
                <w:sz w:val="18"/>
                <w:szCs w:val="18"/>
              </w:rPr>
            </w:pPr>
            <w:r>
              <w:rPr>
                <w:sz w:val="18"/>
                <w:szCs w:val="18"/>
              </w:rPr>
              <w:t>（5）</w:t>
            </w:r>
            <w:r>
              <w:rPr>
                <w:rFonts w:hint="eastAsia"/>
                <w:sz w:val="18"/>
                <w:szCs w:val="18"/>
              </w:rPr>
              <w:t>“</w:t>
            </w:r>
            <w:r>
              <w:rPr>
                <w:sz w:val="18"/>
                <w:szCs w:val="18"/>
              </w:rPr>
              <w:t>绩效面谈（指导）记录表</w:t>
            </w:r>
            <w:r>
              <w:rPr>
                <w:rFonts w:hint="eastAsia"/>
                <w:sz w:val="18"/>
                <w:szCs w:val="18"/>
              </w:rPr>
              <w:t>”</w:t>
            </w:r>
            <w:r>
              <w:rPr>
                <w:sz w:val="18"/>
                <w:szCs w:val="18"/>
              </w:rPr>
              <w:t>；</w:t>
            </w:r>
          </w:p>
          <w:p>
            <w:pPr>
              <w:ind w:firstLine="360" w:firstLineChars="200"/>
              <w:rPr>
                <w:sz w:val="18"/>
                <w:szCs w:val="18"/>
              </w:rPr>
            </w:pPr>
            <w:r>
              <w:rPr>
                <w:sz w:val="18"/>
                <w:szCs w:val="18"/>
              </w:rPr>
              <w:t>（6）</w:t>
            </w:r>
            <w:r>
              <w:rPr>
                <w:rFonts w:hint="eastAsia"/>
                <w:sz w:val="18"/>
                <w:szCs w:val="18"/>
              </w:rPr>
              <w:t>“</w:t>
            </w:r>
            <w:r>
              <w:rPr>
                <w:sz w:val="18"/>
                <w:szCs w:val="18"/>
              </w:rPr>
              <w:t>绩效信息（数据）采集表</w:t>
            </w:r>
            <w:r>
              <w:rPr>
                <w:rFonts w:hint="eastAsia"/>
                <w:sz w:val="18"/>
                <w:szCs w:val="18"/>
              </w:rPr>
              <w:t>”</w:t>
            </w:r>
            <w:r>
              <w:rPr>
                <w:sz w:val="18"/>
                <w:szCs w:val="18"/>
              </w:rPr>
              <w:t>；</w:t>
            </w:r>
          </w:p>
          <w:p>
            <w:pPr>
              <w:ind w:firstLine="360" w:firstLineChars="200"/>
              <w:rPr>
                <w:sz w:val="18"/>
                <w:szCs w:val="18"/>
              </w:rPr>
            </w:pPr>
            <w:r>
              <w:rPr>
                <w:sz w:val="18"/>
                <w:szCs w:val="18"/>
              </w:rPr>
              <w:t>（7） 《绩效评估报告》。</w:t>
            </w:r>
          </w:p>
          <w:p>
            <w:pPr>
              <w:ind w:firstLine="360" w:firstLineChars="200"/>
              <w:rPr>
                <w:sz w:val="18"/>
                <w:szCs w:val="18"/>
              </w:rPr>
            </w:pPr>
            <w:r>
              <w:rPr>
                <w:sz w:val="18"/>
                <w:szCs w:val="18"/>
              </w:rPr>
              <w:t>4.确保加入《绩效管理手册》中的任何有关信息都是经其直接上级确认和隔级上级承认的。</w:t>
            </w:r>
          </w:p>
          <w:p>
            <w:pPr>
              <w:ind w:firstLine="360" w:firstLineChars="200"/>
              <w:rPr>
                <w:sz w:val="18"/>
                <w:szCs w:val="18"/>
              </w:rPr>
            </w:pPr>
            <w:r>
              <w:rPr>
                <w:sz w:val="18"/>
                <w:szCs w:val="18"/>
              </w:rPr>
              <w:t>5.各部门每月25日至30日将《绩效管理手册》送交人力资源部审核检查：本地分店的手册送交人力资源部审查；异地分店的手册送交行政人事部门。</w:t>
            </w:r>
          </w:p>
          <w:p>
            <w:pPr>
              <w:ind w:firstLine="360" w:firstLineChars="200"/>
              <w:rPr>
                <w:sz w:val="18"/>
                <w:szCs w:val="18"/>
              </w:rPr>
            </w:pPr>
            <w:r>
              <w:rPr>
                <w:sz w:val="18"/>
                <w:szCs w:val="18"/>
              </w:rPr>
              <w:t>第17条  绩效管理区间</w:t>
            </w:r>
          </w:p>
          <w:p>
            <w:pPr>
              <w:ind w:firstLine="360" w:firstLineChars="200"/>
              <w:rPr>
                <w:sz w:val="18"/>
                <w:szCs w:val="18"/>
              </w:rPr>
            </w:pPr>
            <w:r>
              <w:rPr>
                <w:sz w:val="18"/>
                <w:szCs w:val="18"/>
              </w:rPr>
              <w:t>1.完整的绩效管理区间应包含以下内容和阶段</w:t>
            </w:r>
            <w:r>
              <w:rPr>
                <w:rFonts w:hint="eastAsia"/>
                <w:sz w:val="18"/>
                <w:szCs w:val="18"/>
              </w:rPr>
              <w:t>。</w:t>
            </w:r>
          </w:p>
          <w:p>
            <w:pPr>
              <w:ind w:firstLine="360" w:firstLineChars="200"/>
              <w:rPr>
                <w:sz w:val="18"/>
                <w:szCs w:val="18"/>
              </w:rPr>
            </w:pPr>
            <w:r>
              <w:rPr>
                <w:sz w:val="18"/>
                <w:szCs w:val="18"/>
              </w:rPr>
              <w:t>（1）设定工作目标</w:t>
            </w:r>
            <w:r>
              <w:rPr>
                <w:rFonts w:hint="eastAsia"/>
                <w:sz w:val="18"/>
                <w:szCs w:val="18"/>
              </w:rPr>
              <w:t>。</w:t>
            </w:r>
          </w:p>
          <w:p>
            <w:pPr>
              <w:ind w:firstLine="360" w:firstLineChars="200"/>
              <w:rPr>
                <w:sz w:val="18"/>
                <w:szCs w:val="18"/>
              </w:rPr>
            </w:pPr>
            <w:r>
              <w:rPr>
                <w:sz w:val="18"/>
                <w:szCs w:val="18"/>
              </w:rPr>
              <w:t>（2）设定关键绩效指标、标准和统计方法</w:t>
            </w:r>
            <w:r>
              <w:rPr>
                <w:rFonts w:hint="eastAsia"/>
                <w:sz w:val="18"/>
                <w:szCs w:val="18"/>
              </w:rPr>
              <w:t>。</w:t>
            </w:r>
          </w:p>
          <w:p>
            <w:pPr>
              <w:ind w:firstLine="360" w:firstLineChars="200"/>
              <w:rPr>
                <w:sz w:val="18"/>
                <w:szCs w:val="18"/>
              </w:rPr>
            </w:pPr>
            <w:r>
              <w:rPr>
                <w:sz w:val="18"/>
                <w:szCs w:val="18"/>
              </w:rPr>
              <w:t>（3）制</w:t>
            </w:r>
            <w:r>
              <w:rPr>
                <w:rFonts w:hint="eastAsia"/>
                <w:sz w:val="18"/>
                <w:szCs w:val="18"/>
              </w:rPr>
              <w:t>订</w:t>
            </w:r>
            <w:r>
              <w:rPr>
                <w:sz w:val="18"/>
                <w:szCs w:val="18"/>
              </w:rPr>
              <w:t>工作计划和进行绩效面谈</w:t>
            </w:r>
            <w:r>
              <w:rPr>
                <w:rFonts w:hint="eastAsia"/>
                <w:sz w:val="18"/>
                <w:szCs w:val="18"/>
              </w:rPr>
              <w:t>。</w:t>
            </w:r>
          </w:p>
          <w:p>
            <w:pPr>
              <w:ind w:firstLine="360" w:firstLineChars="200"/>
              <w:rPr>
                <w:sz w:val="18"/>
                <w:szCs w:val="18"/>
              </w:rPr>
            </w:pPr>
            <w:r>
              <w:rPr>
                <w:sz w:val="18"/>
                <w:szCs w:val="18"/>
              </w:rPr>
              <w:t>（4）中期改进指导</w:t>
            </w:r>
            <w:r>
              <w:rPr>
                <w:rFonts w:hint="eastAsia"/>
                <w:sz w:val="18"/>
                <w:szCs w:val="18"/>
              </w:rPr>
              <w:t>。</w:t>
            </w:r>
          </w:p>
          <w:p>
            <w:pPr>
              <w:ind w:firstLine="360" w:firstLineChars="200"/>
              <w:rPr>
                <w:sz w:val="18"/>
                <w:szCs w:val="18"/>
              </w:rPr>
            </w:pPr>
            <w:r>
              <w:rPr>
                <w:sz w:val="18"/>
                <w:szCs w:val="18"/>
              </w:rPr>
              <w:t>（5）绩效评估与面谈</w:t>
            </w:r>
            <w:r>
              <w:rPr>
                <w:rFonts w:hint="eastAsia"/>
                <w:sz w:val="18"/>
                <w:szCs w:val="18"/>
              </w:rPr>
              <w:t>。</w:t>
            </w:r>
          </w:p>
          <w:p>
            <w:pPr>
              <w:ind w:firstLine="360" w:firstLineChars="200"/>
              <w:rPr>
                <w:sz w:val="18"/>
                <w:szCs w:val="18"/>
              </w:rPr>
            </w:pPr>
            <w:r>
              <w:rPr>
                <w:sz w:val="18"/>
                <w:szCs w:val="18"/>
              </w:rPr>
              <w:t>（6）绩效评估结果输出。</w:t>
            </w:r>
          </w:p>
          <w:p>
            <w:pPr>
              <w:ind w:firstLine="360" w:firstLineChars="200"/>
              <w:rPr>
                <w:sz w:val="18"/>
                <w:szCs w:val="18"/>
              </w:rPr>
            </w:pPr>
            <w:r>
              <w:rPr>
                <w:sz w:val="18"/>
                <w:szCs w:val="18"/>
              </w:rPr>
              <w:t>2.设定阶段性绩效管理区间一般不超过半年；设定年度绩效管理区间，应在每个季度终了时进行中期改进指导与修正。</w:t>
            </w:r>
          </w:p>
          <w:p>
            <w:pPr>
              <w:ind w:firstLine="360" w:firstLineChars="200"/>
              <w:rPr>
                <w:sz w:val="18"/>
                <w:szCs w:val="18"/>
              </w:rPr>
            </w:pPr>
            <w:r>
              <w:rPr>
                <w:sz w:val="18"/>
                <w:szCs w:val="18"/>
              </w:rPr>
              <w:t>第18条  设立工作目标</w:t>
            </w:r>
          </w:p>
          <w:p>
            <w:pPr>
              <w:ind w:firstLine="360" w:firstLineChars="200"/>
              <w:rPr>
                <w:sz w:val="18"/>
                <w:szCs w:val="18"/>
              </w:rPr>
            </w:pPr>
            <w:r>
              <w:rPr>
                <w:sz w:val="18"/>
                <w:szCs w:val="18"/>
              </w:rPr>
              <w:t>1.依据公司经营发展战略，相关管理人员在各管理层面上设定年度或阶段性工作目标。部门的工作目标由部门负责人的直接上级设定；各工作岗位的工作目标由该岗位的直接上级设定。</w:t>
            </w:r>
          </w:p>
          <w:p>
            <w:pPr>
              <w:ind w:firstLine="360" w:firstLineChars="200"/>
              <w:rPr>
                <w:sz w:val="18"/>
                <w:szCs w:val="18"/>
              </w:rPr>
            </w:pPr>
            <w:r>
              <w:rPr>
                <w:sz w:val="18"/>
                <w:szCs w:val="18"/>
              </w:rPr>
              <w:t>2.根据不同的工作内容和性质，应拟定合理和适当的工作目标。当业务状况须形成阶段性成果时，应设立阶段性工作目标；当业务状况以年度为总结区间时，应设立年度工作目标。</w:t>
            </w:r>
          </w:p>
          <w:p>
            <w:pPr>
              <w:ind w:firstLine="360" w:firstLineChars="200"/>
              <w:rPr>
                <w:sz w:val="18"/>
                <w:szCs w:val="18"/>
              </w:rPr>
            </w:pPr>
            <w:r>
              <w:rPr>
                <w:sz w:val="18"/>
                <w:szCs w:val="18"/>
              </w:rPr>
              <w:t>3.设定年度工作目标或跨季度的阶段性工作目标时，应在每季度对工作目标的实现情况进行评估、检查与修正，以确保目标的达成。</w:t>
            </w:r>
          </w:p>
          <w:p>
            <w:pPr>
              <w:ind w:firstLine="360" w:firstLineChars="200"/>
              <w:rPr>
                <w:sz w:val="18"/>
                <w:szCs w:val="18"/>
              </w:rPr>
            </w:pPr>
            <w:r>
              <w:rPr>
                <w:sz w:val="18"/>
                <w:szCs w:val="18"/>
              </w:rPr>
              <w:t>4.设定好的工作目标应与责任人签订</w:t>
            </w:r>
            <w:r>
              <w:rPr>
                <w:rFonts w:hint="eastAsia"/>
                <w:sz w:val="18"/>
                <w:szCs w:val="18"/>
              </w:rPr>
              <w:t>“</w:t>
            </w:r>
            <w:r>
              <w:rPr>
                <w:sz w:val="18"/>
                <w:szCs w:val="18"/>
              </w:rPr>
              <w:t>工作目标管理责任书</w:t>
            </w:r>
            <w:r>
              <w:rPr>
                <w:rFonts w:hint="eastAsia"/>
                <w:sz w:val="18"/>
                <w:szCs w:val="18"/>
              </w:rPr>
              <w:t>”</w:t>
            </w:r>
            <w:r>
              <w:rPr>
                <w:sz w:val="18"/>
                <w:szCs w:val="18"/>
              </w:rPr>
              <w:t>，经直接上级确认、隔级上级承认后，加入《绩效管理手册》。</w:t>
            </w:r>
          </w:p>
          <w:p>
            <w:pPr>
              <w:ind w:firstLine="360" w:firstLineChars="200"/>
              <w:rPr>
                <w:sz w:val="18"/>
                <w:szCs w:val="18"/>
              </w:rPr>
            </w:pPr>
            <w:r>
              <w:rPr>
                <w:sz w:val="18"/>
                <w:szCs w:val="18"/>
              </w:rPr>
              <w:t>第19条  设定关键绩效指标、标准和统计方法</w:t>
            </w:r>
          </w:p>
          <w:p>
            <w:pPr>
              <w:ind w:firstLine="360" w:firstLineChars="200"/>
              <w:rPr>
                <w:sz w:val="18"/>
                <w:szCs w:val="18"/>
              </w:rPr>
            </w:pPr>
            <w:r>
              <w:rPr>
                <w:sz w:val="18"/>
                <w:szCs w:val="18"/>
              </w:rPr>
              <w:t>1.设定关键绩效指标和标准的原则</w:t>
            </w:r>
          </w:p>
          <w:p>
            <w:pPr>
              <w:ind w:firstLine="360" w:firstLineChars="200"/>
              <w:rPr>
                <w:sz w:val="18"/>
                <w:szCs w:val="18"/>
              </w:rPr>
            </w:pPr>
            <w:r>
              <w:rPr>
                <w:sz w:val="18"/>
                <w:szCs w:val="18"/>
              </w:rPr>
              <w:t>（1）关键绩效指标、绩效标准、测量、统计方法和评估信息收集渠道的确定，由员工与其直接上级共同进行，员工应服从直接上级合理的设定与安排。</w:t>
            </w:r>
          </w:p>
          <w:p>
            <w:pPr>
              <w:ind w:firstLine="360" w:firstLineChars="200"/>
              <w:rPr>
                <w:sz w:val="18"/>
                <w:szCs w:val="18"/>
              </w:rPr>
            </w:pPr>
            <w:r>
              <w:rPr>
                <w:sz w:val="18"/>
                <w:szCs w:val="18"/>
              </w:rPr>
              <w:t>（2）设定的关键绩效指标和标准必须能够直接支持工作目标的实现，否则视为无效指标标准。</w:t>
            </w:r>
          </w:p>
          <w:p>
            <w:pPr>
              <w:ind w:firstLine="360" w:firstLineChars="200"/>
              <w:rPr>
                <w:sz w:val="18"/>
                <w:szCs w:val="18"/>
              </w:rPr>
            </w:pPr>
            <w:r>
              <w:rPr>
                <w:sz w:val="18"/>
                <w:szCs w:val="18"/>
              </w:rPr>
              <w:t>（3）设定的关键绩效指标和标准必须满足SMART原则。</w:t>
            </w:r>
          </w:p>
          <w:p>
            <w:pPr>
              <w:ind w:firstLine="360" w:firstLineChars="200"/>
              <w:rPr>
                <w:sz w:val="18"/>
                <w:szCs w:val="18"/>
              </w:rPr>
            </w:pPr>
            <w:r>
              <w:rPr>
                <w:sz w:val="18"/>
                <w:szCs w:val="18"/>
              </w:rPr>
              <w:t>2.关键绩效指标的设定维度</w:t>
            </w:r>
          </w:p>
          <w:p>
            <w:pPr>
              <w:ind w:firstLine="360" w:firstLineChars="200"/>
              <w:rPr>
                <w:sz w:val="18"/>
                <w:szCs w:val="18"/>
              </w:rPr>
            </w:pPr>
            <w:r>
              <w:rPr>
                <w:sz w:val="18"/>
                <w:szCs w:val="18"/>
              </w:rPr>
              <w:t>（1）财务类指标</w:t>
            </w:r>
            <w:r>
              <w:rPr>
                <w:rFonts w:hint="eastAsia"/>
                <w:sz w:val="18"/>
                <w:szCs w:val="18"/>
              </w:rPr>
              <w:t>。</w:t>
            </w:r>
            <w:r>
              <w:rPr>
                <w:sz w:val="18"/>
                <w:szCs w:val="18"/>
              </w:rPr>
              <w:t>指从财务管理的角度影响目标达成和绩效水平的指标，可列为但不限于财务类关键绩效指标的包括现金流、投资回报率、销售额、支出费用等。</w:t>
            </w:r>
          </w:p>
          <w:p>
            <w:pPr>
              <w:ind w:firstLine="360" w:firstLineChars="200"/>
              <w:rPr>
                <w:sz w:val="18"/>
                <w:szCs w:val="18"/>
              </w:rPr>
            </w:pPr>
            <w:r>
              <w:rPr>
                <w:sz w:val="18"/>
                <w:szCs w:val="18"/>
              </w:rPr>
              <w:t>（2）顾客（含内部顾客）类指标</w:t>
            </w:r>
            <w:r>
              <w:rPr>
                <w:rFonts w:hint="eastAsia"/>
                <w:sz w:val="18"/>
                <w:szCs w:val="18"/>
              </w:rPr>
              <w:t>。</w:t>
            </w:r>
            <w:r>
              <w:rPr>
                <w:sz w:val="18"/>
                <w:szCs w:val="18"/>
              </w:rPr>
              <w:t>指从顾客与关联方的角度影响目标达成和绩效水平的指标，可列为但不限于顾客类关键绩效指标的包括服务满意度、工作效率、服务人性化、市场份额等。</w:t>
            </w:r>
          </w:p>
          <w:p>
            <w:pPr>
              <w:ind w:firstLine="360" w:firstLineChars="200"/>
              <w:rPr>
                <w:sz w:val="18"/>
                <w:szCs w:val="18"/>
              </w:rPr>
            </w:pPr>
            <w:r>
              <w:rPr>
                <w:sz w:val="18"/>
                <w:szCs w:val="18"/>
              </w:rPr>
              <w:t>（3）内部经营（业务流程）类指标</w:t>
            </w:r>
            <w:r>
              <w:rPr>
                <w:rFonts w:hint="eastAsia"/>
                <w:sz w:val="18"/>
                <w:szCs w:val="18"/>
              </w:rPr>
              <w:t>。</w:t>
            </w:r>
            <w:r>
              <w:rPr>
                <w:sz w:val="18"/>
                <w:szCs w:val="18"/>
              </w:rPr>
              <w:t>指从主干业务流程的角度影响目标达成和绩效水平的指标，可列为但不限于内部经营过程类关键绩效指标的包括项目周期、项目开发等。</w:t>
            </w:r>
          </w:p>
          <w:p>
            <w:pPr>
              <w:ind w:firstLine="360" w:firstLineChars="200"/>
              <w:rPr>
                <w:sz w:val="18"/>
                <w:szCs w:val="18"/>
              </w:rPr>
            </w:pPr>
            <w:r>
              <w:rPr>
                <w:sz w:val="18"/>
                <w:szCs w:val="18"/>
              </w:rPr>
              <w:t>（4）学习与成长类指标</w:t>
            </w:r>
            <w:r>
              <w:rPr>
                <w:rFonts w:hint="eastAsia"/>
                <w:sz w:val="18"/>
                <w:szCs w:val="18"/>
              </w:rPr>
              <w:t>。</w:t>
            </w:r>
            <w:r>
              <w:rPr>
                <w:sz w:val="18"/>
                <w:szCs w:val="18"/>
              </w:rPr>
              <w:t>指从学习与成长的角度影响目标达成和绩效水平的指标，可列为但不限于学习与成长类关键绩效指标的包括培训、奖惩等。</w:t>
            </w:r>
          </w:p>
          <w:p>
            <w:pPr>
              <w:ind w:firstLine="360" w:firstLineChars="200"/>
              <w:rPr>
                <w:sz w:val="18"/>
                <w:szCs w:val="18"/>
              </w:rPr>
            </w:pPr>
            <w:r>
              <w:rPr>
                <w:sz w:val="18"/>
                <w:szCs w:val="18"/>
              </w:rPr>
              <w:t>3.设定关键绩效指标应能够直接证实工作目标的达成，即当各项指标达标时，可以确认工作目标达成。管理岗位的关键绩效指标每一维度设定1</w:t>
            </w:r>
            <w:r>
              <w:rPr>
                <w:rFonts w:hint="eastAsia"/>
                <w:sz w:val="18"/>
                <w:szCs w:val="18"/>
              </w:rPr>
              <w:t>~</w:t>
            </w:r>
            <w:r>
              <w:rPr>
                <w:sz w:val="18"/>
                <w:szCs w:val="18"/>
              </w:rPr>
              <w:t>3个；其他工作岗位的关键绩效指标每一维度设定1个。</w:t>
            </w:r>
          </w:p>
          <w:p>
            <w:pPr>
              <w:ind w:firstLine="360" w:firstLineChars="200"/>
              <w:rPr>
                <w:sz w:val="18"/>
                <w:szCs w:val="18"/>
              </w:rPr>
            </w:pPr>
            <w:r>
              <w:rPr>
                <w:sz w:val="18"/>
                <w:szCs w:val="18"/>
              </w:rPr>
              <w:t>4.设定关键绩效指标后，结合工作目标的可完成情况，应制定出各指标的绩效标准、测量与统计方法和评估信息的收集方。</w:t>
            </w:r>
          </w:p>
          <w:p>
            <w:pPr>
              <w:ind w:firstLine="360" w:firstLineChars="200"/>
              <w:rPr>
                <w:sz w:val="18"/>
                <w:szCs w:val="18"/>
              </w:rPr>
            </w:pPr>
            <w:r>
              <w:rPr>
                <w:sz w:val="18"/>
                <w:szCs w:val="18"/>
              </w:rPr>
              <w:t>5.关键绩效指标、标准、测量、统计方法和评估信息收集方确定后，应填报</w:t>
            </w:r>
            <w:r>
              <w:rPr>
                <w:rFonts w:hint="eastAsia"/>
                <w:sz w:val="18"/>
                <w:szCs w:val="18"/>
              </w:rPr>
              <w:t>“</w:t>
            </w:r>
            <w:r>
              <w:rPr>
                <w:sz w:val="18"/>
                <w:szCs w:val="18"/>
              </w:rPr>
              <w:t>关键绩效指标明细表</w:t>
            </w:r>
            <w:r>
              <w:rPr>
                <w:rFonts w:hint="eastAsia"/>
                <w:sz w:val="18"/>
                <w:szCs w:val="18"/>
              </w:rPr>
              <w:t>”</w:t>
            </w:r>
            <w:r>
              <w:rPr>
                <w:sz w:val="18"/>
                <w:szCs w:val="18"/>
              </w:rPr>
              <w:t>，经员工直接上级确认和隔级上级承认后，加入《绩效管理手册》。</w:t>
            </w:r>
          </w:p>
          <w:p>
            <w:pPr>
              <w:ind w:firstLine="360" w:firstLineChars="200"/>
              <w:rPr>
                <w:sz w:val="18"/>
                <w:szCs w:val="18"/>
              </w:rPr>
            </w:pPr>
            <w:r>
              <w:rPr>
                <w:sz w:val="18"/>
                <w:szCs w:val="18"/>
              </w:rPr>
              <w:t>6.公司制</w:t>
            </w:r>
            <w:r>
              <w:rPr>
                <w:rFonts w:hint="eastAsia"/>
                <w:sz w:val="18"/>
                <w:szCs w:val="18"/>
              </w:rPr>
              <w:t>订</w:t>
            </w:r>
            <w:r>
              <w:rPr>
                <w:sz w:val="18"/>
                <w:szCs w:val="18"/>
              </w:rPr>
              <w:t>绩效考核计划（一）（见附表）来考核员工绩效中的可量化部分，制</w:t>
            </w:r>
            <w:r>
              <w:rPr>
                <w:rFonts w:hint="eastAsia"/>
                <w:sz w:val="18"/>
                <w:szCs w:val="18"/>
              </w:rPr>
              <w:t>订</w:t>
            </w:r>
            <w:r>
              <w:rPr>
                <w:sz w:val="18"/>
                <w:szCs w:val="18"/>
              </w:rPr>
              <w:t>绩效考核计划（二）（见附表）考核员工绩效中的不可量化部分，各个部门和人员可采用其中符合的指标制定相应的考核表进行考核。</w:t>
            </w:r>
          </w:p>
          <w:p>
            <w:pPr>
              <w:ind w:firstLine="360" w:firstLineChars="200"/>
              <w:rPr>
                <w:sz w:val="18"/>
                <w:szCs w:val="18"/>
              </w:rPr>
            </w:pPr>
            <w:r>
              <w:rPr>
                <w:sz w:val="18"/>
                <w:szCs w:val="18"/>
              </w:rPr>
              <w:t>第20条  制</w:t>
            </w:r>
            <w:r>
              <w:rPr>
                <w:rFonts w:hint="eastAsia"/>
                <w:sz w:val="18"/>
                <w:szCs w:val="18"/>
              </w:rPr>
              <w:t>订</w:t>
            </w:r>
            <w:r>
              <w:rPr>
                <w:sz w:val="18"/>
                <w:szCs w:val="18"/>
              </w:rPr>
              <w:t>工作计划和进行绩效面谈</w:t>
            </w:r>
          </w:p>
          <w:p>
            <w:pPr>
              <w:ind w:firstLine="360" w:firstLineChars="200"/>
              <w:rPr>
                <w:sz w:val="18"/>
                <w:szCs w:val="18"/>
              </w:rPr>
            </w:pPr>
            <w:r>
              <w:rPr>
                <w:sz w:val="18"/>
                <w:szCs w:val="18"/>
              </w:rPr>
              <w:t>1.每一绩效管理区间开始时，部门或工作岗位的直接上级应与部门负责人或在岗员工进行绩效面谈，确保员工了解：</w:t>
            </w:r>
          </w:p>
          <w:p>
            <w:pPr>
              <w:ind w:firstLine="360" w:firstLineChars="200"/>
              <w:rPr>
                <w:sz w:val="18"/>
                <w:szCs w:val="18"/>
              </w:rPr>
            </w:pPr>
            <w:r>
              <w:rPr>
                <w:sz w:val="18"/>
                <w:szCs w:val="18"/>
              </w:rPr>
              <w:t>（1）绩效管理区间和流程；</w:t>
            </w:r>
          </w:p>
          <w:p>
            <w:pPr>
              <w:ind w:firstLine="360" w:firstLineChars="200"/>
              <w:rPr>
                <w:sz w:val="18"/>
                <w:szCs w:val="18"/>
              </w:rPr>
            </w:pPr>
            <w:r>
              <w:rPr>
                <w:sz w:val="18"/>
                <w:szCs w:val="18"/>
              </w:rPr>
              <w:t>（2）工作目标、关键绩效指标和达标标准；</w:t>
            </w:r>
          </w:p>
          <w:p>
            <w:pPr>
              <w:ind w:firstLine="360" w:firstLineChars="200"/>
              <w:rPr>
                <w:sz w:val="18"/>
                <w:szCs w:val="18"/>
              </w:rPr>
            </w:pPr>
            <w:r>
              <w:rPr>
                <w:sz w:val="18"/>
                <w:szCs w:val="18"/>
              </w:rPr>
              <w:t>（3）目前的准备状态和可使用资源情况；</w:t>
            </w:r>
          </w:p>
          <w:p>
            <w:pPr>
              <w:ind w:firstLine="360" w:firstLineChars="200"/>
              <w:rPr>
                <w:sz w:val="18"/>
                <w:szCs w:val="18"/>
              </w:rPr>
            </w:pPr>
            <w:r>
              <w:rPr>
                <w:sz w:val="18"/>
                <w:szCs w:val="18"/>
              </w:rPr>
              <w:t>（4）达成工作目标、关键绩效指标标准必须制</w:t>
            </w:r>
            <w:r>
              <w:rPr>
                <w:rFonts w:hint="eastAsia"/>
                <w:sz w:val="18"/>
                <w:szCs w:val="18"/>
              </w:rPr>
              <w:t>订</w:t>
            </w:r>
            <w:r>
              <w:rPr>
                <w:sz w:val="18"/>
                <w:szCs w:val="18"/>
              </w:rPr>
              <w:t>的工作计划。</w:t>
            </w:r>
          </w:p>
          <w:p>
            <w:pPr>
              <w:ind w:firstLine="360" w:firstLineChars="200"/>
              <w:rPr>
                <w:sz w:val="18"/>
                <w:szCs w:val="18"/>
              </w:rPr>
            </w:pPr>
            <w:r>
              <w:rPr>
                <w:sz w:val="18"/>
                <w:szCs w:val="18"/>
              </w:rPr>
              <w:t>2.绩效面谈应使直接上级与员工在绩效管理区间内达成工作目标和达到关键绩效指标标准方面双方认可与接受，如有分歧，可围绕上一级工作目标达成的可能性进行协商，协商不成的，上报隔级上级裁定，裁定结果应获得遵守并执行。</w:t>
            </w:r>
          </w:p>
          <w:p>
            <w:pPr>
              <w:ind w:firstLine="360" w:firstLineChars="200"/>
              <w:rPr>
                <w:sz w:val="18"/>
                <w:szCs w:val="18"/>
              </w:rPr>
            </w:pPr>
            <w:r>
              <w:rPr>
                <w:sz w:val="18"/>
                <w:szCs w:val="18"/>
              </w:rPr>
              <w:t>3.当员工在达成工作目标、达到关键绩效指标标准方面面临困难</w:t>
            </w:r>
            <w:r>
              <w:rPr>
                <w:rFonts w:hint="eastAsia"/>
                <w:sz w:val="18"/>
                <w:szCs w:val="18"/>
              </w:rPr>
              <w:t>时</w:t>
            </w:r>
            <w:r>
              <w:rPr>
                <w:sz w:val="18"/>
                <w:szCs w:val="18"/>
              </w:rPr>
              <w:t>，直接上级应协助其制</w:t>
            </w:r>
            <w:r>
              <w:rPr>
                <w:rFonts w:hint="eastAsia"/>
                <w:sz w:val="18"/>
                <w:szCs w:val="18"/>
              </w:rPr>
              <w:t>订</w:t>
            </w:r>
            <w:r>
              <w:rPr>
                <w:sz w:val="18"/>
                <w:szCs w:val="18"/>
              </w:rPr>
              <w:t>完成工作目标的工作计划，并提供必要的帮助和指导。</w:t>
            </w:r>
          </w:p>
          <w:p>
            <w:pPr>
              <w:ind w:firstLine="360" w:firstLineChars="200"/>
              <w:rPr>
                <w:sz w:val="18"/>
                <w:szCs w:val="18"/>
              </w:rPr>
            </w:pPr>
            <w:r>
              <w:rPr>
                <w:sz w:val="18"/>
                <w:szCs w:val="18"/>
              </w:rPr>
              <w:t>4.绩效管理面谈结果填报绩效面谈（指导）记录表，经直接上级确认、隔级上级承认后加入绩效管理手册。</w:t>
            </w:r>
          </w:p>
          <w:p>
            <w:pPr>
              <w:ind w:firstLine="360" w:firstLineChars="200"/>
              <w:rPr>
                <w:sz w:val="18"/>
                <w:szCs w:val="18"/>
              </w:rPr>
            </w:pPr>
            <w:r>
              <w:rPr>
                <w:sz w:val="18"/>
                <w:szCs w:val="18"/>
              </w:rPr>
              <w:t>第21条  中期改进指导</w:t>
            </w:r>
          </w:p>
          <w:p>
            <w:pPr>
              <w:ind w:firstLine="360" w:firstLineChars="200"/>
              <w:rPr>
                <w:sz w:val="18"/>
                <w:szCs w:val="18"/>
              </w:rPr>
            </w:pPr>
            <w:r>
              <w:rPr>
                <w:sz w:val="18"/>
                <w:szCs w:val="18"/>
              </w:rPr>
              <w:t>1.直接上级应密切关注所属部门或员工的绩效水平和工作状况，及时掌握相关信息，记入绩效管理日志。</w:t>
            </w:r>
          </w:p>
          <w:p>
            <w:pPr>
              <w:ind w:firstLine="360" w:firstLineChars="200"/>
              <w:rPr>
                <w:sz w:val="18"/>
                <w:szCs w:val="18"/>
              </w:rPr>
            </w:pPr>
            <w:r>
              <w:rPr>
                <w:sz w:val="18"/>
                <w:szCs w:val="18"/>
              </w:rPr>
              <w:t>2.在绩效管理区间内，员工出现无法达成目标和关键绩效指标标准的征兆或工作表象时，直接上级应对其进行中期改进指导。无法达标的因素包括但不限于：</w:t>
            </w:r>
          </w:p>
          <w:p>
            <w:pPr>
              <w:ind w:firstLine="360" w:firstLineChars="200"/>
              <w:rPr>
                <w:sz w:val="18"/>
                <w:szCs w:val="18"/>
              </w:rPr>
            </w:pPr>
            <w:r>
              <w:rPr>
                <w:sz w:val="18"/>
                <w:szCs w:val="18"/>
              </w:rPr>
              <w:t>（1）能力不足与技能欠缺；</w:t>
            </w:r>
          </w:p>
          <w:p>
            <w:pPr>
              <w:ind w:firstLine="360" w:firstLineChars="200"/>
              <w:rPr>
                <w:sz w:val="18"/>
                <w:szCs w:val="18"/>
              </w:rPr>
            </w:pPr>
            <w:r>
              <w:rPr>
                <w:sz w:val="18"/>
                <w:szCs w:val="18"/>
              </w:rPr>
              <w:t>（2）客观情况转变，完成工作部门难度加大；</w:t>
            </w:r>
          </w:p>
          <w:p>
            <w:pPr>
              <w:ind w:firstLine="360" w:firstLineChars="200"/>
              <w:rPr>
                <w:sz w:val="18"/>
                <w:szCs w:val="18"/>
              </w:rPr>
            </w:pPr>
            <w:r>
              <w:rPr>
                <w:sz w:val="18"/>
                <w:szCs w:val="18"/>
              </w:rPr>
              <w:t>（3）个人情况变化。</w:t>
            </w:r>
          </w:p>
          <w:p>
            <w:pPr>
              <w:ind w:firstLine="360" w:firstLineChars="200"/>
              <w:rPr>
                <w:sz w:val="18"/>
                <w:szCs w:val="18"/>
              </w:rPr>
            </w:pPr>
            <w:r>
              <w:rPr>
                <w:sz w:val="18"/>
                <w:szCs w:val="18"/>
              </w:rPr>
              <w:t>3.进行中期改进指导的时间一般为每季度末，紧急情况下可随时给予改进指导。</w:t>
            </w:r>
          </w:p>
          <w:p>
            <w:pPr>
              <w:ind w:firstLine="360" w:firstLineChars="200"/>
              <w:rPr>
                <w:sz w:val="18"/>
                <w:szCs w:val="18"/>
              </w:rPr>
            </w:pPr>
            <w:r>
              <w:rPr>
                <w:sz w:val="18"/>
                <w:szCs w:val="18"/>
              </w:rPr>
              <w:t>4.进行中期改进指导的方法包括但不限于：</w:t>
            </w:r>
          </w:p>
          <w:p>
            <w:pPr>
              <w:ind w:firstLine="360" w:firstLineChars="200"/>
              <w:rPr>
                <w:sz w:val="18"/>
                <w:szCs w:val="18"/>
              </w:rPr>
            </w:pPr>
            <w:r>
              <w:rPr>
                <w:sz w:val="18"/>
                <w:szCs w:val="18"/>
              </w:rPr>
              <w:t>（1）直接上级面谈；</w:t>
            </w:r>
          </w:p>
          <w:p>
            <w:pPr>
              <w:ind w:firstLine="360" w:firstLineChars="200"/>
              <w:rPr>
                <w:sz w:val="18"/>
                <w:szCs w:val="18"/>
              </w:rPr>
            </w:pPr>
            <w:r>
              <w:rPr>
                <w:sz w:val="18"/>
                <w:szCs w:val="18"/>
              </w:rPr>
              <w:t>（2）隔级上级面谈；</w:t>
            </w:r>
          </w:p>
          <w:p>
            <w:pPr>
              <w:ind w:firstLine="360" w:firstLineChars="200"/>
              <w:rPr>
                <w:sz w:val="18"/>
                <w:szCs w:val="18"/>
              </w:rPr>
            </w:pPr>
            <w:r>
              <w:rPr>
                <w:sz w:val="18"/>
                <w:szCs w:val="18"/>
              </w:rPr>
              <w:t>（3）现场工作指导；</w:t>
            </w:r>
          </w:p>
          <w:p>
            <w:pPr>
              <w:ind w:firstLine="360" w:firstLineChars="200"/>
              <w:rPr>
                <w:sz w:val="18"/>
                <w:szCs w:val="18"/>
              </w:rPr>
            </w:pPr>
            <w:r>
              <w:rPr>
                <w:sz w:val="18"/>
                <w:szCs w:val="18"/>
              </w:rPr>
              <w:t>（4）修正工作计划；</w:t>
            </w:r>
          </w:p>
          <w:p>
            <w:pPr>
              <w:ind w:firstLine="360" w:firstLineChars="200"/>
              <w:rPr>
                <w:sz w:val="18"/>
                <w:szCs w:val="18"/>
              </w:rPr>
            </w:pPr>
            <w:r>
              <w:rPr>
                <w:sz w:val="18"/>
                <w:szCs w:val="18"/>
              </w:rPr>
              <w:t>（5）参加培训。</w:t>
            </w:r>
          </w:p>
          <w:p>
            <w:pPr>
              <w:ind w:firstLine="360" w:firstLineChars="200"/>
              <w:rPr>
                <w:sz w:val="18"/>
                <w:szCs w:val="18"/>
              </w:rPr>
            </w:pPr>
            <w:r>
              <w:rPr>
                <w:sz w:val="18"/>
                <w:szCs w:val="18"/>
              </w:rPr>
              <w:t>5.中期改进指导的信息与结果应记入绩效面谈（指导）记录表，经该部门或工作岗位的直接上级确认和隔级上级承认后，加入《绩效管理手册》。</w:t>
            </w:r>
          </w:p>
          <w:p>
            <w:pPr>
              <w:ind w:firstLine="360" w:firstLineChars="200"/>
              <w:rPr>
                <w:sz w:val="18"/>
                <w:szCs w:val="18"/>
              </w:rPr>
            </w:pPr>
            <w:r>
              <w:rPr>
                <w:sz w:val="18"/>
                <w:szCs w:val="18"/>
              </w:rPr>
              <w:t>6.通过改进指导仍无法达成工作目标、关键绩效指标标准的，经隔级上级批准，直接上级可与员工讨论修改工作目标、关键绩效指标标准，但应确保修改后不影响隔级工作目标的实现。</w:t>
            </w:r>
          </w:p>
          <w:p>
            <w:pPr>
              <w:ind w:firstLine="360" w:firstLineChars="200"/>
              <w:rPr>
                <w:sz w:val="18"/>
                <w:szCs w:val="18"/>
              </w:rPr>
            </w:pPr>
            <w:r>
              <w:rPr>
                <w:sz w:val="18"/>
                <w:szCs w:val="18"/>
              </w:rPr>
              <w:t>7.工作目标、关键绩效指标标准须修改的，应重新填写</w:t>
            </w:r>
            <w:r>
              <w:rPr>
                <w:rFonts w:hint="eastAsia"/>
                <w:sz w:val="18"/>
                <w:szCs w:val="18"/>
              </w:rPr>
              <w:t>“</w:t>
            </w:r>
            <w:r>
              <w:rPr>
                <w:sz w:val="18"/>
                <w:szCs w:val="18"/>
              </w:rPr>
              <w:t>工作目标管理责任书</w:t>
            </w:r>
            <w:r>
              <w:rPr>
                <w:rFonts w:hint="eastAsia"/>
                <w:sz w:val="18"/>
                <w:szCs w:val="18"/>
              </w:rPr>
              <w:t>”</w:t>
            </w:r>
            <w:r>
              <w:rPr>
                <w:sz w:val="18"/>
                <w:szCs w:val="18"/>
              </w:rPr>
              <w:t>和</w:t>
            </w:r>
            <w:r>
              <w:rPr>
                <w:rFonts w:hint="eastAsia"/>
                <w:sz w:val="18"/>
                <w:szCs w:val="18"/>
              </w:rPr>
              <w:t>“</w:t>
            </w:r>
            <w:r>
              <w:rPr>
                <w:sz w:val="18"/>
                <w:szCs w:val="18"/>
              </w:rPr>
              <w:t>关键绩效指标明细表</w:t>
            </w:r>
            <w:r>
              <w:rPr>
                <w:rFonts w:hint="eastAsia"/>
                <w:sz w:val="18"/>
                <w:szCs w:val="18"/>
              </w:rPr>
              <w:t>”</w:t>
            </w:r>
            <w:r>
              <w:rPr>
                <w:sz w:val="18"/>
                <w:szCs w:val="18"/>
              </w:rPr>
              <w:t>，报经直接上级确认、隔级上级承认。</w:t>
            </w:r>
          </w:p>
          <w:p>
            <w:pPr>
              <w:ind w:firstLine="360" w:firstLineChars="200"/>
              <w:rPr>
                <w:sz w:val="18"/>
                <w:szCs w:val="18"/>
              </w:rPr>
            </w:pPr>
            <w:r>
              <w:rPr>
                <w:sz w:val="18"/>
                <w:szCs w:val="18"/>
              </w:rPr>
              <w:t xml:space="preserve">第22条  </w:t>
            </w:r>
            <w:r>
              <w:rPr>
                <w:rFonts w:hint="eastAsia"/>
                <w:sz w:val="18"/>
                <w:szCs w:val="18"/>
              </w:rPr>
              <w:t>绩</w:t>
            </w:r>
            <w:r>
              <w:rPr>
                <w:sz w:val="18"/>
                <w:szCs w:val="18"/>
              </w:rPr>
              <w:t>效评估与面谈</w:t>
            </w:r>
          </w:p>
          <w:p>
            <w:pPr>
              <w:ind w:firstLine="360" w:firstLineChars="200"/>
              <w:rPr>
                <w:sz w:val="18"/>
                <w:szCs w:val="18"/>
              </w:rPr>
            </w:pPr>
            <w:r>
              <w:rPr>
                <w:sz w:val="18"/>
                <w:szCs w:val="18"/>
              </w:rPr>
              <w:t>1.绩效管理区间终了时，直接上级对员工的绩效状况进行评估，评估包括但不限于下列内容：</w:t>
            </w:r>
          </w:p>
          <w:p>
            <w:pPr>
              <w:ind w:firstLine="360" w:firstLineChars="200"/>
              <w:rPr>
                <w:sz w:val="18"/>
                <w:szCs w:val="18"/>
              </w:rPr>
            </w:pPr>
            <w:r>
              <w:rPr>
                <w:sz w:val="18"/>
                <w:szCs w:val="18"/>
              </w:rPr>
              <w:t>（1）工作按计划完成的进度和效果；</w:t>
            </w:r>
          </w:p>
          <w:p>
            <w:pPr>
              <w:ind w:firstLine="360" w:firstLineChars="200"/>
              <w:rPr>
                <w:sz w:val="18"/>
                <w:szCs w:val="18"/>
              </w:rPr>
            </w:pPr>
            <w:r>
              <w:rPr>
                <w:sz w:val="18"/>
                <w:szCs w:val="18"/>
              </w:rPr>
              <w:t>（2）设定的各项关键绩效指标的达标情况；</w:t>
            </w:r>
          </w:p>
          <w:p>
            <w:pPr>
              <w:ind w:firstLine="360" w:firstLineChars="200"/>
              <w:rPr>
                <w:sz w:val="18"/>
                <w:szCs w:val="18"/>
              </w:rPr>
            </w:pPr>
            <w:r>
              <w:rPr>
                <w:sz w:val="18"/>
                <w:szCs w:val="18"/>
              </w:rPr>
              <w:t>（3）设定的工作目标的达成情况；</w:t>
            </w:r>
          </w:p>
          <w:p>
            <w:pPr>
              <w:ind w:firstLine="360" w:firstLineChars="200"/>
              <w:rPr>
                <w:sz w:val="18"/>
                <w:szCs w:val="18"/>
              </w:rPr>
            </w:pPr>
            <w:r>
              <w:rPr>
                <w:sz w:val="18"/>
                <w:szCs w:val="18"/>
              </w:rPr>
              <w:t>（4）其他能够反应绩效水平高低的信息。</w:t>
            </w:r>
          </w:p>
          <w:p>
            <w:pPr>
              <w:ind w:firstLine="360" w:firstLineChars="200"/>
              <w:rPr>
                <w:sz w:val="18"/>
                <w:szCs w:val="18"/>
              </w:rPr>
            </w:pPr>
            <w:r>
              <w:rPr>
                <w:sz w:val="18"/>
                <w:szCs w:val="18"/>
              </w:rPr>
              <w:t>2.绩效评估信息的收集、整理与分析</w:t>
            </w:r>
          </w:p>
          <w:p>
            <w:pPr>
              <w:ind w:firstLine="360" w:firstLineChars="200"/>
              <w:rPr>
                <w:sz w:val="18"/>
                <w:szCs w:val="18"/>
              </w:rPr>
            </w:pPr>
            <w:r>
              <w:rPr>
                <w:sz w:val="18"/>
                <w:szCs w:val="18"/>
              </w:rPr>
              <w:t>（1）绩效评估信息向关键绩效指标明细表上规定的信息提供方收集，绩效评估信息应经信息提供方的部门负责人签署确认，认可其有效性。</w:t>
            </w:r>
          </w:p>
          <w:p>
            <w:pPr>
              <w:ind w:firstLine="360" w:firstLineChars="200"/>
              <w:rPr>
                <w:sz w:val="18"/>
                <w:szCs w:val="18"/>
              </w:rPr>
            </w:pPr>
            <w:r>
              <w:rPr>
                <w:sz w:val="18"/>
                <w:szCs w:val="18"/>
              </w:rPr>
              <w:t>（2）直接上级对收集到的信息进行整理与分析，必要时向人力资源部寻求协助，确定在绩效管理区间内该员工的工作目标、指标标准达成状况。</w:t>
            </w:r>
          </w:p>
          <w:p>
            <w:pPr>
              <w:ind w:firstLine="360" w:firstLineChars="200"/>
              <w:rPr>
                <w:sz w:val="18"/>
                <w:szCs w:val="18"/>
              </w:rPr>
            </w:pPr>
            <w:r>
              <w:rPr>
                <w:sz w:val="18"/>
                <w:szCs w:val="18"/>
              </w:rPr>
              <w:t>3.绩效评估等级</w:t>
            </w:r>
          </w:p>
          <w:p>
            <w:pPr>
              <w:ind w:firstLine="360" w:firstLineChars="200"/>
              <w:rPr>
                <w:sz w:val="18"/>
                <w:szCs w:val="18"/>
              </w:rPr>
            </w:pPr>
            <w:r>
              <w:rPr>
                <w:sz w:val="18"/>
                <w:szCs w:val="18"/>
              </w:rPr>
              <w:t>（1）优秀</w:t>
            </w:r>
            <w:r>
              <w:rPr>
                <w:rFonts w:hint="eastAsia"/>
                <w:sz w:val="18"/>
                <w:szCs w:val="18"/>
              </w:rPr>
              <w:t>——</w:t>
            </w:r>
            <w:r>
              <w:rPr>
                <w:sz w:val="18"/>
                <w:szCs w:val="18"/>
              </w:rPr>
              <w:t>指达成制定的工作目标，达到且超过制定的关键绩效指标标准</w:t>
            </w:r>
            <w:r>
              <w:rPr>
                <w:rFonts w:hint="eastAsia"/>
                <w:sz w:val="18"/>
                <w:szCs w:val="18"/>
              </w:rPr>
              <w:t>。</w:t>
            </w:r>
          </w:p>
          <w:p>
            <w:pPr>
              <w:ind w:firstLine="360" w:firstLineChars="200"/>
              <w:rPr>
                <w:sz w:val="18"/>
                <w:szCs w:val="18"/>
              </w:rPr>
            </w:pPr>
            <w:r>
              <w:rPr>
                <w:sz w:val="18"/>
                <w:szCs w:val="18"/>
              </w:rPr>
              <w:t>（2）合格</w:t>
            </w:r>
            <w:r>
              <w:rPr>
                <w:rFonts w:hint="eastAsia"/>
                <w:sz w:val="18"/>
                <w:szCs w:val="18"/>
              </w:rPr>
              <w:t>——</w:t>
            </w:r>
            <w:r>
              <w:rPr>
                <w:sz w:val="18"/>
                <w:szCs w:val="18"/>
              </w:rPr>
              <w:t>指达成制定的工作目标，达到制定的关键绩效指标标准</w:t>
            </w:r>
            <w:r>
              <w:rPr>
                <w:rFonts w:hint="eastAsia"/>
                <w:sz w:val="18"/>
                <w:szCs w:val="18"/>
              </w:rPr>
              <w:t>。</w:t>
            </w:r>
          </w:p>
          <w:p>
            <w:pPr>
              <w:ind w:firstLine="360" w:firstLineChars="200"/>
              <w:rPr>
                <w:sz w:val="18"/>
                <w:szCs w:val="18"/>
              </w:rPr>
            </w:pPr>
            <w:r>
              <w:rPr>
                <w:sz w:val="18"/>
                <w:szCs w:val="18"/>
              </w:rPr>
              <w:t>（3）有待改进</w:t>
            </w:r>
            <w:r>
              <w:rPr>
                <w:rFonts w:hint="eastAsia"/>
                <w:sz w:val="18"/>
                <w:szCs w:val="18"/>
              </w:rPr>
              <w:t>——</w:t>
            </w:r>
            <w:r>
              <w:rPr>
                <w:sz w:val="18"/>
                <w:szCs w:val="18"/>
              </w:rPr>
              <w:t>指未达成制定的工作目标，个别未达到制定的关键绩效指标标准，通过努力和指导可以达成。</w:t>
            </w:r>
          </w:p>
          <w:p>
            <w:pPr>
              <w:ind w:firstLine="360" w:firstLineChars="200"/>
              <w:rPr>
                <w:sz w:val="18"/>
                <w:szCs w:val="18"/>
              </w:rPr>
            </w:pPr>
            <w:r>
              <w:rPr>
                <w:sz w:val="18"/>
                <w:szCs w:val="18"/>
              </w:rPr>
              <w:t>（4）不合格</w:t>
            </w:r>
            <w:r>
              <w:rPr>
                <w:rFonts w:hint="eastAsia"/>
                <w:sz w:val="18"/>
                <w:szCs w:val="18"/>
              </w:rPr>
              <w:t>——</w:t>
            </w:r>
            <w:r>
              <w:rPr>
                <w:sz w:val="18"/>
                <w:szCs w:val="18"/>
              </w:rPr>
              <w:t>指未达成制定的工作目标，全部或多数未达到制定的关键绩效指标标准，判断其无法达成。</w:t>
            </w:r>
          </w:p>
          <w:p>
            <w:pPr>
              <w:ind w:firstLine="360" w:firstLineChars="200"/>
              <w:rPr>
                <w:sz w:val="18"/>
                <w:szCs w:val="18"/>
              </w:rPr>
            </w:pPr>
            <w:r>
              <w:rPr>
                <w:sz w:val="18"/>
                <w:szCs w:val="18"/>
              </w:rPr>
              <w:t>4.经对绩效信息进行分析后，直接上级形成绩效评估报告，报经员工隔级上级和人力资源部（分店行政人事部门）审核与备案。</w:t>
            </w:r>
          </w:p>
          <w:p>
            <w:pPr>
              <w:ind w:firstLine="360" w:firstLineChars="200"/>
              <w:rPr>
                <w:sz w:val="18"/>
                <w:szCs w:val="18"/>
              </w:rPr>
            </w:pPr>
            <w:r>
              <w:rPr>
                <w:rFonts w:hint="eastAsia"/>
                <w:sz w:val="18"/>
                <w:szCs w:val="18"/>
              </w:rPr>
              <w:t>5</w:t>
            </w:r>
            <w:r>
              <w:rPr>
                <w:sz w:val="18"/>
                <w:szCs w:val="18"/>
              </w:rPr>
              <w:t>.绩效面谈</w:t>
            </w:r>
          </w:p>
          <w:p>
            <w:pPr>
              <w:ind w:firstLine="360" w:firstLineChars="200"/>
              <w:rPr>
                <w:sz w:val="18"/>
                <w:szCs w:val="18"/>
              </w:rPr>
            </w:pPr>
            <w:r>
              <w:rPr>
                <w:sz w:val="18"/>
                <w:szCs w:val="18"/>
              </w:rPr>
              <w:t>（1）绩效评估结果形成并经隔级上级和人力资源部（行政人事部门）审核后，直接上级应尽快安排与员工进行绩效面谈，绩效面谈包括但不限于：</w:t>
            </w:r>
          </w:p>
          <w:p>
            <w:pPr>
              <w:ind w:firstLine="360" w:firstLineChars="200"/>
              <w:rPr>
                <w:sz w:val="18"/>
                <w:szCs w:val="18"/>
              </w:rPr>
            </w:pPr>
            <w:r>
              <w:rPr>
                <w:sz w:val="18"/>
                <w:szCs w:val="18"/>
              </w:rPr>
              <w:t>①</w:t>
            </w:r>
            <w:r>
              <w:rPr>
                <w:rFonts w:hint="eastAsia"/>
                <w:sz w:val="18"/>
                <w:szCs w:val="18"/>
              </w:rPr>
              <w:t xml:space="preserve"> </w:t>
            </w:r>
            <w:r>
              <w:rPr>
                <w:sz w:val="18"/>
                <w:szCs w:val="18"/>
              </w:rPr>
              <w:t>工作目标和关键绩效指标的达标评估结果；</w:t>
            </w:r>
          </w:p>
          <w:p>
            <w:pPr>
              <w:ind w:firstLine="360" w:firstLineChars="200"/>
              <w:rPr>
                <w:sz w:val="18"/>
                <w:szCs w:val="18"/>
              </w:rPr>
            </w:pPr>
            <w:r>
              <w:rPr>
                <w:sz w:val="18"/>
                <w:szCs w:val="18"/>
              </w:rPr>
              <w:t>②</w:t>
            </w:r>
            <w:r>
              <w:rPr>
                <w:rFonts w:hint="eastAsia"/>
                <w:sz w:val="18"/>
                <w:szCs w:val="18"/>
              </w:rPr>
              <w:t xml:space="preserve"> </w:t>
            </w:r>
            <w:r>
              <w:rPr>
                <w:sz w:val="18"/>
                <w:szCs w:val="18"/>
              </w:rPr>
              <w:t>绩效管理区间内的工作表现优点；</w:t>
            </w:r>
          </w:p>
          <w:p>
            <w:pPr>
              <w:ind w:firstLine="360" w:firstLineChars="200"/>
              <w:rPr>
                <w:sz w:val="18"/>
                <w:szCs w:val="18"/>
              </w:rPr>
            </w:pPr>
            <w:r>
              <w:rPr>
                <w:sz w:val="18"/>
                <w:szCs w:val="18"/>
              </w:rPr>
              <w:t>③</w:t>
            </w:r>
            <w:r>
              <w:rPr>
                <w:rFonts w:hint="eastAsia"/>
                <w:sz w:val="18"/>
                <w:szCs w:val="18"/>
              </w:rPr>
              <w:t xml:space="preserve"> </w:t>
            </w:r>
            <w:r>
              <w:rPr>
                <w:sz w:val="18"/>
                <w:szCs w:val="18"/>
              </w:rPr>
              <w:t>绩效管理区间内的工作表现不足；</w:t>
            </w:r>
          </w:p>
          <w:p>
            <w:pPr>
              <w:ind w:firstLine="360" w:firstLineChars="200"/>
              <w:rPr>
                <w:sz w:val="18"/>
                <w:szCs w:val="18"/>
              </w:rPr>
            </w:pPr>
            <w:r>
              <w:rPr>
                <w:sz w:val="18"/>
                <w:szCs w:val="18"/>
              </w:rPr>
              <w:t>④</w:t>
            </w:r>
            <w:r>
              <w:rPr>
                <w:rFonts w:hint="eastAsia"/>
                <w:sz w:val="18"/>
                <w:szCs w:val="18"/>
              </w:rPr>
              <w:t xml:space="preserve"> </w:t>
            </w:r>
            <w:r>
              <w:rPr>
                <w:sz w:val="18"/>
                <w:szCs w:val="18"/>
              </w:rPr>
              <w:t>工作改进方法、途径和计划。</w:t>
            </w:r>
          </w:p>
          <w:p>
            <w:pPr>
              <w:ind w:firstLine="360" w:firstLineChars="200"/>
              <w:rPr>
                <w:sz w:val="18"/>
                <w:szCs w:val="18"/>
              </w:rPr>
            </w:pPr>
            <w:r>
              <w:rPr>
                <w:sz w:val="18"/>
                <w:szCs w:val="18"/>
              </w:rPr>
              <w:t>（2）员工对绩效评估结果有异议的，可向隔级上级或人力资源部（行政人事部门）申诉，获得答复为最终回复。</w:t>
            </w:r>
          </w:p>
          <w:p>
            <w:pPr>
              <w:ind w:firstLine="360" w:firstLineChars="200"/>
              <w:rPr>
                <w:sz w:val="18"/>
                <w:szCs w:val="18"/>
              </w:rPr>
            </w:pPr>
            <w:r>
              <w:rPr>
                <w:sz w:val="18"/>
                <w:szCs w:val="18"/>
              </w:rPr>
              <w:t>（3）绩效面谈的信息与结果记入绩效面谈（指导）记录表，经直接上级确认和隔级上级承认后，加入《绩效管理手册》。</w:t>
            </w:r>
          </w:p>
          <w:p>
            <w:pPr>
              <w:ind w:firstLine="360" w:firstLineChars="200"/>
              <w:rPr>
                <w:sz w:val="18"/>
                <w:szCs w:val="18"/>
              </w:rPr>
            </w:pPr>
            <w:r>
              <w:rPr>
                <w:sz w:val="18"/>
                <w:szCs w:val="18"/>
              </w:rPr>
              <w:t>第23条  绩效评估结果输出</w:t>
            </w:r>
          </w:p>
          <w:p>
            <w:pPr>
              <w:ind w:firstLine="360" w:firstLineChars="200"/>
              <w:rPr>
                <w:sz w:val="18"/>
                <w:szCs w:val="18"/>
              </w:rPr>
            </w:pPr>
            <w:r>
              <w:rPr>
                <w:sz w:val="18"/>
                <w:szCs w:val="18"/>
              </w:rPr>
              <w:t>1.奖惩输出</w:t>
            </w:r>
          </w:p>
          <w:p>
            <w:pPr>
              <w:ind w:firstLine="360" w:firstLineChars="200"/>
              <w:rPr>
                <w:sz w:val="18"/>
                <w:szCs w:val="18"/>
              </w:rPr>
            </w:pPr>
            <w:r>
              <w:rPr>
                <w:sz w:val="18"/>
                <w:szCs w:val="18"/>
              </w:rPr>
              <w:t>（1）绩效评估等级评定为优秀的，依据员工基本工资标准，给予0.1~0.3的奖励系数，即奖金=绩效管理区间内员工的月基本工资总额</w:t>
            </w:r>
            <w:r>
              <w:rPr>
                <w:rFonts w:hint="eastAsia" w:ascii="宋体" w:hAnsi="宋体"/>
                <w:sz w:val="18"/>
                <w:szCs w:val="18"/>
              </w:rPr>
              <w:t>×</w:t>
            </w:r>
            <w:r>
              <w:rPr>
                <w:sz w:val="18"/>
                <w:szCs w:val="18"/>
              </w:rPr>
              <w:t>奖励系数</w:t>
            </w:r>
            <w:r>
              <w:rPr>
                <w:rFonts w:hint="eastAsia"/>
                <w:sz w:val="18"/>
                <w:szCs w:val="18"/>
              </w:rPr>
              <w:t>。</w:t>
            </w:r>
          </w:p>
          <w:p>
            <w:pPr>
              <w:ind w:firstLine="360" w:firstLineChars="200"/>
              <w:rPr>
                <w:sz w:val="18"/>
                <w:szCs w:val="18"/>
              </w:rPr>
            </w:pPr>
            <w:r>
              <w:rPr>
                <w:sz w:val="18"/>
                <w:szCs w:val="18"/>
              </w:rPr>
              <w:t>（2）绩效评估等级评定为合格的，全额发放工资总额</w:t>
            </w:r>
            <w:r>
              <w:rPr>
                <w:rFonts w:hint="eastAsia"/>
                <w:sz w:val="18"/>
                <w:szCs w:val="18"/>
              </w:rPr>
              <w:t>。</w:t>
            </w:r>
          </w:p>
          <w:p>
            <w:pPr>
              <w:ind w:firstLine="360" w:firstLineChars="200"/>
              <w:rPr>
                <w:sz w:val="18"/>
                <w:szCs w:val="18"/>
              </w:rPr>
            </w:pPr>
            <w:r>
              <w:rPr>
                <w:sz w:val="18"/>
                <w:szCs w:val="18"/>
              </w:rPr>
              <w:t>（3）绩效评估等级评定为有待改进的，依据员工基本工资标准，减发0.1系数的工资。即减发金=绩效管理区间内员工的月基本工资总额</w:t>
            </w:r>
            <w:r>
              <w:rPr>
                <w:rFonts w:hint="eastAsia" w:ascii="宋体" w:hAnsi="宋体"/>
                <w:sz w:val="18"/>
                <w:szCs w:val="18"/>
              </w:rPr>
              <w:t>×</w:t>
            </w:r>
            <w:r>
              <w:rPr>
                <w:sz w:val="18"/>
                <w:szCs w:val="18"/>
              </w:rPr>
              <w:t>减发系数</w:t>
            </w:r>
            <w:r>
              <w:rPr>
                <w:rFonts w:hint="eastAsia"/>
                <w:sz w:val="18"/>
                <w:szCs w:val="18"/>
              </w:rPr>
              <w:t>。</w:t>
            </w:r>
          </w:p>
          <w:p>
            <w:pPr>
              <w:ind w:firstLine="360" w:firstLineChars="200"/>
              <w:rPr>
                <w:sz w:val="18"/>
                <w:szCs w:val="18"/>
              </w:rPr>
            </w:pPr>
            <w:r>
              <w:rPr>
                <w:sz w:val="18"/>
                <w:szCs w:val="18"/>
              </w:rPr>
              <w:t>（4）绩效评估等级评定为不合格的，如预计在下一绩效管理区间内可以改善，则依据员工基本工资标准，减发0.2~0.3系数的工资；如预计不可改善或绩效水平过低的，给予调整岗位或辞退处理。</w:t>
            </w:r>
          </w:p>
          <w:p>
            <w:pPr>
              <w:ind w:firstLine="360" w:firstLineChars="200"/>
              <w:rPr>
                <w:sz w:val="18"/>
                <w:szCs w:val="18"/>
              </w:rPr>
            </w:pPr>
            <w:r>
              <w:rPr>
                <w:sz w:val="18"/>
                <w:szCs w:val="18"/>
              </w:rPr>
              <w:t>2.规划输出</w:t>
            </w:r>
          </w:p>
          <w:p>
            <w:pPr>
              <w:ind w:firstLine="360" w:firstLineChars="200"/>
              <w:rPr>
                <w:sz w:val="18"/>
                <w:szCs w:val="18"/>
              </w:rPr>
            </w:pPr>
            <w:r>
              <w:rPr>
                <w:sz w:val="18"/>
                <w:szCs w:val="18"/>
              </w:rPr>
              <w:t>用于制定下一绩效管理区间工作目标、关键绩效指标、标准和工作计划时参照使用。</w:t>
            </w:r>
          </w:p>
          <w:p>
            <w:pPr>
              <w:ind w:firstLine="360" w:firstLineChars="200"/>
              <w:rPr>
                <w:sz w:val="18"/>
                <w:szCs w:val="18"/>
              </w:rPr>
            </w:pPr>
            <w:r>
              <w:rPr>
                <w:sz w:val="18"/>
                <w:szCs w:val="18"/>
              </w:rPr>
              <w:t>第24条  其他规则</w:t>
            </w:r>
          </w:p>
          <w:p>
            <w:pPr>
              <w:ind w:firstLine="360" w:firstLineChars="200"/>
              <w:rPr>
                <w:sz w:val="18"/>
                <w:szCs w:val="18"/>
              </w:rPr>
            </w:pPr>
            <w:r>
              <w:rPr>
                <w:sz w:val="18"/>
                <w:szCs w:val="18"/>
              </w:rPr>
              <w:t>1.绩效管理区间的间隔时间最多不超过两周，逾期而未形成的，由员工隔级上级向公司人力资源部做出详细解释，无合理理由的，将对隔级上级按二级处罚执行罚款并限令形成</w:t>
            </w:r>
            <w:r>
              <w:rPr>
                <w:rFonts w:hint="eastAsia"/>
                <w:sz w:val="18"/>
                <w:szCs w:val="18"/>
              </w:rPr>
              <w:t>。</w:t>
            </w:r>
          </w:p>
          <w:p>
            <w:pPr>
              <w:ind w:firstLine="360" w:firstLineChars="200"/>
              <w:rPr>
                <w:sz w:val="18"/>
                <w:szCs w:val="18"/>
              </w:rPr>
            </w:pPr>
            <w:r>
              <w:rPr>
                <w:sz w:val="18"/>
                <w:szCs w:val="18"/>
              </w:rPr>
              <w:t>2.绩效管理区间内，出现下列情况的，将对责任方直接上级处以月工资总额的20%罚款，不能改善或情节严重的，给予调整岗位或辞退处理：</w:t>
            </w:r>
          </w:p>
          <w:p>
            <w:pPr>
              <w:ind w:firstLine="360" w:firstLineChars="200"/>
              <w:rPr>
                <w:sz w:val="18"/>
                <w:szCs w:val="18"/>
              </w:rPr>
            </w:pPr>
            <w:r>
              <w:rPr>
                <w:sz w:val="18"/>
                <w:szCs w:val="18"/>
              </w:rPr>
              <w:t>（1）关键绩效指标的设定不能促成工作目标达成的，员工直接上级不能向公司人力资源部做出合理、详细解释的；</w:t>
            </w:r>
          </w:p>
          <w:p>
            <w:pPr>
              <w:ind w:firstLine="360" w:firstLineChars="200"/>
              <w:rPr>
                <w:sz w:val="18"/>
                <w:szCs w:val="18"/>
              </w:rPr>
            </w:pPr>
            <w:r>
              <w:rPr>
                <w:sz w:val="18"/>
                <w:szCs w:val="18"/>
              </w:rPr>
              <w:t>（2）绩效评估信息收集方不能提供准确信息的，直接上级不能向公司人力资源部做出合理、详细解释的；</w:t>
            </w:r>
          </w:p>
          <w:p>
            <w:pPr>
              <w:ind w:firstLine="360" w:firstLineChars="200"/>
              <w:rPr>
                <w:sz w:val="18"/>
                <w:szCs w:val="18"/>
              </w:rPr>
            </w:pPr>
            <w:r>
              <w:rPr>
                <w:sz w:val="18"/>
                <w:szCs w:val="18"/>
              </w:rPr>
              <w:t>（3）员工在绩效管理区间内发生严重工作失误和造成严重工作事故的。</w:t>
            </w:r>
          </w:p>
          <w:p>
            <w:pPr>
              <w:ind w:firstLine="360" w:firstLineChars="200"/>
              <w:rPr>
                <w:sz w:val="18"/>
                <w:szCs w:val="18"/>
              </w:rPr>
            </w:pPr>
            <w:r>
              <w:rPr>
                <w:sz w:val="18"/>
                <w:szCs w:val="18"/>
              </w:rPr>
              <w:t>第25条  记录</w:t>
            </w:r>
          </w:p>
          <w:p>
            <w:pPr>
              <w:ind w:firstLine="360" w:firstLineChars="200"/>
              <w:rPr>
                <w:sz w:val="18"/>
                <w:szCs w:val="18"/>
              </w:rPr>
            </w:pPr>
            <w:r>
              <w:rPr>
                <w:sz w:val="18"/>
                <w:szCs w:val="18"/>
              </w:rPr>
              <w:t>1.《工作目标管理责任书》、关键绩效指标明细表、绩效管理日志、绩效面谈（指导）记录表、绩效信息（数据）采集表由各部门、分店保留三年。</w:t>
            </w:r>
          </w:p>
          <w:p>
            <w:pPr>
              <w:ind w:firstLine="360" w:firstLineChars="200"/>
              <w:rPr>
                <w:sz w:val="18"/>
                <w:szCs w:val="18"/>
              </w:rPr>
            </w:pPr>
            <w:r>
              <w:rPr>
                <w:sz w:val="18"/>
                <w:szCs w:val="18"/>
              </w:rPr>
              <w:t>2.绩效评估报告一式两联，分别由各部门、分店和人力资源部保留三年。</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r>
              <w:rPr>
                <w:sz w:val="18"/>
                <w:szCs w:val="18"/>
              </w:rPr>
              <w:t>附表</w:t>
            </w:r>
          </w:p>
          <w:p>
            <w:pPr>
              <w:jc w:val="center"/>
              <w:rPr>
                <w:b/>
                <w:bCs/>
                <w:sz w:val="18"/>
                <w:szCs w:val="18"/>
              </w:rPr>
            </w:pPr>
            <w:r>
              <w:rPr>
                <w:b/>
                <w:bCs/>
                <w:sz w:val="18"/>
                <w:szCs w:val="18"/>
              </w:rPr>
              <w:t>绩效考核计划</w:t>
            </w:r>
            <w:r>
              <w:rPr>
                <w:rFonts w:hint="eastAsia"/>
                <w:b/>
                <w:bCs/>
                <w:sz w:val="18"/>
                <w:szCs w:val="18"/>
              </w:rPr>
              <w:t>（</w:t>
            </w:r>
            <w:r>
              <w:rPr>
                <w:b/>
                <w:bCs/>
                <w:sz w:val="18"/>
                <w:szCs w:val="18"/>
              </w:rPr>
              <w:t>一</w:t>
            </w:r>
            <w:r>
              <w:rPr>
                <w:rFonts w:hint="eastAsia"/>
                <w:b/>
                <w:bCs/>
                <w:sz w:val="18"/>
                <w:szCs w:val="18"/>
              </w:rPr>
              <w:t>）</w:t>
            </w:r>
          </w:p>
          <w:tbl>
            <w:tblPr>
              <w:tblStyle w:val="15"/>
              <w:tblW w:w="0" w:type="auto"/>
              <w:tblInd w:w="0"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260"/>
              <w:gridCol w:w="5776"/>
            </w:tblGrid>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gridSpan w:val="2"/>
                  <w:vAlign w:val="center"/>
                </w:tcPr>
                <w:p>
                  <w:pPr>
                    <w:jc w:val="center"/>
                    <w:rPr>
                      <w:sz w:val="18"/>
                      <w:szCs w:val="18"/>
                    </w:rPr>
                  </w:pPr>
                  <w:r>
                    <w:rPr>
                      <w:sz w:val="18"/>
                      <w:szCs w:val="18"/>
                    </w:rPr>
                    <w:t>定量指标</w:t>
                  </w:r>
                </w:p>
              </w:tc>
              <w:tc>
                <w:tcPr>
                  <w:tcW w:w="5776" w:type="dxa"/>
                  <w:vAlign w:val="center"/>
                </w:tcPr>
                <w:p>
                  <w:pPr>
                    <w:jc w:val="center"/>
                    <w:rPr>
                      <w:sz w:val="18"/>
                      <w:szCs w:val="18"/>
                    </w:rPr>
                  </w:pPr>
                  <w:r>
                    <w:rPr>
                      <w:sz w:val="18"/>
                      <w:szCs w:val="18"/>
                    </w:rPr>
                    <w:t>指标说明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restart"/>
                  <w:shd w:val="clear" w:color="auto" w:fill="auto"/>
                  <w:vAlign w:val="center"/>
                </w:tcPr>
                <w:p>
                  <w:pPr>
                    <w:jc w:val="center"/>
                    <w:rPr>
                      <w:sz w:val="18"/>
                      <w:szCs w:val="18"/>
                    </w:rPr>
                  </w:pPr>
                  <w:r>
                    <w:rPr>
                      <w:sz w:val="18"/>
                      <w:szCs w:val="18"/>
                    </w:rPr>
                    <w:t>收益率</w:t>
                  </w:r>
                </w:p>
                <w:p>
                  <w:pPr>
                    <w:jc w:val="center"/>
                    <w:rPr>
                      <w:sz w:val="18"/>
                      <w:szCs w:val="18"/>
                    </w:rPr>
                  </w:pPr>
                  <w:r>
                    <w:rPr>
                      <w:sz w:val="18"/>
                      <w:szCs w:val="18"/>
                    </w:rPr>
                    <w:t>指标</w:t>
                  </w:r>
                </w:p>
              </w:tc>
              <w:tc>
                <w:tcPr>
                  <w:tcW w:w="1260" w:type="dxa"/>
                  <w:vAlign w:val="center"/>
                </w:tcPr>
                <w:p>
                  <w:pPr>
                    <w:jc w:val="center"/>
                    <w:rPr>
                      <w:color w:val="000000"/>
                      <w:sz w:val="18"/>
                      <w:szCs w:val="18"/>
                    </w:rPr>
                  </w:pPr>
                  <w:r>
                    <w:rPr>
                      <w:sz w:val="18"/>
                      <w:szCs w:val="18"/>
                    </w:rPr>
                    <w:t>资本周转率</w:t>
                  </w:r>
                </w:p>
              </w:tc>
              <w:tc>
                <w:tcPr>
                  <w:tcW w:w="5776" w:type="dxa"/>
                  <w:vAlign w:val="center"/>
                </w:tcPr>
                <w:p>
                  <w:pPr>
                    <w:rPr>
                      <w:sz w:val="18"/>
                      <w:szCs w:val="18"/>
                    </w:rPr>
                  </w:pPr>
                  <w:r>
                    <w:rPr>
                      <w:sz w:val="18"/>
                      <w:szCs w:val="18"/>
                    </w:rPr>
                    <w:t>1.计算公式：资本周转率=</w:t>
                  </w:r>
                  <w:r>
                    <w:rPr>
                      <w:position w:val="-22"/>
                      <w:sz w:val="18"/>
                      <w:szCs w:val="18"/>
                    </w:rPr>
                    <w:object>
                      <v:shape id="_x0000_i1408" o:spt="75" type="#_x0000_t75" style="height:27pt;width:60pt;" o:ole="t" filled="f" o:preferrelative="t" stroked="f" coordsize="21600,21600">
                        <v:path/>
                        <v:fill on="f" focussize="0,0"/>
                        <v:stroke on="f" joinstyle="miter"/>
                        <v:imagedata r:id="rId774" o:title=""/>
                        <o:lock v:ext="edit" aspectratio="t"/>
                        <w10:wrap type="none"/>
                        <w10:anchorlock/>
                      </v:shape>
                      <o:OLEObject Type="Embed" ProgID="Equation.3" ShapeID="_x0000_i1408" DrawAspect="Content" ObjectID="_1468076108" r:id="rId773">
                        <o:LockedField>false</o:LockedField>
                      </o:OLEObject>
                    </w:object>
                  </w:r>
                  <w:r>
                    <w:rPr>
                      <w:sz w:val="18"/>
                      <w:szCs w:val="18"/>
                    </w:rPr>
                    <w:t xml:space="preserve"> </w:t>
                  </w:r>
                </w:p>
                <w:p>
                  <w:pPr>
                    <w:rPr>
                      <w:sz w:val="18"/>
                      <w:szCs w:val="18"/>
                    </w:rPr>
                  </w:pPr>
                  <w:r>
                    <w:rPr>
                      <w:sz w:val="18"/>
                      <w:szCs w:val="18"/>
                    </w:rPr>
                    <w:t>2.</w:t>
                  </w:r>
                  <w:r>
                    <w:rPr>
                      <w:rFonts w:hint="eastAsia"/>
                      <w:sz w:val="18"/>
                      <w:szCs w:val="18"/>
                    </w:rPr>
                    <w:t>分析：</w:t>
                  </w:r>
                  <w:r>
                    <w:rPr>
                      <w:sz w:val="18"/>
                      <w:szCs w:val="18"/>
                    </w:rPr>
                    <w:t>比率越高，表示资本经营效率越高；比率越低，表示资本经营效率越低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存货周转率</w:t>
                  </w:r>
                </w:p>
              </w:tc>
              <w:tc>
                <w:tcPr>
                  <w:tcW w:w="5776" w:type="dxa"/>
                  <w:vAlign w:val="center"/>
                </w:tcPr>
                <w:p>
                  <w:pPr>
                    <w:rPr>
                      <w:sz w:val="18"/>
                      <w:szCs w:val="18"/>
                    </w:rPr>
                  </w:pPr>
                  <w:r>
                    <w:rPr>
                      <w:sz w:val="18"/>
                      <w:szCs w:val="18"/>
                    </w:rPr>
                    <w:t>1.</w:t>
                  </w:r>
                  <w:r>
                    <w:rPr>
                      <w:rFonts w:hint="eastAsia"/>
                      <w:sz w:val="18"/>
                      <w:szCs w:val="18"/>
                    </w:rPr>
                    <w:t>计算公式：</w:t>
                  </w:r>
                  <w:r>
                    <w:rPr>
                      <w:sz w:val="18"/>
                      <w:szCs w:val="18"/>
                    </w:rPr>
                    <w:t>存货周转率</w:t>
                  </w:r>
                  <w:r>
                    <w:rPr>
                      <w:b/>
                      <w:sz w:val="18"/>
                      <w:szCs w:val="18"/>
                    </w:rPr>
                    <w:t>=</w:t>
                  </w:r>
                  <w:r>
                    <w:rPr>
                      <w:position w:val="-26"/>
                      <w:sz w:val="18"/>
                      <w:szCs w:val="18"/>
                    </w:rPr>
                    <w:object>
                      <v:shape id="_x0000_i1409" o:spt="75" type="#_x0000_t75" style="height:32.25pt;width:138.75pt;" o:ole="t" filled="f" o:preferrelative="t" stroked="f" coordsize="21600,21600">
                        <v:path/>
                        <v:fill on="f" focussize="0,0"/>
                        <v:stroke on="f" joinstyle="miter"/>
                        <v:imagedata r:id="rId776" o:title=""/>
                        <o:lock v:ext="edit" aspectratio="t"/>
                        <w10:wrap type="none"/>
                        <w10:anchorlock/>
                      </v:shape>
                      <o:OLEObject Type="Embed" ProgID="Equation.3" ShapeID="_x0000_i1409" DrawAspect="Content" ObjectID="_1468076109" r:id="rId775">
                        <o:LockedField>false</o:LockedField>
                      </o:OLEObject>
                    </w:object>
                  </w:r>
                </w:p>
                <w:p>
                  <w:pPr>
                    <w:rPr>
                      <w:sz w:val="18"/>
                      <w:szCs w:val="18"/>
                    </w:rPr>
                  </w:pPr>
                  <w:r>
                    <w:rPr>
                      <w:sz w:val="18"/>
                      <w:szCs w:val="18"/>
                    </w:rPr>
                    <w:t>2.</w:t>
                  </w:r>
                  <w:r>
                    <w:rPr>
                      <w:rFonts w:hint="eastAsia"/>
                      <w:sz w:val="18"/>
                      <w:szCs w:val="18"/>
                    </w:rPr>
                    <w:t>分析：</w:t>
                  </w:r>
                  <w:r>
                    <w:rPr>
                      <w:sz w:val="18"/>
                      <w:szCs w:val="18"/>
                    </w:rPr>
                    <w:t>比率越高，表示经营效率越高或存货管理越好；比率越低，表示经营效率越低或存货管理越差</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存货周转期间</w:t>
                  </w:r>
                </w:p>
              </w:tc>
              <w:tc>
                <w:tcPr>
                  <w:tcW w:w="5776" w:type="dxa"/>
                  <w:vAlign w:val="center"/>
                </w:tcPr>
                <w:p>
                  <w:pPr>
                    <w:rPr>
                      <w:sz w:val="18"/>
                      <w:szCs w:val="18"/>
                    </w:rPr>
                  </w:pPr>
                  <w:r>
                    <w:rPr>
                      <w:sz w:val="18"/>
                      <w:szCs w:val="18"/>
                    </w:rPr>
                    <w:t>1.存货周转期间＝</w:t>
                  </w:r>
                  <w:r>
                    <w:rPr>
                      <w:position w:val="-26"/>
                      <w:sz w:val="18"/>
                      <w:szCs w:val="18"/>
                    </w:rPr>
                    <w:object>
                      <v:shape id="_x0000_i1410" o:spt="75" type="#_x0000_t75" style="height:32.25pt;width:93.75pt;" o:ole="t" filled="f" o:preferrelative="t" stroked="f" coordsize="21600,21600">
                        <v:path/>
                        <v:fill on="f" focussize="0,0"/>
                        <v:stroke on="f" joinstyle="miter"/>
                        <v:imagedata r:id="rId778" o:title=""/>
                        <o:lock v:ext="edit" aspectratio="t"/>
                        <w10:wrap type="none"/>
                        <w10:anchorlock/>
                      </v:shape>
                      <o:OLEObject Type="Embed" ProgID="Equation.3" ShapeID="_x0000_i1410" DrawAspect="Content" ObjectID="_1468076110" r:id="rId777">
                        <o:LockedField>false</o:LockedField>
                      </o:OLEObject>
                    </w:object>
                  </w:r>
                </w:p>
                <w:p>
                  <w:pPr>
                    <w:rPr>
                      <w:sz w:val="18"/>
                      <w:szCs w:val="18"/>
                    </w:rPr>
                  </w:pPr>
                  <w:r>
                    <w:rPr>
                      <w:sz w:val="18"/>
                      <w:szCs w:val="18"/>
                    </w:rPr>
                    <w:t>2.期间越长，表示经营效率越低或存货管理越差；期间越短，表示经营效率越高或存货管理越好</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销货毛利率</w:t>
                  </w:r>
                </w:p>
              </w:tc>
              <w:tc>
                <w:tcPr>
                  <w:tcW w:w="5776" w:type="dxa"/>
                  <w:vAlign w:val="center"/>
                </w:tcPr>
                <w:p>
                  <w:pPr>
                    <w:rPr>
                      <w:sz w:val="18"/>
                      <w:szCs w:val="18"/>
                    </w:rPr>
                  </w:pPr>
                  <w:r>
                    <w:rPr>
                      <w:sz w:val="18"/>
                      <w:szCs w:val="18"/>
                    </w:rPr>
                    <w:t>1.计算公式：销货毛利率＝</w:t>
                  </w:r>
                  <w:r>
                    <w:rPr>
                      <w:position w:val="-26"/>
                      <w:sz w:val="18"/>
                      <w:szCs w:val="18"/>
                    </w:rPr>
                    <w:object>
                      <v:shape id="_x0000_i1411" o:spt="75" type="#_x0000_t75" style="height:32.25pt;width:71.25pt;" o:ole="t" filled="f" o:preferrelative="t" stroked="f" coordsize="21600,21600">
                        <v:path/>
                        <v:fill on="f" focussize="0,0"/>
                        <v:stroke on="f" joinstyle="miter"/>
                        <v:imagedata r:id="rId780" o:title=""/>
                        <o:lock v:ext="edit" aspectratio="t"/>
                        <w10:wrap type="none"/>
                        <w10:anchorlock/>
                      </v:shape>
                      <o:OLEObject Type="Embed" ProgID="Equation.3" ShapeID="_x0000_i1411" DrawAspect="Content" ObjectID="_1468076111" r:id="rId779">
                        <o:LockedField>false</o:LockedField>
                      </o:OLEObject>
                    </w:object>
                  </w:r>
                </w:p>
                <w:p>
                  <w:pPr>
                    <w:rPr>
                      <w:sz w:val="18"/>
                      <w:szCs w:val="18"/>
                    </w:rPr>
                  </w:pPr>
                  <w:r>
                    <w:rPr>
                      <w:sz w:val="18"/>
                      <w:szCs w:val="18"/>
                    </w:rPr>
                    <w:t>2.比率越高，表示获利的空间越大；比率越低，表示获利空间越小</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配送中心</w:t>
                  </w:r>
                </w:p>
                <w:p>
                  <w:pPr>
                    <w:rPr>
                      <w:sz w:val="18"/>
                      <w:szCs w:val="18"/>
                    </w:rPr>
                  </w:pPr>
                  <w:r>
                    <w:rPr>
                      <w:sz w:val="18"/>
                      <w:szCs w:val="18"/>
                    </w:rPr>
                    <w:t>退货率分析</w:t>
                  </w:r>
                </w:p>
              </w:tc>
              <w:tc>
                <w:tcPr>
                  <w:tcW w:w="5776" w:type="dxa"/>
                  <w:vAlign w:val="center"/>
                </w:tcPr>
                <w:p>
                  <w:pPr>
                    <w:rPr>
                      <w:sz w:val="18"/>
                      <w:szCs w:val="18"/>
                    </w:rPr>
                  </w:pPr>
                  <w:r>
                    <w:rPr>
                      <w:sz w:val="18"/>
                      <w:szCs w:val="18"/>
                    </w:rPr>
                    <w:t>1.计算公式：配送中心退货率＝</w:t>
                  </w:r>
                  <w:r>
                    <w:rPr>
                      <w:position w:val="-26"/>
                      <w:sz w:val="18"/>
                      <w:szCs w:val="18"/>
                    </w:rPr>
                    <w:object>
                      <v:shape id="_x0000_i1412" o:spt="75" type="#_x0000_t75" style="height:32.25pt;width:114pt;" o:ole="t" filled="f" o:preferrelative="t" stroked="f" coordsize="21600,21600">
                        <v:path/>
                        <v:fill on="f" focussize="0,0"/>
                        <v:stroke on="f" joinstyle="miter"/>
                        <v:imagedata r:id="rId782" o:title=""/>
                        <o:lock v:ext="edit" aspectratio="t"/>
                        <w10:wrap type="none"/>
                        <w10:anchorlock/>
                      </v:shape>
                      <o:OLEObject Type="Embed" ProgID="Equation.3" ShapeID="_x0000_i1412" DrawAspect="Content" ObjectID="_1468076112" r:id="rId781">
                        <o:LockedField>false</o:LockedField>
                      </o:OLEObject>
                    </w:object>
                  </w:r>
                </w:p>
                <w:p>
                  <w:pPr>
                    <w:rPr>
                      <w:sz w:val="18"/>
                      <w:szCs w:val="18"/>
                    </w:rPr>
                  </w:pPr>
                  <w:r>
                    <w:rPr>
                      <w:sz w:val="18"/>
                      <w:szCs w:val="18"/>
                    </w:rPr>
                    <w:t>2.比率越高，表示存货管理控制越差；比率越低，表示存货管理控制越好</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销货净利率</w:t>
                  </w:r>
                </w:p>
              </w:tc>
              <w:tc>
                <w:tcPr>
                  <w:tcW w:w="5776" w:type="dxa"/>
                  <w:vAlign w:val="center"/>
                </w:tcPr>
                <w:p>
                  <w:pPr>
                    <w:rPr>
                      <w:sz w:val="18"/>
                      <w:szCs w:val="18"/>
                    </w:rPr>
                  </w:pPr>
                  <w:r>
                    <w:rPr>
                      <w:sz w:val="18"/>
                      <w:szCs w:val="18"/>
                    </w:rPr>
                    <w:t>1.计算公式：销货净利率＝</w:t>
                  </w:r>
                  <w:r>
                    <w:rPr>
                      <w:position w:val="-22"/>
                      <w:sz w:val="18"/>
                      <w:szCs w:val="18"/>
                    </w:rPr>
                    <w:object>
                      <v:shape id="_x0000_i1413" o:spt="75" type="#_x0000_t75" style="height:27pt;width:42pt;" o:ole="t" filled="f" o:preferrelative="t" stroked="f" coordsize="21600,21600">
                        <v:path/>
                        <v:fill on="f" focussize="0,0"/>
                        <v:stroke on="f" joinstyle="miter"/>
                        <v:imagedata r:id="rId784" o:title=""/>
                        <o:lock v:ext="edit" aspectratio="t"/>
                        <w10:wrap type="none"/>
                        <w10:anchorlock/>
                      </v:shape>
                      <o:OLEObject Type="Embed" ProgID="Equation.3" ShapeID="_x0000_i1413" DrawAspect="Content" ObjectID="_1468076113" r:id="rId783">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2.比率越高，表示净利率越高；比率越低，表示净利率越低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应付</w:t>
                  </w:r>
                  <w:r>
                    <w:rPr>
                      <w:rFonts w:hint="eastAsia"/>
                      <w:sz w:val="18"/>
                      <w:szCs w:val="18"/>
                    </w:rPr>
                    <w:t>账</w:t>
                  </w:r>
                  <w:r>
                    <w:rPr>
                      <w:sz w:val="18"/>
                      <w:szCs w:val="18"/>
                    </w:rPr>
                    <w:t>款</w:t>
                  </w:r>
                </w:p>
                <w:p>
                  <w:pPr>
                    <w:jc w:val="center"/>
                    <w:rPr>
                      <w:sz w:val="18"/>
                      <w:szCs w:val="18"/>
                    </w:rPr>
                  </w:pPr>
                  <w:r>
                    <w:rPr>
                      <w:sz w:val="18"/>
                      <w:szCs w:val="18"/>
                    </w:rPr>
                    <w:t>周转期间</w:t>
                  </w:r>
                </w:p>
              </w:tc>
              <w:tc>
                <w:tcPr>
                  <w:tcW w:w="5776" w:type="dxa"/>
                  <w:vAlign w:val="center"/>
                </w:tcPr>
                <w:p>
                  <w:pPr>
                    <w:rPr>
                      <w:sz w:val="18"/>
                      <w:szCs w:val="18"/>
                    </w:rPr>
                  </w:pPr>
                  <w:r>
                    <w:rPr>
                      <w:sz w:val="18"/>
                      <w:szCs w:val="18"/>
                    </w:rPr>
                    <w:t>1.计算公式：应付</w:t>
                  </w:r>
                  <w:r>
                    <w:rPr>
                      <w:rFonts w:hint="eastAsia"/>
                      <w:sz w:val="18"/>
                      <w:szCs w:val="18"/>
                    </w:rPr>
                    <w:t>账</w:t>
                  </w:r>
                  <w:r>
                    <w:rPr>
                      <w:sz w:val="18"/>
                      <w:szCs w:val="18"/>
                    </w:rPr>
                    <w:t>款周转期间＝（应付账款＋应付票据）÷进货净额／360</w:t>
                  </w:r>
                </w:p>
                <w:p>
                  <w:pPr>
                    <w:rPr>
                      <w:sz w:val="18"/>
                      <w:szCs w:val="18"/>
                    </w:rPr>
                  </w:pPr>
                  <w:r>
                    <w:rPr>
                      <w:sz w:val="18"/>
                      <w:szCs w:val="18"/>
                    </w:rPr>
                    <w:t>2.期间越长，表示免费使用厂商信用的时间越长；期间越短，表示免费使用厂商信用的时间越短</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人事费用率</w:t>
                  </w:r>
                </w:p>
              </w:tc>
              <w:tc>
                <w:tcPr>
                  <w:tcW w:w="5776" w:type="dxa"/>
                  <w:vAlign w:val="center"/>
                </w:tcPr>
                <w:p>
                  <w:pPr>
                    <w:rPr>
                      <w:sz w:val="18"/>
                      <w:szCs w:val="18"/>
                    </w:rPr>
                  </w:pPr>
                  <w:r>
                    <w:rPr>
                      <w:sz w:val="18"/>
                      <w:szCs w:val="18"/>
                    </w:rPr>
                    <w:t>1.计算公式：人事费用率＝</w:t>
                  </w:r>
                  <w:r>
                    <w:rPr>
                      <w:position w:val="-22"/>
                      <w:sz w:val="18"/>
                      <w:szCs w:val="18"/>
                    </w:rPr>
                    <w:object>
                      <v:shape id="_x0000_i1414" o:spt="75" type="#_x0000_t75" style="height:27pt;width:42pt;" o:ole="t" filled="f" o:preferrelative="t" stroked="f" coordsize="21600,21600">
                        <v:path/>
                        <v:fill on="f" focussize="0,0"/>
                        <v:stroke on="f" joinstyle="miter"/>
                        <v:imagedata r:id="rId786" o:title=""/>
                        <o:lock v:ext="edit" aspectratio="t"/>
                        <w10:wrap type="none"/>
                        <w10:anchorlock/>
                      </v:shape>
                      <o:OLEObject Type="Embed" ProgID="Equation.3" ShapeID="_x0000_i1414" DrawAspect="Content" ObjectID="_1468076114" r:id="rId785">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2.比率越高，表示员工创造的营业额越低或人事费用越高；比率越低，表示员工创造的营业额越高或人事费用越低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广告费用率</w:t>
                  </w:r>
                </w:p>
              </w:tc>
              <w:tc>
                <w:tcPr>
                  <w:tcW w:w="5776" w:type="dxa"/>
                  <w:vAlign w:val="center"/>
                </w:tcPr>
                <w:p>
                  <w:pPr>
                    <w:rPr>
                      <w:sz w:val="18"/>
                      <w:szCs w:val="18"/>
                    </w:rPr>
                  </w:pPr>
                  <w:r>
                    <w:rPr>
                      <w:sz w:val="18"/>
                      <w:szCs w:val="18"/>
                    </w:rPr>
                    <w:t>1.计算公式：广告费用率＝</w:t>
                  </w:r>
                  <w:r>
                    <w:rPr>
                      <w:position w:val="-22"/>
                      <w:sz w:val="18"/>
                      <w:szCs w:val="18"/>
                    </w:rPr>
                    <w:object>
                      <v:shape id="_x0000_i1415" o:spt="75" type="#_x0000_t75" style="height:27pt;width:42pt;" o:ole="t" filled="f" o:preferrelative="t" stroked="f" coordsize="21600,21600">
                        <v:path/>
                        <v:fill on="f" focussize="0,0"/>
                        <v:stroke on="f" joinstyle="miter"/>
                        <v:imagedata r:id="rId788" o:title=""/>
                        <o:lock v:ext="edit" aspectratio="t"/>
                        <w10:wrap type="none"/>
                        <w10:anchorlock/>
                      </v:shape>
                      <o:OLEObject Type="Embed" ProgID="Equation.3" ShapeID="_x0000_i1415" DrawAspect="Content" ObjectID="_1468076115" r:id="rId787">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2.比率越高，表示广告所创造的营业额越低；比率越低，表示广告所创造的营业额越高</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租金费用率</w:t>
                  </w:r>
                </w:p>
              </w:tc>
              <w:tc>
                <w:tcPr>
                  <w:tcW w:w="5776" w:type="dxa"/>
                  <w:vAlign w:val="center"/>
                </w:tcPr>
                <w:p>
                  <w:pPr>
                    <w:rPr>
                      <w:sz w:val="18"/>
                      <w:szCs w:val="18"/>
                    </w:rPr>
                  </w:pPr>
                  <w:r>
                    <w:rPr>
                      <w:sz w:val="18"/>
                      <w:szCs w:val="18"/>
                    </w:rPr>
                    <w:t>1.计算公式：租金费用率＝</w:t>
                  </w:r>
                  <w:r>
                    <w:rPr>
                      <w:position w:val="-22"/>
                      <w:sz w:val="18"/>
                      <w:szCs w:val="18"/>
                    </w:rPr>
                    <w:object>
                      <v:shape id="_x0000_i1416" o:spt="75" type="#_x0000_t75" style="height:27pt;width:42pt;" o:ole="t" filled="f" o:preferrelative="t" stroked="f" coordsize="21600,21600">
                        <v:path/>
                        <v:fill on="f" focussize="0,0"/>
                        <v:stroke on="f" joinstyle="miter"/>
                        <v:imagedata r:id="rId790" o:title=""/>
                        <o:lock v:ext="edit" aspectratio="t"/>
                        <w10:wrap type="none"/>
                        <w10:anchorlock/>
                      </v:shape>
                      <o:OLEObject Type="Embed" ProgID="Equation.3" ShapeID="_x0000_i1416" DrawAspect="Content" ObjectID="_1468076116" r:id="rId789">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2.比率越高，表示地点选择不佳；比率越低，表示地点选择越佳</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营业费用率</w:t>
                  </w:r>
                </w:p>
              </w:tc>
              <w:tc>
                <w:tcPr>
                  <w:tcW w:w="5776" w:type="dxa"/>
                  <w:vAlign w:val="center"/>
                </w:tcPr>
                <w:p>
                  <w:pPr>
                    <w:rPr>
                      <w:sz w:val="18"/>
                      <w:szCs w:val="18"/>
                    </w:rPr>
                  </w:pPr>
                  <w:r>
                    <w:rPr>
                      <w:sz w:val="18"/>
                      <w:szCs w:val="18"/>
                    </w:rPr>
                    <w:t>1.计算公式：营业费用率＝</w:t>
                  </w:r>
                  <w:r>
                    <w:rPr>
                      <w:position w:val="-22"/>
                      <w:sz w:val="18"/>
                      <w:szCs w:val="18"/>
                    </w:rPr>
                    <w:object>
                      <v:shape id="_x0000_i1417" o:spt="75" type="#_x0000_t75" style="height:27pt;width:41.25pt;" o:ole="t" filled="f" o:preferrelative="t" stroked="f" coordsize="21600,21600">
                        <v:path/>
                        <v:fill on="f" focussize="0,0"/>
                        <v:stroke on="f" joinstyle="miter"/>
                        <v:imagedata r:id="rId792" o:title=""/>
                        <o:lock v:ext="edit" aspectratio="t"/>
                        <w10:wrap type="none"/>
                        <w10:anchorlock/>
                      </v:shape>
                      <o:OLEObject Type="Embed" ProgID="Equation.3" ShapeID="_x0000_i1417" DrawAspect="Content" ObjectID="_1468076117" r:id="rId791">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分析：</w:t>
                  </w:r>
                  <w:r>
                    <w:rPr>
                      <w:sz w:val="18"/>
                      <w:szCs w:val="18"/>
                    </w:rPr>
                    <w:t>比率越高，表示营业费用支出之效率越低；比率越低，表示营业费用支出之效率越高</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restart"/>
                  <w:shd w:val="clear" w:color="auto" w:fill="auto"/>
                  <w:vAlign w:val="center"/>
                </w:tcPr>
                <w:p>
                  <w:pPr>
                    <w:jc w:val="center"/>
                    <w:rPr>
                      <w:sz w:val="18"/>
                      <w:szCs w:val="18"/>
                    </w:rPr>
                  </w:pPr>
                  <w:r>
                    <w:rPr>
                      <w:sz w:val="18"/>
                      <w:szCs w:val="18"/>
                    </w:rPr>
                    <w:t>收益率</w:t>
                  </w:r>
                </w:p>
                <w:p>
                  <w:pPr>
                    <w:jc w:val="center"/>
                    <w:rPr>
                      <w:sz w:val="18"/>
                      <w:szCs w:val="18"/>
                    </w:rPr>
                  </w:pPr>
                  <w:r>
                    <w:rPr>
                      <w:sz w:val="18"/>
                      <w:szCs w:val="18"/>
                    </w:rPr>
                    <w:t>指标</w:t>
                  </w:r>
                </w:p>
              </w:tc>
              <w:tc>
                <w:tcPr>
                  <w:tcW w:w="1260" w:type="dxa"/>
                  <w:vAlign w:val="center"/>
                </w:tcPr>
                <w:p>
                  <w:pPr>
                    <w:jc w:val="center"/>
                    <w:rPr>
                      <w:sz w:val="18"/>
                      <w:szCs w:val="18"/>
                    </w:rPr>
                  </w:pPr>
                  <w:r>
                    <w:rPr>
                      <w:sz w:val="18"/>
                      <w:szCs w:val="18"/>
                    </w:rPr>
                    <w:t>损益平衡点</w:t>
                  </w:r>
                </w:p>
              </w:tc>
              <w:tc>
                <w:tcPr>
                  <w:tcW w:w="5776" w:type="dxa"/>
                  <w:vAlign w:val="center"/>
                </w:tcPr>
                <w:p>
                  <w:pPr>
                    <w:rPr>
                      <w:sz w:val="18"/>
                      <w:szCs w:val="18"/>
                    </w:rPr>
                  </w:pPr>
                  <w:r>
                    <w:rPr>
                      <w:sz w:val="18"/>
                      <w:szCs w:val="18"/>
                    </w:rPr>
                    <w:t>1.计算公式：损益平衡点＝</w:t>
                  </w:r>
                  <w:r>
                    <w:rPr>
                      <w:position w:val="-22"/>
                      <w:sz w:val="18"/>
                      <w:szCs w:val="18"/>
                    </w:rPr>
                    <w:object>
                      <v:shape id="_x0000_i1418" o:spt="75" type="#_x0000_t75" style="height:27pt;width:48.75pt;" o:ole="t" filled="f" o:preferrelative="t" stroked="f" coordsize="21600,21600">
                        <v:path/>
                        <v:fill on="f" focussize="0,0"/>
                        <v:stroke on="f" joinstyle="miter"/>
                        <v:imagedata r:id="rId794" o:title=""/>
                        <o:lock v:ext="edit" aspectratio="t"/>
                        <w10:wrap type="none"/>
                        <w10:anchorlock/>
                      </v:shape>
                      <o:OLEObject Type="Embed" ProgID="Equation.3" ShapeID="_x0000_i1418" DrawAspect="Content" ObjectID="_1468076118" r:id="rId793">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分析：</w:t>
                  </w:r>
                  <w:r>
                    <w:rPr>
                      <w:sz w:val="18"/>
                      <w:szCs w:val="18"/>
                    </w:rPr>
                    <w:t>损益平衡点越低，表示获利时点越快；损益平衡点越高，表示获利时点越慢</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损益平衡点与销货额比</w:t>
                  </w:r>
                </w:p>
              </w:tc>
              <w:tc>
                <w:tcPr>
                  <w:tcW w:w="5776" w:type="dxa"/>
                  <w:vAlign w:val="center"/>
                </w:tcPr>
                <w:p>
                  <w:pPr>
                    <w:rPr>
                      <w:sz w:val="18"/>
                      <w:szCs w:val="18"/>
                    </w:rPr>
                  </w:pPr>
                  <w:r>
                    <w:rPr>
                      <w:sz w:val="18"/>
                      <w:szCs w:val="18"/>
                    </w:rPr>
                    <w:t>1.计算公式：损益平衡点与销货额比＝</w:t>
                  </w:r>
                  <w:r>
                    <w:rPr>
                      <w:position w:val="-22"/>
                      <w:sz w:val="18"/>
                      <w:szCs w:val="18"/>
                    </w:rPr>
                    <w:object>
                      <v:shape id="_x0000_i1419" o:spt="75" type="#_x0000_t75" style="height:27pt;width:50.25pt;" o:ole="t" filled="f" o:preferrelative="t" stroked="f" coordsize="21600,21600">
                        <v:path/>
                        <v:fill on="f" focussize="0,0"/>
                        <v:stroke on="f" joinstyle="miter"/>
                        <v:imagedata r:id="rId796" o:title=""/>
                        <o:lock v:ext="edit" aspectratio="t"/>
                        <w10:wrap type="none"/>
                        <w10:anchorlock/>
                      </v:shape>
                      <o:OLEObject Type="Embed" ProgID="Equation.3" ShapeID="_x0000_i1419" DrawAspect="Content" ObjectID="_1468076119" r:id="rId795">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分析：</w:t>
                  </w:r>
                  <w:r>
                    <w:rPr>
                      <w:sz w:val="18"/>
                      <w:szCs w:val="18"/>
                    </w:rPr>
                    <w:t>比率若小于１，表示有盈余，比率越小，盈余越多；比率</w:t>
                  </w:r>
                  <w:r>
                    <w:rPr>
                      <w:rFonts w:hint="eastAsia"/>
                      <w:sz w:val="18"/>
                      <w:szCs w:val="18"/>
                    </w:rPr>
                    <w:t>若</w:t>
                  </w:r>
                  <w:r>
                    <w:rPr>
                      <w:sz w:val="18"/>
                      <w:szCs w:val="18"/>
                    </w:rPr>
                    <w:t>大于１，表示有亏损，比率越大，亏损越多</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经营安全力</w:t>
                  </w:r>
                </w:p>
              </w:tc>
              <w:tc>
                <w:tcPr>
                  <w:tcW w:w="5776" w:type="dxa"/>
                  <w:vAlign w:val="center"/>
                </w:tcPr>
                <w:p>
                  <w:pPr>
                    <w:rPr>
                      <w:sz w:val="18"/>
                      <w:szCs w:val="18"/>
                    </w:rPr>
                  </w:pPr>
                  <w:r>
                    <w:rPr>
                      <w:sz w:val="18"/>
                      <w:szCs w:val="18"/>
                    </w:rPr>
                    <w:t>1.计算公式：经营安全力＝1-</w:t>
                  </w:r>
                  <w:r>
                    <w:rPr>
                      <w:position w:val="-22"/>
                      <w:sz w:val="18"/>
                      <w:szCs w:val="18"/>
                    </w:rPr>
                    <w:object>
                      <v:shape id="_x0000_i1420" o:spt="75" type="#_x0000_t75" style="height:27pt;width:50.25pt;" o:ole="t" filled="f" o:preferrelative="t" stroked="f" coordsize="21600,21600">
                        <v:path/>
                        <v:fill on="f" focussize="0,0"/>
                        <v:stroke on="f" joinstyle="miter"/>
                        <v:imagedata r:id="rId798" o:title=""/>
                        <o:lock v:ext="edit" aspectratio="t"/>
                        <w10:wrap type="none"/>
                        <w10:anchorlock/>
                      </v:shape>
                      <o:OLEObject Type="Embed" ProgID="Equation.3" ShapeID="_x0000_i1420" DrawAspect="Content" ObjectID="_1468076120" r:id="rId797">
                        <o:LockedField>false</o:LockedField>
                      </o:OLEObject>
                    </w:object>
                  </w:r>
                </w:p>
                <w:p>
                  <w:pPr>
                    <w:rPr>
                      <w:sz w:val="18"/>
                      <w:szCs w:val="18"/>
                    </w:rPr>
                  </w:pPr>
                  <w:r>
                    <w:rPr>
                      <w:sz w:val="18"/>
                      <w:szCs w:val="18"/>
                    </w:rPr>
                    <w:t>2.</w:t>
                  </w:r>
                  <w:r>
                    <w:rPr>
                      <w:rFonts w:hint="eastAsia"/>
                      <w:sz w:val="18"/>
                      <w:szCs w:val="18"/>
                    </w:rPr>
                    <w:t>分析：</w:t>
                  </w:r>
                  <w:r>
                    <w:rPr>
                      <w:sz w:val="18"/>
                      <w:szCs w:val="18"/>
                    </w:rPr>
                    <w:t>点数越高，表示获利越</w:t>
                  </w:r>
                  <w:r>
                    <w:rPr>
                      <w:rFonts w:hint="eastAsia"/>
                      <w:sz w:val="18"/>
                      <w:szCs w:val="18"/>
                    </w:rPr>
                    <w:t>多</w:t>
                  </w:r>
                  <w:r>
                    <w:rPr>
                      <w:sz w:val="18"/>
                      <w:szCs w:val="18"/>
                    </w:rPr>
                    <w:t>；点数越低，表示获利越少</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投资报酬率</w:t>
                  </w:r>
                </w:p>
              </w:tc>
              <w:tc>
                <w:tcPr>
                  <w:tcW w:w="5776" w:type="dxa"/>
                  <w:vAlign w:val="center"/>
                </w:tcPr>
                <w:p>
                  <w:pPr>
                    <w:rPr>
                      <w:sz w:val="18"/>
                      <w:szCs w:val="18"/>
                    </w:rPr>
                  </w:pPr>
                  <w:r>
                    <w:rPr>
                      <w:sz w:val="18"/>
                      <w:szCs w:val="18"/>
                    </w:rPr>
                    <w:t>1.计算公式：投资报酬率＝</w:t>
                  </w:r>
                  <w:r>
                    <w:rPr>
                      <w:position w:val="-22"/>
                      <w:sz w:val="18"/>
                      <w:szCs w:val="18"/>
                    </w:rPr>
                    <w:object>
                      <v:shape id="_x0000_i1421" o:spt="75" type="#_x0000_t75" style="height:27pt;width:72.75pt;" o:ole="t" filled="f" o:preferrelative="t" stroked="f" coordsize="21600,21600">
                        <v:path/>
                        <v:fill on="f" focussize="0,0"/>
                        <v:stroke on="f" joinstyle="miter"/>
                        <v:imagedata r:id="rId800" o:title=""/>
                        <o:lock v:ext="edit" aspectratio="t"/>
                        <w10:wrap type="none"/>
                        <w10:anchorlock/>
                      </v:shape>
                      <o:OLEObject Type="Embed" ProgID="Equation.3" ShapeID="_x0000_i1421" DrawAspect="Content" ObjectID="_1468076121" r:id="rId799">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分析：</w:t>
                  </w:r>
                  <w:r>
                    <w:rPr>
                      <w:sz w:val="18"/>
                      <w:szCs w:val="18"/>
                    </w:rPr>
                    <w:t>比率越高，表示资本产生的净利越高；比率越低，表示资本产生的净利越低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品效</w:t>
                  </w:r>
                </w:p>
              </w:tc>
              <w:tc>
                <w:tcPr>
                  <w:tcW w:w="5776" w:type="dxa"/>
                  <w:vAlign w:val="center"/>
                </w:tcPr>
                <w:p>
                  <w:pPr>
                    <w:rPr>
                      <w:sz w:val="18"/>
                      <w:szCs w:val="18"/>
                    </w:rPr>
                  </w:pPr>
                  <w:r>
                    <w:rPr>
                      <w:sz w:val="18"/>
                      <w:szCs w:val="18"/>
                    </w:rPr>
                    <w:t>1.计算公式：品效＝</w:t>
                  </w:r>
                  <w:r>
                    <w:rPr>
                      <w:position w:val="-20"/>
                      <w:sz w:val="18"/>
                      <w:szCs w:val="18"/>
                    </w:rPr>
                    <w:object>
                      <v:shape id="_x0000_i1422" o:spt="75" type="#_x0000_t75" style="height:26.25pt;width:41.25pt;" o:ole="t" filled="f" o:preferrelative="t" stroked="f" coordsize="21600,21600">
                        <v:path/>
                        <v:fill on="f" focussize="0,0"/>
                        <v:stroke on="f" joinstyle="miter"/>
                        <v:imagedata r:id="rId802" o:title=""/>
                        <o:lock v:ext="edit" aspectratio="t"/>
                        <w10:wrap type="none"/>
                        <w10:anchorlock/>
                      </v:shape>
                      <o:OLEObject Type="Embed" ProgID="Equation.3" ShapeID="_x0000_i1422" DrawAspect="Content" ObjectID="_1468076122" r:id="rId801">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分析：</w:t>
                  </w:r>
                  <w:r>
                    <w:rPr>
                      <w:sz w:val="18"/>
                      <w:szCs w:val="18"/>
                    </w:rPr>
                    <w:t>品效越高，表示商品开发及淘汰管理越好；品效越低，表示商品开发及淘汰管理越差</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面积效率</w:t>
                  </w:r>
                </w:p>
              </w:tc>
              <w:tc>
                <w:tcPr>
                  <w:tcW w:w="5776" w:type="dxa"/>
                  <w:vAlign w:val="center"/>
                </w:tcPr>
                <w:p>
                  <w:pPr>
                    <w:rPr>
                      <w:sz w:val="18"/>
                      <w:szCs w:val="18"/>
                    </w:rPr>
                  </w:pPr>
                  <w:r>
                    <w:rPr>
                      <w:sz w:val="18"/>
                      <w:szCs w:val="18"/>
                    </w:rPr>
                    <w:t>1.计算公式：面积效率＝</w:t>
                  </w:r>
                  <w:r>
                    <w:rPr>
                      <w:position w:val="-20"/>
                      <w:sz w:val="18"/>
                      <w:szCs w:val="18"/>
                    </w:rPr>
                    <w:object>
                      <v:shape id="_x0000_i1423" o:spt="75" type="#_x0000_t75" style="height:26.25pt;width:41.25pt;" o:ole="t" filled="f" o:preferrelative="t" stroked="f" coordsize="21600,21600">
                        <v:path/>
                        <v:fill on="f" focussize="0,0"/>
                        <v:stroke on="f" joinstyle="miter"/>
                        <v:imagedata r:id="rId804" o:title=""/>
                        <o:lock v:ext="edit" aspectratio="t"/>
                        <w10:wrap type="none"/>
                        <w10:anchorlock/>
                      </v:shape>
                      <o:OLEObject Type="Embed" ProgID="Equation.3" ShapeID="_x0000_i1423" DrawAspect="Content" ObjectID="_1468076123" r:id="rId803">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分析：</w:t>
                  </w:r>
                  <w:r>
                    <w:rPr>
                      <w:sz w:val="18"/>
                      <w:szCs w:val="18"/>
                    </w:rPr>
                    <w:t>面积效</w:t>
                  </w:r>
                  <w:r>
                    <w:rPr>
                      <w:rFonts w:hint="eastAsia"/>
                      <w:sz w:val="18"/>
                      <w:szCs w:val="18"/>
                    </w:rPr>
                    <w:t>率</w:t>
                  </w:r>
                  <w:r>
                    <w:rPr>
                      <w:sz w:val="18"/>
                      <w:szCs w:val="18"/>
                    </w:rPr>
                    <w:t>越高，表示卖场（全场）面积所创造的营业额越高；面积效</w:t>
                  </w:r>
                  <w:r>
                    <w:rPr>
                      <w:rFonts w:hint="eastAsia"/>
                      <w:sz w:val="18"/>
                      <w:szCs w:val="18"/>
                    </w:rPr>
                    <w:t>率</w:t>
                  </w:r>
                  <w:r>
                    <w:rPr>
                      <w:sz w:val="18"/>
                      <w:szCs w:val="18"/>
                    </w:rPr>
                    <w:t>越低，表示卖场（全场）面积所创造的营业额越低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人时生产率</w:t>
                  </w:r>
                </w:p>
              </w:tc>
              <w:tc>
                <w:tcPr>
                  <w:tcW w:w="5776" w:type="dxa"/>
                  <w:vAlign w:val="center"/>
                </w:tcPr>
                <w:p>
                  <w:pPr>
                    <w:rPr>
                      <w:sz w:val="18"/>
                      <w:szCs w:val="18"/>
                    </w:rPr>
                  </w:pPr>
                  <w:r>
                    <w:rPr>
                      <w:sz w:val="18"/>
                      <w:szCs w:val="18"/>
                    </w:rPr>
                    <w:t>1.计算公式：人时生产率＝</w:t>
                  </w:r>
                  <w:r>
                    <w:rPr>
                      <w:position w:val="-22"/>
                      <w:sz w:val="18"/>
                      <w:szCs w:val="18"/>
                    </w:rPr>
                    <w:object>
                      <v:shape id="_x0000_i1424" o:spt="75" type="#_x0000_t75" style="height:27pt;width:69pt;" o:ole="t" filled="f" o:preferrelative="t" stroked="f" coordsize="21600,21600">
                        <v:path/>
                        <v:fill on="f" focussize="0,0"/>
                        <v:stroke on="f" joinstyle="miter"/>
                        <v:imagedata r:id="rId806" o:title=""/>
                        <o:lock v:ext="edit" aspectratio="t"/>
                        <w10:wrap type="none"/>
                        <w10:anchorlock/>
                      </v:shape>
                      <o:OLEObject Type="Embed" ProgID="Equation.3" ShapeID="_x0000_i1424" DrawAspect="Content" ObjectID="_1468076124" r:id="rId805">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分析：</w:t>
                  </w:r>
                  <w:r>
                    <w:rPr>
                      <w:sz w:val="18"/>
                      <w:szCs w:val="18"/>
                    </w:rPr>
                    <w:t>人时生产率越高，表示人员工作效率越好；人时生产率越低，表示人员工作效率越差</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来客数</w:t>
                  </w:r>
                </w:p>
              </w:tc>
              <w:tc>
                <w:tcPr>
                  <w:tcW w:w="5776" w:type="dxa"/>
                  <w:vAlign w:val="center"/>
                </w:tcPr>
                <w:p>
                  <w:pPr>
                    <w:rPr>
                      <w:sz w:val="18"/>
                      <w:szCs w:val="18"/>
                    </w:rPr>
                  </w:pPr>
                  <w:r>
                    <w:rPr>
                      <w:sz w:val="18"/>
                      <w:szCs w:val="18"/>
                    </w:rPr>
                    <w:t>1.计算公式：来客数＝收据（发票）数目</w:t>
                  </w:r>
                </w:p>
                <w:p>
                  <w:pPr>
                    <w:rPr>
                      <w:sz w:val="18"/>
                      <w:szCs w:val="18"/>
                    </w:rPr>
                  </w:pPr>
                  <w:r>
                    <w:rPr>
                      <w:sz w:val="18"/>
                      <w:szCs w:val="18"/>
                    </w:rPr>
                    <w:t>2.</w:t>
                  </w:r>
                  <w:r>
                    <w:rPr>
                      <w:rFonts w:hint="eastAsia"/>
                      <w:sz w:val="18"/>
                      <w:szCs w:val="18"/>
                    </w:rPr>
                    <w:t xml:space="preserve"> 分析：</w:t>
                  </w:r>
                  <w:r>
                    <w:rPr>
                      <w:sz w:val="18"/>
                      <w:szCs w:val="18"/>
                    </w:rPr>
                    <w:t>来客数越高，表示客源越广；来客数越低，表示客源越窄</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客单价分析</w:t>
                  </w:r>
                </w:p>
              </w:tc>
              <w:tc>
                <w:tcPr>
                  <w:tcW w:w="5776" w:type="dxa"/>
                  <w:vAlign w:val="center"/>
                </w:tcPr>
                <w:p>
                  <w:pPr>
                    <w:rPr>
                      <w:sz w:val="18"/>
                      <w:szCs w:val="18"/>
                    </w:rPr>
                  </w:pPr>
                  <w:r>
                    <w:rPr>
                      <w:sz w:val="18"/>
                      <w:szCs w:val="18"/>
                    </w:rPr>
                    <w:t>1.计算公式：客单价＝</w:t>
                  </w:r>
                  <w:r>
                    <w:rPr>
                      <w:position w:val="-20"/>
                      <w:sz w:val="18"/>
                      <w:szCs w:val="18"/>
                    </w:rPr>
                    <w:object>
                      <v:shape id="_x0000_i1425" o:spt="75" type="#_x0000_t75" style="height:26.25pt;width:33pt;" o:ole="t" filled="f" o:preferrelative="t" stroked="f" coordsize="21600,21600">
                        <v:path/>
                        <v:fill on="f" focussize="0,0"/>
                        <v:stroke on="f" joinstyle="miter"/>
                        <v:imagedata r:id="rId808" o:title=""/>
                        <o:lock v:ext="edit" aspectratio="t"/>
                        <w10:wrap type="none"/>
                        <w10:anchorlock/>
                      </v:shape>
                      <o:OLEObject Type="Embed" ProgID="Equation.3" ShapeID="_x0000_i1425" DrawAspect="Content" ObjectID="_1468076125" r:id="rId807">
                        <o:LockedField>false</o:LockedField>
                      </o:OLEObject>
                    </w:object>
                  </w:r>
                </w:p>
                <w:p>
                  <w:pPr>
                    <w:rPr>
                      <w:sz w:val="18"/>
                      <w:szCs w:val="18"/>
                    </w:rPr>
                  </w:pPr>
                  <w:r>
                    <w:rPr>
                      <w:sz w:val="18"/>
                      <w:szCs w:val="18"/>
                    </w:rPr>
                    <w:t>2.</w:t>
                  </w:r>
                  <w:r>
                    <w:rPr>
                      <w:rFonts w:hint="eastAsia"/>
                      <w:sz w:val="18"/>
                      <w:szCs w:val="18"/>
                    </w:rPr>
                    <w:t xml:space="preserve"> 分析：</w:t>
                  </w:r>
                  <w:r>
                    <w:rPr>
                      <w:sz w:val="18"/>
                      <w:szCs w:val="18"/>
                    </w:rPr>
                    <w:t>客单价越高，表示一次平均消费额越高；客单价越低，表示一次平均消费额越低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交叉比率</w:t>
                  </w:r>
                </w:p>
              </w:tc>
              <w:tc>
                <w:tcPr>
                  <w:tcW w:w="5776" w:type="dxa"/>
                  <w:vAlign w:val="center"/>
                </w:tcPr>
                <w:p>
                  <w:pPr>
                    <w:rPr>
                      <w:sz w:val="18"/>
                      <w:szCs w:val="18"/>
                    </w:rPr>
                  </w:pPr>
                  <w:r>
                    <w:rPr>
                      <w:sz w:val="18"/>
                      <w:szCs w:val="18"/>
                    </w:rPr>
                    <w:t>1.计算公式：交叉比率＝毛利率×存货周转率</w:t>
                  </w:r>
                </w:p>
                <w:p>
                  <w:pPr>
                    <w:rPr>
                      <w:sz w:val="18"/>
                      <w:szCs w:val="18"/>
                    </w:rPr>
                  </w:pPr>
                  <w:r>
                    <w:rPr>
                      <w:sz w:val="18"/>
                      <w:szCs w:val="18"/>
                    </w:rPr>
                    <w:t>2.</w:t>
                  </w:r>
                  <w:r>
                    <w:rPr>
                      <w:rFonts w:hint="eastAsia"/>
                      <w:sz w:val="18"/>
                      <w:szCs w:val="18"/>
                    </w:rPr>
                    <w:t xml:space="preserve"> 分析：</w:t>
                  </w:r>
                  <w:r>
                    <w:rPr>
                      <w:sz w:val="18"/>
                      <w:szCs w:val="18"/>
                    </w:rPr>
                    <w:t>交叉比率越高，表示越是利润所在；交叉比率越低，表示越不是利润所在</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大分类</w:t>
                  </w:r>
                </w:p>
                <w:p>
                  <w:pPr>
                    <w:jc w:val="center"/>
                    <w:rPr>
                      <w:sz w:val="18"/>
                      <w:szCs w:val="18"/>
                    </w:rPr>
                  </w:pPr>
                  <w:r>
                    <w:rPr>
                      <w:sz w:val="18"/>
                      <w:szCs w:val="18"/>
                    </w:rPr>
                    <w:t>构成比</w:t>
                  </w:r>
                </w:p>
              </w:tc>
              <w:tc>
                <w:tcPr>
                  <w:tcW w:w="5776" w:type="dxa"/>
                  <w:vAlign w:val="center"/>
                </w:tcPr>
                <w:p>
                  <w:pPr>
                    <w:rPr>
                      <w:sz w:val="18"/>
                      <w:szCs w:val="18"/>
                    </w:rPr>
                  </w:pPr>
                  <w:r>
                    <w:rPr>
                      <w:sz w:val="18"/>
                      <w:szCs w:val="18"/>
                    </w:rPr>
                    <w:t>1.计算公式：大分类构成比＝</w:t>
                  </w:r>
                  <w:r>
                    <w:rPr>
                      <w:position w:val="-22"/>
                      <w:sz w:val="18"/>
                      <w:szCs w:val="18"/>
                    </w:rPr>
                    <w:object>
                      <v:shape id="_x0000_i1426" o:spt="75" type="#_x0000_t75" style="height:27pt;width:69pt;" o:ole="t" filled="f" o:preferrelative="t" stroked="f" coordsize="21600,21600">
                        <v:path/>
                        <v:fill on="f" focussize="0,0"/>
                        <v:stroke on="f" joinstyle="miter"/>
                        <v:imagedata r:id="rId810" o:title=""/>
                        <o:lock v:ext="edit" aspectratio="t"/>
                        <w10:wrap type="none"/>
                        <w10:anchorlock/>
                      </v:shape>
                      <o:OLEObject Type="Embed" ProgID="Equation.3" ShapeID="_x0000_i1426" DrawAspect="Content" ObjectID="_1468076126" r:id="rId809">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2.分析</w:t>
                  </w:r>
                  <w:r>
                    <w:rPr>
                      <w:rFonts w:hint="eastAsia"/>
                      <w:sz w:val="18"/>
                      <w:szCs w:val="18"/>
                    </w:rPr>
                    <w:t>：比率越高，此</w:t>
                  </w:r>
                  <w:r>
                    <w:rPr>
                      <w:sz w:val="18"/>
                      <w:szCs w:val="18"/>
                    </w:rPr>
                    <w:t>大分类产品</w:t>
                  </w:r>
                  <w:r>
                    <w:rPr>
                      <w:rFonts w:hint="eastAsia"/>
                      <w:sz w:val="18"/>
                      <w:szCs w:val="18"/>
                    </w:rPr>
                    <w:t>所</w:t>
                  </w:r>
                  <w:r>
                    <w:rPr>
                      <w:sz w:val="18"/>
                      <w:szCs w:val="18"/>
                    </w:rPr>
                    <w:t>占销售</w:t>
                  </w:r>
                  <w:r>
                    <w:rPr>
                      <w:rFonts w:hint="eastAsia"/>
                      <w:sz w:val="18"/>
                      <w:szCs w:val="18"/>
                    </w:rPr>
                    <w:t>份</w:t>
                  </w:r>
                  <w:r>
                    <w:rPr>
                      <w:sz w:val="18"/>
                      <w:szCs w:val="18"/>
                    </w:rPr>
                    <w:t>额</w:t>
                  </w:r>
                  <w:r>
                    <w:rPr>
                      <w:rFonts w:hint="eastAsia"/>
                      <w:sz w:val="18"/>
                      <w:szCs w:val="18"/>
                    </w:rPr>
                    <w:t>越高；比率越低，此大分类产品所占销售份额越小</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Align w:val="center"/>
                </w:tcPr>
                <w:p>
                  <w:pPr>
                    <w:jc w:val="center"/>
                    <w:rPr>
                      <w:sz w:val="18"/>
                      <w:szCs w:val="18"/>
                    </w:rPr>
                  </w:pPr>
                  <w:r>
                    <w:rPr>
                      <w:sz w:val="18"/>
                      <w:szCs w:val="18"/>
                    </w:rPr>
                    <w:t>人员安全力分析指标</w:t>
                  </w:r>
                </w:p>
              </w:tc>
              <w:tc>
                <w:tcPr>
                  <w:tcW w:w="1260" w:type="dxa"/>
                  <w:vAlign w:val="center"/>
                </w:tcPr>
                <w:p>
                  <w:pPr>
                    <w:jc w:val="center"/>
                    <w:rPr>
                      <w:color w:val="000000"/>
                      <w:sz w:val="18"/>
                      <w:szCs w:val="18"/>
                    </w:rPr>
                  </w:pPr>
                  <w:r>
                    <w:rPr>
                      <w:sz w:val="18"/>
                      <w:szCs w:val="18"/>
                    </w:rPr>
                    <w:t>人员流动率</w:t>
                  </w:r>
                </w:p>
              </w:tc>
              <w:tc>
                <w:tcPr>
                  <w:tcW w:w="5776" w:type="dxa"/>
                  <w:vAlign w:val="center"/>
                </w:tcPr>
                <w:p>
                  <w:pPr>
                    <w:rPr>
                      <w:sz w:val="18"/>
                      <w:szCs w:val="18"/>
                    </w:rPr>
                  </w:pPr>
                  <w:r>
                    <w:rPr>
                      <w:sz w:val="18"/>
                      <w:szCs w:val="18"/>
                    </w:rPr>
                    <w:t>1.计算公式：人员流动率＝</w:t>
                  </w:r>
                  <w:r>
                    <w:rPr>
                      <w:position w:val="-20"/>
                      <w:sz w:val="18"/>
                      <w:szCs w:val="18"/>
                    </w:rPr>
                    <w:object>
                      <v:shape id="_x0000_i1427" o:spt="75" type="#_x0000_t75" style="height:26.25pt;width:68.25pt;" o:ole="t" filled="f" o:preferrelative="t" stroked="f" coordsize="21600,21600">
                        <v:path/>
                        <v:fill on="f" focussize="0,0"/>
                        <v:stroke on="f" joinstyle="miter"/>
                        <v:imagedata r:id="rId812" o:title=""/>
                        <o:lock v:ext="edit" aspectratio="t"/>
                        <w10:wrap type="none"/>
                        <w10:anchorlock/>
                      </v:shape>
                      <o:OLEObject Type="Embed" ProgID="Equation.3" ShapeID="_x0000_i1427" DrawAspect="Content" ObjectID="_1468076127" r:id="rId811">
                        <o:LockedField>false</o:LockedField>
                      </o:OLEObject>
                    </w:object>
                  </w:r>
                </w:p>
                <w:p>
                  <w:pPr>
                    <w:rPr>
                      <w:color w:val="000000"/>
                      <w:sz w:val="18"/>
                      <w:szCs w:val="18"/>
                    </w:rPr>
                  </w:pPr>
                  <w:r>
                    <w:rPr>
                      <w:sz w:val="18"/>
                      <w:szCs w:val="18"/>
                    </w:rPr>
                    <w:t>2.</w:t>
                  </w:r>
                  <w:r>
                    <w:rPr>
                      <w:rFonts w:hint="eastAsia"/>
                      <w:sz w:val="18"/>
                      <w:szCs w:val="18"/>
                    </w:rPr>
                    <w:t xml:space="preserve"> 分析：</w:t>
                  </w:r>
                  <w:r>
                    <w:rPr>
                      <w:sz w:val="18"/>
                      <w:szCs w:val="18"/>
                    </w:rPr>
                    <w:t>比率越高，表示人事越不稳定；比率越低，表示人事越稳定</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restart"/>
                  <w:vAlign w:val="center"/>
                </w:tcPr>
                <w:p>
                  <w:pPr>
                    <w:jc w:val="center"/>
                    <w:rPr>
                      <w:sz w:val="18"/>
                      <w:szCs w:val="18"/>
                    </w:rPr>
                  </w:pPr>
                  <w:r>
                    <w:rPr>
                      <w:sz w:val="18"/>
                      <w:szCs w:val="18"/>
                    </w:rPr>
                    <w:t>生产率</w:t>
                  </w:r>
                </w:p>
                <w:p>
                  <w:pPr>
                    <w:jc w:val="center"/>
                    <w:rPr>
                      <w:color w:val="000000"/>
                      <w:sz w:val="18"/>
                      <w:szCs w:val="18"/>
                    </w:rPr>
                  </w:pPr>
                  <w:r>
                    <w:rPr>
                      <w:sz w:val="18"/>
                      <w:szCs w:val="18"/>
                    </w:rPr>
                    <w:t>分析指标</w:t>
                  </w:r>
                </w:p>
              </w:tc>
              <w:tc>
                <w:tcPr>
                  <w:tcW w:w="1260" w:type="dxa"/>
                  <w:vAlign w:val="center"/>
                </w:tcPr>
                <w:p>
                  <w:pPr>
                    <w:jc w:val="center"/>
                    <w:rPr>
                      <w:sz w:val="18"/>
                      <w:szCs w:val="18"/>
                    </w:rPr>
                  </w:pPr>
                  <w:r>
                    <w:rPr>
                      <w:sz w:val="18"/>
                      <w:szCs w:val="18"/>
                    </w:rPr>
                    <w:t>平均每人</w:t>
                  </w:r>
                </w:p>
                <w:p>
                  <w:pPr>
                    <w:jc w:val="center"/>
                    <w:rPr>
                      <w:color w:val="000000"/>
                      <w:sz w:val="18"/>
                      <w:szCs w:val="18"/>
                    </w:rPr>
                  </w:pPr>
                  <w:r>
                    <w:rPr>
                      <w:sz w:val="18"/>
                      <w:szCs w:val="18"/>
                    </w:rPr>
                    <w:t>营业收入</w:t>
                  </w:r>
                </w:p>
              </w:tc>
              <w:tc>
                <w:tcPr>
                  <w:tcW w:w="5776" w:type="dxa"/>
                  <w:vAlign w:val="center"/>
                </w:tcPr>
                <w:p>
                  <w:pPr>
                    <w:rPr>
                      <w:sz w:val="18"/>
                      <w:szCs w:val="18"/>
                    </w:rPr>
                  </w:pPr>
                  <w:r>
                    <w:rPr>
                      <w:sz w:val="18"/>
                      <w:szCs w:val="18"/>
                    </w:rPr>
                    <w:t>1.计算公式：平均每人营业收入=</w:t>
                  </w:r>
                  <w:r>
                    <w:rPr>
                      <w:position w:val="-20"/>
                      <w:sz w:val="18"/>
                      <w:szCs w:val="18"/>
                    </w:rPr>
                    <w:object>
                      <v:shape id="_x0000_i1428" o:spt="75" type="#_x0000_t75" style="height:26.25pt;width:59.25pt;" o:ole="t" filled="f" o:preferrelative="t" stroked="f" coordsize="21600,21600">
                        <v:path/>
                        <v:fill on="f" focussize="0,0"/>
                        <v:stroke on="f" joinstyle="miter"/>
                        <v:imagedata r:id="rId814" o:title=""/>
                        <o:lock v:ext="edit" aspectratio="t"/>
                        <w10:wrap type="none"/>
                        <w10:anchorlock/>
                      </v:shape>
                      <o:OLEObject Type="Embed" ProgID="Equation.3" ShapeID="_x0000_i1428" DrawAspect="Content" ObjectID="_1468076128" r:id="rId813">
                        <o:LockedField>false</o:LockedField>
                      </o:OLEObject>
                    </w:object>
                  </w:r>
                  <w:r>
                    <w:rPr>
                      <w:rFonts w:hint="eastAsia" w:ascii="宋体" w:hAnsi="宋体"/>
                      <w:sz w:val="18"/>
                      <w:szCs w:val="18"/>
                    </w:rPr>
                    <w:t>×</w:t>
                  </w:r>
                  <w:r>
                    <w:rPr>
                      <w:rFonts w:hint="eastAsia"/>
                      <w:sz w:val="18"/>
                      <w:szCs w:val="18"/>
                    </w:rPr>
                    <w:t>100%</w:t>
                  </w:r>
                </w:p>
                <w:p>
                  <w:pPr>
                    <w:rPr>
                      <w:color w:val="000000"/>
                      <w:sz w:val="18"/>
                      <w:szCs w:val="18"/>
                    </w:rPr>
                  </w:pPr>
                  <w:r>
                    <w:rPr>
                      <w:sz w:val="18"/>
                      <w:szCs w:val="18"/>
                    </w:rPr>
                    <w:t>2.</w:t>
                  </w:r>
                  <w:r>
                    <w:rPr>
                      <w:rFonts w:hint="eastAsia"/>
                      <w:sz w:val="18"/>
                      <w:szCs w:val="18"/>
                    </w:rPr>
                    <w:t xml:space="preserve"> 分析：</w:t>
                  </w:r>
                  <w:r>
                    <w:rPr>
                      <w:sz w:val="18"/>
                      <w:szCs w:val="18"/>
                    </w:rPr>
                    <w:t>比率越高，表示员工绩效越高；比率越低，表示员工绩效越低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color w:val="000000"/>
                      <w:sz w:val="18"/>
                      <w:szCs w:val="18"/>
                    </w:rPr>
                  </w:pPr>
                  <w:r>
                    <w:rPr>
                      <w:sz w:val="18"/>
                      <w:szCs w:val="18"/>
                    </w:rPr>
                    <w:t>员工生产力</w:t>
                  </w:r>
                </w:p>
              </w:tc>
              <w:tc>
                <w:tcPr>
                  <w:tcW w:w="5776" w:type="dxa"/>
                  <w:vAlign w:val="center"/>
                </w:tcPr>
                <w:p>
                  <w:pPr>
                    <w:rPr>
                      <w:sz w:val="18"/>
                      <w:szCs w:val="18"/>
                    </w:rPr>
                  </w:pPr>
                  <w:r>
                    <w:rPr>
                      <w:sz w:val="18"/>
                      <w:szCs w:val="18"/>
                    </w:rPr>
                    <w:t>1.计算公式：员工生产力＝</w:t>
                  </w:r>
                  <w:r>
                    <w:rPr>
                      <w:position w:val="-20"/>
                      <w:sz w:val="18"/>
                      <w:szCs w:val="18"/>
                    </w:rPr>
                    <w:object>
                      <v:shape id="_x0000_i1429" o:spt="75" type="#_x0000_t75" style="height:26.25pt;width:59.25pt;" o:ole="t" filled="f" o:preferrelative="t" stroked="f" coordsize="21600,21600">
                        <v:path/>
                        <v:fill on="f" focussize="0,0"/>
                        <v:stroke on="f" joinstyle="miter"/>
                        <v:imagedata r:id="rId816" o:title=""/>
                        <o:lock v:ext="edit" aspectratio="t"/>
                        <w10:wrap type="none"/>
                        <w10:anchorlock/>
                      </v:shape>
                      <o:OLEObject Type="Embed" ProgID="Equation.3" ShapeID="_x0000_i1429" DrawAspect="Content" ObjectID="_1468076129" r:id="rId815">
                        <o:LockedField>false</o:LockedField>
                      </o:OLEObject>
                    </w:object>
                  </w:r>
                </w:p>
                <w:p>
                  <w:pPr>
                    <w:rPr>
                      <w:sz w:val="18"/>
                      <w:szCs w:val="18"/>
                    </w:rPr>
                  </w:pPr>
                  <w:r>
                    <w:rPr>
                      <w:sz w:val="18"/>
                      <w:szCs w:val="18"/>
                    </w:rPr>
                    <w:t>2.</w:t>
                  </w:r>
                  <w:r>
                    <w:rPr>
                      <w:rFonts w:hint="eastAsia"/>
                      <w:sz w:val="18"/>
                      <w:szCs w:val="18"/>
                    </w:rPr>
                    <w:t xml:space="preserve"> 分析：</w:t>
                  </w:r>
                  <w:r>
                    <w:rPr>
                      <w:sz w:val="18"/>
                      <w:szCs w:val="18"/>
                    </w:rPr>
                    <w:t>比例越高，表示员工生产力越高；比例越低，表示员工生产力越低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color w:val="000000"/>
                      <w:sz w:val="18"/>
                      <w:szCs w:val="18"/>
                    </w:rPr>
                  </w:pPr>
                  <w:r>
                    <w:rPr>
                      <w:sz w:val="18"/>
                      <w:szCs w:val="18"/>
                    </w:rPr>
                    <w:t>卖场使用率</w:t>
                  </w:r>
                </w:p>
              </w:tc>
              <w:tc>
                <w:tcPr>
                  <w:tcW w:w="5776" w:type="dxa"/>
                  <w:vAlign w:val="center"/>
                </w:tcPr>
                <w:p>
                  <w:pPr>
                    <w:rPr>
                      <w:sz w:val="18"/>
                      <w:szCs w:val="18"/>
                    </w:rPr>
                  </w:pPr>
                  <w:r>
                    <w:rPr>
                      <w:sz w:val="18"/>
                      <w:szCs w:val="18"/>
                    </w:rPr>
                    <w:t>1.计算公式：卖场使用率＝</w:t>
                  </w:r>
                  <w:r>
                    <w:rPr>
                      <w:position w:val="-20"/>
                      <w:sz w:val="18"/>
                      <w:szCs w:val="18"/>
                    </w:rPr>
                    <w:object>
                      <v:shape id="_x0000_i1430" o:spt="75" type="#_x0000_t75" style="height:26.25pt;width:42pt;" o:ole="t" filled="f" o:preferrelative="t" stroked="f" coordsize="21600,21600">
                        <v:path/>
                        <v:fill on="f" focussize="0,0"/>
                        <v:stroke on="f" joinstyle="miter"/>
                        <v:imagedata r:id="rId818" o:title=""/>
                        <o:lock v:ext="edit" aspectratio="t"/>
                        <w10:wrap type="none"/>
                        <w10:anchorlock/>
                      </v:shape>
                      <o:OLEObject Type="Embed" ProgID="Equation.3" ShapeID="_x0000_i1430" DrawAspect="Content" ObjectID="_1468076130" r:id="rId817">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 xml:space="preserve"> 分析：</w:t>
                  </w:r>
                  <w:r>
                    <w:rPr>
                      <w:sz w:val="18"/>
                      <w:szCs w:val="18"/>
                    </w:rPr>
                    <w:t>比率越高，表示使用率越高；比率越低，表示使用率越低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color w:val="000000"/>
                      <w:sz w:val="18"/>
                      <w:szCs w:val="18"/>
                    </w:rPr>
                  </w:pPr>
                  <w:r>
                    <w:rPr>
                      <w:sz w:val="18"/>
                      <w:szCs w:val="18"/>
                    </w:rPr>
                    <w:t>人员守备率</w:t>
                  </w:r>
                </w:p>
              </w:tc>
              <w:tc>
                <w:tcPr>
                  <w:tcW w:w="5776" w:type="dxa"/>
                  <w:vAlign w:val="center"/>
                </w:tcPr>
                <w:p>
                  <w:pPr>
                    <w:rPr>
                      <w:sz w:val="18"/>
                      <w:szCs w:val="18"/>
                    </w:rPr>
                  </w:pPr>
                  <w:r>
                    <w:rPr>
                      <w:sz w:val="18"/>
                      <w:szCs w:val="18"/>
                    </w:rPr>
                    <w:t>1.计算公式：人员守备率＝</w:t>
                  </w:r>
                  <w:r>
                    <w:rPr>
                      <w:position w:val="-22"/>
                      <w:sz w:val="18"/>
                      <w:szCs w:val="18"/>
                    </w:rPr>
                    <w:object>
                      <v:shape id="_x0000_i1431" o:spt="75" type="#_x0000_t75" style="height:27pt;width:60pt;" o:ole="t" filled="f" o:preferrelative="t" stroked="f" coordsize="21600,21600">
                        <v:path/>
                        <v:fill on="f" focussize="0,0"/>
                        <v:stroke on="f" joinstyle="miter"/>
                        <v:imagedata r:id="rId820" o:title=""/>
                        <o:lock v:ext="edit" aspectratio="t"/>
                        <w10:wrap type="none"/>
                        <w10:anchorlock/>
                      </v:shape>
                      <o:OLEObject Type="Embed" ProgID="Equation.3" ShapeID="_x0000_i1431" DrawAspect="Content" ObjectID="_1468076131" r:id="rId819">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 xml:space="preserve"> 分析：</w:t>
                  </w:r>
                  <w:r>
                    <w:rPr>
                      <w:sz w:val="18"/>
                      <w:szCs w:val="18"/>
                    </w:rPr>
                    <w:t>比率越高，表示每人负责面积数越多；比率越低，表示每人负责面积数越少</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color w:val="000000"/>
                      <w:sz w:val="18"/>
                      <w:szCs w:val="18"/>
                    </w:rPr>
                  </w:pPr>
                  <w:r>
                    <w:rPr>
                      <w:sz w:val="18"/>
                      <w:szCs w:val="18"/>
                    </w:rPr>
                    <w:t>劳动分配率</w:t>
                  </w:r>
                </w:p>
              </w:tc>
              <w:tc>
                <w:tcPr>
                  <w:tcW w:w="5776" w:type="dxa"/>
                  <w:vAlign w:val="center"/>
                </w:tcPr>
                <w:p>
                  <w:pPr>
                    <w:rPr>
                      <w:sz w:val="18"/>
                      <w:szCs w:val="18"/>
                    </w:rPr>
                  </w:pPr>
                  <w:r>
                    <w:rPr>
                      <w:sz w:val="18"/>
                      <w:szCs w:val="18"/>
                    </w:rPr>
                    <w:t>1.计算公式：劳动分配率＝</w:t>
                  </w:r>
                  <w:r>
                    <w:rPr>
                      <w:position w:val="-20"/>
                      <w:sz w:val="18"/>
                      <w:szCs w:val="18"/>
                    </w:rPr>
                    <w:object>
                      <v:shape id="_x0000_i1432" o:spt="75" type="#_x0000_t75" style="height:26.25pt;width:41.25pt;" o:ole="t" filled="f" o:preferrelative="t" stroked="f" coordsize="21600,21600">
                        <v:path/>
                        <v:fill on="f" focussize="0,0"/>
                        <v:stroke on="f" joinstyle="miter"/>
                        <v:imagedata r:id="rId822" o:title=""/>
                        <o:lock v:ext="edit" aspectratio="t"/>
                        <w10:wrap type="none"/>
                        <w10:anchorlock/>
                      </v:shape>
                      <o:OLEObject Type="Embed" ProgID="Equation.3" ShapeID="_x0000_i1432" DrawAspect="Content" ObjectID="_1468076132" r:id="rId821">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 xml:space="preserve"> 分析：</w:t>
                  </w:r>
                  <w:r>
                    <w:rPr>
                      <w:sz w:val="18"/>
                      <w:szCs w:val="18"/>
                    </w:rPr>
                    <w:t>比率越高，表示员工创造的毛利越低；比率越低，表示员工创造的毛利越高</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restart"/>
                  <w:vAlign w:val="center"/>
                </w:tcPr>
                <w:p>
                  <w:pPr>
                    <w:jc w:val="center"/>
                    <w:rPr>
                      <w:sz w:val="18"/>
                      <w:szCs w:val="18"/>
                    </w:rPr>
                  </w:pPr>
                  <w:r>
                    <w:rPr>
                      <w:sz w:val="18"/>
                      <w:szCs w:val="18"/>
                    </w:rPr>
                    <w:t>成长达</w:t>
                  </w:r>
                </w:p>
                <w:p>
                  <w:pPr>
                    <w:jc w:val="center"/>
                    <w:rPr>
                      <w:sz w:val="18"/>
                      <w:szCs w:val="18"/>
                    </w:rPr>
                  </w:pPr>
                  <w:r>
                    <w:rPr>
                      <w:sz w:val="18"/>
                      <w:szCs w:val="18"/>
                    </w:rPr>
                    <w:t>成率</w:t>
                  </w:r>
                </w:p>
                <w:p>
                  <w:pPr>
                    <w:jc w:val="center"/>
                    <w:rPr>
                      <w:color w:val="000000"/>
                      <w:sz w:val="18"/>
                      <w:szCs w:val="18"/>
                    </w:rPr>
                  </w:pPr>
                  <w:r>
                    <w:rPr>
                      <w:sz w:val="18"/>
                      <w:szCs w:val="18"/>
                    </w:rPr>
                    <w:t>分析指标</w:t>
                  </w:r>
                </w:p>
              </w:tc>
              <w:tc>
                <w:tcPr>
                  <w:tcW w:w="1260" w:type="dxa"/>
                  <w:vAlign w:val="center"/>
                </w:tcPr>
                <w:p>
                  <w:pPr>
                    <w:jc w:val="center"/>
                    <w:rPr>
                      <w:color w:val="000000"/>
                      <w:sz w:val="18"/>
                      <w:szCs w:val="18"/>
                    </w:rPr>
                  </w:pPr>
                  <w:r>
                    <w:rPr>
                      <w:sz w:val="18"/>
                      <w:szCs w:val="18"/>
                    </w:rPr>
                    <w:t>营收达成率</w:t>
                  </w:r>
                </w:p>
              </w:tc>
              <w:tc>
                <w:tcPr>
                  <w:tcW w:w="5776" w:type="dxa"/>
                  <w:vAlign w:val="center"/>
                </w:tcPr>
                <w:p>
                  <w:pPr>
                    <w:rPr>
                      <w:sz w:val="18"/>
                      <w:szCs w:val="18"/>
                    </w:rPr>
                  </w:pPr>
                  <w:r>
                    <w:rPr>
                      <w:sz w:val="18"/>
                      <w:szCs w:val="18"/>
                    </w:rPr>
                    <w:t>1.计算公式：营收达成率＝</w:t>
                  </w:r>
                  <w:r>
                    <w:rPr>
                      <w:position w:val="-22"/>
                      <w:sz w:val="18"/>
                      <w:szCs w:val="18"/>
                    </w:rPr>
                    <w:object>
                      <v:shape id="_x0000_i1433" o:spt="75" type="#_x0000_t75" style="height:27pt;width:59.25pt;" o:ole="t" filled="f" o:preferrelative="t" stroked="f" coordsize="21600,21600">
                        <v:path/>
                        <v:fill on="f" focussize="0,0"/>
                        <v:stroke on="f" joinstyle="miter"/>
                        <v:imagedata r:id="rId824" o:title=""/>
                        <o:lock v:ext="edit" aspectratio="t"/>
                        <w10:wrap type="none"/>
                        <w10:anchorlock/>
                      </v:shape>
                      <o:OLEObject Type="Embed" ProgID="Equation.3" ShapeID="_x0000_i1433" DrawAspect="Content" ObjectID="_1468076133" r:id="rId823">
                        <o:LockedField>false</o:LockedField>
                      </o:OLEObject>
                    </w:object>
                  </w:r>
                  <w:r>
                    <w:rPr>
                      <w:rFonts w:hint="eastAsia" w:ascii="宋体" w:hAnsi="宋体"/>
                      <w:sz w:val="18"/>
                      <w:szCs w:val="18"/>
                    </w:rPr>
                    <w:t>×</w:t>
                  </w:r>
                  <w:r>
                    <w:rPr>
                      <w:rFonts w:hint="eastAsia"/>
                      <w:sz w:val="18"/>
                      <w:szCs w:val="18"/>
                    </w:rPr>
                    <w:t>100%</w:t>
                  </w:r>
                </w:p>
                <w:p>
                  <w:pPr>
                    <w:rPr>
                      <w:color w:val="000000"/>
                      <w:sz w:val="18"/>
                      <w:szCs w:val="18"/>
                    </w:rPr>
                  </w:pPr>
                  <w:r>
                    <w:rPr>
                      <w:sz w:val="18"/>
                      <w:szCs w:val="18"/>
                    </w:rPr>
                    <w:t>2.</w:t>
                  </w:r>
                  <w:r>
                    <w:rPr>
                      <w:rFonts w:hint="eastAsia"/>
                      <w:sz w:val="18"/>
                      <w:szCs w:val="18"/>
                    </w:rPr>
                    <w:t xml:space="preserve"> 分析：</w:t>
                  </w:r>
                  <w:r>
                    <w:rPr>
                      <w:sz w:val="18"/>
                      <w:szCs w:val="18"/>
                    </w:rPr>
                    <w:t>比率越高，表示经营绩效越</w:t>
                  </w:r>
                  <w:r>
                    <w:rPr>
                      <w:rFonts w:hint="eastAsia"/>
                      <w:sz w:val="18"/>
                      <w:szCs w:val="18"/>
                    </w:rPr>
                    <w:t>好</w:t>
                  </w:r>
                  <w:r>
                    <w:rPr>
                      <w:sz w:val="18"/>
                      <w:szCs w:val="18"/>
                    </w:rPr>
                    <w:t>；比率越低，表示经营绩效越</w:t>
                  </w:r>
                  <w:r>
                    <w:rPr>
                      <w:rFonts w:hint="eastAsia"/>
                      <w:sz w:val="18"/>
                      <w:szCs w:val="18"/>
                    </w:rPr>
                    <w:t>差</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毛利达成率</w:t>
                  </w:r>
                </w:p>
              </w:tc>
              <w:tc>
                <w:tcPr>
                  <w:tcW w:w="5776" w:type="dxa"/>
                  <w:vAlign w:val="center"/>
                </w:tcPr>
                <w:p>
                  <w:pPr>
                    <w:rPr>
                      <w:sz w:val="18"/>
                      <w:szCs w:val="18"/>
                    </w:rPr>
                  </w:pPr>
                  <w:r>
                    <w:rPr>
                      <w:sz w:val="18"/>
                      <w:szCs w:val="18"/>
                    </w:rPr>
                    <w:t>1.计算公式：毛利达成率＝</w:t>
                  </w:r>
                  <w:r>
                    <w:rPr>
                      <w:position w:val="-20"/>
                      <w:sz w:val="18"/>
                      <w:szCs w:val="18"/>
                    </w:rPr>
                    <w:object>
                      <v:shape id="_x0000_i1434" o:spt="75" type="#_x0000_t75" style="height:26.25pt;width:59.25pt;" o:ole="t" filled="f" o:preferrelative="t" stroked="f" coordsize="21600,21600">
                        <v:path/>
                        <v:fill on="f" focussize="0,0"/>
                        <v:stroke on="f" joinstyle="miter"/>
                        <v:imagedata r:id="rId826" o:title=""/>
                        <o:lock v:ext="edit" aspectratio="t"/>
                        <w10:wrap type="none"/>
                        <w10:anchorlock/>
                      </v:shape>
                      <o:OLEObject Type="Embed" ProgID="Equation.3" ShapeID="_x0000_i1434" DrawAspect="Content" ObjectID="_1468076134" r:id="rId825">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 xml:space="preserve"> 分析：</w:t>
                  </w:r>
                  <w:r>
                    <w:rPr>
                      <w:sz w:val="18"/>
                      <w:szCs w:val="18"/>
                    </w:rPr>
                    <w:t>比率越高，表示经营绩效越高；比率越低，表示经营绩效越低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营业净利</w:t>
                  </w:r>
                </w:p>
                <w:p>
                  <w:pPr>
                    <w:jc w:val="center"/>
                    <w:rPr>
                      <w:sz w:val="18"/>
                      <w:szCs w:val="18"/>
                    </w:rPr>
                  </w:pPr>
                  <w:r>
                    <w:rPr>
                      <w:sz w:val="18"/>
                      <w:szCs w:val="18"/>
                    </w:rPr>
                    <w:t>达成率</w:t>
                  </w:r>
                </w:p>
              </w:tc>
              <w:tc>
                <w:tcPr>
                  <w:tcW w:w="5776" w:type="dxa"/>
                  <w:vAlign w:val="center"/>
                </w:tcPr>
                <w:p>
                  <w:pPr>
                    <w:rPr>
                      <w:sz w:val="18"/>
                      <w:szCs w:val="18"/>
                    </w:rPr>
                  </w:pPr>
                  <w:r>
                    <w:rPr>
                      <w:sz w:val="18"/>
                      <w:szCs w:val="18"/>
                    </w:rPr>
                    <w:t>1.计算公式：营业净利达成率＝</w:t>
                  </w:r>
                  <w:r>
                    <w:rPr>
                      <w:position w:val="-20"/>
                      <w:sz w:val="18"/>
                      <w:szCs w:val="18"/>
                    </w:rPr>
                    <w:object>
                      <v:shape id="_x0000_i1435" o:spt="75" type="#_x0000_t75" style="height:26.25pt;width:59.25pt;" o:ole="t" filled="f" o:preferrelative="t" stroked="f" coordsize="21600,21600">
                        <v:path/>
                        <v:fill on="f" focussize="0,0"/>
                        <v:stroke on="f" joinstyle="miter"/>
                        <v:imagedata r:id="rId828" o:title=""/>
                        <o:lock v:ext="edit" aspectratio="t"/>
                        <w10:wrap type="none"/>
                        <w10:anchorlock/>
                      </v:shape>
                      <o:OLEObject Type="Embed" ProgID="Equation.3" ShapeID="_x0000_i1435" DrawAspect="Content" ObjectID="_1468076135" r:id="rId827">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 xml:space="preserve"> 分析：</w:t>
                  </w:r>
                  <w:r>
                    <w:rPr>
                      <w:sz w:val="18"/>
                      <w:szCs w:val="18"/>
                    </w:rPr>
                    <w:t>比率越高，表示经营绩效越高；比率越低，表示经营绩效越低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费用达成率</w:t>
                  </w:r>
                </w:p>
              </w:tc>
              <w:tc>
                <w:tcPr>
                  <w:tcW w:w="5776" w:type="dxa"/>
                  <w:vAlign w:val="center"/>
                </w:tcPr>
                <w:p>
                  <w:pPr>
                    <w:rPr>
                      <w:sz w:val="18"/>
                      <w:szCs w:val="18"/>
                    </w:rPr>
                  </w:pPr>
                  <w:r>
                    <w:rPr>
                      <w:sz w:val="18"/>
                      <w:szCs w:val="18"/>
                    </w:rPr>
                    <w:t>1.计算公式：费用达成率＝</w:t>
                  </w:r>
                  <w:r>
                    <w:rPr>
                      <w:position w:val="-20"/>
                      <w:sz w:val="18"/>
                      <w:szCs w:val="18"/>
                    </w:rPr>
                    <w:object>
                      <v:shape id="_x0000_i1436" o:spt="75" type="#_x0000_t75" style="height:26.25pt;width:51pt;" o:ole="t" filled="f" o:preferrelative="t" stroked="f" coordsize="21600,21600">
                        <v:path/>
                        <v:fill on="f" focussize="0,0"/>
                        <v:stroke on="f" joinstyle="miter"/>
                        <v:imagedata r:id="rId830" o:title=""/>
                        <o:lock v:ext="edit" aspectratio="t"/>
                        <w10:wrap type="none"/>
                        <w10:anchorlock/>
                      </v:shape>
                      <o:OLEObject Type="Embed" ProgID="Equation.3" ShapeID="_x0000_i1436" DrawAspect="Content" ObjectID="_1468076136" r:id="rId829">
                        <o:LockedField>false</o:LockedField>
                      </o:OLEObject>
                    </w:object>
                  </w:r>
                  <w:r>
                    <w:rPr>
                      <w:rFonts w:hint="eastAsia" w:ascii="宋体" w:hAnsi="宋体"/>
                      <w:sz w:val="18"/>
                      <w:szCs w:val="18"/>
                    </w:rPr>
                    <w:t>×</w:t>
                  </w:r>
                  <w:r>
                    <w:rPr>
                      <w:rFonts w:hint="eastAsia"/>
                      <w:sz w:val="18"/>
                      <w:szCs w:val="18"/>
                    </w:rPr>
                    <w:t>100%</w:t>
                  </w:r>
                </w:p>
                <w:p>
                  <w:pPr>
                    <w:rPr>
                      <w:sz w:val="18"/>
                      <w:szCs w:val="18"/>
                    </w:rPr>
                  </w:pPr>
                  <w:r>
                    <w:rPr>
                      <w:sz w:val="18"/>
                      <w:szCs w:val="18"/>
                    </w:rPr>
                    <w:t>2.</w:t>
                  </w:r>
                  <w:r>
                    <w:rPr>
                      <w:rFonts w:hint="eastAsia"/>
                      <w:sz w:val="18"/>
                      <w:szCs w:val="18"/>
                    </w:rPr>
                    <w:t xml:space="preserve"> 分析：</w:t>
                  </w:r>
                  <w:r>
                    <w:rPr>
                      <w:sz w:val="18"/>
                      <w:szCs w:val="18"/>
                    </w:rPr>
                    <w:t>比率越高，表示实际费用越高；比率越低，表示实际费用越低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营业成长率</w:t>
                  </w:r>
                </w:p>
              </w:tc>
              <w:tc>
                <w:tcPr>
                  <w:tcW w:w="5776" w:type="dxa"/>
                  <w:vAlign w:val="center"/>
                </w:tcPr>
                <w:p>
                  <w:pPr>
                    <w:rPr>
                      <w:sz w:val="18"/>
                      <w:szCs w:val="18"/>
                    </w:rPr>
                  </w:pPr>
                  <w:r>
                    <w:rPr>
                      <w:sz w:val="18"/>
                      <w:szCs w:val="18"/>
                    </w:rPr>
                    <w:t>1.计算公式：营业成长率＝</w:t>
                  </w:r>
                  <w:r>
                    <w:rPr>
                      <w:position w:val="-22"/>
                      <w:sz w:val="18"/>
                      <w:szCs w:val="18"/>
                    </w:rPr>
                    <w:object>
                      <v:shape id="_x0000_i1437" o:spt="75" type="#_x0000_t75" style="height:27pt;width:141pt;" o:ole="t" filled="f" o:preferrelative="t" stroked="f" coordsize="21600,21600">
                        <v:path/>
                        <v:fill on="f" focussize="0,0"/>
                        <v:stroke on="f" joinstyle="miter"/>
                        <v:imagedata r:id="rId832" o:title=""/>
                        <o:lock v:ext="edit" aspectratio="t"/>
                        <w10:wrap type="none"/>
                        <w10:anchorlock/>
                      </v:shape>
                      <o:OLEObject Type="Embed" ProgID="Equation.3" ShapeID="_x0000_i1437" DrawAspect="Content" ObjectID="_1468076137" r:id="rId831">
                        <o:LockedField>false</o:LockedField>
                      </o:OLEObject>
                    </w:object>
                  </w:r>
                </w:p>
                <w:p>
                  <w:pPr>
                    <w:rPr>
                      <w:sz w:val="18"/>
                      <w:szCs w:val="18"/>
                    </w:rPr>
                  </w:pPr>
                  <w:r>
                    <w:rPr>
                      <w:sz w:val="18"/>
                      <w:szCs w:val="18"/>
                    </w:rPr>
                    <w:t>2.</w:t>
                  </w:r>
                  <w:r>
                    <w:rPr>
                      <w:rFonts w:hint="eastAsia"/>
                      <w:sz w:val="18"/>
                      <w:szCs w:val="18"/>
                    </w:rPr>
                    <w:t xml:space="preserve"> 分析：</w:t>
                  </w:r>
                  <w:r>
                    <w:rPr>
                      <w:sz w:val="18"/>
                      <w:szCs w:val="18"/>
                    </w:rPr>
                    <w:t>比率越高，表示成长性越高；比率越低，表示成长性越低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sz w:val="18"/>
                      <w:szCs w:val="18"/>
                    </w:rPr>
                  </w:pPr>
                </w:p>
              </w:tc>
              <w:tc>
                <w:tcPr>
                  <w:tcW w:w="1260" w:type="dxa"/>
                  <w:vAlign w:val="center"/>
                </w:tcPr>
                <w:p>
                  <w:pPr>
                    <w:jc w:val="center"/>
                    <w:rPr>
                      <w:sz w:val="18"/>
                      <w:szCs w:val="18"/>
                    </w:rPr>
                  </w:pPr>
                  <w:r>
                    <w:rPr>
                      <w:sz w:val="18"/>
                      <w:szCs w:val="18"/>
                    </w:rPr>
                    <w:t>毛利成长率</w:t>
                  </w:r>
                </w:p>
              </w:tc>
              <w:tc>
                <w:tcPr>
                  <w:tcW w:w="5776" w:type="dxa"/>
                  <w:vAlign w:val="center"/>
                </w:tcPr>
                <w:p>
                  <w:pPr>
                    <w:rPr>
                      <w:sz w:val="18"/>
                      <w:szCs w:val="18"/>
                    </w:rPr>
                  </w:pPr>
                  <w:r>
                    <w:rPr>
                      <w:sz w:val="18"/>
                      <w:szCs w:val="18"/>
                    </w:rPr>
                    <w:t>1.计算公式：毛利成长率＝</w:t>
                  </w:r>
                  <w:r>
                    <w:rPr>
                      <w:position w:val="-22"/>
                      <w:sz w:val="18"/>
                      <w:szCs w:val="18"/>
                    </w:rPr>
                    <w:object>
                      <v:shape id="_x0000_i1438" o:spt="75" type="#_x0000_t75" style="height:27pt;width:141pt;" o:ole="t" filled="f" o:preferrelative="t" stroked="f" coordsize="21600,21600">
                        <v:path/>
                        <v:fill on="f" focussize="0,0"/>
                        <v:stroke on="f" joinstyle="miter"/>
                        <v:imagedata r:id="rId834" o:title=""/>
                        <o:lock v:ext="edit" aspectratio="t"/>
                        <w10:wrap type="none"/>
                        <w10:anchorlock/>
                      </v:shape>
                      <o:OLEObject Type="Embed" ProgID="Equation.3" ShapeID="_x0000_i1438" DrawAspect="Content" ObjectID="_1468076138" r:id="rId833">
                        <o:LockedField>false</o:LockedField>
                      </o:OLEObject>
                    </w:object>
                  </w:r>
                </w:p>
                <w:p>
                  <w:pPr>
                    <w:rPr>
                      <w:sz w:val="18"/>
                      <w:szCs w:val="18"/>
                    </w:rPr>
                  </w:pPr>
                  <w:r>
                    <w:rPr>
                      <w:sz w:val="18"/>
                      <w:szCs w:val="18"/>
                    </w:rPr>
                    <w:t>2.</w:t>
                  </w:r>
                  <w:r>
                    <w:rPr>
                      <w:rFonts w:hint="eastAsia"/>
                      <w:sz w:val="18"/>
                      <w:szCs w:val="18"/>
                    </w:rPr>
                    <w:t xml:space="preserve"> 分析：</w:t>
                  </w:r>
                  <w:r>
                    <w:rPr>
                      <w:sz w:val="18"/>
                      <w:szCs w:val="18"/>
                    </w:rPr>
                    <w:t>比率越高，表示毛利成长性越高；比率越低，表示毛利成长性越低</w:t>
                  </w:r>
                </w:p>
              </w:tc>
            </w:tr>
            <w:tr>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5" w:type="dxa"/>
                  <w:vMerge w:val="continue"/>
                  <w:vAlign w:val="center"/>
                </w:tcPr>
                <w:p>
                  <w:pPr>
                    <w:jc w:val="center"/>
                    <w:rPr>
                      <w:color w:val="000000"/>
                      <w:sz w:val="18"/>
                      <w:szCs w:val="18"/>
                    </w:rPr>
                  </w:pPr>
                </w:p>
              </w:tc>
              <w:tc>
                <w:tcPr>
                  <w:tcW w:w="1260" w:type="dxa"/>
                  <w:vAlign w:val="center"/>
                </w:tcPr>
                <w:p>
                  <w:pPr>
                    <w:jc w:val="center"/>
                    <w:rPr>
                      <w:color w:val="000000"/>
                      <w:sz w:val="18"/>
                      <w:szCs w:val="18"/>
                    </w:rPr>
                  </w:pPr>
                  <w:r>
                    <w:rPr>
                      <w:sz w:val="18"/>
                      <w:szCs w:val="18"/>
                    </w:rPr>
                    <w:t>净利成长率</w:t>
                  </w:r>
                </w:p>
              </w:tc>
              <w:tc>
                <w:tcPr>
                  <w:tcW w:w="5776" w:type="dxa"/>
                  <w:vAlign w:val="center"/>
                </w:tcPr>
                <w:p>
                  <w:pPr>
                    <w:rPr>
                      <w:sz w:val="18"/>
                      <w:szCs w:val="18"/>
                    </w:rPr>
                  </w:pPr>
                  <w:r>
                    <w:rPr>
                      <w:sz w:val="18"/>
                      <w:szCs w:val="18"/>
                    </w:rPr>
                    <w:t>1.计算公式：净利成长率＝</w:t>
                  </w:r>
                  <w:r>
                    <w:rPr>
                      <w:position w:val="-22"/>
                      <w:sz w:val="18"/>
                      <w:szCs w:val="18"/>
                    </w:rPr>
                    <w:object>
                      <v:shape id="_x0000_i1439" o:spt="75" type="#_x0000_t75" style="height:27pt;width:141pt;" o:ole="t" filled="f" o:preferrelative="t" stroked="f" coordsize="21600,21600">
                        <v:path/>
                        <v:fill on="f" focussize="0,0"/>
                        <v:stroke on="f" joinstyle="miter"/>
                        <v:imagedata r:id="rId836" o:title=""/>
                        <o:lock v:ext="edit" aspectratio="t"/>
                        <w10:wrap type="none"/>
                        <w10:anchorlock/>
                      </v:shape>
                      <o:OLEObject Type="Embed" ProgID="Equation.3" ShapeID="_x0000_i1439" DrawAspect="Content" ObjectID="_1468076139" r:id="rId835">
                        <o:LockedField>false</o:LockedField>
                      </o:OLEObject>
                    </w:object>
                  </w:r>
                </w:p>
                <w:p>
                  <w:pPr>
                    <w:rPr>
                      <w:color w:val="000000"/>
                      <w:sz w:val="18"/>
                      <w:szCs w:val="18"/>
                    </w:rPr>
                  </w:pPr>
                  <w:r>
                    <w:rPr>
                      <w:sz w:val="18"/>
                      <w:szCs w:val="18"/>
                    </w:rPr>
                    <w:t>2.</w:t>
                  </w:r>
                  <w:r>
                    <w:rPr>
                      <w:rFonts w:hint="eastAsia"/>
                      <w:sz w:val="18"/>
                      <w:szCs w:val="18"/>
                    </w:rPr>
                    <w:t xml:space="preserve"> 分析：</w:t>
                  </w:r>
                  <w:r>
                    <w:rPr>
                      <w:sz w:val="18"/>
                      <w:szCs w:val="18"/>
                    </w:rPr>
                    <w:t>比率越高，表示净利成长性越高；比率越低，表示净利成长性越低</w:t>
                  </w:r>
                </w:p>
              </w:tc>
            </w:tr>
          </w:tbl>
          <w:p>
            <w:pPr>
              <w:jc w:val="center"/>
              <w:rPr>
                <w:b/>
                <w:bCs/>
                <w:sz w:val="18"/>
                <w:szCs w:val="18"/>
              </w:rPr>
            </w:pPr>
            <w:r>
              <w:rPr>
                <w:b/>
                <w:bCs/>
                <w:sz w:val="18"/>
                <w:szCs w:val="18"/>
              </w:rPr>
              <w:t>绩效考核计划</w:t>
            </w:r>
            <w:r>
              <w:rPr>
                <w:rFonts w:hint="eastAsia"/>
                <w:b/>
                <w:bCs/>
                <w:sz w:val="18"/>
                <w:szCs w:val="18"/>
              </w:rPr>
              <w:t>（</w:t>
            </w:r>
            <w:r>
              <w:rPr>
                <w:b/>
                <w:bCs/>
                <w:sz w:val="18"/>
                <w:szCs w:val="18"/>
              </w:rPr>
              <w:t>二</w:t>
            </w:r>
            <w:r>
              <w:rPr>
                <w:rFonts w:hint="eastAsia"/>
                <w:b/>
                <w:bCs/>
                <w:sz w:val="18"/>
                <w:szCs w:val="18"/>
              </w:rPr>
              <w:t>）</w:t>
            </w:r>
          </w:p>
          <w:p>
            <w:pPr>
              <w:jc w:val="center"/>
              <w:rPr>
                <w:b/>
                <w:bCs/>
                <w:sz w:val="18"/>
                <w:szCs w:val="1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5"/>
              <w:gridCol w:w="5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定性指标</w:t>
                  </w:r>
                </w:p>
              </w:tc>
              <w:tc>
                <w:tcPr>
                  <w:tcW w:w="5776" w:type="dxa"/>
                  <w:vAlign w:val="center"/>
                </w:tcPr>
                <w:p>
                  <w:pPr>
                    <w:jc w:val="center"/>
                    <w:rPr>
                      <w:sz w:val="18"/>
                      <w:szCs w:val="18"/>
                    </w:rPr>
                  </w:pPr>
                  <w:r>
                    <w:rPr>
                      <w:sz w:val="18"/>
                      <w:szCs w:val="18"/>
                    </w:rPr>
                    <w:t>指标说明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报告提交</w:t>
                  </w:r>
                </w:p>
              </w:tc>
              <w:tc>
                <w:tcPr>
                  <w:tcW w:w="5776" w:type="dxa"/>
                </w:tcPr>
                <w:p>
                  <w:pPr>
                    <w:rPr>
                      <w:sz w:val="18"/>
                      <w:szCs w:val="18"/>
                    </w:rPr>
                  </w:pPr>
                  <w:r>
                    <w:rPr>
                      <w:sz w:val="18"/>
                      <w:szCs w:val="18"/>
                    </w:rPr>
                    <w:t>1.在规定的时间内将相关报告交到指定处，加1分，否则记0分</w:t>
                  </w:r>
                </w:p>
                <w:p>
                  <w:pPr>
                    <w:rPr>
                      <w:sz w:val="18"/>
                      <w:szCs w:val="18"/>
                    </w:rPr>
                  </w:pPr>
                  <w:r>
                    <w:rPr>
                      <w:sz w:val="18"/>
                      <w:szCs w:val="18"/>
                    </w:rPr>
                    <w:t>2.报告的质量评分为2分，达到此标准者，加1分，否则记0分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制度执行</w:t>
                  </w:r>
                </w:p>
              </w:tc>
              <w:tc>
                <w:tcPr>
                  <w:tcW w:w="5776" w:type="dxa"/>
                </w:tcPr>
                <w:p>
                  <w:pPr>
                    <w:rPr>
                      <w:sz w:val="18"/>
                      <w:szCs w:val="18"/>
                    </w:rPr>
                  </w:pPr>
                  <w:r>
                    <w:rPr>
                      <w:sz w:val="18"/>
                      <w:szCs w:val="18"/>
                    </w:rPr>
                    <w:t>每违规一次，该项扣1分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团队协作</w:t>
                  </w:r>
                </w:p>
              </w:tc>
              <w:tc>
                <w:tcPr>
                  <w:tcW w:w="5776" w:type="dxa"/>
                </w:tcPr>
                <w:p>
                  <w:pPr>
                    <w:rPr>
                      <w:sz w:val="18"/>
                      <w:szCs w:val="18"/>
                    </w:rPr>
                  </w:pPr>
                  <w:r>
                    <w:rPr>
                      <w:sz w:val="18"/>
                      <w:szCs w:val="18"/>
                    </w:rPr>
                    <w:t>因个人原因而影响整个团队工作的情况出现一次，扣除该项2分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专业知识</w:t>
                  </w:r>
                </w:p>
              </w:tc>
              <w:tc>
                <w:tcPr>
                  <w:tcW w:w="5776" w:type="dxa"/>
                </w:tcPr>
                <w:p>
                  <w:pPr>
                    <w:rPr>
                      <w:sz w:val="18"/>
                      <w:szCs w:val="18"/>
                    </w:rPr>
                  </w:pPr>
                  <w:r>
                    <w:rPr>
                      <w:sz w:val="18"/>
                      <w:szCs w:val="18"/>
                    </w:rPr>
                    <w:t>1.了解防损基本知识与技能</w:t>
                  </w:r>
                </w:p>
                <w:p>
                  <w:pPr>
                    <w:rPr>
                      <w:sz w:val="18"/>
                      <w:szCs w:val="18"/>
                    </w:rPr>
                  </w:pPr>
                  <w:r>
                    <w:rPr>
                      <w:sz w:val="18"/>
                      <w:szCs w:val="18"/>
                    </w:rPr>
                    <w:t>2.熟悉防损基本知识与技能</w:t>
                  </w:r>
                </w:p>
                <w:p>
                  <w:pPr>
                    <w:rPr>
                      <w:sz w:val="18"/>
                      <w:szCs w:val="18"/>
                    </w:rPr>
                  </w:pPr>
                  <w:r>
                    <w:rPr>
                      <w:sz w:val="18"/>
                      <w:szCs w:val="18"/>
                    </w:rPr>
                    <w:t>3.熟练掌握本岗位所具备的专业知识，但对其他相关知识了解不多</w:t>
                  </w:r>
                </w:p>
                <w:p>
                  <w:pPr>
                    <w:rPr>
                      <w:sz w:val="18"/>
                      <w:szCs w:val="18"/>
                    </w:rPr>
                  </w:pPr>
                  <w:r>
                    <w:rPr>
                      <w:sz w:val="18"/>
                      <w:szCs w:val="18"/>
                    </w:rPr>
                    <w:t>4.熟练掌握防损业务知识及其他相关知识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分析判断能力</w:t>
                  </w:r>
                </w:p>
              </w:tc>
              <w:tc>
                <w:tcPr>
                  <w:tcW w:w="5776" w:type="dxa"/>
                </w:tcPr>
                <w:p>
                  <w:pPr>
                    <w:rPr>
                      <w:sz w:val="18"/>
                      <w:szCs w:val="18"/>
                    </w:rPr>
                  </w:pPr>
                  <w:r>
                    <w:rPr>
                      <w:sz w:val="18"/>
                      <w:szCs w:val="18"/>
                    </w:rPr>
                    <w:t>1</w:t>
                  </w:r>
                  <w:r>
                    <w:t>.</w:t>
                  </w:r>
                  <w:r>
                    <w:rPr>
                      <w:sz w:val="18"/>
                      <w:szCs w:val="18"/>
                    </w:rPr>
                    <w:t>较弱，不能及时地做出正确的分析与判断</w:t>
                  </w:r>
                </w:p>
                <w:p>
                  <w:pPr>
                    <w:rPr>
                      <w:sz w:val="18"/>
                      <w:szCs w:val="18"/>
                    </w:rPr>
                  </w:pPr>
                  <w:r>
                    <w:rPr>
                      <w:sz w:val="18"/>
                      <w:szCs w:val="18"/>
                    </w:rPr>
                    <w:t>2</w:t>
                  </w:r>
                  <w:r>
                    <w:t>.</w:t>
                  </w:r>
                  <w:r>
                    <w:rPr>
                      <w:sz w:val="18"/>
                      <w:szCs w:val="18"/>
                    </w:rPr>
                    <w:t>一般，能对问题进行简单的分析和判断</w:t>
                  </w:r>
                </w:p>
                <w:p>
                  <w:pPr>
                    <w:rPr>
                      <w:sz w:val="18"/>
                      <w:szCs w:val="18"/>
                    </w:rPr>
                  </w:pPr>
                  <w:r>
                    <w:rPr>
                      <w:sz w:val="18"/>
                      <w:szCs w:val="18"/>
                    </w:rPr>
                    <w:t>3</w:t>
                  </w:r>
                  <w:r>
                    <w:t>.</w:t>
                  </w:r>
                  <w:r>
                    <w:rPr>
                      <w:sz w:val="18"/>
                      <w:szCs w:val="18"/>
                    </w:rPr>
                    <w:t>较强，能对复杂的问题进行分析和判断，但不能灵活运用到实际工作中来</w:t>
                  </w:r>
                </w:p>
                <w:p>
                  <w:pPr>
                    <w:rPr>
                      <w:sz w:val="18"/>
                      <w:szCs w:val="18"/>
                    </w:rPr>
                  </w:pPr>
                  <w:r>
                    <w:rPr>
                      <w:sz w:val="18"/>
                      <w:szCs w:val="18"/>
                    </w:rPr>
                    <w:t>4</w:t>
                  </w:r>
                  <w:r>
                    <w:t>.</w:t>
                  </w:r>
                  <w:r>
                    <w:rPr>
                      <w:sz w:val="18"/>
                      <w:szCs w:val="18"/>
                    </w:rPr>
                    <w:t>强，能迅速地对客观环境做出较正确的判断，并能灵活运用到实际工作中，取得较好的销售业绩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员工出勤率</w:t>
                  </w:r>
                </w:p>
              </w:tc>
              <w:tc>
                <w:tcPr>
                  <w:tcW w:w="5776" w:type="dxa"/>
                </w:tcPr>
                <w:p>
                  <w:pPr>
                    <w:rPr>
                      <w:sz w:val="18"/>
                      <w:szCs w:val="18"/>
                    </w:rPr>
                  </w:pPr>
                  <w:r>
                    <w:rPr>
                      <w:sz w:val="18"/>
                      <w:szCs w:val="18"/>
                    </w:rPr>
                    <w:t>1</w:t>
                  </w:r>
                  <w:r>
                    <w:t>.</w:t>
                  </w:r>
                  <w:r>
                    <w:rPr>
                      <w:sz w:val="18"/>
                      <w:szCs w:val="18"/>
                    </w:rPr>
                    <w:t>员工月度出勤率达到100%，得满分</w:t>
                  </w:r>
                  <w:r>
                    <w:rPr>
                      <w:rFonts w:hint="eastAsia"/>
                      <w:sz w:val="18"/>
                      <w:szCs w:val="18"/>
                    </w:rPr>
                    <w:t>；</w:t>
                  </w:r>
                  <w:r>
                    <w:rPr>
                      <w:sz w:val="18"/>
                      <w:szCs w:val="18"/>
                    </w:rPr>
                    <w:t>迟到一次扣1分（3次及以内）</w:t>
                  </w:r>
                </w:p>
                <w:p>
                  <w:pPr>
                    <w:rPr>
                      <w:sz w:val="18"/>
                      <w:szCs w:val="18"/>
                    </w:rPr>
                  </w:pPr>
                  <w:r>
                    <w:rPr>
                      <w:sz w:val="18"/>
                      <w:szCs w:val="18"/>
                    </w:rPr>
                    <w:t>2</w:t>
                  </w:r>
                  <w:r>
                    <w:t>.</w:t>
                  </w:r>
                  <w:r>
                    <w:rPr>
                      <w:sz w:val="18"/>
                      <w:szCs w:val="18"/>
                    </w:rPr>
                    <w:t>月度累计迟到三次以上者，该项得分为0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日常行为规范</w:t>
                  </w:r>
                </w:p>
              </w:tc>
              <w:tc>
                <w:tcPr>
                  <w:tcW w:w="5776" w:type="dxa"/>
                </w:tcPr>
                <w:p>
                  <w:pPr>
                    <w:rPr>
                      <w:sz w:val="18"/>
                      <w:szCs w:val="18"/>
                    </w:rPr>
                  </w:pPr>
                  <w:r>
                    <w:rPr>
                      <w:sz w:val="18"/>
                      <w:szCs w:val="18"/>
                    </w:rPr>
                    <w:t>违反一次，扣2分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责任感</w:t>
                  </w:r>
                </w:p>
              </w:tc>
              <w:tc>
                <w:tcPr>
                  <w:tcW w:w="5776" w:type="dxa"/>
                </w:tcPr>
                <w:p>
                  <w:pPr>
                    <w:rPr>
                      <w:sz w:val="18"/>
                      <w:szCs w:val="18"/>
                    </w:rPr>
                  </w:pPr>
                  <w:r>
                    <w:rPr>
                      <w:sz w:val="18"/>
                      <w:szCs w:val="18"/>
                    </w:rPr>
                    <w:t>1</w:t>
                  </w:r>
                  <w:r>
                    <w:t>.</w:t>
                  </w:r>
                  <w:r>
                    <w:rPr>
                      <w:sz w:val="18"/>
                      <w:szCs w:val="18"/>
                    </w:rPr>
                    <w:t>工作马虎，不能保质保量地完成工作任务且工作态度极不认真</w:t>
                  </w:r>
                </w:p>
                <w:p>
                  <w:pPr>
                    <w:rPr>
                      <w:sz w:val="18"/>
                      <w:szCs w:val="18"/>
                    </w:rPr>
                  </w:pPr>
                  <w:r>
                    <w:rPr>
                      <w:sz w:val="18"/>
                      <w:szCs w:val="18"/>
                    </w:rPr>
                    <w:t>2</w:t>
                  </w:r>
                  <w:r>
                    <w:t>.</w:t>
                  </w:r>
                  <w:r>
                    <w:rPr>
                      <w:rFonts w:hint="eastAsia"/>
                      <w:sz w:val="18"/>
                      <w:szCs w:val="18"/>
                    </w:rPr>
                    <w:t>能</w:t>
                  </w:r>
                  <w:r>
                    <w:rPr>
                      <w:sz w:val="18"/>
                      <w:szCs w:val="18"/>
                    </w:rPr>
                    <w:t>自觉地完成工作任务，但对工作中的失误有时推卸责任</w:t>
                  </w:r>
                </w:p>
                <w:p>
                  <w:pPr>
                    <w:rPr>
                      <w:sz w:val="18"/>
                      <w:szCs w:val="18"/>
                    </w:rPr>
                  </w:pPr>
                  <w:r>
                    <w:rPr>
                      <w:sz w:val="18"/>
                      <w:szCs w:val="18"/>
                    </w:rPr>
                    <w:t>3.</w:t>
                  </w:r>
                  <w:r>
                    <w:rPr>
                      <w:rFonts w:hint="eastAsia"/>
                      <w:sz w:val="18"/>
                      <w:szCs w:val="18"/>
                    </w:rPr>
                    <w:t>能</w:t>
                  </w:r>
                  <w:r>
                    <w:rPr>
                      <w:sz w:val="18"/>
                      <w:szCs w:val="18"/>
                    </w:rPr>
                    <w:t>自觉地完成工作任务且对自己的行为负责</w:t>
                  </w:r>
                </w:p>
                <w:p>
                  <w:pPr>
                    <w:rPr>
                      <w:sz w:val="18"/>
                      <w:szCs w:val="18"/>
                    </w:rPr>
                  </w:pPr>
                  <w:r>
                    <w:rPr>
                      <w:sz w:val="18"/>
                      <w:szCs w:val="18"/>
                    </w:rPr>
                    <w:t>4</w:t>
                  </w:r>
                  <w:r>
                    <w:t>.</w:t>
                  </w:r>
                  <w:r>
                    <w:rPr>
                      <w:sz w:val="18"/>
                      <w:szCs w:val="18"/>
                    </w:rPr>
                    <w:t>除了做好自己的本职工作外，还主动承担公司内部额外的工作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5" w:type="dxa"/>
                  <w:vAlign w:val="center"/>
                </w:tcPr>
                <w:p>
                  <w:pPr>
                    <w:jc w:val="center"/>
                    <w:rPr>
                      <w:sz w:val="18"/>
                      <w:szCs w:val="18"/>
                    </w:rPr>
                  </w:pPr>
                  <w:r>
                    <w:rPr>
                      <w:sz w:val="18"/>
                      <w:szCs w:val="18"/>
                    </w:rPr>
                    <w:t>服务意识</w:t>
                  </w:r>
                </w:p>
              </w:tc>
              <w:tc>
                <w:tcPr>
                  <w:tcW w:w="5776" w:type="dxa"/>
                </w:tcPr>
                <w:p>
                  <w:pPr>
                    <w:rPr>
                      <w:sz w:val="18"/>
                      <w:szCs w:val="18"/>
                    </w:rPr>
                  </w:pPr>
                  <w:r>
                    <w:rPr>
                      <w:sz w:val="18"/>
                      <w:szCs w:val="18"/>
                    </w:rPr>
                    <w:t>出现一次客户投诉，扣2分</w:t>
                  </w:r>
                </w:p>
              </w:tc>
            </w:tr>
          </w:tbl>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rPr>
          <w:b/>
        </w:rPr>
      </w:pPr>
      <w:bookmarkStart w:id="429" w:name="_Toc184185528"/>
      <w:bookmarkStart w:id="430" w:name="_Toc184193564"/>
      <w:bookmarkStart w:id="431" w:name="_Toc184185771"/>
      <w:bookmarkStart w:id="432" w:name="_Toc181590892"/>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r>
        <w:rPr>
          <w:b/>
          <w:sz w:val="24"/>
        </w:rPr>
        <w:t>24.</w:t>
      </w:r>
      <w:r>
        <w:rPr>
          <w:rFonts w:hint="eastAsia"/>
          <w:b/>
          <w:sz w:val="24"/>
        </w:rPr>
        <w:t>7</w:t>
      </w:r>
      <w:r>
        <w:rPr>
          <w:b/>
          <w:sz w:val="24"/>
        </w:rPr>
        <w:t xml:space="preserve">  商场防损部绩效</w:t>
      </w:r>
      <w:r>
        <w:rPr>
          <w:rFonts w:hint="eastAsia"/>
          <w:b/>
          <w:sz w:val="24"/>
        </w:rPr>
        <w:t>考核</w:t>
      </w:r>
      <w:r>
        <w:rPr>
          <w:b/>
          <w:sz w:val="24"/>
        </w:rPr>
        <w:t>制度</w:t>
      </w:r>
      <w:bookmarkEnd w:id="429"/>
      <w:bookmarkEnd w:id="430"/>
      <w:bookmarkEnd w:id="431"/>
      <w:bookmarkEnd w:id="43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675" w:type="dxa"/>
            <w:gridSpan w:val="4"/>
            <w:vMerge w:val="restart"/>
            <w:vAlign w:val="center"/>
          </w:tcPr>
          <w:p>
            <w:pPr>
              <w:jc w:val="center"/>
              <w:rPr>
                <w:b/>
                <w:bCs/>
                <w:sz w:val="18"/>
                <w:szCs w:val="18"/>
              </w:rPr>
            </w:pPr>
            <w:r>
              <w:rPr>
                <w:b/>
                <w:bCs/>
                <w:sz w:val="18"/>
                <w:szCs w:val="18"/>
              </w:rPr>
              <w:t>商场防损部绩效奖励制度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第1章  总则</w:t>
            </w:r>
          </w:p>
          <w:p>
            <w:pPr>
              <w:ind w:firstLine="360" w:firstLineChars="200"/>
              <w:rPr>
                <w:sz w:val="18"/>
                <w:szCs w:val="18"/>
              </w:rPr>
            </w:pPr>
            <w:r>
              <w:rPr>
                <w:sz w:val="18"/>
                <w:szCs w:val="18"/>
              </w:rPr>
              <w:t>第1条  为加强商品的损耗管理，减少商品的损耗，特制定本制度。</w:t>
            </w:r>
          </w:p>
          <w:p>
            <w:pPr>
              <w:ind w:firstLine="360" w:firstLineChars="200"/>
              <w:rPr>
                <w:sz w:val="18"/>
                <w:szCs w:val="18"/>
              </w:rPr>
            </w:pPr>
            <w:r>
              <w:rPr>
                <w:sz w:val="18"/>
                <w:szCs w:val="18"/>
              </w:rPr>
              <w:t>第2条  本规定适用于本</w:t>
            </w:r>
            <w:r>
              <w:rPr>
                <w:rFonts w:hint="eastAsia"/>
                <w:sz w:val="18"/>
                <w:szCs w:val="18"/>
              </w:rPr>
              <w:t>商场</w:t>
            </w:r>
            <w:r>
              <w:rPr>
                <w:sz w:val="18"/>
                <w:szCs w:val="18"/>
              </w:rPr>
              <w:t>各部门商品损耗的管理。</w:t>
            </w:r>
          </w:p>
          <w:p>
            <w:pPr>
              <w:ind w:firstLine="360" w:firstLineChars="200"/>
              <w:rPr>
                <w:sz w:val="18"/>
                <w:szCs w:val="18"/>
              </w:rPr>
            </w:pPr>
            <w:r>
              <w:rPr>
                <w:sz w:val="18"/>
                <w:szCs w:val="18"/>
              </w:rPr>
              <w:t>第3条  商品损耗是指商品账面库存额（会计存货账总金额）与实际库存额之间的差额。</w:t>
            </w:r>
          </w:p>
          <w:p>
            <w:pPr>
              <w:ind w:firstLine="361" w:firstLineChars="200"/>
              <w:rPr>
                <w:b/>
                <w:sz w:val="18"/>
                <w:szCs w:val="18"/>
              </w:rPr>
            </w:pPr>
            <w:r>
              <w:rPr>
                <w:b/>
                <w:sz w:val="18"/>
                <w:szCs w:val="18"/>
              </w:rPr>
              <w:t>第2章  适用范围</w:t>
            </w:r>
          </w:p>
          <w:p>
            <w:pPr>
              <w:ind w:firstLine="360" w:firstLineChars="200"/>
              <w:rPr>
                <w:sz w:val="18"/>
                <w:szCs w:val="18"/>
              </w:rPr>
            </w:pPr>
            <w:r>
              <w:rPr>
                <w:sz w:val="18"/>
                <w:szCs w:val="18"/>
              </w:rPr>
              <w:t>第4条  本方案主要适用于对商场防损人员的考核，考核期内累计不到岗时间（包括请假或其</w:t>
            </w:r>
            <w:r>
              <w:rPr>
                <w:rFonts w:hint="eastAsia"/>
                <w:sz w:val="18"/>
                <w:szCs w:val="18"/>
              </w:rPr>
              <w:t>他</w:t>
            </w:r>
            <w:r>
              <w:rPr>
                <w:sz w:val="18"/>
                <w:szCs w:val="18"/>
              </w:rPr>
              <w:t>各种原因缺岗）超过三分之一的人员不参与考核。</w:t>
            </w:r>
          </w:p>
          <w:p>
            <w:pPr>
              <w:ind w:firstLine="361" w:firstLineChars="200"/>
              <w:rPr>
                <w:b/>
                <w:sz w:val="18"/>
                <w:szCs w:val="18"/>
              </w:rPr>
            </w:pPr>
            <w:r>
              <w:rPr>
                <w:b/>
                <w:sz w:val="18"/>
                <w:szCs w:val="18"/>
              </w:rPr>
              <w:t>第3章  考核周期</w:t>
            </w:r>
          </w:p>
          <w:p>
            <w:pPr>
              <w:ind w:firstLine="360" w:firstLineChars="200"/>
              <w:rPr>
                <w:sz w:val="18"/>
                <w:szCs w:val="18"/>
              </w:rPr>
            </w:pPr>
            <w:r>
              <w:rPr>
                <w:sz w:val="18"/>
                <w:szCs w:val="18"/>
              </w:rPr>
              <w:t>第5条  月度考核</w:t>
            </w:r>
            <w:r>
              <w:rPr>
                <w:rFonts w:hint="eastAsia"/>
                <w:sz w:val="18"/>
                <w:szCs w:val="18"/>
              </w:rPr>
              <w:t>即</w:t>
            </w:r>
            <w:r>
              <w:rPr>
                <w:sz w:val="18"/>
                <w:szCs w:val="18"/>
              </w:rPr>
              <w:t>每月进行一次，考核防损人员当月的工作情况。考核时间为下月5日~10日。</w:t>
            </w:r>
          </w:p>
          <w:p>
            <w:pPr>
              <w:ind w:firstLine="360" w:firstLineChars="200"/>
              <w:rPr>
                <w:sz w:val="18"/>
                <w:szCs w:val="18"/>
              </w:rPr>
            </w:pPr>
            <w:r>
              <w:rPr>
                <w:sz w:val="18"/>
                <w:szCs w:val="18"/>
              </w:rPr>
              <w:t>第6条  季度考核</w:t>
            </w:r>
            <w:r>
              <w:rPr>
                <w:rFonts w:hint="eastAsia"/>
                <w:sz w:val="18"/>
                <w:szCs w:val="18"/>
              </w:rPr>
              <w:t>即</w:t>
            </w:r>
            <w:r>
              <w:rPr>
                <w:sz w:val="18"/>
                <w:szCs w:val="18"/>
              </w:rPr>
              <w:t>每季度进行一次，考核防损人员</w:t>
            </w:r>
            <w:r>
              <w:rPr>
                <w:rFonts w:hint="eastAsia"/>
                <w:sz w:val="18"/>
                <w:szCs w:val="18"/>
              </w:rPr>
              <w:t>本季度</w:t>
            </w:r>
            <w:r>
              <w:rPr>
                <w:sz w:val="18"/>
                <w:szCs w:val="18"/>
              </w:rPr>
              <w:t>的工作情况。考核时间为下级度首月的5日~10日。</w:t>
            </w:r>
          </w:p>
          <w:p>
            <w:pPr>
              <w:ind w:firstLine="361" w:firstLineChars="200"/>
              <w:rPr>
                <w:b/>
                <w:sz w:val="18"/>
                <w:szCs w:val="18"/>
              </w:rPr>
            </w:pPr>
            <w:r>
              <w:rPr>
                <w:b/>
                <w:sz w:val="18"/>
                <w:szCs w:val="18"/>
              </w:rPr>
              <w:t>第4章  考核机构</w:t>
            </w:r>
          </w:p>
          <w:p>
            <w:pPr>
              <w:ind w:firstLine="360" w:firstLineChars="200"/>
              <w:rPr>
                <w:sz w:val="18"/>
                <w:szCs w:val="18"/>
              </w:rPr>
            </w:pPr>
            <w:r>
              <w:rPr>
                <w:sz w:val="18"/>
                <w:szCs w:val="18"/>
              </w:rPr>
              <w:t>第7条  防损人员考核标准的制定、考核和奖惩的归口管理部门是人力资源部。</w:t>
            </w:r>
          </w:p>
          <w:p>
            <w:pPr>
              <w:ind w:firstLine="361" w:firstLineChars="200"/>
              <w:rPr>
                <w:b/>
                <w:sz w:val="18"/>
                <w:szCs w:val="18"/>
              </w:rPr>
            </w:pPr>
            <w:r>
              <w:rPr>
                <w:b/>
                <w:sz w:val="18"/>
                <w:szCs w:val="18"/>
              </w:rPr>
              <w:t>第5章  绩效考核的内容和指标</w:t>
            </w:r>
          </w:p>
          <w:p>
            <w:pPr>
              <w:ind w:firstLine="360" w:firstLineChars="200"/>
              <w:rPr>
                <w:sz w:val="18"/>
                <w:szCs w:val="18"/>
              </w:rPr>
            </w:pPr>
            <w:r>
              <w:rPr>
                <w:sz w:val="18"/>
                <w:szCs w:val="18"/>
              </w:rPr>
              <w:t>第8条  对防损人员的月度考核主要包括工作绩效、工作能力、工作态度</w:t>
            </w:r>
            <w:r>
              <w:rPr>
                <w:rFonts w:hint="eastAsia"/>
                <w:sz w:val="18"/>
                <w:szCs w:val="18"/>
              </w:rPr>
              <w:t>三</w:t>
            </w:r>
            <w:r>
              <w:rPr>
                <w:sz w:val="18"/>
                <w:szCs w:val="18"/>
              </w:rPr>
              <w:t>部分内容</w:t>
            </w:r>
            <w:r>
              <w:rPr>
                <w:rFonts w:hint="eastAsia"/>
                <w:sz w:val="18"/>
                <w:szCs w:val="18"/>
              </w:rPr>
              <w:t>。</w:t>
            </w:r>
            <w:r>
              <w:rPr>
                <w:sz w:val="18"/>
                <w:szCs w:val="18"/>
              </w:rPr>
              <w:t>其权重分别设置为：工作绩效60％</w:t>
            </w:r>
            <w:r>
              <w:rPr>
                <w:rFonts w:hint="eastAsia"/>
                <w:sz w:val="18"/>
                <w:szCs w:val="18"/>
              </w:rPr>
              <w:t>；</w:t>
            </w:r>
            <w:r>
              <w:rPr>
                <w:sz w:val="18"/>
                <w:szCs w:val="18"/>
              </w:rPr>
              <w:t>工作能力30％</w:t>
            </w:r>
            <w:r>
              <w:rPr>
                <w:rFonts w:hint="eastAsia"/>
                <w:sz w:val="18"/>
                <w:szCs w:val="18"/>
              </w:rPr>
              <w:t>；</w:t>
            </w:r>
            <w:r>
              <w:rPr>
                <w:sz w:val="18"/>
                <w:szCs w:val="18"/>
              </w:rPr>
              <w:t>工作态度10％</w:t>
            </w:r>
            <w:r>
              <w:rPr>
                <w:rFonts w:hint="eastAsia"/>
                <w:sz w:val="18"/>
                <w:szCs w:val="18"/>
              </w:rPr>
              <w:t>；</w:t>
            </w:r>
            <w:r>
              <w:rPr>
                <w:sz w:val="18"/>
                <w:szCs w:val="18"/>
              </w:rPr>
              <w:t>其具体评价标准如下表所示。</w:t>
            </w:r>
          </w:p>
          <w:p>
            <w:pPr>
              <w:ind w:firstLine="360" w:firstLineChars="200"/>
              <w:rPr>
                <w:sz w:val="18"/>
                <w:szCs w:val="18"/>
              </w:rPr>
            </w:pPr>
          </w:p>
          <w:p>
            <w:pPr>
              <w:jc w:val="center"/>
              <w:rPr>
                <w:b/>
                <w:bCs/>
                <w:sz w:val="18"/>
                <w:szCs w:val="18"/>
              </w:rPr>
            </w:pPr>
            <w:r>
              <w:rPr>
                <w:b/>
                <w:bCs/>
                <w:sz w:val="18"/>
                <w:szCs w:val="18"/>
              </w:rPr>
              <w:t>防损人员月度绩效考核表</w:t>
            </w:r>
          </w:p>
          <w:p>
            <w:pPr>
              <w:jc w:val="center"/>
              <w:rPr>
                <w:b/>
                <w:bCs/>
                <w:sz w:val="18"/>
                <w:szCs w:val="18"/>
              </w:rPr>
            </w:pPr>
          </w:p>
          <w:tbl>
            <w:tblPr>
              <w:tblStyle w:val="15"/>
              <w:tblW w:w="813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396"/>
              <w:gridCol w:w="1650"/>
              <w:gridCol w:w="546"/>
              <w:gridCol w:w="4497"/>
              <w:gridCol w:w="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gridSpan w:val="2"/>
                  <w:vAlign w:val="center"/>
                </w:tcPr>
                <w:p>
                  <w:pPr>
                    <w:jc w:val="center"/>
                    <w:rPr>
                      <w:sz w:val="18"/>
                      <w:szCs w:val="18"/>
                    </w:rPr>
                  </w:pPr>
                  <w:r>
                    <w:rPr>
                      <w:sz w:val="18"/>
                      <w:szCs w:val="18"/>
                    </w:rPr>
                    <w:t>考核</w:t>
                  </w:r>
                </w:p>
                <w:p>
                  <w:pPr>
                    <w:jc w:val="center"/>
                    <w:rPr>
                      <w:sz w:val="18"/>
                      <w:szCs w:val="18"/>
                    </w:rPr>
                  </w:pPr>
                  <w:r>
                    <w:rPr>
                      <w:sz w:val="18"/>
                      <w:szCs w:val="18"/>
                    </w:rPr>
                    <w:t>项目</w:t>
                  </w:r>
                </w:p>
              </w:tc>
              <w:tc>
                <w:tcPr>
                  <w:tcW w:w="1650" w:type="dxa"/>
                  <w:vAlign w:val="center"/>
                </w:tcPr>
                <w:p>
                  <w:pPr>
                    <w:jc w:val="center"/>
                    <w:rPr>
                      <w:sz w:val="18"/>
                      <w:szCs w:val="18"/>
                    </w:rPr>
                  </w:pPr>
                  <w:r>
                    <w:rPr>
                      <w:sz w:val="18"/>
                      <w:szCs w:val="18"/>
                    </w:rPr>
                    <w:t>考核指标</w:t>
                  </w:r>
                </w:p>
              </w:tc>
              <w:tc>
                <w:tcPr>
                  <w:tcW w:w="546" w:type="dxa"/>
                  <w:vAlign w:val="center"/>
                </w:tcPr>
                <w:p>
                  <w:pPr>
                    <w:jc w:val="center"/>
                    <w:rPr>
                      <w:sz w:val="18"/>
                      <w:szCs w:val="18"/>
                    </w:rPr>
                  </w:pPr>
                  <w:r>
                    <w:rPr>
                      <w:sz w:val="18"/>
                      <w:szCs w:val="18"/>
                    </w:rPr>
                    <w:t>权重</w:t>
                  </w:r>
                </w:p>
              </w:tc>
              <w:tc>
                <w:tcPr>
                  <w:tcW w:w="4497" w:type="dxa"/>
                  <w:vAlign w:val="center"/>
                </w:tcPr>
                <w:p>
                  <w:pPr>
                    <w:jc w:val="center"/>
                    <w:rPr>
                      <w:sz w:val="18"/>
                      <w:szCs w:val="18"/>
                    </w:rPr>
                  </w:pPr>
                  <w:r>
                    <w:rPr>
                      <w:sz w:val="18"/>
                      <w:szCs w:val="18"/>
                    </w:rPr>
                    <w:t>评价标准</w:t>
                  </w:r>
                </w:p>
              </w:tc>
              <w:tc>
                <w:tcPr>
                  <w:tcW w:w="509" w:type="dxa"/>
                  <w:vAlign w:val="center"/>
                </w:tcPr>
                <w:p>
                  <w:pPr>
                    <w:jc w:val="center"/>
                    <w:rPr>
                      <w:sz w:val="18"/>
                      <w:szCs w:val="18"/>
                    </w:rPr>
                  </w:pPr>
                  <w:r>
                    <w:rPr>
                      <w:sz w:val="18"/>
                      <w:szCs w:val="18"/>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restart"/>
                  <w:shd w:val="clear" w:color="auto" w:fill="auto"/>
                  <w:vAlign w:val="center"/>
                </w:tcPr>
                <w:p>
                  <w:pPr>
                    <w:jc w:val="center"/>
                    <w:rPr>
                      <w:sz w:val="18"/>
                      <w:szCs w:val="18"/>
                    </w:rPr>
                  </w:pPr>
                  <w:r>
                    <w:rPr>
                      <w:sz w:val="18"/>
                      <w:szCs w:val="18"/>
                    </w:rPr>
                    <w:t>工作绩效</w:t>
                  </w:r>
                </w:p>
              </w:tc>
              <w:tc>
                <w:tcPr>
                  <w:tcW w:w="396" w:type="dxa"/>
                  <w:vMerge w:val="restart"/>
                  <w:shd w:val="clear" w:color="auto" w:fill="auto"/>
                  <w:vAlign w:val="center"/>
                </w:tcPr>
                <w:p>
                  <w:pPr>
                    <w:jc w:val="center"/>
                    <w:rPr>
                      <w:sz w:val="18"/>
                      <w:szCs w:val="18"/>
                    </w:rPr>
                  </w:pPr>
                  <w:r>
                    <w:rPr>
                      <w:sz w:val="18"/>
                      <w:szCs w:val="18"/>
                    </w:rPr>
                    <w:t>定量指标</w:t>
                  </w:r>
                </w:p>
              </w:tc>
              <w:tc>
                <w:tcPr>
                  <w:tcW w:w="1650" w:type="dxa"/>
                  <w:shd w:val="clear" w:color="auto" w:fill="auto"/>
                  <w:vAlign w:val="center"/>
                </w:tcPr>
                <w:p>
                  <w:pPr>
                    <w:jc w:val="center"/>
                    <w:rPr>
                      <w:sz w:val="18"/>
                      <w:szCs w:val="18"/>
                    </w:rPr>
                  </w:pPr>
                  <w:r>
                    <w:rPr>
                      <w:sz w:val="18"/>
                      <w:szCs w:val="18"/>
                    </w:rPr>
                    <w:t>任务达成率</w:t>
                  </w:r>
                </w:p>
              </w:tc>
              <w:tc>
                <w:tcPr>
                  <w:tcW w:w="546" w:type="dxa"/>
                  <w:shd w:val="clear" w:color="auto" w:fill="auto"/>
                  <w:vAlign w:val="center"/>
                </w:tcPr>
                <w:p>
                  <w:pPr>
                    <w:jc w:val="center"/>
                    <w:rPr>
                      <w:sz w:val="18"/>
                      <w:szCs w:val="18"/>
                    </w:rPr>
                  </w:pPr>
                  <w:r>
                    <w:rPr>
                      <w:sz w:val="18"/>
                      <w:szCs w:val="18"/>
                    </w:rPr>
                    <w:t>25%</w:t>
                  </w:r>
                </w:p>
              </w:tc>
              <w:tc>
                <w:tcPr>
                  <w:tcW w:w="4497" w:type="dxa"/>
                </w:tcPr>
                <w:p>
                  <w:pPr>
                    <w:rPr>
                      <w:sz w:val="18"/>
                      <w:szCs w:val="18"/>
                    </w:rPr>
                  </w:pPr>
                  <w:r>
                    <w:rPr>
                      <w:sz w:val="18"/>
                      <w:szCs w:val="18"/>
                    </w:rPr>
                    <w:t>1.计算公式：</w:t>
                  </w:r>
                  <w:r>
                    <w:rPr>
                      <w:position w:val="-22"/>
                      <w:sz w:val="18"/>
                      <w:szCs w:val="18"/>
                    </w:rPr>
                    <w:object>
                      <v:shape id="_x0000_i1440" o:spt="75" type="#_x0000_t75" style="height:27pt;width:105pt;" o:ole="t" filled="f" o:preferrelative="t" stroked="f" coordsize="21600,21600">
                        <v:path/>
                        <v:fill on="f" focussize="0,0"/>
                        <v:stroke on="f" joinstyle="miter"/>
                        <v:imagedata r:id="rId838" o:title=""/>
                        <o:lock v:ext="edit" aspectratio="t"/>
                        <w10:wrap type="none"/>
                        <w10:anchorlock/>
                      </v:shape>
                      <o:OLEObject Type="Embed" ProgID="Equation.3" ShapeID="_x0000_i1440" DrawAspect="Content" ObjectID="_1468076140" r:id="rId837">
                        <o:LockedField>false</o:LockedField>
                      </o:OLEObject>
                    </w:object>
                  </w:r>
                  <w:r>
                    <w:rPr>
                      <w:sz w:val="18"/>
                      <w:szCs w:val="18"/>
                    </w:rPr>
                    <w:t xml:space="preserve"> </w:t>
                  </w:r>
                </w:p>
                <w:p>
                  <w:pPr>
                    <w:rPr>
                      <w:sz w:val="18"/>
                      <w:szCs w:val="18"/>
                    </w:rPr>
                  </w:pPr>
                  <w:r>
                    <w:rPr>
                      <w:sz w:val="18"/>
                      <w:szCs w:val="18"/>
                    </w:rPr>
                    <w:t>2.考核标准为100%，每低于5%，扣除该项1分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shd w:val="clear" w:color="auto" w:fill="auto"/>
                </w:tcPr>
                <w:p>
                  <w:pPr>
                    <w:rPr>
                      <w:sz w:val="18"/>
                      <w:szCs w:val="18"/>
                    </w:rPr>
                  </w:pPr>
                </w:p>
              </w:tc>
              <w:tc>
                <w:tcPr>
                  <w:tcW w:w="396" w:type="dxa"/>
                  <w:vMerge w:val="continue"/>
                  <w:shd w:val="clear" w:color="auto" w:fill="auto"/>
                  <w:vAlign w:val="center"/>
                </w:tcPr>
                <w:p>
                  <w:pPr>
                    <w:jc w:val="center"/>
                    <w:rPr>
                      <w:sz w:val="18"/>
                      <w:szCs w:val="18"/>
                    </w:rPr>
                  </w:pPr>
                </w:p>
              </w:tc>
              <w:tc>
                <w:tcPr>
                  <w:tcW w:w="1650" w:type="dxa"/>
                  <w:shd w:val="clear" w:color="auto" w:fill="auto"/>
                  <w:vAlign w:val="center"/>
                </w:tcPr>
                <w:p>
                  <w:pPr>
                    <w:jc w:val="center"/>
                    <w:rPr>
                      <w:sz w:val="18"/>
                      <w:szCs w:val="18"/>
                    </w:rPr>
                  </w:pPr>
                  <w:r>
                    <w:rPr>
                      <w:sz w:val="18"/>
                      <w:szCs w:val="18"/>
                    </w:rPr>
                    <w:t>商品损耗率</w:t>
                  </w:r>
                </w:p>
              </w:tc>
              <w:tc>
                <w:tcPr>
                  <w:tcW w:w="546" w:type="dxa"/>
                  <w:shd w:val="clear" w:color="auto" w:fill="auto"/>
                  <w:vAlign w:val="center"/>
                </w:tcPr>
                <w:p>
                  <w:pPr>
                    <w:jc w:val="center"/>
                    <w:rPr>
                      <w:sz w:val="18"/>
                      <w:szCs w:val="18"/>
                    </w:rPr>
                  </w:pPr>
                  <w:r>
                    <w:rPr>
                      <w:sz w:val="18"/>
                      <w:szCs w:val="18"/>
                    </w:rPr>
                    <w:t>15%</w:t>
                  </w:r>
                </w:p>
              </w:tc>
              <w:tc>
                <w:tcPr>
                  <w:tcW w:w="4497" w:type="dxa"/>
                </w:tcPr>
                <w:p>
                  <w:pPr>
                    <w:rPr>
                      <w:sz w:val="18"/>
                      <w:szCs w:val="18"/>
                    </w:rPr>
                  </w:pPr>
                  <w:r>
                    <w:rPr>
                      <w:sz w:val="18"/>
                      <w:szCs w:val="18"/>
                    </w:rPr>
                    <w:t>1.计算公式：</w:t>
                  </w:r>
                  <w:r>
                    <w:rPr>
                      <w:color w:val="333333"/>
                      <w:position w:val="-22"/>
                    </w:rPr>
                    <w:object>
                      <v:shape id="_x0000_i1441" o:spt="75" type="#_x0000_t75" style="height:27pt;width:105pt;" o:ole="t" filled="f" o:preferrelative="t" stroked="f" coordsize="21600,21600">
                        <v:path/>
                        <v:fill on="f" focussize="0,0"/>
                        <v:stroke on="f" joinstyle="miter"/>
                        <v:imagedata r:id="rId840" o:title=""/>
                        <o:lock v:ext="edit" aspectratio="t"/>
                        <w10:wrap type="none"/>
                        <w10:anchorlock/>
                      </v:shape>
                      <o:OLEObject Type="Embed" ProgID="Equation.3" ShapeID="_x0000_i1441" DrawAspect="Content" ObjectID="_1468076141" r:id="rId839">
                        <o:LockedField>false</o:LockedField>
                      </o:OLEObject>
                    </w:object>
                  </w:r>
                </w:p>
                <w:p>
                  <w:pPr>
                    <w:rPr>
                      <w:sz w:val="18"/>
                      <w:szCs w:val="18"/>
                    </w:rPr>
                  </w:pPr>
                  <w:r>
                    <w:rPr>
                      <w:sz w:val="18"/>
                      <w:szCs w:val="18"/>
                    </w:rPr>
                    <w:t>2.商品损耗率为企业年初计划值，每高于0.5%，扣除该项2分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shd w:val="clear" w:color="auto" w:fill="auto"/>
                </w:tcPr>
                <w:p>
                  <w:pPr>
                    <w:rPr>
                      <w:sz w:val="18"/>
                      <w:szCs w:val="18"/>
                    </w:rPr>
                  </w:pPr>
                </w:p>
              </w:tc>
              <w:tc>
                <w:tcPr>
                  <w:tcW w:w="396" w:type="dxa"/>
                  <w:vMerge w:val="continue"/>
                  <w:shd w:val="clear" w:color="auto" w:fill="auto"/>
                  <w:vAlign w:val="center"/>
                </w:tcPr>
                <w:p>
                  <w:pPr>
                    <w:jc w:val="center"/>
                    <w:rPr>
                      <w:sz w:val="18"/>
                      <w:szCs w:val="18"/>
                    </w:rPr>
                  </w:pPr>
                </w:p>
              </w:tc>
              <w:tc>
                <w:tcPr>
                  <w:tcW w:w="1650" w:type="dxa"/>
                  <w:shd w:val="clear" w:color="auto" w:fill="auto"/>
                  <w:vAlign w:val="center"/>
                </w:tcPr>
                <w:p>
                  <w:pPr>
                    <w:jc w:val="center"/>
                    <w:rPr>
                      <w:sz w:val="18"/>
                      <w:szCs w:val="18"/>
                    </w:rPr>
                  </w:pPr>
                  <w:r>
                    <w:rPr>
                      <w:sz w:val="18"/>
                      <w:szCs w:val="18"/>
                    </w:rPr>
                    <w:t>损耗金额</w:t>
                  </w:r>
                </w:p>
              </w:tc>
              <w:tc>
                <w:tcPr>
                  <w:tcW w:w="546" w:type="dxa"/>
                  <w:shd w:val="clear" w:color="auto" w:fill="auto"/>
                  <w:vAlign w:val="center"/>
                </w:tcPr>
                <w:p>
                  <w:pPr>
                    <w:jc w:val="center"/>
                    <w:rPr>
                      <w:sz w:val="18"/>
                      <w:szCs w:val="18"/>
                    </w:rPr>
                  </w:pPr>
                  <w:r>
                    <w:rPr>
                      <w:sz w:val="18"/>
                      <w:szCs w:val="18"/>
                    </w:rPr>
                    <w:t>10%</w:t>
                  </w:r>
                </w:p>
              </w:tc>
              <w:tc>
                <w:tcPr>
                  <w:tcW w:w="4497" w:type="dxa"/>
                </w:tcPr>
                <w:p>
                  <w:pPr>
                    <w:rPr>
                      <w:sz w:val="18"/>
                      <w:szCs w:val="18"/>
                    </w:rPr>
                  </w:pPr>
                  <w:r>
                    <w:rPr>
                      <w:sz w:val="18"/>
                      <w:szCs w:val="18"/>
                    </w:rPr>
                    <w:t>损耗金额考核标准为企业年初规定值，每高于0.5%，扣除该项2分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shd w:val="clear" w:color="auto" w:fill="auto"/>
                </w:tcPr>
                <w:p>
                  <w:pPr>
                    <w:rPr>
                      <w:sz w:val="18"/>
                      <w:szCs w:val="18"/>
                    </w:rPr>
                  </w:pPr>
                </w:p>
              </w:tc>
              <w:tc>
                <w:tcPr>
                  <w:tcW w:w="396" w:type="dxa"/>
                  <w:vMerge w:val="continue"/>
                  <w:shd w:val="clear" w:color="auto" w:fill="auto"/>
                  <w:vAlign w:val="center"/>
                </w:tcPr>
                <w:p>
                  <w:pPr>
                    <w:jc w:val="center"/>
                    <w:rPr>
                      <w:sz w:val="18"/>
                      <w:szCs w:val="18"/>
                    </w:rPr>
                  </w:pPr>
                </w:p>
              </w:tc>
              <w:tc>
                <w:tcPr>
                  <w:tcW w:w="1650" w:type="dxa"/>
                  <w:shd w:val="clear" w:color="auto" w:fill="auto"/>
                  <w:vAlign w:val="center"/>
                </w:tcPr>
                <w:p>
                  <w:pPr>
                    <w:jc w:val="center"/>
                    <w:rPr>
                      <w:sz w:val="18"/>
                      <w:szCs w:val="18"/>
                    </w:rPr>
                  </w:pPr>
                  <w:r>
                    <w:rPr>
                      <w:sz w:val="18"/>
                      <w:szCs w:val="18"/>
                    </w:rPr>
                    <w:t>防损的投</w:t>
                  </w:r>
                </w:p>
                <w:p>
                  <w:pPr>
                    <w:jc w:val="center"/>
                    <w:rPr>
                      <w:sz w:val="18"/>
                      <w:szCs w:val="18"/>
                    </w:rPr>
                  </w:pPr>
                  <w:r>
                    <w:rPr>
                      <w:sz w:val="18"/>
                      <w:szCs w:val="18"/>
                    </w:rPr>
                    <w:t>资回报率</w:t>
                  </w:r>
                </w:p>
              </w:tc>
              <w:tc>
                <w:tcPr>
                  <w:tcW w:w="546" w:type="dxa"/>
                  <w:shd w:val="clear" w:color="auto" w:fill="auto"/>
                  <w:vAlign w:val="center"/>
                </w:tcPr>
                <w:p>
                  <w:pPr>
                    <w:jc w:val="center"/>
                    <w:rPr>
                      <w:sz w:val="18"/>
                      <w:szCs w:val="18"/>
                    </w:rPr>
                  </w:pPr>
                  <w:r>
                    <w:rPr>
                      <w:sz w:val="18"/>
                      <w:szCs w:val="18"/>
                    </w:rPr>
                    <w:t>10%</w:t>
                  </w:r>
                </w:p>
              </w:tc>
              <w:tc>
                <w:tcPr>
                  <w:tcW w:w="4497" w:type="dxa"/>
                </w:tcPr>
                <w:p>
                  <w:pPr>
                    <w:rPr>
                      <w:sz w:val="18"/>
                      <w:szCs w:val="18"/>
                    </w:rPr>
                  </w:pPr>
                  <w:r>
                    <w:rPr>
                      <w:sz w:val="18"/>
                      <w:szCs w:val="18"/>
                    </w:rPr>
                    <w:t>1.计算公式：</w:t>
                  </w:r>
                  <w:r>
                    <w:rPr>
                      <w:position w:val="-22"/>
                      <w:sz w:val="18"/>
                      <w:szCs w:val="18"/>
                    </w:rPr>
                    <w:object>
                      <v:shape id="_x0000_i1442" o:spt="75" type="#_x0000_t75" style="height:27pt;width:113.25pt;" o:ole="t" filled="f" o:preferrelative="t" stroked="f" coordsize="21600,21600">
                        <v:path/>
                        <v:fill on="f" focussize="0,0"/>
                        <v:stroke on="f" joinstyle="miter"/>
                        <v:imagedata r:id="rId842" o:title=""/>
                        <o:lock v:ext="edit" aspectratio="t"/>
                        <w10:wrap type="none"/>
                        <w10:anchorlock/>
                      </v:shape>
                      <o:OLEObject Type="Embed" ProgID="Equation.3" ShapeID="_x0000_i1442" DrawAspect="Content" ObjectID="_1468076142" r:id="rId841">
                        <o:LockedField>false</o:LockedField>
                      </o:OLEObject>
                    </w:object>
                  </w:r>
                  <w:r>
                    <w:rPr>
                      <w:sz w:val="18"/>
                      <w:szCs w:val="18"/>
                    </w:rPr>
                    <w:t xml:space="preserve"> </w:t>
                  </w:r>
                </w:p>
                <w:p>
                  <w:pPr>
                    <w:rPr>
                      <w:sz w:val="18"/>
                      <w:szCs w:val="18"/>
                    </w:rPr>
                  </w:pPr>
                  <w:r>
                    <w:rPr>
                      <w:sz w:val="18"/>
                      <w:szCs w:val="18"/>
                    </w:rPr>
                    <w:t>2.防损的投资回报率为企业年初计划值，每低于0.5%，扣除该项2分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trPr>
              <w:tc>
                <w:tcPr>
                  <w:tcW w:w="538" w:type="dxa"/>
                  <w:vMerge w:val="continue"/>
                  <w:shd w:val="clear" w:color="auto" w:fill="auto"/>
                </w:tcPr>
                <w:p>
                  <w:pPr>
                    <w:rPr>
                      <w:sz w:val="18"/>
                      <w:szCs w:val="18"/>
                    </w:rPr>
                  </w:pPr>
                </w:p>
              </w:tc>
              <w:tc>
                <w:tcPr>
                  <w:tcW w:w="396" w:type="dxa"/>
                  <w:vMerge w:val="restart"/>
                  <w:shd w:val="clear" w:color="auto" w:fill="auto"/>
                  <w:vAlign w:val="center"/>
                </w:tcPr>
                <w:p>
                  <w:pPr>
                    <w:jc w:val="center"/>
                    <w:rPr>
                      <w:sz w:val="18"/>
                      <w:szCs w:val="18"/>
                    </w:rPr>
                  </w:pPr>
                  <w:r>
                    <w:rPr>
                      <w:sz w:val="18"/>
                      <w:szCs w:val="18"/>
                    </w:rPr>
                    <w:t>定性指标</w:t>
                  </w:r>
                </w:p>
              </w:tc>
              <w:tc>
                <w:tcPr>
                  <w:tcW w:w="1650" w:type="dxa"/>
                  <w:shd w:val="clear" w:color="auto" w:fill="auto"/>
                  <w:vAlign w:val="center"/>
                </w:tcPr>
                <w:p>
                  <w:pPr>
                    <w:jc w:val="center"/>
                    <w:rPr>
                      <w:sz w:val="18"/>
                      <w:szCs w:val="18"/>
                    </w:rPr>
                  </w:pPr>
                  <w:r>
                    <w:rPr>
                      <w:sz w:val="18"/>
                      <w:szCs w:val="18"/>
                    </w:rPr>
                    <w:t>报告提交</w:t>
                  </w:r>
                </w:p>
              </w:tc>
              <w:tc>
                <w:tcPr>
                  <w:tcW w:w="546" w:type="dxa"/>
                  <w:shd w:val="clear" w:color="auto" w:fill="auto"/>
                  <w:vAlign w:val="center"/>
                </w:tcPr>
                <w:p>
                  <w:pPr>
                    <w:jc w:val="center"/>
                    <w:rPr>
                      <w:sz w:val="18"/>
                      <w:szCs w:val="18"/>
                    </w:rPr>
                  </w:pPr>
                  <w:r>
                    <w:rPr>
                      <w:sz w:val="18"/>
                      <w:szCs w:val="18"/>
                    </w:rPr>
                    <w:t>4%</w:t>
                  </w:r>
                </w:p>
              </w:tc>
              <w:tc>
                <w:tcPr>
                  <w:tcW w:w="4497" w:type="dxa"/>
                </w:tcPr>
                <w:p>
                  <w:pPr>
                    <w:rPr>
                      <w:sz w:val="18"/>
                      <w:szCs w:val="18"/>
                    </w:rPr>
                  </w:pPr>
                  <w:r>
                    <w:rPr>
                      <w:sz w:val="18"/>
                      <w:szCs w:val="18"/>
                    </w:rPr>
                    <w:t>1.在规定的时间之内将相关报告交到指定处，加1分，否则记0分</w:t>
                  </w:r>
                </w:p>
                <w:p>
                  <w:pPr>
                    <w:rPr>
                      <w:sz w:val="18"/>
                      <w:szCs w:val="18"/>
                    </w:rPr>
                  </w:pPr>
                  <w:r>
                    <w:rPr>
                      <w:sz w:val="18"/>
                      <w:szCs w:val="18"/>
                    </w:rPr>
                    <w:t>2.报告的质量评分为2分，达到此标准者，加1分，否则记0分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shd w:val="clear" w:color="auto" w:fill="auto"/>
                </w:tcPr>
                <w:p>
                  <w:pPr>
                    <w:rPr>
                      <w:sz w:val="18"/>
                      <w:szCs w:val="18"/>
                    </w:rPr>
                  </w:pPr>
                </w:p>
              </w:tc>
              <w:tc>
                <w:tcPr>
                  <w:tcW w:w="396" w:type="dxa"/>
                  <w:vMerge w:val="continue"/>
                  <w:shd w:val="clear" w:color="auto" w:fill="auto"/>
                </w:tcPr>
                <w:p>
                  <w:pPr>
                    <w:rPr>
                      <w:sz w:val="18"/>
                      <w:szCs w:val="18"/>
                    </w:rPr>
                  </w:pPr>
                </w:p>
              </w:tc>
              <w:tc>
                <w:tcPr>
                  <w:tcW w:w="1650" w:type="dxa"/>
                  <w:shd w:val="clear" w:color="auto" w:fill="auto"/>
                  <w:vAlign w:val="center"/>
                </w:tcPr>
                <w:p>
                  <w:pPr>
                    <w:jc w:val="center"/>
                    <w:rPr>
                      <w:sz w:val="18"/>
                      <w:szCs w:val="18"/>
                    </w:rPr>
                  </w:pPr>
                  <w:r>
                    <w:rPr>
                      <w:sz w:val="18"/>
                      <w:szCs w:val="18"/>
                    </w:rPr>
                    <w:t>制度执行</w:t>
                  </w:r>
                </w:p>
              </w:tc>
              <w:tc>
                <w:tcPr>
                  <w:tcW w:w="546" w:type="dxa"/>
                  <w:shd w:val="clear" w:color="auto" w:fill="auto"/>
                  <w:vAlign w:val="center"/>
                </w:tcPr>
                <w:p>
                  <w:pPr>
                    <w:jc w:val="center"/>
                    <w:rPr>
                      <w:sz w:val="18"/>
                      <w:szCs w:val="18"/>
                    </w:rPr>
                  </w:pPr>
                  <w:r>
                    <w:rPr>
                      <w:sz w:val="18"/>
                      <w:szCs w:val="18"/>
                    </w:rPr>
                    <w:t>3%</w:t>
                  </w:r>
                </w:p>
              </w:tc>
              <w:tc>
                <w:tcPr>
                  <w:tcW w:w="4497" w:type="dxa"/>
                </w:tcPr>
                <w:p>
                  <w:pPr>
                    <w:rPr>
                      <w:sz w:val="18"/>
                      <w:szCs w:val="18"/>
                    </w:rPr>
                  </w:pPr>
                  <w:r>
                    <w:rPr>
                      <w:sz w:val="18"/>
                      <w:szCs w:val="18"/>
                    </w:rPr>
                    <w:t>每违规一次，该项扣1分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shd w:val="clear" w:color="auto" w:fill="auto"/>
                </w:tcPr>
                <w:p>
                  <w:pPr>
                    <w:rPr>
                      <w:sz w:val="18"/>
                      <w:szCs w:val="18"/>
                    </w:rPr>
                  </w:pPr>
                </w:p>
              </w:tc>
              <w:tc>
                <w:tcPr>
                  <w:tcW w:w="396" w:type="dxa"/>
                  <w:vMerge w:val="continue"/>
                  <w:shd w:val="clear" w:color="auto" w:fill="auto"/>
                </w:tcPr>
                <w:p>
                  <w:pPr>
                    <w:rPr>
                      <w:sz w:val="18"/>
                      <w:szCs w:val="18"/>
                    </w:rPr>
                  </w:pPr>
                </w:p>
              </w:tc>
              <w:tc>
                <w:tcPr>
                  <w:tcW w:w="1650" w:type="dxa"/>
                  <w:shd w:val="clear" w:color="auto" w:fill="auto"/>
                  <w:vAlign w:val="center"/>
                </w:tcPr>
                <w:p>
                  <w:pPr>
                    <w:jc w:val="center"/>
                    <w:rPr>
                      <w:sz w:val="18"/>
                      <w:szCs w:val="18"/>
                    </w:rPr>
                  </w:pPr>
                  <w:r>
                    <w:rPr>
                      <w:sz w:val="18"/>
                      <w:szCs w:val="18"/>
                    </w:rPr>
                    <w:t>团队协作</w:t>
                  </w:r>
                </w:p>
              </w:tc>
              <w:tc>
                <w:tcPr>
                  <w:tcW w:w="546" w:type="dxa"/>
                  <w:shd w:val="clear" w:color="auto" w:fill="auto"/>
                  <w:vAlign w:val="center"/>
                </w:tcPr>
                <w:p>
                  <w:pPr>
                    <w:jc w:val="center"/>
                    <w:rPr>
                      <w:sz w:val="18"/>
                      <w:szCs w:val="18"/>
                    </w:rPr>
                  </w:pPr>
                  <w:r>
                    <w:rPr>
                      <w:sz w:val="18"/>
                      <w:szCs w:val="18"/>
                    </w:rPr>
                    <w:t>3%</w:t>
                  </w:r>
                </w:p>
              </w:tc>
              <w:tc>
                <w:tcPr>
                  <w:tcW w:w="4497" w:type="dxa"/>
                </w:tcPr>
                <w:p>
                  <w:pPr>
                    <w:rPr>
                      <w:sz w:val="18"/>
                      <w:szCs w:val="18"/>
                    </w:rPr>
                  </w:pPr>
                  <w:r>
                    <w:rPr>
                      <w:sz w:val="18"/>
                      <w:szCs w:val="18"/>
                    </w:rPr>
                    <w:t>因个人原因而影响整个团队工作的情况出现一次，扣除该项2分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gridSpan w:val="2"/>
                  <w:vMerge w:val="restart"/>
                  <w:shd w:val="clear" w:color="auto" w:fill="auto"/>
                  <w:vAlign w:val="center"/>
                </w:tcPr>
                <w:p>
                  <w:pPr>
                    <w:jc w:val="center"/>
                    <w:rPr>
                      <w:sz w:val="18"/>
                      <w:szCs w:val="18"/>
                    </w:rPr>
                  </w:pPr>
                  <w:r>
                    <w:rPr>
                      <w:sz w:val="18"/>
                      <w:szCs w:val="18"/>
                    </w:rPr>
                    <w:t>工</w:t>
                  </w:r>
                </w:p>
                <w:p>
                  <w:pPr>
                    <w:jc w:val="center"/>
                    <w:rPr>
                      <w:sz w:val="18"/>
                      <w:szCs w:val="18"/>
                    </w:rPr>
                  </w:pPr>
                  <w:r>
                    <w:rPr>
                      <w:sz w:val="18"/>
                      <w:szCs w:val="18"/>
                    </w:rPr>
                    <w:t>作</w:t>
                  </w:r>
                </w:p>
                <w:p>
                  <w:pPr>
                    <w:jc w:val="center"/>
                    <w:rPr>
                      <w:sz w:val="18"/>
                      <w:szCs w:val="18"/>
                    </w:rPr>
                  </w:pPr>
                  <w:r>
                    <w:rPr>
                      <w:sz w:val="18"/>
                      <w:szCs w:val="18"/>
                    </w:rPr>
                    <w:t>能</w:t>
                  </w:r>
                </w:p>
                <w:p>
                  <w:pPr>
                    <w:jc w:val="center"/>
                    <w:rPr>
                      <w:sz w:val="18"/>
                      <w:szCs w:val="18"/>
                    </w:rPr>
                  </w:pPr>
                  <w:r>
                    <w:rPr>
                      <w:sz w:val="18"/>
                      <w:szCs w:val="18"/>
                    </w:rPr>
                    <w:t>力</w:t>
                  </w:r>
                </w:p>
              </w:tc>
              <w:tc>
                <w:tcPr>
                  <w:tcW w:w="1650" w:type="dxa"/>
                  <w:shd w:val="clear" w:color="auto" w:fill="auto"/>
                  <w:vAlign w:val="center"/>
                </w:tcPr>
                <w:p>
                  <w:pPr>
                    <w:jc w:val="center"/>
                    <w:rPr>
                      <w:sz w:val="18"/>
                      <w:szCs w:val="18"/>
                    </w:rPr>
                  </w:pPr>
                  <w:r>
                    <w:rPr>
                      <w:sz w:val="18"/>
                      <w:szCs w:val="18"/>
                    </w:rPr>
                    <w:t>专业知识</w:t>
                  </w:r>
                </w:p>
              </w:tc>
              <w:tc>
                <w:tcPr>
                  <w:tcW w:w="546" w:type="dxa"/>
                  <w:shd w:val="clear" w:color="auto" w:fill="auto"/>
                  <w:vAlign w:val="center"/>
                </w:tcPr>
                <w:p>
                  <w:pPr>
                    <w:jc w:val="center"/>
                    <w:rPr>
                      <w:sz w:val="18"/>
                      <w:szCs w:val="18"/>
                    </w:rPr>
                  </w:pPr>
                  <w:r>
                    <w:rPr>
                      <w:sz w:val="18"/>
                      <w:szCs w:val="18"/>
                    </w:rPr>
                    <w:t>10%</w:t>
                  </w:r>
                </w:p>
              </w:tc>
              <w:tc>
                <w:tcPr>
                  <w:tcW w:w="4497" w:type="dxa"/>
                </w:tcPr>
                <w:p>
                  <w:pPr>
                    <w:rPr>
                      <w:sz w:val="18"/>
                      <w:szCs w:val="18"/>
                    </w:rPr>
                  </w:pPr>
                  <w:r>
                    <w:rPr>
                      <w:sz w:val="18"/>
                      <w:szCs w:val="18"/>
                    </w:rPr>
                    <w:t>1.了解防损基本知识与技能</w:t>
                  </w:r>
                </w:p>
                <w:p>
                  <w:pPr>
                    <w:rPr>
                      <w:sz w:val="18"/>
                      <w:szCs w:val="18"/>
                    </w:rPr>
                  </w:pPr>
                  <w:r>
                    <w:rPr>
                      <w:sz w:val="18"/>
                      <w:szCs w:val="18"/>
                    </w:rPr>
                    <w:t>2.熟悉防损基本知识与技能</w:t>
                  </w:r>
                </w:p>
                <w:p>
                  <w:pPr>
                    <w:rPr>
                      <w:sz w:val="18"/>
                      <w:szCs w:val="18"/>
                    </w:rPr>
                  </w:pPr>
                  <w:r>
                    <w:rPr>
                      <w:sz w:val="18"/>
                      <w:szCs w:val="18"/>
                    </w:rPr>
                    <w:t>3.熟练掌握本岗位所具备的专业知识，但对其他相关知识了解不多</w:t>
                  </w:r>
                </w:p>
                <w:p>
                  <w:pPr>
                    <w:rPr>
                      <w:sz w:val="18"/>
                      <w:szCs w:val="18"/>
                    </w:rPr>
                  </w:pPr>
                  <w:r>
                    <w:rPr>
                      <w:sz w:val="18"/>
                      <w:szCs w:val="18"/>
                    </w:rPr>
                    <w:t>4.熟练掌握防损业务知识及其他相关知识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gridSpan w:val="2"/>
                  <w:vMerge w:val="continue"/>
                  <w:shd w:val="clear" w:color="auto" w:fill="auto"/>
                </w:tcPr>
                <w:p>
                  <w:pPr>
                    <w:rPr>
                      <w:sz w:val="18"/>
                      <w:szCs w:val="18"/>
                    </w:rPr>
                  </w:pPr>
                </w:p>
              </w:tc>
              <w:tc>
                <w:tcPr>
                  <w:tcW w:w="1650" w:type="dxa"/>
                  <w:shd w:val="clear" w:color="auto" w:fill="auto"/>
                  <w:vAlign w:val="center"/>
                </w:tcPr>
                <w:p>
                  <w:pPr>
                    <w:jc w:val="center"/>
                    <w:rPr>
                      <w:sz w:val="18"/>
                      <w:szCs w:val="18"/>
                    </w:rPr>
                  </w:pPr>
                  <w:r>
                    <w:rPr>
                      <w:sz w:val="18"/>
                      <w:szCs w:val="18"/>
                    </w:rPr>
                    <w:t>分析判断能力</w:t>
                  </w:r>
                </w:p>
              </w:tc>
              <w:tc>
                <w:tcPr>
                  <w:tcW w:w="546" w:type="dxa"/>
                  <w:shd w:val="clear" w:color="auto" w:fill="auto"/>
                  <w:vAlign w:val="center"/>
                </w:tcPr>
                <w:p>
                  <w:pPr>
                    <w:jc w:val="center"/>
                    <w:rPr>
                      <w:sz w:val="18"/>
                      <w:szCs w:val="18"/>
                    </w:rPr>
                  </w:pPr>
                  <w:r>
                    <w:rPr>
                      <w:sz w:val="18"/>
                      <w:szCs w:val="18"/>
                    </w:rPr>
                    <w:t>10%</w:t>
                  </w:r>
                </w:p>
              </w:tc>
              <w:tc>
                <w:tcPr>
                  <w:tcW w:w="4497" w:type="dxa"/>
                </w:tcPr>
                <w:p>
                  <w:pPr>
                    <w:rPr>
                      <w:sz w:val="18"/>
                      <w:szCs w:val="18"/>
                    </w:rPr>
                  </w:pPr>
                  <w:r>
                    <w:rPr>
                      <w:sz w:val="18"/>
                      <w:szCs w:val="18"/>
                    </w:rPr>
                    <w:t>1</w:t>
                  </w:r>
                  <w:r>
                    <w:t>.</w:t>
                  </w:r>
                  <w:r>
                    <w:rPr>
                      <w:sz w:val="18"/>
                      <w:szCs w:val="18"/>
                    </w:rPr>
                    <w:t>较弱，不能及时地做出正确的分析与判断</w:t>
                  </w:r>
                </w:p>
                <w:p>
                  <w:pPr>
                    <w:rPr>
                      <w:sz w:val="18"/>
                      <w:szCs w:val="18"/>
                    </w:rPr>
                  </w:pPr>
                  <w:r>
                    <w:rPr>
                      <w:sz w:val="18"/>
                      <w:szCs w:val="18"/>
                    </w:rPr>
                    <w:t>2</w:t>
                  </w:r>
                  <w:r>
                    <w:t>.</w:t>
                  </w:r>
                  <w:r>
                    <w:rPr>
                      <w:sz w:val="18"/>
                      <w:szCs w:val="18"/>
                    </w:rPr>
                    <w:t>一般，能对问题进行简单的分析和判断</w:t>
                  </w:r>
                </w:p>
                <w:p>
                  <w:pPr>
                    <w:rPr>
                      <w:sz w:val="18"/>
                      <w:szCs w:val="18"/>
                    </w:rPr>
                  </w:pPr>
                  <w:r>
                    <w:rPr>
                      <w:sz w:val="18"/>
                      <w:szCs w:val="18"/>
                    </w:rPr>
                    <w:t>3</w:t>
                  </w:r>
                  <w:r>
                    <w:t>.</w:t>
                  </w:r>
                  <w:r>
                    <w:rPr>
                      <w:sz w:val="18"/>
                      <w:szCs w:val="18"/>
                    </w:rPr>
                    <w:t>较强，能对复杂的问题进行分析和判断，但不能灵活运用到实际工作中来</w:t>
                  </w:r>
                </w:p>
                <w:p>
                  <w:pPr>
                    <w:rPr>
                      <w:sz w:val="18"/>
                      <w:szCs w:val="18"/>
                    </w:rPr>
                  </w:pPr>
                  <w:r>
                    <w:rPr>
                      <w:sz w:val="18"/>
                      <w:szCs w:val="18"/>
                    </w:rPr>
                    <w:t>4</w:t>
                  </w:r>
                  <w:r>
                    <w:t>.</w:t>
                  </w:r>
                  <w:r>
                    <w:rPr>
                      <w:sz w:val="18"/>
                      <w:szCs w:val="18"/>
                    </w:rPr>
                    <w:t>强，能迅速地对客观环境做出较正确的判断，并能灵活运用到实际工作中，取得较好的销售业绩</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gridSpan w:val="2"/>
                  <w:vMerge w:val="restart"/>
                  <w:shd w:val="clear" w:color="auto" w:fill="auto"/>
                  <w:vAlign w:val="center"/>
                </w:tcPr>
                <w:p>
                  <w:pPr>
                    <w:jc w:val="center"/>
                    <w:rPr>
                      <w:sz w:val="18"/>
                      <w:szCs w:val="18"/>
                    </w:rPr>
                  </w:pPr>
                  <w:r>
                    <w:rPr>
                      <w:sz w:val="18"/>
                      <w:szCs w:val="18"/>
                    </w:rPr>
                    <w:t>工</w:t>
                  </w:r>
                </w:p>
                <w:p>
                  <w:pPr>
                    <w:jc w:val="center"/>
                    <w:rPr>
                      <w:sz w:val="18"/>
                      <w:szCs w:val="18"/>
                    </w:rPr>
                  </w:pPr>
                  <w:r>
                    <w:rPr>
                      <w:sz w:val="18"/>
                      <w:szCs w:val="18"/>
                    </w:rPr>
                    <w:t>作</w:t>
                  </w:r>
                </w:p>
                <w:p>
                  <w:pPr>
                    <w:jc w:val="center"/>
                    <w:rPr>
                      <w:sz w:val="18"/>
                      <w:szCs w:val="18"/>
                    </w:rPr>
                  </w:pPr>
                  <w:r>
                    <w:rPr>
                      <w:sz w:val="18"/>
                      <w:szCs w:val="18"/>
                    </w:rPr>
                    <w:t>态</w:t>
                  </w:r>
                </w:p>
                <w:p>
                  <w:pPr>
                    <w:jc w:val="center"/>
                    <w:rPr>
                      <w:sz w:val="18"/>
                      <w:szCs w:val="18"/>
                    </w:rPr>
                  </w:pPr>
                  <w:r>
                    <w:rPr>
                      <w:sz w:val="18"/>
                      <w:szCs w:val="18"/>
                    </w:rPr>
                    <w:t>度</w:t>
                  </w:r>
                </w:p>
              </w:tc>
              <w:tc>
                <w:tcPr>
                  <w:tcW w:w="1650" w:type="dxa"/>
                  <w:shd w:val="clear" w:color="auto" w:fill="auto"/>
                  <w:vAlign w:val="center"/>
                </w:tcPr>
                <w:p>
                  <w:pPr>
                    <w:jc w:val="center"/>
                    <w:rPr>
                      <w:sz w:val="18"/>
                      <w:szCs w:val="18"/>
                    </w:rPr>
                  </w:pPr>
                  <w:r>
                    <w:rPr>
                      <w:sz w:val="18"/>
                      <w:szCs w:val="18"/>
                    </w:rPr>
                    <w:t>员工出勤率</w:t>
                  </w:r>
                </w:p>
              </w:tc>
              <w:tc>
                <w:tcPr>
                  <w:tcW w:w="546" w:type="dxa"/>
                  <w:shd w:val="clear" w:color="auto" w:fill="auto"/>
                  <w:vAlign w:val="center"/>
                </w:tcPr>
                <w:p>
                  <w:pPr>
                    <w:jc w:val="center"/>
                    <w:rPr>
                      <w:sz w:val="18"/>
                      <w:szCs w:val="18"/>
                    </w:rPr>
                  </w:pPr>
                  <w:r>
                    <w:rPr>
                      <w:sz w:val="18"/>
                      <w:szCs w:val="18"/>
                    </w:rPr>
                    <w:t>2%</w:t>
                  </w:r>
                </w:p>
              </w:tc>
              <w:tc>
                <w:tcPr>
                  <w:tcW w:w="4497" w:type="dxa"/>
                </w:tcPr>
                <w:p>
                  <w:pPr>
                    <w:rPr>
                      <w:sz w:val="18"/>
                      <w:szCs w:val="18"/>
                    </w:rPr>
                  </w:pPr>
                  <w:r>
                    <w:rPr>
                      <w:sz w:val="18"/>
                      <w:szCs w:val="18"/>
                    </w:rPr>
                    <w:t>1</w:t>
                  </w:r>
                  <w:r>
                    <w:t>.</w:t>
                  </w:r>
                  <w:r>
                    <w:rPr>
                      <w:sz w:val="18"/>
                      <w:szCs w:val="18"/>
                    </w:rPr>
                    <w:t>员工月度出勤率达到100%，得满分，迟到一次扣1分（3次及以内）</w:t>
                  </w:r>
                </w:p>
                <w:p>
                  <w:pPr>
                    <w:rPr>
                      <w:sz w:val="18"/>
                      <w:szCs w:val="18"/>
                    </w:rPr>
                  </w:pPr>
                  <w:r>
                    <w:rPr>
                      <w:sz w:val="18"/>
                      <w:szCs w:val="18"/>
                    </w:rPr>
                    <w:t>2</w:t>
                  </w:r>
                  <w:r>
                    <w:t>.</w:t>
                  </w:r>
                  <w:r>
                    <w:rPr>
                      <w:sz w:val="18"/>
                      <w:szCs w:val="18"/>
                    </w:rPr>
                    <w:t>月度累计迟到三次以上者，该项得分为0</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gridSpan w:val="2"/>
                  <w:vMerge w:val="continue"/>
                  <w:shd w:val="clear" w:color="auto" w:fill="auto"/>
                </w:tcPr>
                <w:p>
                  <w:pPr>
                    <w:rPr>
                      <w:sz w:val="18"/>
                      <w:szCs w:val="18"/>
                    </w:rPr>
                  </w:pPr>
                </w:p>
              </w:tc>
              <w:tc>
                <w:tcPr>
                  <w:tcW w:w="1650" w:type="dxa"/>
                  <w:shd w:val="clear" w:color="auto" w:fill="auto"/>
                  <w:vAlign w:val="center"/>
                </w:tcPr>
                <w:p>
                  <w:pPr>
                    <w:jc w:val="center"/>
                    <w:rPr>
                      <w:sz w:val="18"/>
                      <w:szCs w:val="18"/>
                    </w:rPr>
                  </w:pPr>
                  <w:r>
                    <w:rPr>
                      <w:sz w:val="18"/>
                      <w:szCs w:val="18"/>
                    </w:rPr>
                    <w:t>日常行为规范</w:t>
                  </w:r>
                </w:p>
              </w:tc>
              <w:tc>
                <w:tcPr>
                  <w:tcW w:w="546" w:type="dxa"/>
                  <w:shd w:val="clear" w:color="auto" w:fill="auto"/>
                  <w:vAlign w:val="center"/>
                </w:tcPr>
                <w:p>
                  <w:pPr>
                    <w:jc w:val="center"/>
                    <w:rPr>
                      <w:sz w:val="18"/>
                      <w:szCs w:val="18"/>
                    </w:rPr>
                  </w:pPr>
                  <w:r>
                    <w:rPr>
                      <w:sz w:val="18"/>
                      <w:szCs w:val="18"/>
                    </w:rPr>
                    <w:t>2%</w:t>
                  </w:r>
                </w:p>
              </w:tc>
              <w:tc>
                <w:tcPr>
                  <w:tcW w:w="4497" w:type="dxa"/>
                </w:tcPr>
                <w:p>
                  <w:pPr>
                    <w:rPr>
                      <w:sz w:val="18"/>
                      <w:szCs w:val="18"/>
                    </w:rPr>
                  </w:pPr>
                  <w:r>
                    <w:rPr>
                      <w:sz w:val="18"/>
                      <w:szCs w:val="18"/>
                    </w:rPr>
                    <w:t>违反一次，扣2分</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gridSpan w:val="2"/>
                  <w:vMerge w:val="continue"/>
                  <w:shd w:val="clear" w:color="auto" w:fill="auto"/>
                </w:tcPr>
                <w:p>
                  <w:pPr>
                    <w:rPr>
                      <w:sz w:val="18"/>
                      <w:szCs w:val="18"/>
                    </w:rPr>
                  </w:pPr>
                </w:p>
              </w:tc>
              <w:tc>
                <w:tcPr>
                  <w:tcW w:w="1650" w:type="dxa"/>
                  <w:shd w:val="clear" w:color="auto" w:fill="auto"/>
                  <w:vAlign w:val="center"/>
                </w:tcPr>
                <w:p>
                  <w:pPr>
                    <w:jc w:val="center"/>
                    <w:rPr>
                      <w:sz w:val="18"/>
                      <w:szCs w:val="18"/>
                    </w:rPr>
                  </w:pPr>
                  <w:r>
                    <w:rPr>
                      <w:sz w:val="18"/>
                      <w:szCs w:val="18"/>
                    </w:rPr>
                    <w:t>责任感</w:t>
                  </w:r>
                </w:p>
              </w:tc>
              <w:tc>
                <w:tcPr>
                  <w:tcW w:w="546" w:type="dxa"/>
                  <w:shd w:val="clear" w:color="auto" w:fill="auto"/>
                  <w:vAlign w:val="center"/>
                </w:tcPr>
                <w:p>
                  <w:pPr>
                    <w:jc w:val="center"/>
                    <w:rPr>
                      <w:sz w:val="18"/>
                      <w:szCs w:val="18"/>
                    </w:rPr>
                  </w:pPr>
                  <w:r>
                    <w:rPr>
                      <w:sz w:val="18"/>
                      <w:szCs w:val="18"/>
                    </w:rPr>
                    <w:t>3%</w:t>
                  </w:r>
                </w:p>
              </w:tc>
              <w:tc>
                <w:tcPr>
                  <w:tcW w:w="4497" w:type="dxa"/>
                </w:tcPr>
                <w:p>
                  <w:pPr>
                    <w:rPr>
                      <w:sz w:val="18"/>
                      <w:szCs w:val="18"/>
                    </w:rPr>
                  </w:pPr>
                  <w:r>
                    <w:rPr>
                      <w:sz w:val="18"/>
                      <w:szCs w:val="18"/>
                    </w:rPr>
                    <w:t>1</w:t>
                  </w:r>
                  <w:r>
                    <w:t>.</w:t>
                  </w:r>
                  <w:r>
                    <w:rPr>
                      <w:sz w:val="18"/>
                      <w:szCs w:val="18"/>
                    </w:rPr>
                    <w:t>工作马虎，不能保质保量地完成工作任务且工作态度极不认真</w:t>
                  </w:r>
                </w:p>
                <w:p>
                  <w:pPr>
                    <w:rPr>
                      <w:sz w:val="18"/>
                      <w:szCs w:val="18"/>
                    </w:rPr>
                  </w:pPr>
                  <w:r>
                    <w:rPr>
                      <w:sz w:val="18"/>
                      <w:szCs w:val="18"/>
                    </w:rPr>
                    <w:t>2</w:t>
                  </w:r>
                  <w:r>
                    <w:t>.</w:t>
                  </w:r>
                  <w:r>
                    <w:rPr>
                      <w:rFonts w:hint="eastAsia"/>
                      <w:sz w:val="18"/>
                      <w:szCs w:val="18"/>
                    </w:rPr>
                    <w:t>能</w:t>
                  </w:r>
                  <w:r>
                    <w:rPr>
                      <w:sz w:val="18"/>
                      <w:szCs w:val="18"/>
                    </w:rPr>
                    <w:t>自觉地完成工作任务，但对工作中的失误有时推卸责任</w:t>
                  </w:r>
                </w:p>
                <w:p>
                  <w:pPr>
                    <w:rPr>
                      <w:sz w:val="18"/>
                      <w:szCs w:val="18"/>
                    </w:rPr>
                  </w:pPr>
                  <w:r>
                    <w:rPr>
                      <w:sz w:val="18"/>
                      <w:szCs w:val="18"/>
                    </w:rPr>
                    <w:t>3</w:t>
                  </w:r>
                  <w:r>
                    <w:t>.</w:t>
                  </w:r>
                  <w:r>
                    <w:rPr>
                      <w:rFonts w:hint="eastAsia"/>
                      <w:sz w:val="18"/>
                      <w:szCs w:val="18"/>
                    </w:rPr>
                    <w:t xml:space="preserve"> 能</w:t>
                  </w:r>
                  <w:r>
                    <w:rPr>
                      <w:sz w:val="18"/>
                      <w:szCs w:val="18"/>
                    </w:rPr>
                    <w:t>自觉地完成工作任务且对自己的行为负责</w:t>
                  </w:r>
                </w:p>
                <w:p>
                  <w:pPr>
                    <w:rPr>
                      <w:sz w:val="18"/>
                      <w:szCs w:val="18"/>
                    </w:rPr>
                  </w:pPr>
                  <w:r>
                    <w:rPr>
                      <w:sz w:val="18"/>
                      <w:szCs w:val="18"/>
                    </w:rPr>
                    <w:t>4</w:t>
                  </w:r>
                  <w:r>
                    <w:t>.</w:t>
                  </w:r>
                  <w:r>
                    <w:rPr>
                      <w:sz w:val="18"/>
                      <w:szCs w:val="18"/>
                    </w:rPr>
                    <w:t>除了做好自己的本职工作外，还主动承担公司内部额外的工作</w:t>
                  </w:r>
                </w:p>
              </w:tc>
              <w:tc>
                <w:tcPr>
                  <w:tcW w:w="509"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 w:type="dxa"/>
                  <w:gridSpan w:val="2"/>
                  <w:vMerge w:val="continue"/>
                  <w:shd w:val="clear" w:color="auto" w:fill="auto"/>
                </w:tcPr>
                <w:p>
                  <w:pPr>
                    <w:rPr>
                      <w:sz w:val="18"/>
                      <w:szCs w:val="18"/>
                    </w:rPr>
                  </w:pPr>
                </w:p>
              </w:tc>
              <w:tc>
                <w:tcPr>
                  <w:tcW w:w="1650" w:type="dxa"/>
                  <w:shd w:val="clear" w:color="auto" w:fill="auto"/>
                  <w:vAlign w:val="center"/>
                </w:tcPr>
                <w:p>
                  <w:pPr>
                    <w:jc w:val="center"/>
                    <w:rPr>
                      <w:sz w:val="18"/>
                      <w:szCs w:val="18"/>
                    </w:rPr>
                  </w:pPr>
                  <w:r>
                    <w:rPr>
                      <w:sz w:val="18"/>
                      <w:szCs w:val="18"/>
                    </w:rPr>
                    <w:t>服务意识</w:t>
                  </w:r>
                </w:p>
              </w:tc>
              <w:tc>
                <w:tcPr>
                  <w:tcW w:w="546" w:type="dxa"/>
                  <w:shd w:val="clear" w:color="auto" w:fill="auto"/>
                  <w:vAlign w:val="center"/>
                </w:tcPr>
                <w:p>
                  <w:pPr>
                    <w:jc w:val="center"/>
                    <w:rPr>
                      <w:sz w:val="18"/>
                      <w:szCs w:val="18"/>
                    </w:rPr>
                  </w:pPr>
                  <w:r>
                    <w:rPr>
                      <w:sz w:val="18"/>
                      <w:szCs w:val="18"/>
                    </w:rPr>
                    <w:t>3%</w:t>
                  </w:r>
                </w:p>
              </w:tc>
              <w:tc>
                <w:tcPr>
                  <w:tcW w:w="4497" w:type="dxa"/>
                </w:tcPr>
                <w:p>
                  <w:pPr>
                    <w:rPr>
                      <w:sz w:val="18"/>
                      <w:szCs w:val="18"/>
                    </w:rPr>
                  </w:pPr>
                  <w:r>
                    <w:rPr>
                      <w:sz w:val="18"/>
                      <w:szCs w:val="18"/>
                    </w:rPr>
                    <w:t>出现一次客户投诉，扣2分</w:t>
                  </w:r>
                </w:p>
              </w:tc>
              <w:tc>
                <w:tcPr>
                  <w:tcW w:w="509" w:type="dxa"/>
                </w:tcPr>
                <w:p>
                  <w:pPr>
                    <w:rPr>
                      <w:sz w:val="18"/>
                      <w:szCs w:val="18"/>
                    </w:rPr>
                  </w:pPr>
                </w:p>
              </w:tc>
            </w:tr>
          </w:tbl>
          <w:p>
            <w:pPr>
              <w:widowControl/>
              <w:ind w:firstLine="360" w:firstLineChars="200"/>
              <w:rPr>
                <w:kern w:val="0"/>
                <w:sz w:val="18"/>
                <w:szCs w:val="18"/>
              </w:rPr>
            </w:pPr>
          </w:p>
          <w:p>
            <w:pPr>
              <w:widowControl/>
              <w:ind w:firstLine="360" w:firstLineChars="200"/>
              <w:rPr>
                <w:sz w:val="18"/>
                <w:szCs w:val="18"/>
              </w:rPr>
            </w:pPr>
            <w:r>
              <w:rPr>
                <w:sz w:val="18"/>
                <w:szCs w:val="18"/>
              </w:rPr>
              <w:t>第9条  为鼓励先进，有下列表现之一者，本部门将予以奖励或作为晋升的参考，其作为加分项目统计到防损人员绩效考核总得分中。</w:t>
            </w:r>
          </w:p>
          <w:p>
            <w:pPr>
              <w:widowControl/>
              <w:ind w:firstLine="360" w:firstLineChars="200"/>
              <w:rPr>
                <w:kern w:val="0"/>
                <w:sz w:val="18"/>
                <w:szCs w:val="18"/>
              </w:rPr>
            </w:pPr>
            <w:r>
              <w:rPr>
                <w:kern w:val="0"/>
                <w:sz w:val="18"/>
                <w:szCs w:val="18"/>
              </w:rPr>
              <w:t>1.对商场的防损及安全管理工作有重大贡献者，根据情况加3~10分。</w:t>
            </w:r>
          </w:p>
          <w:p>
            <w:pPr>
              <w:widowControl/>
              <w:ind w:firstLine="360" w:firstLineChars="200"/>
              <w:rPr>
                <w:kern w:val="0"/>
                <w:sz w:val="18"/>
                <w:szCs w:val="18"/>
              </w:rPr>
            </w:pPr>
            <w:r>
              <w:rPr>
                <w:kern w:val="0"/>
                <w:sz w:val="18"/>
                <w:szCs w:val="18"/>
              </w:rPr>
              <w:t>2.拾到顾客钱财上缴者，根据情况加1~5分。</w:t>
            </w:r>
          </w:p>
          <w:p>
            <w:pPr>
              <w:widowControl/>
              <w:ind w:firstLine="360" w:firstLineChars="200"/>
              <w:rPr>
                <w:kern w:val="0"/>
                <w:sz w:val="18"/>
                <w:szCs w:val="18"/>
              </w:rPr>
            </w:pPr>
            <w:r>
              <w:rPr>
                <w:kern w:val="0"/>
                <w:sz w:val="18"/>
                <w:szCs w:val="18"/>
              </w:rPr>
              <w:t>3.如实举报员工违章乱纪者，根据情况加1~5分。</w:t>
            </w:r>
          </w:p>
          <w:p>
            <w:pPr>
              <w:widowControl/>
              <w:ind w:firstLine="360" w:firstLineChars="200"/>
              <w:rPr>
                <w:kern w:val="0"/>
                <w:sz w:val="18"/>
                <w:szCs w:val="18"/>
              </w:rPr>
            </w:pPr>
            <w:r>
              <w:rPr>
                <w:kern w:val="0"/>
                <w:sz w:val="18"/>
                <w:szCs w:val="18"/>
              </w:rPr>
              <w:t>4.向本部门提出良好建议，该建议被采纳者，根据情况加1~3分。</w:t>
            </w:r>
          </w:p>
          <w:p>
            <w:pPr>
              <w:widowControl/>
              <w:ind w:firstLine="360" w:firstLineChars="200"/>
              <w:rPr>
                <w:kern w:val="0"/>
                <w:sz w:val="18"/>
                <w:szCs w:val="18"/>
              </w:rPr>
            </w:pPr>
            <w:r>
              <w:rPr>
                <w:kern w:val="0"/>
                <w:sz w:val="18"/>
                <w:szCs w:val="18"/>
              </w:rPr>
              <w:t>5.为保护商场声誉和财产，勇于同不法分子做斗争者，根据情况加5~10分。</w:t>
            </w:r>
          </w:p>
          <w:p>
            <w:pPr>
              <w:ind w:firstLine="361" w:firstLineChars="200"/>
              <w:rPr>
                <w:b/>
                <w:sz w:val="18"/>
                <w:szCs w:val="18"/>
              </w:rPr>
            </w:pPr>
            <w:r>
              <w:rPr>
                <w:b/>
                <w:sz w:val="18"/>
                <w:szCs w:val="18"/>
              </w:rPr>
              <w:t>第6章  考核实施程序</w:t>
            </w:r>
          </w:p>
          <w:p>
            <w:pPr>
              <w:ind w:firstLine="360" w:firstLineChars="200"/>
              <w:rPr>
                <w:sz w:val="18"/>
                <w:szCs w:val="18"/>
              </w:rPr>
            </w:pPr>
            <w:r>
              <w:rPr>
                <w:sz w:val="18"/>
                <w:szCs w:val="18"/>
              </w:rPr>
              <w:t>第10条  由人力资源部安排向防损人员发放“绩效考核表”进行评估。</w:t>
            </w:r>
          </w:p>
          <w:p>
            <w:pPr>
              <w:ind w:firstLine="360" w:firstLineChars="200"/>
              <w:rPr>
                <w:sz w:val="18"/>
                <w:szCs w:val="18"/>
              </w:rPr>
            </w:pPr>
            <w:r>
              <w:rPr>
                <w:sz w:val="18"/>
                <w:szCs w:val="18"/>
              </w:rPr>
              <w:t>第11条  考核期结束后的第3个工作日，人力资源部完成考核表的统一汇总，并发给防损人员本人进行确认，确认工作必须在考核期结束后的第5个工作日完成。</w:t>
            </w:r>
          </w:p>
          <w:p>
            <w:pPr>
              <w:ind w:firstLine="360" w:firstLineChars="200"/>
              <w:rPr>
                <w:sz w:val="18"/>
                <w:szCs w:val="18"/>
              </w:rPr>
            </w:pPr>
            <w:r>
              <w:rPr>
                <w:sz w:val="18"/>
                <w:szCs w:val="18"/>
              </w:rPr>
              <w:t>第12条  考核期结束后的10个工作日内，人力资源部完成个人考核表的汇总统计，将个人考核结果发给其上级主管，将整体统计表提交总经理和财务部门。</w:t>
            </w:r>
          </w:p>
          <w:p>
            <w:pPr>
              <w:ind w:firstLine="361" w:firstLineChars="200"/>
              <w:rPr>
                <w:b/>
                <w:sz w:val="18"/>
                <w:szCs w:val="18"/>
              </w:rPr>
            </w:pPr>
            <w:r>
              <w:rPr>
                <w:b/>
                <w:sz w:val="18"/>
                <w:szCs w:val="18"/>
              </w:rPr>
              <w:t>第7章  考核结果的运用</w:t>
            </w:r>
          </w:p>
          <w:p>
            <w:pPr>
              <w:ind w:firstLine="360" w:firstLineChars="200"/>
              <w:rPr>
                <w:sz w:val="18"/>
                <w:szCs w:val="18"/>
              </w:rPr>
            </w:pPr>
            <w:r>
              <w:rPr>
                <w:sz w:val="18"/>
                <w:szCs w:val="18"/>
              </w:rPr>
              <w:t>第13条  根据防损人员的年度绩效考核的总得分，企业对不同绩效的防损人员进行薪资的调整，具体调整方案如下表所示。</w:t>
            </w:r>
          </w:p>
          <w:p>
            <w:pPr>
              <w:jc w:val="center"/>
              <w:rPr>
                <w:b/>
                <w:bCs/>
                <w:sz w:val="18"/>
                <w:szCs w:val="18"/>
              </w:rPr>
            </w:pPr>
          </w:p>
          <w:p>
            <w:pPr>
              <w:jc w:val="center"/>
              <w:rPr>
                <w:b/>
                <w:bCs/>
                <w:sz w:val="18"/>
                <w:szCs w:val="18"/>
              </w:rPr>
            </w:pPr>
          </w:p>
          <w:p>
            <w:pPr>
              <w:jc w:val="center"/>
              <w:rPr>
                <w:b/>
                <w:bCs/>
                <w:sz w:val="18"/>
                <w:szCs w:val="18"/>
              </w:rPr>
            </w:pPr>
          </w:p>
          <w:p>
            <w:pPr>
              <w:jc w:val="center"/>
              <w:rPr>
                <w:b/>
                <w:bCs/>
                <w:sz w:val="18"/>
                <w:szCs w:val="18"/>
              </w:rPr>
            </w:pPr>
            <w:r>
              <w:rPr>
                <w:b/>
                <w:bCs/>
                <w:sz w:val="18"/>
                <w:szCs w:val="18"/>
              </w:rPr>
              <w:t>防损人员考核结果的运用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5"/>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5" w:type="dxa"/>
                </w:tcPr>
                <w:p>
                  <w:pPr>
                    <w:jc w:val="center"/>
                    <w:rPr>
                      <w:sz w:val="18"/>
                      <w:szCs w:val="18"/>
                    </w:rPr>
                  </w:pPr>
                  <w:r>
                    <w:rPr>
                      <w:sz w:val="18"/>
                      <w:szCs w:val="18"/>
                    </w:rPr>
                    <w:t>考核得分</w:t>
                  </w:r>
                </w:p>
              </w:tc>
              <w:tc>
                <w:tcPr>
                  <w:tcW w:w="5400" w:type="dxa"/>
                </w:tcPr>
                <w:p>
                  <w:pPr>
                    <w:jc w:val="center"/>
                    <w:rPr>
                      <w:sz w:val="18"/>
                      <w:szCs w:val="18"/>
                    </w:rPr>
                  </w:pPr>
                  <w:r>
                    <w:rPr>
                      <w:sz w:val="18"/>
                      <w:szCs w:val="18"/>
                    </w:rPr>
                    <w:t>薪资调整</w:t>
                  </w:r>
                </w:p>
              </w:tc>
            </w:tr>
            <w:tr>
              <w:tblPrEx>
                <w:tblCellMar>
                  <w:top w:w="0" w:type="dxa"/>
                  <w:left w:w="108" w:type="dxa"/>
                  <w:bottom w:w="0" w:type="dxa"/>
                  <w:right w:w="108" w:type="dxa"/>
                </w:tblCellMar>
              </w:tblPrEx>
              <w:tc>
                <w:tcPr>
                  <w:tcW w:w="2695" w:type="dxa"/>
                </w:tcPr>
                <w:p>
                  <w:pPr>
                    <w:jc w:val="center"/>
                    <w:rPr>
                      <w:sz w:val="18"/>
                      <w:szCs w:val="18"/>
                    </w:rPr>
                  </w:pPr>
                  <w:r>
                    <w:rPr>
                      <w:sz w:val="18"/>
                      <w:szCs w:val="18"/>
                    </w:rPr>
                    <w:t>90分（含）以上</w:t>
                  </w:r>
                </w:p>
              </w:tc>
              <w:tc>
                <w:tcPr>
                  <w:tcW w:w="5400" w:type="dxa"/>
                </w:tcPr>
                <w:p>
                  <w:pPr>
                    <w:jc w:val="center"/>
                    <w:rPr>
                      <w:sz w:val="18"/>
                      <w:szCs w:val="18"/>
                    </w:rPr>
                  </w:pPr>
                  <w:r>
                    <w:rPr>
                      <w:sz w:val="18"/>
                      <w:szCs w:val="18"/>
                    </w:rPr>
                    <w:t>基本工资×1.2</w:t>
                  </w:r>
                </w:p>
              </w:tc>
            </w:tr>
            <w:tr>
              <w:tblPrEx>
                <w:tblCellMar>
                  <w:top w:w="0" w:type="dxa"/>
                  <w:left w:w="108" w:type="dxa"/>
                  <w:bottom w:w="0" w:type="dxa"/>
                  <w:right w:w="108" w:type="dxa"/>
                </w:tblCellMar>
              </w:tblPrEx>
              <w:tc>
                <w:tcPr>
                  <w:tcW w:w="2695" w:type="dxa"/>
                </w:tcPr>
                <w:p>
                  <w:pPr>
                    <w:jc w:val="center"/>
                    <w:rPr>
                      <w:sz w:val="18"/>
                      <w:szCs w:val="18"/>
                    </w:rPr>
                  </w:pPr>
                  <w:r>
                    <w:rPr>
                      <w:sz w:val="18"/>
                      <w:szCs w:val="18"/>
                    </w:rPr>
                    <w:t>80分（含）~90分</w:t>
                  </w:r>
                </w:p>
              </w:tc>
              <w:tc>
                <w:tcPr>
                  <w:tcW w:w="5400" w:type="dxa"/>
                </w:tcPr>
                <w:p>
                  <w:pPr>
                    <w:jc w:val="center"/>
                    <w:rPr>
                      <w:sz w:val="18"/>
                      <w:szCs w:val="18"/>
                    </w:rPr>
                  </w:pPr>
                  <w:r>
                    <w:rPr>
                      <w:sz w:val="18"/>
                      <w:szCs w:val="18"/>
                    </w:rPr>
                    <w:t>基本工资×1</w:t>
                  </w:r>
                </w:p>
              </w:tc>
            </w:tr>
            <w:tr>
              <w:tblPrEx>
                <w:tblCellMar>
                  <w:top w:w="0" w:type="dxa"/>
                  <w:left w:w="108" w:type="dxa"/>
                  <w:bottom w:w="0" w:type="dxa"/>
                  <w:right w:w="108" w:type="dxa"/>
                </w:tblCellMar>
              </w:tblPrEx>
              <w:tc>
                <w:tcPr>
                  <w:tcW w:w="2695" w:type="dxa"/>
                </w:tcPr>
                <w:p>
                  <w:pPr>
                    <w:jc w:val="center"/>
                    <w:rPr>
                      <w:sz w:val="18"/>
                      <w:szCs w:val="18"/>
                    </w:rPr>
                  </w:pPr>
                  <w:r>
                    <w:rPr>
                      <w:sz w:val="18"/>
                      <w:szCs w:val="18"/>
                    </w:rPr>
                    <w:t>60分（含）~80分</w:t>
                  </w:r>
                </w:p>
              </w:tc>
              <w:tc>
                <w:tcPr>
                  <w:tcW w:w="5400" w:type="dxa"/>
                </w:tcPr>
                <w:p>
                  <w:pPr>
                    <w:jc w:val="center"/>
                    <w:rPr>
                      <w:sz w:val="18"/>
                      <w:szCs w:val="18"/>
                    </w:rPr>
                  </w:pPr>
                  <w:r>
                    <w:rPr>
                      <w:sz w:val="18"/>
                      <w:szCs w:val="18"/>
                    </w:rPr>
                    <w:t>基本工资×0.9</w:t>
                  </w:r>
                </w:p>
              </w:tc>
            </w:tr>
            <w:tr>
              <w:tblPrEx>
                <w:tblCellMar>
                  <w:top w:w="0" w:type="dxa"/>
                  <w:left w:w="108" w:type="dxa"/>
                  <w:bottom w:w="0" w:type="dxa"/>
                  <w:right w:w="108" w:type="dxa"/>
                </w:tblCellMar>
              </w:tblPrEx>
              <w:tc>
                <w:tcPr>
                  <w:tcW w:w="2695" w:type="dxa"/>
                </w:tcPr>
                <w:p>
                  <w:pPr>
                    <w:jc w:val="center"/>
                    <w:rPr>
                      <w:sz w:val="18"/>
                      <w:szCs w:val="18"/>
                    </w:rPr>
                  </w:pPr>
                  <w:r>
                    <w:rPr>
                      <w:sz w:val="18"/>
                      <w:szCs w:val="18"/>
                    </w:rPr>
                    <w:t>60分以下</w:t>
                  </w:r>
                </w:p>
              </w:tc>
              <w:tc>
                <w:tcPr>
                  <w:tcW w:w="5400" w:type="dxa"/>
                </w:tcPr>
                <w:p>
                  <w:pPr>
                    <w:jc w:val="center"/>
                    <w:rPr>
                      <w:sz w:val="18"/>
                      <w:szCs w:val="18"/>
                    </w:rPr>
                  </w:pPr>
                  <w:r>
                    <w:rPr>
                      <w:sz w:val="18"/>
                      <w:szCs w:val="18"/>
                    </w:rPr>
                    <w:t>基本工资×0.8</w:t>
                  </w:r>
                </w:p>
              </w:tc>
            </w:tr>
          </w:tbl>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
    <w:p/>
    <w:p/>
    <w:p/>
    <w:p/>
    <w:p/>
    <w:p/>
    <w:p/>
    <w:p/>
    <w:p/>
    <w:p/>
    <w:p/>
    <w:p/>
    <w:p/>
    <w:p/>
    <w:p/>
    <w:p/>
    <w:p/>
    <w:p/>
    <w:p/>
    <w:p/>
    <w:p/>
    <w:p/>
    <w:p/>
    <w:p/>
    <w:p/>
    <w:p/>
    <w:p/>
    <w:p/>
    <w:p/>
    <w:p/>
    <w:p/>
    <w:p/>
    <w:p/>
    <w:p>
      <w:bookmarkStart w:id="433" w:name="_Toc181592026"/>
      <w:bookmarkStart w:id="434" w:name="_Toc184185775"/>
      <w:bookmarkStart w:id="435" w:name="_Toc184193568"/>
      <w:bookmarkStart w:id="436" w:name="_Toc184185546"/>
    </w:p>
    <w:p>
      <w:pPr>
        <w:jc w:val="center"/>
        <w:rPr>
          <w:b/>
          <w:sz w:val="36"/>
          <w:szCs w:val="36"/>
        </w:rPr>
      </w:pPr>
      <w:r>
        <w:rPr>
          <w:b/>
          <w:sz w:val="36"/>
          <w:szCs w:val="36"/>
        </w:rPr>
        <w:t>第25章  印刷企业绩效考核全案</w:t>
      </w:r>
      <w:bookmarkEnd w:id="433"/>
      <w:bookmarkEnd w:id="434"/>
      <w:bookmarkEnd w:id="435"/>
      <w:bookmarkEnd w:id="436"/>
    </w:p>
    <w:p>
      <w:bookmarkStart w:id="437" w:name="_Toc184185548"/>
      <w:bookmarkStart w:id="438" w:name="_Toc184185777"/>
      <w:bookmarkStart w:id="439" w:name="_Toc184193570"/>
      <w:bookmarkStart w:id="440" w:name="_Toc181592028"/>
    </w:p>
    <w:p>
      <w:pPr>
        <w:rPr>
          <w:b/>
          <w:sz w:val="24"/>
        </w:rPr>
      </w:pPr>
      <w:r>
        <w:rPr>
          <w:b/>
          <w:sz w:val="24"/>
        </w:rPr>
        <w:t>25.1  业务部关键绩效考核指标</w:t>
      </w:r>
      <w:bookmarkEnd w:id="437"/>
      <w:bookmarkEnd w:id="438"/>
      <w:bookmarkEnd w:id="439"/>
      <w:bookmarkEnd w:id="440"/>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2085"/>
        <w:gridCol w:w="1048"/>
        <w:gridCol w:w="4281"/>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b/>
                <w:sz w:val="18"/>
                <w:szCs w:val="18"/>
              </w:rPr>
            </w:pPr>
            <w:bookmarkStart w:id="441" w:name="_Toc181592029"/>
            <w:r>
              <w:rPr>
                <w:b/>
                <w:sz w:val="18"/>
                <w:szCs w:val="18"/>
              </w:rPr>
              <w:t>序号</w:t>
            </w:r>
          </w:p>
        </w:tc>
        <w:tc>
          <w:tcPr>
            <w:tcW w:w="2085" w:type="dxa"/>
            <w:vAlign w:val="center"/>
          </w:tcPr>
          <w:p>
            <w:pPr>
              <w:jc w:val="center"/>
              <w:rPr>
                <w:b/>
                <w:sz w:val="18"/>
                <w:szCs w:val="18"/>
              </w:rPr>
            </w:pPr>
            <w:r>
              <w:rPr>
                <w:b/>
                <w:sz w:val="18"/>
                <w:szCs w:val="18"/>
              </w:rPr>
              <w:t>KPI指标</w:t>
            </w:r>
          </w:p>
        </w:tc>
        <w:tc>
          <w:tcPr>
            <w:tcW w:w="1048" w:type="dxa"/>
            <w:vAlign w:val="center"/>
          </w:tcPr>
          <w:p>
            <w:pPr>
              <w:jc w:val="center"/>
              <w:rPr>
                <w:b/>
                <w:sz w:val="18"/>
                <w:szCs w:val="18"/>
              </w:rPr>
            </w:pPr>
            <w:r>
              <w:rPr>
                <w:b/>
                <w:sz w:val="18"/>
                <w:szCs w:val="18"/>
              </w:rPr>
              <w:t>考核周期</w:t>
            </w:r>
          </w:p>
        </w:tc>
        <w:tc>
          <w:tcPr>
            <w:tcW w:w="3576" w:type="dxa"/>
            <w:vAlign w:val="center"/>
          </w:tcPr>
          <w:p>
            <w:pPr>
              <w:jc w:val="center"/>
              <w:rPr>
                <w:b/>
                <w:sz w:val="18"/>
                <w:szCs w:val="18"/>
              </w:rPr>
            </w:pPr>
            <w:r>
              <w:rPr>
                <w:b/>
                <w:sz w:val="18"/>
                <w:szCs w:val="18"/>
              </w:rPr>
              <w:t>指标定义/公式</w:t>
            </w:r>
          </w:p>
        </w:tc>
        <w:tc>
          <w:tcPr>
            <w:tcW w:w="1176"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1</w:t>
            </w:r>
          </w:p>
        </w:tc>
        <w:tc>
          <w:tcPr>
            <w:tcW w:w="2085" w:type="dxa"/>
            <w:vAlign w:val="center"/>
          </w:tcPr>
          <w:p>
            <w:pPr>
              <w:jc w:val="center"/>
              <w:rPr>
                <w:sz w:val="18"/>
                <w:szCs w:val="18"/>
              </w:rPr>
            </w:pPr>
            <w:r>
              <w:rPr>
                <w:sz w:val="18"/>
                <w:szCs w:val="18"/>
              </w:rPr>
              <w:t>销售计划达成率</w:t>
            </w:r>
          </w:p>
        </w:tc>
        <w:tc>
          <w:tcPr>
            <w:tcW w:w="1048" w:type="dxa"/>
            <w:vAlign w:val="center"/>
          </w:tcPr>
          <w:p>
            <w:pPr>
              <w:jc w:val="center"/>
              <w:rPr>
                <w:sz w:val="18"/>
                <w:szCs w:val="18"/>
              </w:rPr>
            </w:pPr>
            <w:r>
              <w:rPr>
                <w:sz w:val="18"/>
                <w:szCs w:val="18"/>
              </w:rPr>
              <w:t>月/季/年度</w:t>
            </w:r>
          </w:p>
        </w:tc>
        <w:tc>
          <w:tcPr>
            <w:tcW w:w="3576" w:type="dxa"/>
            <w:vAlign w:val="center"/>
          </w:tcPr>
          <w:p>
            <w:pPr>
              <w:rPr>
                <w:sz w:val="18"/>
                <w:szCs w:val="18"/>
              </w:rPr>
            </w:pPr>
            <w:r>
              <w:rPr>
                <w:position w:val="-22"/>
                <w:sz w:val="18"/>
                <w:szCs w:val="18"/>
              </w:rPr>
              <w:object>
                <v:shape id="_x0000_i1443" o:spt="75" type="#_x0000_t75" style="height:27pt;width:141pt;" o:ole="t" filled="f" o:preferrelative="t" stroked="f" coordsize="21600,21600">
                  <v:path/>
                  <v:fill on="f" focussize="0,0"/>
                  <v:stroke on="f" joinstyle="miter"/>
                  <v:imagedata r:id="rId844" o:title=""/>
                  <o:lock v:ext="edit" aspectratio="t"/>
                  <w10:wrap type="none"/>
                  <w10:anchorlock/>
                </v:shape>
                <o:OLEObject Type="Embed" ProgID="Equation.3" ShapeID="_x0000_i1443" DrawAspect="Content" ObjectID="_1468076143" r:id="rId843">
                  <o:LockedField>false</o:LockedField>
                </o:OLEObject>
              </w:object>
            </w:r>
          </w:p>
        </w:tc>
        <w:tc>
          <w:tcPr>
            <w:tcW w:w="1176" w:type="dxa"/>
            <w:vAlign w:val="center"/>
          </w:tcPr>
          <w:p>
            <w:pPr>
              <w:jc w:val="center"/>
              <w:rPr>
                <w:sz w:val="18"/>
                <w:szCs w:val="18"/>
              </w:rPr>
            </w:pPr>
            <w:r>
              <w:rPr>
                <w:sz w:val="18"/>
                <w:szCs w:val="18"/>
              </w:rPr>
              <w:t>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2</w:t>
            </w:r>
          </w:p>
        </w:tc>
        <w:tc>
          <w:tcPr>
            <w:tcW w:w="2085" w:type="dxa"/>
            <w:vAlign w:val="center"/>
          </w:tcPr>
          <w:p>
            <w:pPr>
              <w:jc w:val="center"/>
              <w:rPr>
                <w:sz w:val="18"/>
                <w:szCs w:val="18"/>
              </w:rPr>
            </w:pPr>
            <w:r>
              <w:rPr>
                <w:sz w:val="18"/>
                <w:szCs w:val="18"/>
              </w:rPr>
              <w:t>销售增长率</w:t>
            </w:r>
          </w:p>
        </w:tc>
        <w:tc>
          <w:tcPr>
            <w:tcW w:w="1048" w:type="dxa"/>
            <w:vAlign w:val="center"/>
          </w:tcPr>
          <w:p>
            <w:pPr>
              <w:jc w:val="center"/>
              <w:rPr>
                <w:sz w:val="18"/>
                <w:szCs w:val="18"/>
              </w:rPr>
            </w:pPr>
            <w:r>
              <w:rPr>
                <w:sz w:val="18"/>
                <w:szCs w:val="18"/>
              </w:rPr>
              <w:t>季/年度</w:t>
            </w:r>
          </w:p>
        </w:tc>
        <w:tc>
          <w:tcPr>
            <w:tcW w:w="3576" w:type="dxa"/>
            <w:vAlign w:val="center"/>
          </w:tcPr>
          <w:p>
            <w:pPr>
              <w:rPr>
                <w:sz w:val="18"/>
                <w:szCs w:val="18"/>
              </w:rPr>
            </w:pPr>
            <w:r>
              <w:rPr>
                <w:position w:val="-28"/>
                <w:sz w:val="18"/>
                <w:szCs w:val="18"/>
              </w:rPr>
              <w:object>
                <v:shape id="_x0000_i1444" o:spt="75" type="#_x0000_t75" style="height:33.75pt;width:203.25pt;" o:ole="t" filled="f" o:preferrelative="t" stroked="f" coordsize="21600,21600">
                  <v:path/>
                  <v:fill on="f" focussize="0,0"/>
                  <v:stroke on="f" joinstyle="miter"/>
                  <v:imagedata r:id="rId846" o:title=""/>
                  <o:lock v:ext="edit" aspectratio="t"/>
                  <w10:wrap type="none"/>
                  <w10:anchorlock/>
                </v:shape>
                <o:OLEObject Type="Embed" ProgID="Equation.3" ShapeID="_x0000_i1444" DrawAspect="Content" ObjectID="_1468076144" r:id="rId845">
                  <o:LockedField>false</o:LockedField>
                </o:OLEObject>
              </w:object>
            </w:r>
          </w:p>
        </w:tc>
        <w:tc>
          <w:tcPr>
            <w:tcW w:w="1176" w:type="dxa"/>
            <w:vAlign w:val="center"/>
          </w:tcPr>
          <w:p>
            <w:pPr>
              <w:jc w:val="center"/>
              <w:rPr>
                <w:sz w:val="18"/>
                <w:szCs w:val="18"/>
              </w:rPr>
            </w:pPr>
            <w:r>
              <w:rPr>
                <w:sz w:val="18"/>
                <w:szCs w:val="18"/>
              </w:rPr>
              <w:t>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3</w:t>
            </w:r>
          </w:p>
        </w:tc>
        <w:tc>
          <w:tcPr>
            <w:tcW w:w="2085" w:type="dxa"/>
            <w:vAlign w:val="center"/>
          </w:tcPr>
          <w:p>
            <w:pPr>
              <w:jc w:val="center"/>
              <w:rPr>
                <w:sz w:val="18"/>
                <w:szCs w:val="18"/>
              </w:rPr>
            </w:pPr>
            <w:r>
              <w:rPr>
                <w:sz w:val="18"/>
                <w:szCs w:val="18"/>
              </w:rPr>
              <w:t>销售回款率</w:t>
            </w:r>
          </w:p>
        </w:tc>
        <w:tc>
          <w:tcPr>
            <w:tcW w:w="1048" w:type="dxa"/>
            <w:vAlign w:val="center"/>
          </w:tcPr>
          <w:p>
            <w:pPr>
              <w:jc w:val="center"/>
              <w:rPr>
                <w:sz w:val="18"/>
                <w:szCs w:val="18"/>
              </w:rPr>
            </w:pPr>
            <w:r>
              <w:rPr>
                <w:sz w:val="18"/>
                <w:szCs w:val="18"/>
              </w:rPr>
              <w:t>季/年度</w:t>
            </w:r>
          </w:p>
        </w:tc>
        <w:tc>
          <w:tcPr>
            <w:tcW w:w="3576" w:type="dxa"/>
            <w:vAlign w:val="center"/>
          </w:tcPr>
          <w:p>
            <w:pPr>
              <w:rPr>
                <w:sz w:val="18"/>
                <w:szCs w:val="18"/>
              </w:rPr>
            </w:pPr>
            <w:r>
              <w:rPr>
                <w:position w:val="-22"/>
                <w:sz w:val="18"/>
                <w:szCs w:val="18"/>
              </w:rPr>
              <w:object>
                <v:shape id="_x0000_i1445" o:spt="75" type="#_x0000_t75" style="height:27pt;width:78pt;" o:ole="t" filled="f" o:preferrelative="t" stroked="f" coordsize="21600,21600">
                  <v:path/>
                  <v:fill on="f" focussize="0,0"/>
                  <v:stroke on="f" joinstyle="miter"/>
                  <v:imagedata r:id="rId848" o:title=""/>
                  <o:lock v:ext="edit" aspectratio="t"/>
                  <w10:wrap type="none"/>
                  <w10:anchorlock/>
                </v:shape>
                <o:OLEObject Type="Embed" ProgID="Equation.3" ShapeID="_x0000_i1445" DrawAspect="Content" ObjectID="_1468076145" r:id="rId847">
                  <o:LockedField>false</o:LockedField>
                </o:OLEObject>
              </w:object>
            </w:r>
          </w:p>
        </w:tc>
        <w:tc>
          <w:tcPr>
            <w:tcW w:w="1176"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4</w:t>
            </w:r>
          </w:p>
        </w:tc>
        <w:tc>
          <w:tcPr>
            <w:tcW w:w="2085" w:type="dxa"/>
            <w:vAlign w:val="center"/>
          </w:tcPr>
          <w:p>
            <w:pPr>
              <w:jc w:val="center"/>
              <w:rPr>
                <w:kern w:val="0"/>
              </w:rPr>
            </w:pPr>
            <w:r>
              <w:rPr>
                <w:kern w:val="0"/>
                <w:sz w:val="18"/>
              </w:rPr>
              <w:t>坏账率</w:t>
            </w:r>
          </w:p>
        </w:tc>
        <w:tc>
          <w:tcPr>
            <w:tcW w:w="1048" w:type="dxa"/>
            <w:vAlign w:val="center"/>
          </w:tcPr>
          <w:p>
            <w:pPr>
              <w:widowControl/>
              <w:jc w:val="center"/>
              <w:rPr>
                <w:color w:val="000000"/>
                <w:kern w:val="0"/>
                <w:sz w:val="18"/>
                <w:szCs w:val="18"/>
              </w:rPr>
            </w:pPr>
            <w:r>
              <w:rPr>
                <w:sz w:val="18"/>
                <w:szCs w:val="18"/>
              </w:rPr>
              <w:t>季/年度</w:t>
            </w:r>
          </w:p>
        </w:tc>
        <w:tc>
          <w:tcPr>
            <w:tcW w:w="3576" w:type="dxa"/>
            <w:vAlign w:val="center"/>
          </w:tcPr>
          <w:p>
            <w:pPr>
              <w:rPr>
                <w:sz w:val="18"/>
                <w:szCs w:val="18"/>
              </w:rPr>
            </w:pPr>
            <w:r>
              <w:rPr>
                <w:color w:val="000000"/>
                <w:kern w:val="0"/>
                <w:position w:val="-22"/>
                <w:sz w:val="18"/>
                <w:szCs w:val="18"/>
              </w:rPr>
              <w:object>
                <v:shape id="_x0000_i1446" o:spt="75" type="#_x0000_t75" style="height:27pt;width:87pt;" o:ole="t" filled="f" o:preferrelative="t" stroked="f" coordsize="21600,21600">
                  <v:path/>
                  <v:fill on="f" focussize="0,0"/>
                  <v:stroke on="f" joinstyle="miter"/>
                  <v:imagedata r:id="rId850" o:title=""/>
                  <o:lock v:ext="edit" aspectratio="t"/>
                  <w10:wrap type="none"/>
                  <w10:anchorlock/>
                </v:shape>
                <o:OLEObject Type="Embed" ProgID="Equation.3" ShapeID="_x0000_i1446" DrawAspect="Content" ObjectID="_1468076146" r:id="rId849">
                  <o:LockedField>false</o:LockedField>
                </o:OLEObject>
              </w:object>
            </w:r>
          </w:p>
        </w:tc>
        <w:tc>
          <w:tcPr>
            <w:tcW w:w="1176"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5</w:t>
            </w:r>
          </w:p>
        </w:tc>
        <w:tc>
          <w:tcPr>
            <w:tcW w:w="2085" w:type="dxa"/>
            <w:vAlign w:val="center"/>
          </w:tcPr>
          <w:p>
            <w:pPr>
              <w:jc w:val="center"/>
              <w:rPr>
                <w:sz w:val="18"/>
                <w:szCs w:val="18"/>
              </w:rPr>
            </w:pPr>
            <w:r>
              <w:rPr>
                <w:sz w:val="18"/>
                <w:szCs w:val="18"/>
              </w:rPr>
              <w:t>新客户开发率</w:t>
            </w:r>
          </w:p>
        </w:tc>
        <w:tc>
          <w:tcPr>
            <w:tcW w:w="1048" w:type="dxa"/>
            <w:vAlign w:val="center"/>
          </w:tcPr>
          <w:p>
            <w:pPr>
              <w:jc w:val="center"/>
              <w:rPr>
                <w:sz w:val="18"/>
                <w:szCs w:val="18"/>
              </w:rPr>
            </w:pPr>
            <w:r>
              <w:rPr>
                <w:sz w:val="18"/>
                <w:szCs w:val="18"/>
              </w:rPr>
              <w:t>月/季/年度</w:t>
            </w:r>
          </w:p>
        </w:tc>
        <w:tc>
          <w:tcPr>
            <w:tcW w:w="3576" w:type="dxa"/>
            <w:vAlign w:val="center"/>
          </w:tcPr>
          <w:p>
            <w:pPr>
              <w:rPr>
                <w:sz w:val="18"/>
                <w:szCs w:val="18"/>
              </w:rPr>
            </w:pPr>
            <w:r>
              <w:rPr>
                <w:color w:val="000000"/>
                <w:kern w:val="0"/>
                <w:position w:val="-22"/>
                <w:sz w:val="18"/>
                <w:szCs w:val="18"/>
              </w:rPr>
              <w:object>
                <v:shape id="_x0000_i1447" o:spt="75" type="#_x0000_t75" style="height:27pt;width:132pt;" o:ole="t" filled="f" o:preferrelative="t" stroked="f" coordsize="21600,21600">
                  <v:path/>
                  <v:fill on="f" focussize="0,0"/>
                  <v:stroke on="f" joinstyle="miter"/>
                  <v:imagedata r:id="rId852" o:title=""/>
                  <o:lock v:ext="edit" aspectratio="t"/>
                  <w10:wrap type="none"/>
                  <w10:anchorlock/>
                </v:shape>
                <o:OLEObject Type="Embed" ProgID="Equation.3" ShapeID="_x0000_i1447" DrawAspect="Content" ObjectID="_1468076147" r:id="rId851">
                  <o:LockedField>false</o:LockedField>
                </o:OLEObject>
              </w:object>
            </w:r>
          </w:p>
        </w:tc>
        <w:tc>
          <w:tcPr>
            <w:tcW w:w="1176" w:type="dxa"/>
            <w:vAlign w:val="center"/>
          </w:tcPr>
          <w:p>
            <w:pPr>
              <w:jc w:val="center"/>
              <w:rPr>
                <w:sz w:val="18"/>
                <w:szCs w:val="18"/>
              </w:rPr>
            </w:pPr>
            <w:r>
              <w:rPr>
                <w:sz w:val="18"/>
                <w:szCs w:val="18"/>
              </w:rPr>
              <w:t>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6</w:t>
            </w:r>
          </w:p>
        </w:tc>
        <w:tc>
          <w:tcPr>
            <w:tcW w:w="2085" w:type="dxa"/>
            <w:vAlign w:val="center"/>
          </w:tcPr>
          <w:p>
            <w:pPr>
              <w:jc w:val="center"/>
              <w:rPr>
                <w:sz w:val="18"/>
                <w:szCs w:val="18"/>
              </w:rPr>
            </w:pPr>
            <w:r>
              <w:rPr>
                <w:sz w:val="18"/>
                <w:szCs w:val="18"/>
              </w:rPr>
              <w:t>客户满意度</w:t>
            </w:r>
          </w:p>
        </w:tc>
        <w:tc>
          <w:tcPr>
            <w:tcW w:w="1048" w:type="dxa"/>
            <w:vAlign w:val="center"/>
          </w:tcPr>
          <w:p>
            <w:pPr>
              <w:jc w:val="center"/>
              <w:rPr>
                <w:sz w:val="18"/>
                <w:szCs w:val="18"/>
              </w:rPr>
            </w:pPr>
            <w:r>
              <w:rPr>
                <w:sz w:val="18"/>
                <w:szCs w:val="18"/>
              </w:rPr>
              <w:t>月/季/年度</w:t>
            </w:r>
          </w:p>
        </w:tc>
        <w:tc>
          <w:tcPr>
            <w:tcW w:w="3576" w:type="dxa"/>
            <w:vAlign w:val="center"/>
          </w:tcPr>
          <w:p>
            <w:pPr>
              <w:rPr>
                <w:sz w:val="18"/>
                <w:szCs w:val="18"/>
              </w:rPr>
            </w:pPr>
            <w:r>
              <w:rPr>
                <w:sz w:val="18"/>
                <w:szCs w:val="18"/>
              </w:rPr>
              <w:t>接受调研的客户对业务部工作满意度评分的算术平均值</w:t>
            </w:r>
          </w:p>
        </w:tc>
        <w:tc>
          <w:tcPr>
            <w:tcW w:w="1176" w:type="dxa"/>
            <w:vAlign w:val="center"/>
          </w:tcPr>
          <w:p>
            <w:pPr>
              <w:jc w:val="center"/>
              <w:rPr>
                <w:sz w:val="18"/>
                <w:szCs w:val="18"/>
              </w:rPr>
            </w:pPr>
            <w:r>
              <w:rPr>
                <w:sz w:val="18"/>
                <w:szCs w:val="18"/>
              </w:rPr>
              <w:t>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7</w:t>
            </w:r>
          </w:p>
        </w:tc>
        <w:tc>
          <w:tcPr>
            <w:tcW w:w="2085" w:type="dxa"/>
            <w:vAlign w:val="center"/>
          </w:tcPr>
          <w:p>
            <w:pPr>
              <w:jc w:val="center"/>
              <w:rPr>
                <w:sz w:val="18"/>
                <w:szCs w:val="18"/>
              </w:rPr>
            </w:pPr>
            <w:r>
              <w:rPr>
                <w:sz w:val="18"/>
                <w:szCs w:val="18"/>
              </w:rPr>
              <w:t>客户回访率</w:t>
            </w:r>
          </w:p>
        </w:tc>
        <w:tc>
          <w:tcPr>
            <w:tcW w:w="1048" w:type="dxa"/>
            <w:vAlign w:val="center"/>
          </w:tcPr>
          <w:p>
            <w:pPr>
              <w:jc w:val="center"/>
              <w:rPr>
                <w:sz w:val="18"/>
                <w:szCs w:val="18"/>
              </w:rPr>
            </w:pPr>
            <w:r>
              <w:rPr>
                <w:sz w:val="18"/>
                <w:szCs w:val="18"/>
              </w:rPr>
              <w:t>月/季/年度</w:t>
            </w:r>
          </w:p>
        </w:tc>
        <w:tc>
          <w:tcPr>
            <w:tcW w:w="3576" w:type="dxa"/>
            <w:vAlign w:val="center"/>
          </w:tcPr>
          <w:p>
            <w:pPr>
              <w:rPr>
                <w:sz w:val="18"/>
                <w:szCs w:val="18"/>
              </w:rPr>
            </w:pPr>
            <w:r>
              <w:rPr>
                <w:position w:val="-20"/>
                <w:sz w:val="18"/>
                <w:szCs w:val="18"/>
              </w:rPr>
              <w:object>
                <v:shape id="_x0000_i1448" o:spt="75" type="#_x0000_t75" style="height:26.25pt;width:114pt;" o:ole="t" filled="f" o:preferrelative="t" stroked="f" coordsize="21600,21600">
                  <v:path/>
                  <v:fill on="f" focussize="0,0"/>
                  <v:stroke on="f" joinstyle="miter"/>
                  <v:imagedata r:id="rId854" o:title=""/>
                  <o:lock v:ext="edit" aspectratio="t"/>
                  <w10:wrap type="none"/>
                  <w10:anchorlock/>
                </v:shape>
                <o:OLEObject Type="Embed" ProgID="Equation.3" ShapeID="_x0000_i1448" DrawAspect="Content" ObjectID="_1468076148" r:id="rId853">
                  <o:LockedField>false</o:LockedField>
                </o:OLEObject>
              </w:object>
            </w:r>
          </w:p>
        </w:tc>
        <w:tc>
          <w:tcPr>
            <w:tcW w:w="1176" w:type="dxa"/>
            <w:vAlign w:val="center"/>
          </w:tcPr>
          <w:p>
            <w:pPr>
              <w:jc w:val="center"/>
              <w:rPr>
                <w:sz w:val="18"/>
                <w:szCs w:val="18"/>
              </w:rPr>
            </w:pPr>
            <w:r>
              <w:rPr>
                <w:sz w:val="18"/>
                <w:szCs w:val="18"/>
              </w:rPr>
              <w:t>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8</w:t>
            </w:r>
          </w:p>
        </w:tc>
        <w:tc>
          <w:tcPr>
            <w:tcW w:w="2085" w:type="dxa"/>
            <w:vAlign w:val="center"/>
          </w:tcPr>
          <w:p>
            <w:pPr>
              <w:jc w:val="center"/>
              <w:rPr>
                <w:sz w:val="18"/>
                <w:szCs w:val="18"/>
              </w:rPr>
            </w:pPr>
            <w:r>
              <w:rPr>
                <w:sz w:val="18"/>
                <w:szCs w:val="18"/>
              </w:rPr>
              <w:t>客户投诉</w:t>
            </w:r>
          </w:p>
          <w:p>
            <w:pPr>
              <w:jc w:val="center"/>
              <w:rPr>
                <w:sz w:val="18"/>
                <w:szCs w:val="18"/>
              </w:rPr>
            </w:pPr>
            <w:r>
              <w:rPr>
                <w:sz w:val="18"/>
                <w:szCs w:val="18"/>
              </w:rPr>
              <w:t>解决满意率</w:t>
            </w:r>
          </w:p>
        </w:tc>
        <w:tc>
          <w:tcPr>
            <w:tcW w:w="1048" w:type="dxa"/>
            <w:vAlign w:val="center"/>
          </w:tcPr>
          <w:p>
            <w:pPr>
              <w:jc w:val="center"/>
              <w:rPr>
                <w:sz w:val="18"/>
                <w:szCs w:val="18"/>
              </w:rPr>
            </w:pPr>
            <w:r>
              <w:rPr>
                <w:sz w:val="18"/>
                <w:szCs w:val="18"/>
              </w:rPr>
              <w:t>月/季/年度</w:t>
            </w:r>
          </w:p>
        </w:tc>
        <w:tc>
          <w:tcPr>
            <w:tcW w:w="3576" w:type="dxa"/>
            <w:vAlign w:val="center"/>
          </w:tcPr>
          <w:p>
            <w:pPr>
              <w:widowControl/>
              <w:rPr>
                <w:color w:val="000000"/>
                <w:kern w:val="0"/>
                <w:sz w:val="18"/>
                <w:szCs w:val="18"/>
              </w:rPr>
            </w:pPr>
            <w:r>
              <w:rPr>
                <w:position w:val="-20"/>
                <w:sz w:val="18"/>
                <w:szCs w:val="18"/>
              </w:rPr>
              <w:object>
                <v:shape id="_x0000_i1449" o:spt="75" type="#_x0000_t75" style="height:26.25pt;width:159pt;" o:ole="t" filled="f" o:preferrelative="t" stroked="f" coordsize="21600,21600">
                  <v:path/>
                  <v:fill on="f" focussize="0,0"/>
                  <v:stroke on="f" joinstyle="miter"/>
                  <v:imagedata r:id="rId856" o:title=""/>
                  <o:lock v:ext="edit" aspectratio="t"/>
                  <w10:wrap type="none"/>
                  <w10:anchorlock/>
                </v:shape>
                <o:OLEObject Type="Embed" ProgID="Equation.3" ShapeID="_x0000_i1449" DrawAspect="Content" ObjectID="_1468076149" r:id="rId855">
                  <o:LockedField>false</o:LockedField>
                </o:OLEObject>
              </w:object>
            </w:r>
          </w:p>
        </w:tc>
        <w:tc>
          <w:tcPr>
            <w:tcW w:w="1176" w:type="dxa"/>
            <w:vAlign w:val="center"/>
          </w:tcPr>
          <w:p>
            <w:pPr>
              <w:jc w:val="center"/>
              <w:rPr>
                <w:sz w:val="18"/>
                <w:szCs w:val="18"/>
              </w:rPr>
            </w:pPr>
            <w:r>
              <w:rPr>
                <w:sz w:val="18"/>
                <w:szCs w:val="18"/>
              </w:rPr>
              <w:t>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9</w:t>
            </w:r>
          </w:p>
        </w:tc>
        <w:tc>
          <w:tcPr>
            <w:tcW w:w="2085" w:type="dxa"/>
            <w:vAlign w:val="center"/>
          </w:tcPr>
          <w:p>
            <w:pPr>
              <w:jc w:val="center"/>
              <w:rPr>
                <w:sz w:val="18"/>
                <w:szCs w:val="18"/>
              </w:rPr>
            </w:pPr>
            <w:r>
              <w:rPr>
                <w:sz w:val="18"/>
                <w:szCs w:val="18"/>
              </w:rPr>
              <w:t>销售费用</w:t>
            </w:r>
          </w:p>
          <w:p>
            <w:pPr>
              <w:jc w:val="center"/>
              <w:rPr>
                <w:sz w:val="18"/>
                <w:szCs w:val="18"/>
              </w:rPr>
            </w:pPr>
            <w:r>
              <w:rPr>
                <w:sz w:val="18"/>
                <w:szCs w:val="18"/>
              </w:rPr>
              <w:t>预算节省率</w:t>
            </w:r>
          </w:p>
        </w:tc>
        <w:tc>
          <w:tcPr>
            <w:tcW w:w="1048" w:type="dxa"/>
            <w:vAlign w:val="center"/>
          </w:tcPr>
          <w:p>
            <w:pPr>
              <w:jc w:val="center"/>
              <w:rPr>
                <w:sz w:val="18"/>
                <w:szCs w:val="18"/>
              </w:rPr>
            </w:pPr>
            <w:r>
              <w:rPr>
                <w:sz w:val="18"/>
                <w:szCs w:val="18"/>
              </w:rPr>
              <w:t>月/季/年度</w:t>
            </w:r>
          </w:p>
        </w:tc>
        <w:tc>
          <w:tcPr>
            <w:tcW w:w="3576" w:type="dxa"/>
            <w:vAlign w:val="center"/>
          </w:tcPr>
          <w:p>
            <w:pPr>
              <w:widowControl/>
              <w:rPr>
                <w:color w:val="000000"/>
                <w:kern w:val="0"/>
                <w:sz w:val="18"/>
                <w:szCs w:val="18"/>
              </w:rPr>
            </w:pPr>
            <w:r>
              <w:rPr>
                <w:color w:val="000000"/>
                <w:kern w:val="0"/>
                <w:position w:val="-22"/>
                <w:sz w:val="18"/>
                <w:szCs w:val="18"/>
              </w:rPr>
              <w:object>
                <v:shape id="_x0000_i1450" o:spt="75" type="#_x0000_t75" style="height:27pt;width:141pt;" o:ole="t" filled="f" o:preferrelative="t" stroked="f" coordsize="21600,21600">
                  <v:path/>
                  <v:fill on="f" focussize="0,0"/>
                  <v:stroke on="f" joinstyle="miter"/>
                  <v:imagedata r:id="rId858" o:title=""/>
                  <o:lock v:ext="edit" aspectratio="t"/>
                  <w10:wrap type="none"/>
                  <w10:anchorlock/>
                </v:shape>
                <o:OLEObject Type="Embed" ProgID="Equation.3" ShapeID="_x0000_i1450" DrawAspect="Content" ObjectID="_1468076150" r:id="rId857">
                  <o:LockedField>false</o:LockedField>
                </o:OLEObject>
              </w:object>
            </w:r>
          </w:p>
        </w:tc>
        <w:tc>
          <w:tcPr>
            <w:tcW w:w="1176" w:type="dxa"/>
            <w:vAlign w:val="center"/>
          </w:tcPr>
          <w:p>
            <w:pPr>
              <w:jc w:val="center"/>
              <w:rPr>
                <w:sz w:val="18"/>
                <w:szCs w:val="18"/>
              </w:rPr>
            </w:pPr>
            <w:r>
              <w:rPr>
                <w:sz w:val="18"/>
                <w:szCs w:val="18"/>
              </w:rPr>
              <w:t>财务部</w:t>
            </w:r>
          </w:p>
        </w:tc>
      </w:tr>
    </w:tbl>
    <w:p>
      <w:bookmarkStart w:id="442" w:name="_Toc184185778"/>
      <w:bookmarkStart w:id="443" w:name="_Toc184193571"/>
      <w:bookmarkStart w:id="444" w:name="_Toc184185549"/>
    </w:p>
    <w:p>
      <w:pPr>
        <w:rPr>
          <w:b/>
          <w:sz w:val="24"/>
        </w:rPr>
      </w:pPr>
      <w:r>
        <w:rPr>
          <w:b/>
          <w:sz w:val="24"/>
        </w:rPr>
        <w:t>25.2  设计部关键绩效考核指标</w:t>
      </w:r>
      <w:bookmarkEnd w:id="441"/>
      <w:bookmarkEnd w:id="442"/>
      <w:bookmarkEnd w:id="443"/>
      <w:bookmarkEnd w:id="44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bookmarkStart w:id="445" w:name="_Toc181592030"/>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图文设计</w:t>
            </w:r>
          </w:p>
          <w:p>
            <w:pPr>
              <w:jc w:val="center"/>
              <w:rPr>
                <w:sz w:val="18"/>
                <w:szCs w:val="18"/>
              </w:rPr>
            </w:pPr>
            <w:r>
              <w:rPr>
                <w:sz w:val="18"/>
                <w:szCs w:val="18"/>
              </w:rPr>
              <w:t>任务达成率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color w:val="000000"/>
                <w:kern w:val="0"/>
                <w:position w:val="-22"/>
                <w:sz w:val="18"/>
                <w:szCs w:val="18"/>
              </w:rPr>
              <w:object>
                <v:shape id="_x0000_i1451" o:spt="75" type="#_x0000_t75" style="height:27pt;width:132pt;" o:ole="t" filled="f" o:preferrelative="t" stroked="f" coordsize="21600,21600">
                  <v:path/>
                  <v:fill on="f" focussize="0,0"/>
                  <v:stroke on="f" joinstyle="miter"/>
                  <v:imagedata r:id="rId860" o:title=""/>
                  <o:lock v:ext="edit" aspectratio="t"/>
                  <w10:wrap type="none"/>
                  <w10:anchorlock/>
                </v:shape>
                <o:OLEObject Type="Embed" ProgID="Equation.3" ShapeID="_x0000_i1451" DrawAspect="Content" ObjectID="_1468076151" r:id="rId859">
                  <o:LockedField>false</o:LockedField>
                </o:OLEObject>
              </w:object>
            </w:r>
          </w:p>
        </w:tc>
        <w:tc>
          <w:tcPr>
            <w:tcW w:w="1214" w:type="dxa"/>
            <w:vAlign w:val="center"/>
          </w:tcPr>
          <w:p>
            <w:pPr>
              <w:jc w:val="center"/>
              <w:rPr>
                <w:sz w:val="18"/>
                <w:szCs w:val="18"/>
              </w:rPr>
            </w:pPr>
            <w:r>
              <w:rPr>
                <w:sz w:val="18"/>
                <w:szCs w:val="18"/>
              </w:rPr>
              <w:t>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szCs w:val="18"/>
              </w:rPr>
            </w:pPr>
            <w:r>
              <w:rPr>
                <w:sz w:val="18"/>
                <w:szCs w:val="18"/>
              </w:rPr>
              <w:t>图文设计</w:t>
            </w:r>
          </w:p>
          <w:p>
            <w:pPr>
              <w:jc w:val="center"/>
              <w:rPr>
                <w:sz w:val="18"/>
                <w:szCs w:val="18"/>
              </w:rPr>
            </w:pPr>
            <w:r>
              <w:rPr>
                <w:sz w:val="18"/>
                <w:szCs w:val="18"/>
              </w:rPr>
              <w:t>客户满意度</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sz w:val="18"/>
                <w:szCs w:val="18"/>
              </w:rPr>
              <w:t>客户对图文设计质量、效果的满意度评分的算术平均值</w:t>
            </w:r>
          </w:p>
        </w:tc>
        <w:tc>
          <w:tcPr>
            <w:tcW w:w="1214" w:type="dxa"/>
            <w:vAlign w:val="center"/>
          </w:tcPr>
          <w:p>
            <w:pPr>
              <w:jc w:val="center"/>
              <w:rPr>
                <w:sz w:val="18"/>
                <w:szCs w:val="18"/>
              </w:rPr>
            </w:pPr>
            <w:r>
              <w:rPr>
                <w:sz w:val="18"/>
                <w:szCs w:val="18"/>
              </w:rPr>
              <w:t>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60" w:type="dxa"/>
            <w:vAlign w:val="center"/>
          </w:tcPr>
          <w:p>
            <w:pPr>
              <w:jc w:val="center"/>
            </w:pPr>
            <w:r>
              <w:rPr>
                <w:sz w:val="18"/>
              </w:rPr>
              <w:t>排版出错率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sz w:val="18"/>
                <w:szCs w:val="18"/>
              </w:rPr>
              <w:t>每单排版任务出错或不符合规范的次数之和</w:t>
            </w:r>
          </w:p>
        </w:tc>
        <w:tc>
          <w:tcPr>
            <w:tcW w:w="1214" w:type="dxa"/>
            <w:vAlign w:val="center"/>
          </w:tcPr>
          <w:p>
            <w:pPr>
              <w:jc w:val="center"/>
              <w:rPr>
                <w:sz w:val="18"/>
                <w:szCs w:val="18"/>
              </w:rPr>
            </w:pPr>
            <w:r>
              <w:rPr>
                <w:sz w:val="18"/>
                <w:szCs w:val="18"/>
              </w:rPr>
              <w:t>质检部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60" w:type="dxa"/>
            <w:vAlign w:val="center"/>
          </w:tcPr>
          <w:p>
            <w:pPr>
              <w:jc w:val="center"/>
              <w:rPr>
                <w:sz w:val="18"/>
                <w:szCs w:val="18"/>
              </w:rPr>
            </w:pPr>
            <w:r>
              <w:rPr>
                <w:sz w:val="18"/>
                <w:szCs w:val="18"/>
              </w:rPr>
              <w:t>人均设计产量</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color w:val="000000"/>
                <w:kern w:val="0"/>
                <w:position w:val="-22"/>
                <w:sz w:val="18"/>
                <w:szCs w:val="18"/>
              </w:rPr>
              <w:object>
                <v:shape id="_x0000_i1452" o:spt="75" type="#_x0000_t75" style="height:27pt;width:104.25pt;" o:ole="t" filled="f" o:preferrelative="t" stroked="f" coordsize="21600,21600">
                  <v:path/>
                  <v:fill on="f" focussize="0,0"/>
                  <v:stroke on="f" joinstyle="miter"/>
                  <v:imagedata r:id="rId862" o:title=""/>
                  <o:lock v:ext="edit" aspectratio="t"/>
                  <w10:wrap type="none"/>
                  <w10:anchorlock/>
                </v:shape>
                <o:OLEObject Type="Embed" ProgID="Equation.3" ShapeID="_x0000_i1452" DrawAspect="Content" ObjectID="_1468076152" r:id="rId861">
                  <o:LockedField>false</o:LockedField>
                </o:OLEObject>
              </w:object>
            </w:r>
          </w:p>
        </w:tc>
        <w:tc>
          <w:tcPr>
            <w:tcW w:w="1214" w:type="dxa"/>
            <w:vAlign w:val="center"/>
          </w:tcPr>
          <w:p>
            <w:pPr>
              <w:jc w:val="center"/>
              <w:rPr>
                <w:sz w:val="18"/>
                <w:szCs w:val="18"/>
              </w:rPr>
            </w:pPr>
            <w:r>
              <w:rPr>
                <w:sz w:val="18"/>
                <w:szCs w:val="18"/>
              </w:rPr>
              <w:t>设计部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销售利润贡献率</w:t>
            </w:r>
          </w:p>
        </w:tc>
        <w:tc>
          <w:tcPr>
            <w:tcW w:w="1080" w:type="dxa"/>
            <w:vAlign w:val="center"/>
          </w:tcPr>
          <w:p>
            <w:pPr>
              <w:jc w:val="center"/>
              <w:rPr>
                <w:sz w:val="18"/>
                <w:szCs w:val="18"/>
              </w:rPr>
            </w:pPr>
            <w:r>
              <w:rPr>
                <w:sz w:val="18"/>
                <w:szCs w:val="18"/>
              </w:rPr>
              <w:t>季/年度</w:t>
            </w:r>
          </w:p>
        </w:tc>
        <w:tc>
          <w:tcPr>
            <w:tcW w:w="3420" w:type="dxa"/>
            <w:vAlign w:val="center"/>
          </w:tcPr>
          <w:p>
            <w:pPr>
              <w:rPr>
                <w:sz w:val="18"/>
                <w:szCs w:val="18"/>
              </w:rPr>
            </w:pPr>
            <w:r>
              <w:rPr>
                <w:color w:val="000000"/>
                <w:kern w:val="0"/>
                <w:position w:val="-22"/>
                <w:sz w:val="18"/>
                <w:szCs w:val="18"/>
              </w:rPr>
              <w:object>
                <v:shape id="_x0000_i1453" o:spt="75" type="#_x0000_t75" style="height:27pt;width:113.25pt;" o:ole="t" filled="f" o:preferrelative="t" stroked="f" coordsize="21600,21600">
                  <v:path/>
                  <v:fill on="f" focussize="0,0"/>
                  <v:stroke on="f" joinstyle="miter"/>
                  <v:imagedata r:id="rId864" o:title=""/>
                  <o:lock v:ext="edit" aspectratio="t"/>
                  <w10:wrap type="none"/>
                  <w10:anchorlock/>
                </v:shape>
                <o:OLEObject Type="Embed" ProgID="Equation.3" ShapeID="_x0000_i1453" DrawAspect="Content" ObjectID="_1468076153" r:id="rId863">
                  <o:LockedField>false</o:LockedField>
                </o:OLEObject>
              </w:object>
            </w:r>
          </w:p>
        </w:tc>
        <w:tc>
          <w:tcPr>
            <w:tcW w:w="1214" w:type="dxa"/>
            <w:vAlign w:val="center"/>
          </w:tcPr>
          <w:p>
            <w:pPr>
              <w:jc w:val="center"/>
              <w:rPr>
                <w:sz w:val="18"/>
                <w:szCs w:val="18"/>
              </w:rPr>
            </w:pPr>
            <w:r>
              <w:rPr>
                <w:sz w:val="18"/>
                <w:szCs w:val="18"/>
              </w:rPr>
              <w:t>财务部</w:t>
            </w:r>
          </w:p>
        </w:tc>
      </w:tr>
      <w:bookmarkEnd w:id="445"/>
    </w:tbl>
    <w:p>
      <w:bookmarkStart w:id="446" w:name="_Toc184185779"/>
      <w:bookmarkStart w:id="447" w:name="_Toc184193572"/>
      <w:bookmarkStart w:id="448" w:name="_Toc181592031"/>
      <w:bookmarkStart w:id="449" w:name="_Toc184185550"/>
    </w:p>
    <w:p/>
    <w:p/>
    <w:p>
      <w:pPr>
        <w:rPr>
          <w:b/>
          <w:sz w:val="24"/>
        </w:rPr>
      </w:pPr>
      <w:r>
        <w:rPr>
          <w:b/>
          <w:sz w:val="24"/>
        </w:rPr>
        <w:t>25.3  生产部关键绩效考核指标</w:t>
      </w:r>
      <w:bookmarkEnd w:id="446"/>
      <w:bookmarkEnd w:id="447"/>
      <w:bookmarkEnd w:id="448"/>
      <w:bookmarkEnd w:id="449"/>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bookmarkStart w:id="450" w:name="_Toc181592032"/>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产量达成率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2"/>
                <w:sz w:val="18"/>
                <w:szCs w:val="18"/>
              </w:rPr>
              <w:object>
                <v:shape id="_x0000_i1454" o:spt="75" type="#_x0000_t75" style="height:27pt;width:147.75pt;" o:ole="t" filled="f" o:preferrelative="t" stroked="f" coordsize="21600,21600">
                  <v:path/>
                  <v:fill on="f" focussize="0,0"/>
                  <v:stroke on="f" joinstyle="miter"/>
                  <v:imagedata r:id="rId866" o:title=""/>
                  <o:lock v:ext="edit" aspectratio="t"/>
                  <w10:wrap type="none"/>
                  <w10:anchorlock/>
                </v:shape>
                <o:OLEObject Type="Embed" ProgID="Equation.3" ShapeID="_x0000_i1454" DrawAspect="Content" ObjectID="_1468076154" r:id="rId865">
                  <o:LockedField>false</o:LockedField>
                </o:OLEObject>
              </w:object>
            </w:r>
          </w:p>
        </w:tc>
        <w:tc>
          <w:tcPr>
            <w:tcW w:w="1214" w:type="dxa"/>
            <w:vAlign w:val="center"/>
          </w:tcPr>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szCs w:val="18"/>
              </w:rPr>
            </w:pPr>
            <w:r>
              <w:rPr>
                <w:sz w:val="18"/>
                <w:szCs w:val="18"/>
              </w:rPr>
              <w:t>生产效率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2"/>
                <w:sz w:val="18"/>
                <w:szCs w:val="18"/>
              </w:rPr>
              <w:object>
                <v:shape id="_x0000_i1455" o:spt="75" type="#_x0000_t75" style="height:27pt;width:120.75pt;" o:ole="t" filled="f" o:preferrelative="t" stroked="f" coordsize="21600,21600">
                  <v:path/>
                  <v:fill on="f" focussize="0,0"/>
                  <v:stroke on="f" joinstyle="miter"/>
                  <v:imagedata r:id="rId868" o:title=""/>
                  <o:lock v:ext="edit" aspectratio="t"/>
                  <w10:wrap type="none"/>
                  <w10:anchorlock/>
                </v:shape>
                <o:OLEObject Type="Embed" ProgID="Equation.3" ShapeID="_x0000_i1455" DrawAspect="Content" ObjectID="_1468076155" r:id="rId867">
                  <o:LockedField>false</o:LockedField>
                </o:OLEObject>
              </w:object>
            </w:r>
          </w:p>
        </w:tc>
        <w:tc>
          <w:tcPr>
            <w:tcW w:w="1214" w:type="dxa"/>
            <w:vAlign w:val="center"/>
          </w:tcPr>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60" w:type="dxa"/>
            <w:vAlign w:val="center"/>
          </w:tcPr>
          <w:p>
            <w:pPr>
              <w:jc w:val="center"/>
              <w:rPr>
                <w:sz w:val="18"/>
                <w:szCs w:val="18"/>
              </w:rPr>
            </w:pPr>
            <w:r>
              <w:rPr>
                <w:sz w:val="18"/>
                <w:szCs w:val="18"/>
              </w:rPr>
              <w:t>准时交货率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2"/>
                <w:sz w:val="18"/>
                <w:szCs w:val="18"/>
              </w:rPr>
              <w:object>
                <v:shape id="_x0000_i1456" o:spt="75" type="#_x0000_t75" style="height:27pt;width:141pt;" o:ole="t" filled="f" o:preferrelative="t" stroked="f" coordsize="21600,21600">
                  <v:path/>
                  <v:fill on="f" focussize="0,0"/>
                  <v:stroke on="f" joinstyle="miter"/>
                  <v:imagedata r:id="rId870" o:title=""/>
                  <o:lock v:ext="edit" aspectratio="t"/>
                  <w10:wrap type="none"/>
                  <w10:anchorlock/>
                </v:shape>
                <o:OLEObject Type="Embed" ProgID="Equation.3" ShapeID="_x0000_i1456" DrawAspect="Content" ObjectID="_1468076156" r:id="rId869">
                  <o:LockedField>false</o:LockedField>
                </o:OLEObject>
              </w:object>
            </w:r>
          </w:p>
        </w:tc>
        <w:tc>
          <w:tcPr>
            <w:tcW w:w="1214" w:type="dxa"/>
            <w:vAlign w:val="center"/>
          </w:tcPr>
          <w:p>
            <w:pPr>
              <w:jc w:val="center"/>
              <w:rPr>
                <w:sz w:val="18"/>
                <w:szCs w:val="18"/>
              </w:rPr>
            </w:pPr>
            <w:r>
              <w:rPr>
                <w:sz w:val="18"/>
                <w:szCs w:val="18"/>
              </w:rPr>
              <w:t>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60" w:type="dxa"/>
            <w:vAlign w:val="center"/>
          </w:tcPr>
          <w:p>
            <w:pPr>
              <w:jc w:val="center"/>
              <w:rPr>
                <w:sz w:val="18"/>
                <w:szCs w:val="18"/>
              </w:rPr>
            </w:pPr>
            <w:r>
              <w:rPr>
                <w:sz w:val="18"/>
                <w:szCs w:val="18"/>
              </w:rPr>
              <w:t>产品质量合格率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0"/>
                <w:sz w:val="18"/>
                <w:szCs w:val="18"/>
              </w:rPr>
              <w:object>
                <v:shape id="_x0000_i1457" o:spt="75" type="#_x0000_t75" style="height:26.25pt;width:114pt;" o:ole="t" filled="f" o:preferrelative="t" stroked="f" coordsize="21600,21600">
                  <v:path/>
                  <v:fill on="f" focussize="0,0"/>
                  <v:stroke on="f" joinstyle="miter"/>
                  <v:imagedata r:id="rId872" o:title=""/>
                  <o:lock v:ext="edit" aspectratio="t"/>
                  <w10:wrap type="none"/>
                  <w10:anchorlock/>
                </v:shape>
                <o:OLEObject Type="Embed" ProgID="Equation.3" ShapeID="_x0000_i1457" DrawAspect="Content" ObjectID="_1468076157" r:id="rId871">
                  <o:LockedField>false</o:LockedField>
                </o:OLEObject>
              </w:object>
            </w:r>
          </w:p>
        </w:tc>
        <w:tc>
          <w:tcPr>
            <w:tcW w:w="1214" w:type="dxa"/>
            <w:vAlign w:val="center"/>
          </w:tcPr>
          <w:p>
            <w:pPr>
              <w:jc w:val="center"/>
              <w:rPr>
                <w:sz w:val="18"/>
                <w:szCs w:val="18"/>
              </w:rPr>
            </w:pPr>
            <w:r>
              <w:rPr>
                <w:sz w:val="18"/>
                <w:szCs w:val="18"/>
              </w:rPr>
              <w:t>质检部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产品退货率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2"/>
                <w:sz w:val="18"/>
                <w:szCs w:val="18"/>
              </w:rPr>
              <w:object>
                <v:shape id="_x0000_i1458" o:spt="75" type="#_x0000_t75" style="height:27pt;width:87pt;" o:ole="t" filled="f" o:preferrelative="t" stroked="f" coordsize="21600,21600">
                  <v:path/>
                  <v:fill on="f" focussize="0,0"/>
                  <v:stroke on="f" joinstyle="miter"/>
                  <v:imagedata r:id="rId874" o:title=""/>
                  <o:lock v:ext="edit" aspectratio="t"/>
                  <w10:wrap type="none"/>
                  <w10:anchorlock/>
                </v:shape>
                <o:OLEObject Type="Embed" ProgID="Equation.3" ShapeID="_x0000_i1458" DrawAspect="Content" ObjectID="_1468076158" r:id="rId873">
                  <o:LockedField>false</o:LockedField>
                </o:OLEObject>
              </w:object>
            </w:r>
          </w:p>
        </w:tc>
        <w:tc>
          <w:tcPr>
            <w:tcW w:w="1214" w:type="dxa"/>
            <w:vAlign w:val="center"/>
          </w:tcPr>
          <w:p>
            <w:pPr>
              <w:jc w:val="center"/>
              <w:rPr>
                <w:sz w:val="18"/>
                <w:szCs w:val="18"/>
              </w:rPr>
            </w:pPr>
            <w:r>
              <w:rPr>
                <w:sz w:val="18"/>
                <w:szCs w:val="18"/>
              </w:rPr>
              <w:t>业务部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60" w:type="dxa"/>
            <w:vAlign w:val="center"/>
          </w:tcPr>
          <w:p>
            <w:pPr>
              <w:jc w:val="center"/>
              <w:rPr>
                <w:sz w:val="18"/>
                <w:szCs w:val="18"/>
              </w:rPr>
            </w:pPr>
            <w:r>
              <w:rPr>
                <w:sz w:val="18"/>
                <w:szCs w:val="18"/>
              </w:rPr>
              <w:t>纸张消耗达标率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2"/>
                <w:sz w:val="18"/>
                <w:szCs w:val="18"/>
              </w:rPr>
              <w:object>
                <v:shape id="_x0000_i1459" o:spt="75" type="#_x0000_t75" style="height:27pt;width:114pt;" o:ole="t" filled="f" o:preferrelative="t" stroked="f" coordsize="21600,21600">
                  <v:path/>
                  <v:fill on="f" focussize="0,0"/>
                  <v:stroke on="f" joinstyle="miter"/>
                  <v:imagedata r:id="rId876" o:title=""/>
                  <o:lock v:ext="edit" aspectratio="t"/>
                  <w10:wrap type="none"/>
                  <w10:anchorlock/>
                </v:shape>
                <o:OLEObject Type="Embed" ProgID="Equation.3" ShapeID="_x0000_i1459" DrawAspect="Content" ObjectID="_1468076159" r:id="rId875">
                  <o:LockedField>false</o:LockedField>
                </o:OLEObject>
              </w:object>
            </w:r>
          </w:p>
        </w:tc>
        <w:tc>
          <w:tcPr>
            <w:tcW w:w="1214" w:type="dxa"/>
            <w:vAlign w:val="center"/>
          </w:tcPr>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60" w:type="dxa"/>
            <w:vAlign w:val="center"/>
          </w:tcPr>
          <w:p>
            <w:pPr>
              <w:jc w:val="center"/>
              <w:rPr>
                <w:sz w:val="18"/>
                <w:szCs w:val="18"/>
              </w:rPr>
            </w:pPr>
            <w:r>
              <w:rPr>
                <w:sz w:val="18"/>
                <w:szCs w:val="18"/>
              </w:rPr>
              <w:t>工时标准达成率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2"/>
                <w:sz w:val="18"/>
                <w:szCs w:val="18"/>
              </w:rPr>
              <w:object>
                <v:shape id="_x0000_i1460" o:spt="75" type="#_x0000_t75" style="height:27pt;width:69pt;" o:ole="t" filled="f" o:preferrelative="t" stroked="f" coordsize="21600,21600">
                  <v:path/>
                  <v:fill on="f" focussize="0,0"/>
                  <v:stroke on="f" joinstyle="miter"/>
                  <v:imagedata r:id="rId878" o:title=""/>
                  <o:lock v:ext="edit" aspectratio="t"/>
                  <w10:wrap type="none"/>
                  <w10:anchorlock/>
                </v:shape>
                <o:OLEObject Type="Embed" ProgID="Equation.3" ShapeID="_x0000_i1460" DrawAspect="Content" ObjectID="_1468076160" r:id="rId877">
                  <o:LockedField>false</o:LockedField>
                </o:OLEObject>
              </w:object>
            </w:r>
          </w:p>
        </w:tc>
        <w:tc>
          <w:tcPr>
            <w:tcW w:w="1214" w:type="dxa"/>
            <w:vAlign w:val="center"/>
          </w:tcPr>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60" w:type="dxa"/>
            <w:vAlign w:val="center"/>
          </w:tcPr>
          <w:p>
            <w:pPr>
              <w:jc w:val="center"/>
              <w:rPr>
                <w:sz w:val="18"/>
                <w:szCs w:val="18"/>
              </w:rPr>
            </w:pPr>
            <w:r>
              <w:rPr>
                <w:sz w:val="18"/>
                <w:szCs w:val="18"/>
              </w:rPr>
              <w:t>每千印张生产</w:t>
            </w:r>
          </w:p>
          <w:p>
            <w:pPr>
              <w:jc w:val="center"/>
              <w:rPr>
                <w:sz w:val="18"/>
                <w:szCs w:val="18"/>
              </w:rPr>
            </w:pPr>
            <w:r>
              <w:rPr>
                <w:sz w:val="18"/>
                <w:szCs w:val="18"/>
              </w:rPr>
              <w:t>成本下降率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8"/>
                <w:sz w:val="18"/>
                <w:szCs w:val="18"/>
              </w:rPr>
              <w:object>
                <v:shape id="_x0000_i1461" o:spt="75" type="#_x0000_t75" style="height:33.75pt;width:149.25pt;" o:ole="t" filled="f" o:preferrelative="t" stroked="f" coordsize="21600,21600">
                  <v:path/>
                  <v:fill on="f" focussize="0,0"/>
                  <v:stroke on="f" joinstyle="miter"/>
                  <v:imagedata r:id="rId880" o:title=""/>
                  <o:lock v:ext="edit" aspectratio="t"/>
                  <w10:wrap type="none"/>
                  <w10:anchorlock/>
                </v:shape>
                <o:OLEObject Type="Embed" ProgID="Equation.3" ShapeID="_x0000_i1461" DrawAspect="Content" ObjectID="_1468076161" r:id="rId879">
                  <o:LockedField>false</o:LockedField>
                </o:OLEObject>
              </w:object>
            </w:r>
          </w:p>
        </w:tc>
        <w:tc>
          <w:tcPr>
            <w:tcW w:w="1214" w:type="dxa"/>
            <w:vAlign w:val="center"/>
          </w:tcPr>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60" w:type="dxa"/>
            <w:vAlign w:val="center"/>
          </w:tcPr>
          <w:p>
            <w:pPr>
              <w:jc w:val="center"/>
              <w:rPr>
                <w:sz w:val="18"/>
                <w:szCs w:val="18"/>
              </w:rPr>
            </w:pPr>
            <w:r>
              <w:rPr>
                <w:sz w:val="18"/>
                <w:szCs w:val="18"/>
              </w:rPr>
              <w:t>生产安全事故</w:t>
            </w:r>
          </w:p>
          <w:p>
            <w:pPr>
              <w:jc w:val="center"/>
              <w:rPr>
                <w:sz w:val="18"/>
                <w:szCs w:val="18"/>
              </w:rPr>
            </w:pPr>
            <w:r>
              <w:rPr>
                <w:sz w:val="18"/>
                <w:szCs w:val="18"/>
              </w:rPr>
              <w:t>千人负伤率</w:t>
            </w:r>
          </w:p>
        </w:tc>
        <w:tc>
          <w:tcPr>
            <w:tcW w:w="1080" w:type="dxa"/>
            <w:vAlign w:val="center"/>
          </w:tcPr>
          <w:p>
            <w:pPr>
              <w:jc w:val="center"/>
              <w:rPr>
                <w:sz w:val="18"/>
                <w:szCs w:val="18"/>
              </w:rPr>
            </w:pPr>
            <w:r>
              <w:rPr>
                <w:sz w:val="18"/>
                <w:szCs w:val="18"/>
              </w:rPr>
              <w:t>季/年度</w:t>
            </w:r>
          </w:p>
        </w:tc>
        <w:tc>
          <w:tcPr>
            <w:tcW w:w="3420" w:type="dxa"/>
            <w:vAlign w:val="center"/>
          </w:tcPr>
          <w:p>
            <w:pPr>
              <w:rPr>
                <w:sz w:val="18"/>
                <w:szCs w:val="18"/>
              </w:rPr>
            </w:pPr>
            <w:r>
              <w:rPr>
                <w:position w:val="-22"/>
                <w:sz w:val="18"/>
                <w:szCs w:val="18"/>
              </w:rPr>
              <w:object>
                <v:shape id="_x0000_i1462" o:spt="75" type="#_x0000_t75" style="height:27pt;width:144.75pt;" o:ole="t" filled="f" o:preferrelative="t" stroked="f" coordsize="21600,21600">
                  <v:path/>
                  <v:fill on="f" focussize="0,0"/>
                  <v:stroke on="f" joinstyle="miter"/>
                  <v:imagedata r:id="rId882" o:title=""/>
                  <o:lock v:ext="edit" aspectratio="t"/>
                  <w10:wrap type="none"/>
                  <w10:anchorlock/>
                </v:shape>
                <o:OLEObject Type="Embed" ProgID="Equation.3" ShapeID="_x0000_i1462" DrawAspect="Content" ObjectID="_1468076162" r:id="rId881">
                  <o:LockedField>false</o:LockedField>
                </o:OLEObject>
              </w:object>
            </w:r>
          </w:p>
        </w:tc>
        <w:tc>
          <w:tcPr>
            <w:tcW w:w="1214" w:type="dxa"/>
            <w:vAlign w:val="center"/>
          </w:tcPr>
          <w:p>
            <w:pPr>
              <w:jc w:val="center"/>
              <w:rPr>
                <w:sz w:val="18"/>
                <w:szCs w:val="18"/>
              </w:rPr>
            </w:pPr>
            <w:r>
              <w:rPr>
                <w:sz w:val="18"/>
                <w:szCs w:val="18"/>
              </w:rPr>
              <w:t>生产部</w:t>
            </w:r>
          </w:p>
        </w:tc>
      </w:tr>
      <w:bookmarkEnd w:id="450"/>
    </w:tbl>
    <w:p>
      <w:bookmarkStart w:id="451" w:name="_Toc184185558"/>
      <w:bookmarkStart w:id="452" w:name="_Toc184185787"/>
      <w:bookmarkStart w:id="453" w:name="_Toc184193580"/>
      <w:bookmarkStart w:id="454" w:name="_Toc181592043"/>
    </w:p>
    <w:p/>
    <w:p/>
    <w:p/>
    <w:p/>
    <w:p/>
    <w:p/>
    <w:p/>
    <w:p/>
    <w:p/>
    <w:p/>
    <w:p/>
    <w:p/>
    <w:p/>
    <w:p/>
    <w:p/>
    <w:p/>
    <w:p/>
    <w:p/>
    <w:p/>
    <w:p/>
    <w:p/>
    <w:p>
      <w:pPr>
        <w:rPr>
          <w:b/>
          <w:sz w:val="24"/>
        </w:rPr>
      </w:pPr>
      <w:r>
        <w:rPr>
          <w:b/>
          <w:sz w:val="24"/>
        </w:rPr>
        <w:t>25.4  质检部经理绩效考核指标量表</w:t>
      </w:r>
      <w:bookmarkEnd w:id="451"/>
      <w:bookmarkEnd w:id="452"/>
      <w:bookmarkEnd w:id="453"/>
      <w:bookmarkEnd w:id="45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质检部经理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质检部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bookmarkStart w:id="455" w:name="_Toc181592044"/>
            <w:r>
              <w:rPr>
                <w:b/>
                <w:sz w:val="18"/>
                <w:szCs w:val="18"/>
              </w:rPr>
              <w:t>序号</w:t>
            </w:r>
          </w:p>
        </w:tc>
        <w:tc>
          <w:tcPr>
            <w:tcW w:w="234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340" w:type="dxa"/>
            <w:gridSpan w:val="2"/>
            <w:vAlign w:val="center"/>
          </w:tcPr>
          <w:p>
            <w:pPr>
              <w:jc w:val="center"/>
              <w:rPr>
                <w:sz w:val="18"/>
                <w:szCs w:val="18"/>
              </w:rPr>
            </w:pPr>
            <w:r>
              <w:rPr>
                <w:sz w:val="18"/>
                <w:szCs w:val="18"/>
              </w:rPr>
              <w:t>原辅材料现场</w:t>
            </w:r>
          </w:p>
          <w:p>
            <w:pPr>
              <w:jc w:val="center"/>
              <w:rPr>
                <w:sz w:val="18"/>
                <w:szCs w:val="18"/>
              </w:rPr>
            </w:pPr>
            <w:r>
              <w:rPr>
                <w:sz w:val="18"/>
                <w:szCs w:val="18"/>
              </w:rPr>
              <w:t>使用合格率</w:t>
            </w:r>
          </w:p>
        </w:tc>
        <w:tc>
          <w:tcPr>
            <w:tcW w:w="720" w:type="dxa"/>
            <w:vAlign w:val="center"/>
          </w:tcPr>
          <w:p>
            <w:pPr>
              <w:jc w:val="center"/>
              <w:rPr>
                <w:sz w:val="18"/>
                <w:szCs w:val="18"/>
              </w:rPr>
            </w:pPr>
            <w:r>
              <w:rPr>
                <w:sz w:val="18"/>
                <w:szCs w:val="18"/>
              </w:rPr>
              <w:t>25%</w:t>
            </w:r>
          </w:p>
        </w:tc>
        <w:tc>
          <w:tcPr>
            <w:tcW w:w="3780" w:type="dxa"/>
            <w:gridSpan w:val="2"/>
            <w:vAlign w:val="center"/>
          </w:tcPr>
          <w:p>
            <w:pPr>
              <w:rPr>
                <w:sz w:val="18"/>
                <w:szCs w:val="18"/>
              </w:rPr>
            </w:pPr>
            <w:r>
              <w:rPr>
                <w:sz w:val="18"/>
                <w:szCs w:val="18"/>
              </w:rPr>
              <w:t>考核期内确保投入加工生产过程的原辅材料100%合格</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gridSpan w:val="2"/>
            <w:vAlign w:val="center"/>
          </w:tcPr>
          <w:p>
            <w:pPr>
              <w:jc w:val="center"/>
              <w:rPr>
                <w:sz w:val="18"/>
                <w:szCs w:val="18"/>
              </w:rPr>
            </w:pPr>
            <w:r>
              <w:rPr>
                <w:sz w:val="18"/>
                <w:szCs w:val="18"/>
              </w:rPr>
              <w:t>签样质量合格率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gridSpan w:val="2"/>
            <w:vAlign w:val="center"/>
          </w:tcPr>
          <w:p>
            <w:pPr>
              <w:jc w:val="center"/>
              <w:rPr>
                <w:sz w:val="18"/>
                <w:szCs w:val="18"/>
              </w:rPr>
            </w:pPr>
            <w:r>
              <w:rPr>
                <w:sz w:val="18"/>
                <w:szCs w:val="18"/>
              </w:rPr>
              <w:t>印刷品质</w:t>
            </w:r>
          </w:p>
          <w:p>
            <w:pPr>
              <w:jc w:val="center"/>
              <w:rPr>
                <w:sz w:val="18"/>
                <w:szCs w:val="18"/>
              </w:rPr>
            </w:pPr>
            <w:r>
              <w:rPr>
                <w:sz w:val="18"/>
                <w:szCs w:val="18"/>
              </w:rPr>
              <w:t>量合格率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gridSpan w:val="2"/>
            <w:vAlign w:val="center"/>
          </w:tcPr>
          <w:p>
            <w:pPr>
              <w:jc w:val="center"/>
              <w:rPr>
                <w:sz w:val="18"/>
                <w:szCs w:val="18"/>
              </w:rPr>
            </w:pPr>
            <w:r>
              <w:rPr>
                <w:sz w:val="18"/>
                <w:szCs w:val="18"/>
              </w:rPr>
              <w:t>质检灭错率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340" w:type="dxa"/>
            <w:gridSpan w:val="2"/>
            <w:vAlign w:val="center"/>
          </w:tcPr>
          <w:p>
            <w:pPr>
              <w:jc w:val="center"/>
              <w:rPr>
                <w:sz w:val="18"/>
              </w:rPr>
            </w:pPr>
            <w:r>
              <w:rPr>
                <w:sz w:val="18"/>
              </w:rPr>
              <w:t>材料质量</w:t>
            </w:r>
          </w:p>
          <w:p>
            <w:pPr>
              <w:jc w:val="center"/>
              <w:rPr>
                <w:sz w:val="18"/>
                <w:szCs w:val="18"/>
              </w:rPr>
            </w:pPr>
            <w:r>
              <w:rPr>
                <w:sz w:val="18"/>
              </w:rPr>
              <w:t>问题损失率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gridSpan w:val="2"/>
            <w:vAlign w:val="center"/>
          </w:tcPr>
          <w:p>
            <w:pPr>
              <w:jc w:val="center"/>
              <w:rPr>
                <w:sz w:val="18"/>
              </w:rPr>
            </w:pPr>
            <w:r>
              <w:rPr>
                <w:sz w:val="18"/>
              </w:rPr>
              <w:t>印刷工序</w:t>
            </w:r>
          </w:p>
          <w:p>
            <w:pPr>
              <w:jc w:val="center"/>
              <w:rPr>
                <w:sz w:val="18"/>
                <w:szCs w:val="18"/>
              </w:rPr>
            </w:pPr>
            <w:r>
              <w:rPr>
                <w:sz w:val="18"/>
              </w:rPr>
              <w:t>质量损失</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考核期内控制在</w:t>
            </w:r>
            <w:r>
              <w:rPr>
                <w:sz w:val="18"/>
                <w:szCs w:val="18"/>
                <w:u w:val="single"/>
              </w:rPr>
              <w:t xml:space="preserve">    </w:t>
            </w:r>
            <w:r>
              <w:rPr>
                <w:sz w:val="18"/>
                <w:szCs w:val="18"/>
              </w:rPr>
              <w:t>万元以内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gridSpan w:val="2"/>
            <w:vAlign w:val="center"/>
          </w:tcPr>
          <w:p>
            <w:pPr>
              <w:jc w:val="center"/>
              <w:rPr>
                <w:sz w:val="18"/>
              </w:rPr>
            </w:pPr>
            <w:r>
              <w:rPr>
                <w:sz w:val="18"/>
              </w:rPr>
              <w:t>包装工序对印刷工序</w:t>
            </w:r>
          </w:p>
          <w:p>
            <w:pPr>
              <w:jc w:val="center"/>
              <w:rPr>
                <w:sz w:val="18"/>
                <w:szCs w:val="18"/>
              </w:rPr>
            </w:pPr>
            <w:r>
              <w:rPr>
                <w:sz w:val="18"/>
              </w:rPr>
              <w:t>不良品质的投诉次数</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考核期内控制在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gridSpan w:val="2"/>
            <w:vAlign w:val="center"/>
          </w:tcPr>
          <w:p>
            <w:pPr>
              <w:jc w:val="center"/>
              <w:rPr>
                <w:sz w:val="18"/>
              </w:rPr>
            </w:pPr>
            <w:r>
              <w:rPr>
                <w:sz w:val="18"/>
              </w:rPr>
              <w:t>客户对产品印刷质</w:t>
            </w:r>
          </w:p>
          <w:p>
            <w:pPr>
              <w:jc w:val="center"/>
              <w:rPr>
                <w:sz w:val="18"/>
                <w:szCs w:val="18"/>
              </w:rPr>
            </w:pPr>
            <w:r>
              <w:rPr>
                <w:sz w:val="18"/>
              </w:rPr>
              <w:t>量的有效投诉次数</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考核期内控制在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340" w:type="dxa"/>
            <w:gridSpan w:val="2"/>
            <w:vAlign w:val="center"/>
          </w:tcPr>
          <w:p>
            <w:pPr>
              <w:jc w:val="center"/>
              <w:rPr>
                <w:sz w:val="18"/>
                <w:szCs w:val="18"/>
              </w:rPr>
            </w:pPr>
            <w:r>
              <w:rPr>
                <w:sz w:val="18"/>
                <w:szCs w:val="18"/>
              </w:rPr>
              <w:t>部门管理费用</w:t>
            </w:r>
          </w:p>
          <w:p>
            <w:pPr>
              <w:jc w:val="center"/>
              <w:rPr>
                <w:sz w:val="18"/>
                <w:szCs w:val="18"/>
              </w:rPr>
            </w:pPr>
            <w:r>
              <w:rPr>
                <w:sz w:val="18"/>
                <w:szCs w:val="18"/>
              </w:rPr>
              <w:t>预算节省率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考核期内确保费用预算节省率≥0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340" w:type="dxa"/>
            <w:gridSpan w:val="2"/>
            <w:vAlign w:val="center"/>
          </w:tcPr>
          <w:p>
            <w:pPr>
              <w:jc w:val="center"/>
              <w:rPr>
                <w:sz w:val="18"/>
                <w:szCs w:val="18"/>
              </w:rPr>
            </w:pPr>
            <w:r>
              <w:rPr>
                <w:sz w:val="18"/>
                <w:szCs w:val="18"/>
              </w:rPr>
              <w:t>绩效考核工作</w:t>
            </w:r>
          </w:p>
          <w:p>
            <w:pPr>
              <w:jc w:val="center"/>
              <w:rPr>
                <w:sz w:val="18"/>
                <w:szCs w:val="18"/>
              </w:rPr>
            </w:pPr>
            <w:r>
              <w:rPr>
                <w:sz w:val="18"/>
                <w:szCs w:val="18"/>
              </w:rPr>
              <w:t>协作满意度</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考核期内确保评分平均值达到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r>
              <w:rPr>
                <w:rFonts w:hint="eastAsia"/>
                <w:sz w:val="18"/>
                <w:szCs w:val="18"/>
              </w:rPr>
              <w:t>签样质量合格率</w:t>
            </w:r>
          </w:p>
          <w:p>
            <w:pPr>
              <w:rPr>
                <w:sz w:val="18"/>
                <w:szCs w:val="18"/>
              </w:rPr>
            </w:pPr>
            <w:r>
              <w:rPr>
                <w:position w:val="-28"/>
                <w:sz w:val="18"/>
                <w:szCs w:val="18"/>
              </w:rPr>
              <w:object>
                <v:shape id="_x0000_i1463" o:spt="75" type="#_x0000_t75" style="height:33.75pt;width:222.75pt;" o:ole="t" filled="f" o:preferrelative="t" stroked="f" coordsize="21600,21600">
                  <v:path/>
                  <v:fill on="f" focussize="0,0"/>
                  <v:stroke on="f" joinstyle="miter"/>
                  <v:imagedata r:id="rId884" o:title=""/>
                  <o:lock v:ext="edit" aspectratio="t"/>
                  <w10:wrap type="none"/>
                  <w10:anchorlock/>
                </v:shape>
                <o:OLEObject Type="Embed" ProgID="Equation.3" ShapeID="_x0000_i1463" DrawAspect="Content" ObjectID="_1468076163" r:id="rId883">
                  <o:LockedField>false</o:LockedField>
                </o:OLEObject>
              </w:object>
            </w: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456" w:name="_Toc184185559"/>
      <w:bookmarkStart w:id="457" w:name="_Toc184185788"/>
      <w:bookmarkStart w:id="458" w:name="_Toc184193581"/>
      <w:r>
        <w:rPr>
          <w:b/>
          <w:sz w:val="24"/>
        </w:rPr>
        <w:t>25.5  设备部经理绩效考核指标量表</w:t>
      </w:r>
      <w:bookmarkEnd w:id="456"/>
      <w:bookmarkEnd w:id="457"/>
      <w:bookmarkEnd w:id="45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设备部经理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设备部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34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340" w:type="dxa"/>
            <w:gridSpan w:val="2"/>
            <w:vAlign w:val="center"/>
          </w:tcPr>
          <w:p>
            <w:pPr>
              <w:jc w:val="center"/>
              <w:rPr>
                <w:sz w:val="18"/>
                <w:szCs w:val="18"/>
              </w:rPr>
            </w:pPr>
            <w:r>
              <w:rPr>
                <w:sz w:val="18"/>
                <w:szCs w:val="18"/>
              </w:rPr>
              <w:t>设备有效利用率</w:t>
            </w:r>
          </w:p>
        </w:tc>
        <w:tc>
          <w:tcPr>
            <w:tcW w:w="720" w:type="dxa"/>
            <w:vAlign w:val="center"/>
          </w:tcPr>
          <w:p>
            <w:pPr>
              <w:jc w:val="center"/>
              <w:rPr>
                <w:sz w:val="18"/>
                <w:szCs w:val="18"/>
              </w:rPr>
            </w:pPr>
            <w:r>
              <w:rPr>
                <w:sz w:val="18"/>
                <w:szCs w:val="18"/>
              </w:rPr>
              <w:t>20%</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gridSpan w:val="2"/>
            <w:vAlign w:val="center"/>
          </w:tcPr>
          <w:p>
            <w:pPr>
              <w:jc w:val="center"/>
              <w:rPr>
                <w:sz w:val="18"/>
                <w:szCs w:val="18"/>
              </w:rPr>
            </w:pPr>
            <w:r>
              <w:rPr>
                <w:sz w:val="18"/>
                <w:szCs w:val="18"/>
              </w:rPr>
              <w:t>设备负荷率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gridSpan w:val="2"/>
            <w:vAlign w:val="center"/>
          </w:tcPr>
          <w:p>
            <w:pPr>
              <w:jc w:val="center"/>
              <w:rPr>
                <w:sz w:val="18"/>
                <w:szCs w:val="18"/>
              </w:rPr>
            </w:pPr>
            <w:r>
              <w:rPr>
                <w:sz w:val="18"/>
                <w:szCs w:val="18"/>
              </w:rPr>
              <w:t>设备保养率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gridSpan w:val="2"/>
            <w:vAlign w:val="center"/>
          </w:tcPr>
          <w:p>
            <w:pPr>
              <w:jc w:val="center"/>
              <w:rPr>
                <w:sz w:val="18"/>
                <w:szCs w:val="18"/>
              </w:rPr>
            </w:pPr>
            <w:r>
              <w:rPr>
                <w:sz w:val="18"/>
                <w:szCs w:val="18"/>
              </w:rPr>
              <w:t>设备速度利用率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340" w:type="dxa"/>
            <w:gridSpan w:val="2"/>
            <w:vAlign w:val="center"/>
          </w:tcPr>
          <w:p>
            <w:pPr>
              <w:jc w:val="center"/>
              <w:rPr>
                <w:sz w:val="18"/>
                <w:szCs w:val="18"/>
              </w:rPr>
            </w:pPr>
            <w:r>
              <w:rPr>
                <w:sz w:val="18"/>
                <w:szCs w:val="18"/>
              </w:rPr>
              <w:t>设备故障停机率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gridSpan w:val="2"/>
            <w:vAlign w:val="center"/>
          </w:tcPr>
          <w:p>
            <w:pPr>
              <w:jc w:val="center"/>
              <w:rPr>
                <w:sz w:val="18"/>
                <w:szCs w:val="18"/>
              </w:rPr>
            </w:pPr>
            <w:r>
              <w:rPr>
                <w:sz w:val="18"/>
                <w:szCs w:val="18"/>
              </w:rPr>
              <w:t>设备故障</w:t>
            </w:r>
          </w:p>
          <w:p>
            <w:pPr>
              <w:jc w:val="center"/>
              <w:rPr>
                <w:sz w:val="18"/>
                <w:szCs w:val="18"/>
              </w:rPr>
            </w:pPr>
            <w:r>
              <w:rPr>
                <w:sz w:val="18"/>
                <w:szCs w:val="18"/>
              </w:rPr>
              <w:t>报修及时率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考核期内确保设备故障100%按时报修</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gridSpan w:val="2"/>
            <w:vAlign w:val="center"/>
          </w:tcPr>
          <w:p>
            <w:pPr>
              <w:jc w:val="center"/>
              <w:rPr>
                <w:sz w:val="18"/>
                <w:szCs w:val="18"/>
              </w:rPr>
            </w:pPr>
            <w:r>
              <w:rPr>
                <w:sz w:val="18"/>
                <w:szCs w:val="18"/>
              </w:rPr>
              <w:t>设备安全操作</w:t>
            </w:r>
          </w:p>
          <w:p>
            <w:pPr>
              <w:jc w:val="center"/>
              <w:rPr>
                <w:sz w:val="18"/>
                <w:szCs w:val="18"/>
              </w:rPr>
            </w:pPr>
            <w:r>
              <w:rPr>
                <w:sz w:val="18"/>
                <w:szCs w:val="18"/>
              </w:rPr>
              <w:t>培训覆盖率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gridSpan w:val="2"/>
            <w:vAlign w:val="center"/>
          </w:tcPr>
          <w:p>
            <w:pPr>
              <w:jc w:val="center"/>
              <w:rPr>
                <w:sz w:val="18"/>
                <w:szCs w:val="18"/>
              </w:rPr>
            </w:pPr>
            <w:r>
              <w:rPr>
                <w:sz w:val="18"/>
                <w:szCs w:val="18"/>
              </w:rPr>
              <w:t>大宗设备采购</w:t>
            </w:r>
          </w:p>
          <w:p>
            <w:pPr>
              <w:jc w:val="center"/>
              <w:rPr>
                <w:sz w:val="18"/>
                <w:szCs w:val="18"/>
              </w:rPr>
            </w:pPr>
            <w:r>
              <w:rPr>
                <w:sz w:val="18"/>
                <w:szCs w:val="18"/>
              </w:rPr>
              <w:t>成本节约率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340" w:type="dxa"/>
            <w:gridSpan w:val="2"/>
            <w:vAlign w:val="center"/>
          </w:tcPr>
          <w:p>
            <w:pPr>
              <w:jc w:val="center"/>
              <w:rPr>
                <w:sz w:val="18"/>
                <w:szCs w:val="18"/>
              </w:rPr>
            </w:pPr>
            <w:r>
              <w:rPr>
                <w:sz w:val="18"/>
                <w:szCs w:val="18"/>
              </w:rPr>
              <w:t>绩效考核工作</w:t>
            </w:r>
          </w:p>
          <w:p>
            <w:pPr>
              <w:jc w:val="center"/>
              <w:rPr>
                <w:sz w:val="18"/>
                <w:szCs w:val="18"/>
              </w:rPr>
            </w:pPr>
            <w:r>
              <w:rPr>
                <w:sz w:val="18"/>
                <w:szCs w:val="18"/>
              </w:rPr>
              <w:t>协作满意度</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考核期内确保评分平均值达到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r>
              <w:rPr>
                <w:sz w:val="18"/>
                <w:szCs w:val="18"/>
              </w:rPr>
              <w:t>1.设备安全操作培训覆盖率</w:t>
            </w:r>
          </w:p>
          <w:p>
            <w:pPr>
              <w:ind w:firstLine="360" w:firstLineChars="200"/>
              <w:rPr>
                <w:sz w:val="18"/>
                <w:szCs w:val="18"/>
              </w:rPr>
            </w:pPr>
            <w:r>
              <w:rPr>
                <w:position w:val="-22"/>
                <w:sz w:val="18"/>
                <w:szCs w:val="18"/>
              </w:rPr>
              <w:object>
                <v:shape id="_x0000_i1464" o:spt="75" type="#_x0000_t75" style="height:27pt;width:258.75pt;" o:ole="t" filled="f" o:preferrelative="t" stroked="f" coordsize="21600,21600">
                  <v:path/>
                  <v:fill on="f" focussize="0,0"/>
                  <v:stroke on="f" joinstyle="miter"/>
                  <v:imagedata r:id="rId886" o:title=""/>
                  <o:lock v:ext="edit" aspectratio="t"/>
                  <w10:wrap type="none"/>
                  <w10:anchorlock/>
                </v:shape>
                <o:OLEObject Type="Embed" ProgID="Equation.3" ShapeID="_x0000_i1464" DrawAspect="Content" ObjectID="_1468076164" r:id="rId885">
                  <o:LockedField>false</o:LockedField>
                </o:OLEObject>
              </w:object>
            </w:r>
          </w:p>
          <w:p>
            <w:pPr>
              <w:rPr>
                <w:sz w:val="18"/>
                <w:szCs w:val="18"/>
              </w:rPr>
            </w:pPr>
            <w:r>
              <w:rPr>
                <w:sz w:val="18"/>
                <w:szCs w:val="18"/>
              </w:rPr>
              <w:t>2.大宗设备采购成本节约率</w:t>
            </w:r>
          </w:p>
          <w:p>
            <w:pPr>
              <w:ind w:firstLine="360" w:firstLineChars="200"/>
              <w:rPr>
                <w:sz w:val="18"/>
                <w:szCs w:val="18"/>
              </w:rPr>
            </w:pPr>
            <w:r>
              <w:rPr>
                <w:position w:val="-26"/>
                <w:sz w:val="18"/>
                <w:szCs w:val="18"/>
              </w:rPr>
              <w:object>
                <v:shape id="_x0000_i1465" o:spt="75" type="#_x0000_t75" style="height:32.25pt;width:252.75pt;" o:ole="t" filled="f" o:preferrelative="t" stroked="f" coordsize="21600,21600">
                  <v:path/>
                  <v:fill on="f" focussize="0,0"/>
                  <v:stroke on="f" joinstyle="miter"/>
                  <v:imagedata r:id="rId888" o:title=""/>
                  <o:lock v:ext="edit" aspectratio="t"/>
                  <w10:wrap type="none"/>
                  <w10:anchorlock/>
                </v:shape>
                <o:OLEObject Type="Embed" ProgID="Equation.3" ShapeID="_x0000_i1465" DrawAspect="Content" ObjectID="_1468076165" r:id="rId887">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459" w:name="_Toc184185560"/>
      <w:bookmarkStart w:id="460" w:name="_Toc184185789"/>
      <w:bookmarkStart w:id="461" w:name="_Toc184193582"/>
      <w:r>
        <w:rPr>
          <w:b/>
          <w:sz w:val="24"/>
        </w:rPr>
        <w:t>25.6  储运部经理绩效考核指标量表</w:t>
      </w:r>
      <w:bookmarkEnd w:id="459"/>
      <w:bookmarkEnd w:id="460"/>
      <w:bookmarkEnd w:id="46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储运部经理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储运部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34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sz w:val="18"/>
                <w:szCs w:val="18"/>
              </w:rPr>
            </w:pPr>
            <w:r>
              <w:rPr>
                <w:sz w:val="18"/>
                <w:szCs w:val="18"/>
              </w:rPr>
              <w:t>1</w:t>
            </w:r>
          </w:p>
        </w:tc>
        <w:tc>
          <w:tcPr>
            <w:tcW w:w="2340" w:type="dxa"/>
            <w:gridSpan w:val="2"/>
            <w:vAlign w:val="center"/>
          </w:tcPr>
          <w:p>
            <w:pPr>
              <w:jc w:val="center"/>
              <w:rPr>
                <w:sz w:val="18"/>
                <w:szCs w:val="18"/>
              </w:rPr>
            </w:pPr>
            <w:r>
              <w:rPr>
                <w:sz w:val="18"/>
                <w:szCs w:val="18"/>
              </w:rPr>
              <w:t>物料入库</w:t>
            </w:r>
          </w:p>
          <w:p>
            <w:pPr>
              <w:jc w:val="center"/>
              <w:rPr>
                <w:b/>
                <w:sz w:val="18"/>
                <w:szCs w:val="18"/>
              </w:rPr>
            </w:pPr>
            <w:r>
              <w:rPr>
                <w:sz w:val="18"/>
                <w:szCs w:val="18"/>
              </w:rPr>
              <w:t>质量合格率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考核期内确保入库物料100%合格</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gridSpan w:val="2"/>
            <w:vAlign w:val="center"/>
          </w:tcPr>
          <w:p>
            <w:pPr>
              <w:jc w:val="center"/>
              <w:rPr>
                <w:sz w:val="18"/>
                <w:szCs w:val="18"/>
              </w:rPr>
            </w:pPr>
            <w:r>
              <w:rPr>
                <w:sz w:val="18"/>
              </w:rPr>
              <w:t>物料保管完好率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gridSpan w:val="2"/>
            <w:vAlign w:val="center"/>
          </w:tcPr>
          <w:p>
            <w:pPr>
              <w:jc w:val="center"/>
              <w:rPr>
                <w:sz w:val="18"/>
                <w:szCs w:val="18"/>
              </w:rPr>
            </w:pPr>
            <w:r>
              <w:rPr>
                <w:sz w:val="18"/>
                <w:szCs w:val="18"/>
              </w:rPr>
              <w:t>物料入库差错率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考核期内不得超过</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gridSpan w:val="2"/>
            <w:vAlign w:val="center"/>
          </w:tcPr>
          <w:p>
            <w:pPr>
              <w:jc w:val="center"/>
              <w:rPr>
                <w:sz w:val="18"/>
                <w:szCs w:val="18"/>
              </w:rPr>
            </w:pPr>
            <w:r>
              <w:rPr>
                <w:sz w:val="18"/>
                <w:szCs w:val="18"/>
              </w:rPr>
              <w:t>原材料供</w:t>
            </w:r>
          </w:p>
          <w:p>
            <w:pPr>
              <w:jc w:val="center"/>
              <w:rPr>
                <w:sz w:val="18"/>
                <w:szCs w:val="18"/>
              </w:rPr>
            </w:pPr>
            <w:r>
              <w:rPr>
                <w:sz w:val="18"/>
                <w:szCs w:val="18"/>
              </w:rPr>
              <w:t>应及时率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考核期内因原材料未能及时供应而耽误生产进度的次数不得超过</w:t>
            </w:r>
            <w:r>
              <w:rPr>
                <w:sz w:val="18"/>
                <w:szCs w:val="18"/>
                <w:u w:val="single"/>
              </w:rPr>
              <w:t xml:space="preserve">    </w:t>
            </w:r>
            <w:r>
              <w:rPr>
                <w:sz w:val="18"/>
                <w:szCs w:val="18"/>
              </w:rPr>
              <w:t>次</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340" w:type="dxa"/>
            <w:gridSpan w:val="2"/>
            <w:vAlign w:val="center"/>
          </w:tcPr>
          <w:p>
            <w:pPr>
              <w:jc w:val="center"/>
              <w:rPr>
                <w:sz w:val="18"/>
                <w:szCs w:val="18"/>
              </w:rPr>
            </w:pPr>
            <w:r>
              <w:rPr>
                <w:sz w:val="18"/>
                <w:szCs w:val="18"/>
              </w:rPr>
              <w:t>物料库存盘点</w:t>
            </w:r>
          </w:p>
          <w:p>
            <w:pPr>
              <w:jc w:val="center"/>
              <w:rPr>
                <w:sz w:val="18"/>
                <w:szCs w:val="18"/>
              </w:rPr>
            </w:pPr>
            <w:r>
              <w:rPr>
                <w:sz w:val="18"/>
                <w:szCs w:val="18"/>
              </w:rPr>
              <w:t>账实相符率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gridSpan w:val="2"/>
            <w:vAlign w:val="center"/>
          </w:tcPr>
          <w:p>
            <w:pPr>
              <w:jc w:val="center"/>
              <w:rPr>
                <w:sz w:val="18"/>
              </w:rPr>
            </w:pPr>
            <w:r>
              <w:rPr>
                <w:sz w:val="18"/>
              </w:rPr>
              <w:t>因供应商材料质量问题</w:t>
            </w:r>
          </w:p>
          <w:p>
            <w:pPr>
              <w:jc w:val="center"/>
              <w:rPr>
                <w:sz w:val="18"/>
                <w:szCs w:val="18"/>
              </w:rPr>
            </w:pPr>
            <w:r>
              <w:rPr>
                <w:sz w:val="18"/>
              </w:rPr>
              <w:t>引起的损失索赔成功率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gridSpan w:val="2"/>
            <w:vAlign w:val="center"/>
          </w:tcPr>
          <w:p>
            <w:pPr>
              <w:jc w:val="center"/>
              <w:rPr>
                <w:sz w:val="18"/>
                <w:szCs w:val="18"/>
              </w:rPr>
            </w:pPr>
            <w:r>
              <w:rPr>
                <w:sz w:val="18"/>
                <w:szCs w:val="18"/>
              </w:rPr>
              <w:t>平均装卸成本</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元/吨</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gridSpan w:val="2"/>
            <w:vAlign w:val="center"/>
          </w:tcPr>
          <w:p>
            <w:pPr>
              <w:jc w:val="center"/>
              <w:rPr>
                <w:sz w:val="18"/>
                <w:szCs w:val="18"/>
              </w:rPr>
            </w:pPr>
            <w:r>
              <w:rPr>
                <w:sz w:val="18"/>
                <w:szCs w:val="18"/>
              </w:rPr>
              <w:t>吨公里成本</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元</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340" w:type="dxa"/>
            <w:gridSpan w:val="2"/>
            <w:vAlign w:val="center"/>
          </w:tcPr>
          <w:p>
            <w:pPr>
              <w:jc w:val="center"/>
              <w:rPr>
                <w:sz w:val="18"/>
                <w:szCs w:val="18"/>
              </w:rPr>
            </w:pPr>
            <w:r>
              <w:rPr>
                <w:sz w:val="18"/>
                <w:szCs w:val="18"/>
              </w:rPr>
              <w:t>绩效考核工作</w:t>
            </w:r>
          </w:p>
          <w:p>
            <w:pPr>
              <w:jc w:val="center"/>
              <w:rPr>
                <w:sz w:val="18"/>
                <w:szCs w:val="18"/>
              </w:rPr>
            </w:pPr>
            <w:r>
              <w:rPr>
                <w:sz w:val="18"/>
                <w:szCs w:val="18"/>
              </w:rPr>
              <w:t>协作满意度</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考核期内确保评分平均值达到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340" w:type="dxa"/>
            <w:gridSpan w:val="2"/>
            <w:vAlign w:val="center"/>
          </w:tcPr>
          <w:p>
            <w:pPr>
              <w:jc w:val="center"/>
              <w:rPr>
                <w:sz w:val="18"/>
                <w:szCs w:val="18"/>
              </w:rPr>
            </w:pPr>
            <w:r>
              <w:rPr>
                <w:sz w:val="18"/>
                <w:szCs w:val="18"/>
              </w:rPr>
              <w:t>部门管理费用</w:t>
            </w:r>
          </w:p>
          <w:p>
            <w:pPr>
              <w:jc w:val="center"/>
              <w:rPr>
                <w:sz w:val="18"/>
                <w:szCs w:val="18"/>
              </w:rPr>
            </w:pPr>
            <w:r>
              <w:rPr>
                <w:sz w:val="18"/>
                <w:szCs w:val="18"/>
              </w:rPr>
              <w:t>预算节省率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考核期内确保费用预算节省率≥</w:t>
            </w:r>
            <w:r>
              <w:rPr>
                <w:sz w:val="18"/>
                <w:szCs w:val="18"/>
                <w:u w:val="single"/>
              </w:rPr>
              <w:t>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bookmarkEnd w:id="455"/>
    </w:tbl>
    <w:p>
      <w:pPr>
        <w:rPr>
          <w:b/>
          <w:sz w:val="24"/>
        </w:rPr>
      </w:pPr>
      <w:bookmarkStart w:id="462" w:name="_Toc181592046"/>
      <w:bookmarkStart w:id="463" w:name="_Toc184185569"/>
      <w:bookmarkStart w:id="464" w:name="_Toc184185798"/>
      <w:bookmarkStart w:id="465" w:name="_Toc184193591"/>
      <w:r>
        <w:rPr>
          <w:b/>
          <w:sz w:val="24"/>
        </w:rPr>
        <w:t>25.</w:t>
      </w:r>
      <w:r>
        <w:rPr>
          <w:rFonts w:hint="eastAsia"/>
          <w:b/>
          <w:sz w:val="24"/>
        </w:rPr>
        <w:t>7</w:t>
      </w:r>
      <w:r>
        <w:rPr>
          <w:b/>
          <w:sz w:val="24"/>
        </w:rPr>
        <w:t xml:space="preserve">  印刷企业绩效考核管理制度</w:t>
      </w:r>
      <w:bookmarkEnd w:id="462"/>
      <w:bookmarkEnd w:id="463"/>
      <w:bookmarkEnd w:id="464"/>
      <w:bookmarkEnd w:id="465"/>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675" w:type="dxa"/>
            <w:gridSpan w:val="4"/>
            <w:vMerge w:val="restart"/>
            <w:vAlign w:val="center"/>
          </w:tcPr>
          <w:p>
            <w:pPr>
              <w:jc w:val="center"/>
              <w:rPr>
                <w:b/>
                <w:sz w:val="18"/>
                <w:szCs w:val="18"/>
              </w:rPr>
            </w:pPr>
            <w:r>
              <w:rPr>
                <w:b/>
                <w:sz w:val="18"/>
                <w:szCs w:val="18"/>
              </w:rPr>
              <w:t>印刷企业绩效考核管理</w:t>
            </w:r>
            <w:r>
              <w:rPr>
                <w:rFonts w:hint="eastAsia"/>
                <w:b/>
                <w:sz w:val="18"/>
                <w:szCs w:val="18"/>
              </w:rPr>
              <w:t>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rFonts w:hint="eastAsia"/>
                <w:b/>
                <w:sz w:val="18"/>
                <w:szCs w:val="18"/>
              </w:rPr>
              <w:t>一、</w:t>
            </w:r>
            <w:r>
              <w:rPr>
                <w:b/>
                <w:sz w:val="18"/>
                <w:szCs w:val="18"/>
              </w:rPr>
              <w:t>总则</w:t>
            </w:r>
          </w:p>
          <w:p>
            <w:pPr>
              <w:ind w:firstLine="360" w:firstLineChars="200"/>
              <w:rPr>
                <w:sz w:val="18"/>
                <w:szCs w:val="18"/>
              </w:rPr>
            </w:pPr>
            <w:r>
              <w:rPr>
                <w:rFonts w:hint="eastAsia"/>
                <w:sz w:val="18"/>
                <w:szCs w:val="18"/>
              </w:rPr>
              <w:t>（一）</w:t>
            </w:r>
            <w:r>
              <w:rPr>
                <w:sz w:val="18"/>
                <w:szCs w:val="18"/>
              </w:rPr>
              <w:t>实施绩效考核的目的</w:t>
            </w:r>
          </w:p>
          <w:p>
            <w:pPr>
              <w:ind w:firstLine="360" w:firstLineChars="200"/>
              <w:rPr>
                <w:sz w:val="18"/>
                <w:szCs w:val="18"/>
              </w:rPr>
            </w:pPr>
            <w:r>
              <w:rPr>
                <w:sz w:val="18"/>
                <w:szCs w:val="18"/>
              </w:rPr>
              <w:t>公司为进一步加强管理，提高效益，激励员工士气，树立绩效观念，根据本公司的实际情况，按公平、公正、公开的原则，制定本管理办法。</w:t>
            </w:r>
          </w:p>
          <w:p>
            <w:pPr>
              <w:ind w:firstLine="360" w:firstLineChars="200"/>
              <w:rPr>
                <w:sz w:val="18"/>
                <w:szCs w:val="18"/>
              </w:rPr>
            </w:pPr>
            <w:r>
              <w:rPr>
                <w:rFonts w:hint="eastAsia"/>
                <w:sz w:val="18"/>
                <w:szCs w:val="18"/>
              </w:rPr>
              <w:t>（二）</w:t>
            </w:r>
            <w:r>
              <w:rPr>
                <w:sz w:val="18"/>
                <w:szCs w:val="18"/>
              </w:rPr>
              <w:t>绩效考核的主要原则</w:t>
            </w:r>
          </w:p>
          <w:p>
            <w:pPr>
              <w:ind w:firstLine="360" w:firstLineChars="200"/>
              <w:rPr>
                <w:sz w:val="18"/>
                <w:szCs w:val="18"/>
              </w:rPr>
            </w:pPr>
            <w:r>
              <w:rPr>
                <w:sz w:val="18"/>
                <w:szCs w:val="18"/>
              </w:rPr>
              <w:t>1.公平</w:t>
            </w:r>
            <w:r>
              <w:rPr>
                <w:rFonts w:hint="eastAsia"/>
                <w:sz w:val="18"/>
                <w:szCs w:val="18"/>
              </w:rPr>
              <w:t>、</w:t>
            </w:r>
            <w:r>
              <w:rPr>
                <w:sz w:val="18"/>
                <w:szCs w:val="18"/>
              </w:rPr>
              <w:t>公开</w:t>
            </w:r>
            <w:r>
              <w:rPr>
                <w:rFonts w:hint="eastAsia"/>
                <w:sz w:val="18"/>
                <w:szCs w:val="18"/>
              </w:rPr>
              <w:t>、</w:t>
            </w:r>
            <w:r>
              <w:rPr>
                <w:sz w:val="18"/>
                <w:szCs w:val="18"/>
              </w:rPr>
              <w:t>公正的原则</w:t>
            </w:r>
          </w:p>
          <w:p>
            <w:pPr>
              <w:ind w:firstLine="360" w:firstLineChars="200"/>
              <w:rPr>
                <w:sz w:val="18"/>
                <w:szCs w:val="18"/>
              </w:rPr>
            </w:pPr>
            <w:r>
              <w:rPr>
                <w:sz w:val="18"/>
                <w:szCs w:val="18"/>
              </w:rPr>
              <w:t>绩效管理过程、评估结果公开，绩效面前人人平等、实事求是，绩效考评标准客观，评估评议客观，在评估标准面前人人平等。</w:t>
            </w:r>
          </w:p>
          <w:p>
            <w:pPr>
              <w:ind w:firstLine="360" w:firstLineChars="200"/>
              <w:rPr>
                <w:sz w:val="18"/>
                <w:szCs w:val="18"/>
              </w:rPr>
            </w:pPr>
            <w:r>
              <w:rPr>
                <w:sz w:val="18"/>
                <w:szCs w:val="18"/>
              </w:rPr>
              <w:t>2.注重实绩的原则</w:t>
            </w:r>
          </w:p>
          <w:p>
            <w:pPr>
              <w:ind w:firstLine="360" w:firstLineChars="200"/>
              <w:rPr>
                <w:sz w:val="18"/>
                <w:szCs w:val="18"/>
              </w:rPr>
            </w:pPr>
            <w:r>
              <w:rPr>
                <w:sz w:val="18"/>
                <w:szCs w:val="18"/>
              </w:rPr>
              <w:t>员工绩效管理重点评估其安全、经济小指标及其</w:t>
            </w:r>
            <w:r>
              <w:rPr>
                <w:rFonts w:hint="eastAsia"/>
                <w:sz w:val="18"/>
                <w:szCs w:val="18"/>
              </w:rPr>
              <w:t>他</w:t>
            </w:r>
            <w:r>
              <w:rPr>
                <w:sz w:val="18"/>
                <w:szCs w:val="18"/>
              </w:rPr>
              <w:t>非常规性工作</w:t>
            </w:r>
            <w:r>
              <w:rPr>
                <w:rFonts w:hint="eastAsia"/>
                <w:sz w:val="18"/>
                <w:szCs w:val="18"/>
              </w:rPr>
              <w:t>，</w:t>
            </w:r>
            <w:r>
              <w:rPr>
                <w:sz w:val="18"/>
                <w:szCs w:val="18"/>
              </w:rPr>
              <w:t>时兼顾思想品德、工作能力、工作态度。</w:t>
            </w:r>
          </w:p>
          <w:p>
            <w:pPr>
              <w:ind w:firstLine="360" w:firstLineChars="200"/>
              <w:rPr>
                <w:sz w:val="18"/>
                <w:szCs w:val="18"/>
              </w:rPr>
            </w:pPr>
            <w:r>
              <w:rPr>
                <w:sz w:val="18"/>
                <w:szCs w:val="18"/>
              </w:rPr>
              <w:t>3.循序渐进的原则</w:t>
            </w:r>
          </w:p>
          <w:p>
            <w:pPr>
              <w:ind w:firstLine="360" w:firstLineChars="200"/>
              <w:rPr>
                <w:sz w:val="18"/>
                <w:szCs w:val="18"/>
              </w:rPr>
            </w:pPr>
            <w:r>
              <w:rPr>
                <w:sz w:val="18"/>
                <w:szCs w:val="18"/>
              </w:rPr>
              <w:t>绩效评估标准和评估力度循序渐进，逐步健全完善</w:t>
            </w:r>
            <w:r>
              <w:rPr>
                <w:rFonts w:hint="eastAsia"/>
                <w:sz w:val="18"/>
                <w:szCs w:val="18"/>
              </w:rPr>
              <w:t>，</w:t>
            </w:r>
            <w:r>
              <w:rPr>
                <w:sz w:val="18"/>
                <w:szCs w:val="18"/>
              </w:rPr>
              <w:t>步加大绩效工资的评估比例。</w:t>
            </w:r>
          </w:p>
          <w:p>
            <w:pPr>
              <w:ind w:firstLine="360" w:firstLineChars="200"/>
              <w:rPr>
                <w:sz w:val="18"/>
                <w:szCs w:val="18"/>
              </w:rPr>
            </w:pPr>
            <w:r>
              <w:rPr>
                <w:rFonts w:hint="eastAsia"/>
                <w:sz w:val="18"/>
                <w:szCs w:val="18"/>
              </w:rPr>
              <w:t>（三）</w:t>
            </w:r>
            <w:r>
              <w:rPr>
                <w:sz w:val="18"/>
                <w:szCs w:val="18"/>
              </w:rPr>
              <w:t>绩效考核结果应用</w:t>
            </w:r>
          </w:p>
          <w:p>
            <w:pPr>
              <w:ind w:firstLine="360" w:firstLineChars="200"/>
              <w:rPr>
                <w:sz w:val="18"/>
                <w:szCs w:val="18"/>
              </w:rPr>
            </w:pPr>
            <w:r>
              <w:rPr>
                <w:sz w:val="18"/>
                <w:szCs w:val="18"/>
              </w:rPr>
              <w:t>本公司通过设立各岗位的绩效目标，每月考核各岗位任职人员的完成情况，结合公司的经营状况，以发放奖金和精神鼓励等形式对员工进行奖励。</w:t>
            </w:r>
          </w:p>
          <w:p>
            <w:pPr>
              <w:ind w:firstLine="361" w:firstLineChars="200"/>
              <w:rPr>
                <w:b/>
                <w:sz w:val="18"/>
                <w:szCs w:val="18"/>
              </w:rPr>
            </w:pPr>
            <w:r>
              <w:rPr>
                <w:rFonts w:hint="eastAsia"/>
                <w:b/>
                <w:sz w:val="18"/>
                <w:szCs w:val="18"/>
              </w:rPr>
              <w:t>二、</w:t>
            </w:r>
            <w:r>
              <w:rPr>
                <w:b/>
                <w:sz w:val="18"/>
                <w:szCs w:val="18"/>
              </w:rPr>
              <w:t>绩效管理的总体思路</w:t>
            </w:r>
          </w:p>
          <w:p>
            <w:pPr>
              <w:ind w:firstLine="360" w:firstLineChars="200"/>
              <w:rPr>
                <w:sz w:val="18"/>
                <w:szCs w:val="18"/>
              </w:rPr>
            </w:pPr>
            <w:r>
              <w:rPr>
                <w:sz w:val="18"/>
                <w:szCs w:val="18"/>
              </w:rPr>
              <w:t>绩效管理分为二级管理，即印刷公司（一级）</w:t>
            </w:r>
            <w:r>
              <w:rPr>
                <w:rFonts w:hint="eastAsia"/>
                <w:sz w:val="18"/>
                <w:szCs w:val="18"/>
              </w:rPr>
              <w:t>及</w:t>
            </w:r>
            <w:r>
              <w:rPr>
                <w:sz w:val="18"/>
                <w:szCs w:val="18"/>
              </w:rPr>
              <w:t>员工（二级）绩效管理。</w:t>
            </w:r>
          </w:p>
          <w:p>
            <w:pPr>
              <w:ind w:firstLine="360" w:firstLineChars="200"/>
              <w:rPr>
                <w:sz w:val="18"/>
                <w:szCs w:val="18"/>
              </w:rPr>
            </w:pPr>
            <w:r>
              <w:rPr>
                <w:rFonts w:hint="eastAsia"/>
                <w:sz w:val="18"/>
                <w:szCs w:val="18"/>
              </w:rPr>
              <w:t>（一）</w:t>
            </w:r>
            <w:r>
              <w:rPr>
                <w:sz w:val="18"/>
                <w:szCs w:val="18"/>
              </w:rPr>
              <w:t>建立绩效管理组织体系</w:t>
            </w:r>
          </w:p>
          <w:p>
            <w:pPr>
              <w:ind w:firstLine="360" w:firstLineChars="200"/>
              <w:rPr>
                <w:sz w:val="18"/>
                <w:szCs w:val="18"/>
              </w:rPr>
            </w:pPr>
            <w:r>
              <w:rPr>
                <w:sz w:val="18"/>
                <w:szCs w:val="18"/>
              </w:rPr>
              <w:t>成立印刷公司绩效目标管理领导小组，管理领导小组负责关键绩效和非关键绩效的评估。</w:t>
            </w:r>
          </w:p>
          <w:p>
            <w:pPr>
              <w:ind w:firstLine="360" w:firstLineChars="200"/>
              <w:rPr>
                <w:sz w:val="18"/>
                <w:szCs w:val="18"/>
              </w:rPr>
            </w:pPr>
            <w:r>
              <w:rPr>
                <w:rFonts w:hint="eastAsia"/>
                <w:sz w:val="18"/>
                <w:szCs w:val="18"/>
              </w:rPr>
              <w:t>（二）</w:t>
            </w:r>
            <w:r>
              <w:rPr>
                <w:sz w:val="18"/>
                <w:szCs w:val="18"/>
              </w:rPr>
              <w:t>建立绩效考核标准体系</w:t>
            </w:r>
          </w:p>
          <w:p>
            <w:pPr>
              <w:ind w:firstLine="360" w:firstLineChars="200"/>
              <w:rPr>
                <w:sz w:val="18"/>
                <w:szCs w:val="18"/>
              </w:rPr>
            </w:pPr>
            <w:r>
              <w:rPr>
                <w:sz w:val="18"/>
                <w:szCs w:val="18"/>
              </w:rPr>
              <w:t>根据本公司绩效目标确定员工个人绩效目标。</w:t>
            </w:r>
          </w:p>
          <w:p>
            <w:pPr>
              <w:ind w:firstLine="360" w:firstLineChars="200"/>
              <w:rPr>
                <w:sz w:val="18"/>
                <w:szCs w:val="18"/>
              </w:rPr>
            </w:pPr>
            <w:r>
              <w:rPr>
                <w:rFonts w:hint="eastAsia"/>
                <w:sz w:val="18"/>
                <w:szCs w:val="18"/>
              </w:rPr>
              <w:t>（三）</w:t>
            </w:r>
            <w:r>
              <w:rPr>
                <w:sz w:val="18"/>
                <w:szCs w:val="18"/>
              </w:rPr>
              <w:t>建立绩效评估体系</w:t>
            </w:r>
          </w:p>
          <w:p>
            <w:pPr>
              <w:ind w:firstLine="360" w:firstLineChars="200"/>
              <w:rPr>
                <w:sz w:val="18"/>
                <w:szCs w:val="18"/>
              </w:rPr>
            </w:pPr>
            <w:r>
              <w:rPr>
                <w:sz w:val="18"/>
                <w:szCs w:val="18"/>
              </w:rPr>
              <w:t>明确印刷公司和员工个人绩效目标的评估者。</w:t>
            </w:r>
          </w:p>
          <w:p>
            <w:pPr>
              <w:ind w:firstLine="360" w:firstLineChars="200"/>
              <w:rPr>
                <w:sz w:val="18"/>
                <w:szCs w:val="18"/>
              </w:rPr>
            </w:pPr>
            <w:r>
              <w:rPr>
                <w:rFonts w:hint="eastAsia"/>
                <w:sz w:val="18"/>
                <w:szCs w:val="18"/>
              </w:rPr>
              <w:t>（四）</w:t>
            </w:r>
            <w:r>
              <w:rPr>
                <w:sz w:val="18"/>
                <w:szCs w:val="18"/>
              </w:rPr>
              <w:t>建立绩效应用体系</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根据绩效进行薪酬分配。</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根据绩效进行职务升降、人事调配。</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根据绩效确定学习培训和职业发展方向。</w:t>
            </w:r>
          </w:p>
          <w:p>
            <w:pPr>
              <w:ind w:firstLine="361" w:firstLineChars="200"/>
              <w:rPr>
                <w:b/>
                <w:sz w:val="18"/>
                <w:szCs w:val="18"/>
              </w:rPr>
            </w:pPr>
            <w:r>
              <w:rPr>
                <w:rFonts w:hint="eastAsia"/>
                <w:b/>
                <w:sz w:val="18"/>
                <w:szCs w:val="18"/>
              </w:rPr>
              <w:t>三、</w:t>
            </w:r>
            <w:r>
              <w:rPr>
                <w:b/>
                <w:sz w:val="18"/>
                <w:szCs w:val="18"/>
              </w:rPr>
              <w:t>绩效管理组织体系</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成立印刷公司绩效管理领导小组。</w:t>
            </w:r>
            <w:r>
              <w:rPr>
                <w:rFonts w:hint="eastAsia"/>
                <w:sz w:val="18"/>
                <w:szCs w:val="18"/>
              </w:rPr>
              <w:t>其中，组长1人，成员3人。</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绩效管理领导小组的主要职责：负责本公司绩效管理有关制度的制定</w:t>
            </w:r>
            <w:r>
              <w:rPr>
                <w:rFonts w:hint="eastAsia"/>
                <w:sz w:val="18"/>
                <w:szCs w:val="18"/>
              </w:rPr>
              <w:t>；</w:t>
            </w:r>
            <w:r>
              <w:rPr>
                <w:sz w:val="18"/>
                <w:szCs w:val="18"/>
              </w:rPr>
              <w:t>研究与绩效管理有关的重大事务</w:t>
            </w:r>
            <w:r>
              <w:rPr>
                <w:rFonts w:hint="eastAsia"/>
                <w:sz w:val="18"/>
                <w:szCs w:val="18"/>
              </w:rPr>
              <w:t>；</w:t>
            </w:r>
            <w:r>
              <w:rPr>
                <w:sz w:val="18"/>
                <w:szCs w:val="18"/>
              </w:rPr>
              <w:t>决定本公司绩效管理方法的改进</w:t>
            </w:r>
            <w:r>
              <w:rPr>
                <w:rFonts w:hint="eastAsia"/>
                <w:sz w:val="18"/>
                <w:szCs w:val="18"/>
              </w:rPr>
              <w:t>；</w:t>
            </w:r>
            <w:r>
              <w:rPr>
                <w:sz w:val="18"/>
                <w:szCs w:val="18"/>
              </w:rPr>
              <w:t>决定绩效考核结果的重要奖惩</w:t>
            </w:r>
            <w:r>
              <w:rPr>
                <w:rFonts w:hint="eastAsia"/>
                <w:sz w:val="18"/>
                <w:szCs w:val="18"/>
              </w:rPr>
              <w:t>；</w:t>
            </w:r>
            <w:r>
              <w:rPr>
                <w:sz w:val="18"/>
                <w:szCs w:val="18"/>
              </w:rPr>
              <w:t>对公司级绩效评估情况（一级评估）进行审查</w:t>
            </w:r>
            <w:r>
              <w:rPr>
                <w:rFonts w:hint="eastAsia"/>
                <w:sz w:val="18"/>
                <w:szCs w:val="18"/>
              </w:rPr>
              <w:t>；</w:t>
            </w:r>
            <w:r>
              <w:rPr>
                <w:sz w:val="18"/>
                <w:szCs w:val="18"/>
              </w:rPr>
              <w:t>对绩效争议进行仲裁以及负责员工个人关键绩效目标和非关键目标的评估和协调。</w:t>
            </w:r>
          </w:p>
          <w:p>
            <w:pPr>
              <w:ind w:firstLine="361" w:firstLineChars="200"/>
              <w:rPr>
                <w:b/>
                <w:sz w:val="18"/>
                <w:szCs w:val="18"/>
              </w:rPr>
            </w:pPr>
            <w:r>
              <w:rPr>
                <w:rFonts w:hint="eastAsia"/>
                <w:b/>
                <w:sz w:val="18"/>
                <w:szCs w:val="18"/>
              </w:rPr>
              <w:t>四、</w:t>
            </w:r>
            <w:r>
              <w:rPr>
                <w:b/>
                <w:sz w:val="18"/>
                <w:szCs w:val="18"/>
              </w:rPr>
              <w:t>绩效评估体系</w:t>
            </w:r>
          </w:p>
          <w:p>
            <w:pPr>
              <w:ind w:firstLine="360" w:firstLineChars="200"/>
              <w:rPr>
                <w:b/>
                <w:sz w:val="18"/>
                <w:szCs w:val="18"/>
              </w:rPr>
            </w:pPr>
            <w:r>
              <w:rPr>
                <w:rFonts w:hint="eastAsia"/>
                <w:sz w:val="18"/>
                <w:szCs w:val="18"/>
              </w:rPr>
              <w:t>（一）</w:t>
            </w:r>
            <w:r>
              <w:rPr>
                <w:sz w:val="18"/>
                <w:szCs w:val="18"/>
              </w:rPr>
              <w:t>管理人员绩效目标的评估</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公司总经理绩效由集团公司分管领导和党委书记进行评估。</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公司员工绩效由其分管领导进行评估。</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各岗位的绩效目标</w:t>
            </w:r>
            <w:r>
              <w:rPr>
                <w:rFonts w:hint="eastAsia"/>
                <w:sz w:val="18"/>
                <w:szCs w:val="18"/>
              </w:rPr>
              <w:t>详</w:t>
            </w:r>
            <w:r>
              <w:rPr>
                <w:sz w:val="18"/>
                <w:szCs w:val="18"/>
              </w:rPr>
              <w:t>见公司的岗位标准，各岗位的绩效奖金分配系数如下表所示。</w:t>
            </w:r>
          </w:p>
          <w:p>
            <w:pPr>
              <w:jc w:val="center"/>
              <w:rPr>
                <w:b/>
                <w:sz w:val="18"/>
                <w:szCs w:val="18"/>
              </w:rPr>
            </w:pPr>
          </w:p>
          <w:p>
            <w:pPr>
              <w:jc w:val="center"/>
              <w:rPr>
                <w:b/>
                <w:sz w:val="18"/>
                <w:szCs w:val="18"/>
              </w:rPr>
            </w:pPr>
          </w:p>
          <w:p>
            <w:pPr>
              <w:jc w:val="center"/>
              <w:rPr>
                <w:b/>
                <w:sz w:val="18"/>
                <w:szCs w:val="18"/>
              </w:rPr>
            </w:pPr>
            <w:r>
              <w:rPr>
                <w:b/>
                <w:sz w:val="18"/>
                <w:szCs w:val="18"/>
              </w:rPr>
              <w:t>印刷企业各岗位绩效奖金分配系数表</w:t>
            </w:r>
          </w:p>
          <w:tbl>
            <w:tblPr>
              <w:tblStyle w:val="15"/>
              <w:tblW w:w="8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720"/>
              <w:gridCol w:w="649"/>
              <w:gridCol w:w="649"/>
              <w:gridCol w:w="900"/>
              <w:gridCol w:w="720"/>
              <w:gridCol w:w="4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2486" w:type="dxa"/>
                  <w:gridSpan w:val="4"/>
                  <w:vAlign w:val="center"/>
                </w:tcPr>
                <w:p>
                  <w:pPr>
                    <w:jc w:val="center"/>
                    <w:rPr>
                      <w:b/>
                      <w:sz w:val="18"/>
                      <w:szCs w:val="18"/>
                    </w:rPr>
                  </w:pPr>
                  <w:r>
                    <w:rPr>
                      <w:b/>
                      <w:sz w:val="18"/>
                      <w:szCs w:val="18"/>
                    </w:rPr>
                    <w:t>生产部门</w:t>
                  </w:r>
                </w:p>
              </w:tc>
              <w:tc>
                <w:tcPr>
                  <w:tcW w:w="1620" w:type="dxa"/>
                  <w:gridSpan w:val="2"/>
                  <w:vAlign w:val="center"/>
                </w:tcPr>
                <w:p>
                  <w:pPr>
                    <w:jc w:val="center"/>
                    <w:rPr>
                      <w:b/>
                      <w:sz w:val="18"/>
                      <w:szCs w:val="18"/>
                    </w:rPr>
                  </w:pPr>
                  <w:r>
                    <w:rPr>
                      <w:b/>
                      <w:sz w:val="18"/>
                      <w:szCs w:val="18"/>
                    </w:rPr>
                    <w:t>其他部门</w:t>
                  </w:r>
                </w:p>
              </w:tc>
              <w:tc>
                <w:tcPr>
                  <w:tcW w:w="4131" w:type="dxa"/>
                  <w:vAlign w:val="center"/>
                </w:tcPr>
                <w:p>
                  <w:pPr>
                    <w:jc w:val="center"/>
                    <w:rPr>
                      <w:b/>
                      <w:sz w:val="18"/>
                      <w:szCs w:val="18"/>
                    </w:rPr>
                  </w:pPr>
                  <w:r>
                    <w:rPr>
                      <w:b/>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1188" w:type="dxa"/>
                  <w:gridSpan w:val="2"/>
                  <w:vAlign w:val="center"/>
                </w:tcPr>
                <w:p>
                  <w:pPr>
                    <w:jc w:val="center"/>
                    <w:rPr>
                      <w:sz w:val="18"/>
                      <w:szCs w:val="18"/>
                    </w:rPr>
                  </w:pPr>
                  <w:r>
                    <w:rPr>
                      <w:sz w:val="18"/>
                      <w:szCs w:val="18"/>
                    </w:rPr>
                    <w:t>等级</w:t>
                  </w:r>
                </w:p>
              </w:tc>
              <w:tc>
                <w:tcPr>
                  <w:tcW w:w="649" w:type="dxa"/>
                  <w:vAlign w:val="center"/>
                </w:tcPr>
                <w:p>
                  <w:pPr>
                    <w:jc w:val="center"/>
                    <w:rPr>
                      <w:sz w:val="18"/>
                      <w:szCs w:val="18"/>
                    </w:rPr>
                  </w:pPr>
                  <w:r>
                    <w:rPr>
                      <w:sz w:val="18"/>
                      <w:szCs w:val="18"/>
                    </w:rPr>
                    <w:t>比例</w:t>
                  </w:r>
                </w:p>
              </w:tc>
              <w:tc>
                <w:tcPr>
                  <w:tcW w:w="649" w:type="dxa"/>
                  <w:vAlign w:val="center"/>
                </w:tcPr>
                <w:p>
                  <w:pPr>
                    <w:jc w:val="center"/>
                    <w:rPr>
                      <w:sz w:val="18"/>
                      <w:szCs w:val="18"/>
                    </w:rPr>
                  </w:pPr>
                  <w:r>
                    <w:rPr>
                      <w:sz w:val="18"/>
                      <w:szCs w:val="18"/>
                    </w:rPr>
                    <w:t>系数</w:t>
                  </w:r>
                </w:p>
              </w:tc>
              <w:tc>
                <w:tcPr>
                  <w:tcW w:w="900" w:type="dxa"/>
                  <w:vAlign w:val="center"/>
                </w:tcPr>
                <w:p>
                  <w:pPr>
                    <w:jc w:val="center"/>
                    <w:rPr>
                      <w:sz w:val="18"/>
                      <w:szCs w:val="18"/>
                    </w:rPr>
                  </w:pPr>
                  <w:r>
                    <w:rPr>
                      <w:sz w:val="18"/>
                      <w:szCs w:val="18"/>
                    </w:rPr>
                    <w:t>职等</w:t>
                  </w:r>
                </w:p>
              </w:tc>
              <w:tc>
                <w:tcPr>
                  <w:tcW w:w="720" w:type="dxa"/>
                  <w:vAlign w:val="center"/>
                </w:tcPr>
                <w:p>
                  <w:pPr>
                    <w:jc w:val="center"/>
                    <w:rPr>
                      <w:sz w:val="18"/>
                      <w:szCs w:val="18"/>
                    </w:rPr>
                  </w:pPr>
                  <w:r>
                    <w:rPr>
                      <w:sz w:val="18"/>
                      <w:szCs w:val="18"/>
                    </w:rPr>
                    <w:t>系数</w:t>
                  </w:r>
                </w:p>
              </w:tc>
              <w:tc>
                <w:tcPr>
                  <w:tcW w:w="4131" w:type="dxa"/>
                  <w:vMerge w:val="restart"/>
                  <w:vAlign w:val="center"/>
                </w:tcPr>
                <w:p>
                  <w:pPr>
                    <w:rPr>
                      <w:sz w:val="18"/>
                      <w:szCs w:val="18"/>
                    </w:rPr>
                  </w:pPr>
                  <w:r>
                    <w:rPr>
                      <w:rFonts w:hint="eastAsia" w:ascii="宋体" w:hAnsi="宋体"/>
                      <w:sz w:val="18"/>
                      <w:szCs w:val="18"/>
                    </w:rPr>
                    <w:t>①</w:t>
                  </w:r>
                  <w:r>
                    <w:rPr>
                      <w:rFonts w:hint="eastAsia"/>
                      <w:sz w:val="18"/>
                      <w:szCs w:val="18"/>
                    </w:rPr>
                    <w:t xml:space="preserve"> </w:t>
                  </w:r>
                  <w:r>
                    <w:rPr>
                      <w:sz w:val="18"/>
                      <w:szCs w:val="18"/>
                    </w:rPr>
                    <w:t>生产部门考核以组为单位，班组长绩效为本组平均奖的1.2再乘以考核得分（即考核系数）。</w:t>
                  </w:r>
                </w:p>
                <w:p>
                  <w:pPr>
                    <w:rPr>
                      <w:sz w:val="18"/>
                      <w:szCs w:val="18"/>
                    </w:rPr>
                  </w:pPr>
                  <w:r>
                    <w:rPr>
                      <w:rFonts w:hint="eastAsia" w:ascii="宋体" w:hAnsi="宋体"/>
                      <w:sz w:val="18"/>
                      <w:szCs w:val="18"/>
                    </w:rPr>
                    <w:t>②</w:t>
                  </w:r>
                  <w:r>
                    <w:rPr>
                      <w:rFonts w:hint="eastAsia"/>
                      <w:sz w:val="18"/>
                      <w:szCs w:val="18"/>
                    </w:rPr>
                    <w:t xml:space="preserve"> </w:t>
                  </w:r>
                  <w:r>
                    <w:rPr>
                      <w:sz w:val="18"/>
                      <w:szCs w:val="18"/>
                    </w:rPr>
                    <w:t>一职等员工按每月考核得分排序，按比例从高到低评定“优”、“良”、“中”、“差”四个等级。</w:t>
                  </w:r>
                </w:p>
                <w:p>
                  <w:pPr>
                    <w:rPr>
                      <w:sz w:val="18"/>
                      <w:szCs w:val="18"/>
                    </w:rPr>
                  </w:pPr>
                  <w:r>
                    <w:rPr>
                      <w:rFonts w:hint="eastAsia" w:ascii="宋体" w:hAnsi="宋体"/>
                      <w:sz w:val="18"/>
                      <w:szCs w:val="18"/>
                    </w:rPr>
                    <w:t>③</w:t>
                  </w:r>
                  <w:r>
                    <w:rPr>
                      <w:rFonts w:hint="eastAsia"/>
                      <w:sz w:val="18"/>
                      <w:szCs w:val="18"/>
                    </w:rPr>
                    <w:t xml:space="preserve"> </w:t>
                  </w:r>
                  <w:r>
                    <w:rPr>
                      <w:sz w:val="18"/>
                      <w:szCs w:val="18"/>
                    </w:rPr>
                    <w:t>其他部门人员以生产部门的绩效为基数，以全公司平均奖的0.7、0.8、0.9乘以考核得分（即考核系数）。</w:t>
                  </w:r>
                </w:p>
                <w:p>
                  <w:pPr>
                    <w:rPr>
                      <w:sz w:val="18"/>
                      <w:szCs w:val="18"/>
                    </w:rPr>
                  </w:pPr>
                  <w:r>
                    <w:rPr>
                      <w:rFonts w:hint="eastAsia" w:ascii="宋体" w:hAnsi="宋体"/>
                      <w:sz w:val="18"/>
                      <w:szCs w:val="18"/>
                    </w:rPr>
                    <w:t>④</w:t>
                  </w:r>
                  <w:r>
                    <w:rPr>
                      <w:rFonts w:hint="eastAsia"/>
                      <w:sz w:val="18"/>
                      <w:szCs w:val="18"/>
                    </w:rPr>
                    <w:t xml:space="preserve"> </w:t>
                  </w:r>
                  <w:r>
                    <w:rPr>
                      <w:sz w:val="18"/>
                      <w:szCs w:val="18"/>
                    </w:rPr>
                    <w:t>业务开拓人员绩效计算另有规定，从其规定。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1188" w:type="dxa"/>
                  <w:gridSpan w:val="2"/>
                  <w:vAlign w:val="center"/>
                </w:tcPr>
                <w:p>
                  <w:pPr>
                    <w:jc w:val="center"/>
                    <w:rPr>
                      <w:sz w:val="18"/>
                      <w:szCs w:val="18"/>
                    </w:rPr>
                  </w:pPr>
                  <w:r>
                    <w:rPr>
                      <w:sz w:val="18"/>
                      <w:szCs w:val="18"/>
                    </w:rPr>
                    <w:t>（副）组长</w:t>
                  </w:r>
                </w:p>
              </w:tc>
              <w:tc>
                <w:tcPr>
                  <w:tcW w:w="649" w:type="dxa"/>
                  <w:vAlign w:val="center"/>
                </w:tcPr>
                <w:p>
                  <w:pPr>
                    <w:jc w:val="center"/>
                    <w:rPr>
                      <w:sz w:val="18"/>
                      <w:szCs w:val="18"/>
                    </w:rPr>
                  </w:pPr>
                </w:p>
              </w:tc>
              <w:tc>
                <w:tcPr>
                  <w:tcW w:w="649" w:type="dxa"/>
                  <w:vAlign w:val="center"/>
                </w:tcPr>
                <w:p>
                  <w:pPr>
                    <w:jc w:val="center"/>
                    <w:rPr>
                      <w:sz w:val="18"/>
                      <w:szCs w:val="18"/>
                    </w:rPr>
                  </w:pPr>
                  <w:r>
                    <w:rPr>
                      <w:sz w:val="18"/>
                      <w:szCs w:val="18"/>
                    </w:rPr>
                    <w:t>1.2</w:t>
                  </w:r>
                </w:p>
              </w:tc>
              <w:tc>
                <w:tcPr>
                  <w:tcW w:w="900" w:type="dxa"/>
                  <w:vAlign w:val="center"/>
                </w:tcPr>
                <w:p>
                  <w:pPr>
                    <w:jc w:val="center"/>
                    <w:rPr>
                      <w:sz w:val="18"/>
                      <w:szCs w:val="18"/>
                    </w:rPr>
                  </w:pPr>
                  <w:r>
                    <w:rPr>
                      <w:sz w:val="18"/>
                      <w:szCs w:val="18"/>
                    </w:rPr>
                    <w:t>二职等</w:t>
                  </w:r>
                </w:p>
              </w:tc>
              <w:tc>
                <w:tcPr>
                  <w:tcW w:w="720" w:type="dxa"/>
                  <w:vAlign w:val="center"/>
                </w:tcPr>
                <w:p>
                  <w:pPr>
                    <w:jc w:val="center"/>
                    <w:rPr>
                      <w:sz w:val="18"/>
                      <w:szCs w:val="18"/>
                    </w:rPr>
                  </w:pPr>
                  <w:r>
                    <w:rPr>
                      <w:sz w:val="18"/>
                      <w:szCs w:val="18"/>
                    </w:rPr>
                    <w:t>0.7</w:t>
                  </w:r>
                </w:p>
              </w:tc>
              <w:tc>
                <w:tcPr>
                  <w:tcW w:w="41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468" w:type="dxa"/>
                  <w:vMerge w:val="restart"/>
                  <w:vAlign w:val="center"/>
                </w:tcPr>
                <w:p>
                  <w:pPr>
                    <w:jc w:val="center"/>
                    <w:rPr>
                      <w:sz w:val="18"/>
                      <w:szCs w:val="18"/>
                    </w:rPr>
                  </w:pPr>
                  <w:r>
                    <w:rPr>
                      <w:sz w:val="18"/>
                      <w:szCs w:val="18"/>
                    </w:rPr>
                    <w:t>一职等</w:t>
                  </w:r>
                </w:p>
              </w:tc>
              <w:tc>
                <w:tcPr>
                  <w:tcW w:w="720" w:type="dxa"/>
                  <w:vAlign w:val="center"/>
                </w:tcPr>
                <w:p>
                  <w:pPr>
                    <w:jc w:val="center"/>
                    <w:rPr>
                      <w:sz w:val="18"/>
                      <w:szCs w:val="18"/>
                    </w:rPr>
                  </w:pPr>
                  <w:r>
                    <w:rPr>
                      <w:sz w:val="18"/>
                      <w:szCs w:val="18"/>
                    </w:rPr>
                    <w:t>优</w:t>
                  </w:r>
                </w:p>
              </w:tc>
              <w:tc>
                <w:tcPr>
                  <w:tcW w:w="649" w:type="dxa"/>
                  <w:vAlign w:val="center"/>
                </w:tcPr>
                <w:p>
                  <w:pPr>
                    <w:jc w:val="center"/>
                    <w:rPr>
                      <w:sz w:val="18"/>
                      <w:szCs w:val="18"/>
                    </w:rPr>
                  </w:pPr>
                  <w:r>
                    <w:rPr>
                      <w:sz w:val="18"/>
                      <w:szCs w:val="18"/>
                    </w:rPr>
                    <w:t>20%</w:t>
                  </w:r>
                </w:p>
              </w:tc>
              <w:tc>
                <w:tcPr>
                  <w:tcW w:w="649" w:type="dxa"/>
                  <w:vAlign w:val="center"/>
                </w:tcPr>
                <w:p>
                  <w:pPr>
                    <w:jc w:val="center"/>
                    <w:rPr>
                      <w:sz w:val="18"/>
                      <w:szCs w:val="18"/>
                    </w:rPr>
                  </w:pPr>
                  <w:r>
                    <w:rPr>
                      <w:sz w:val="18"/>
                      <w:szCs w:val="18"/>
                    </w:rPr>
                    <w:t>1.2</w:t>
                  </w:r>
                </w:p>
              </w:tc>
              <w:tc>
                <w:tcPr>
                  <w:tcW w:w="900" w:type="dxa"/>
                  <w:vAlign w:val="center"/>
                </w:tcPr>
                <w:p>
                  <w:pPr>
                    <w:jc w:val="center"/>
                    <w:rPr>
                      <w:sz w:val="18"/>
                      <w:szCs w:val="18"/>
                    </w:rPr>
                  </w:pPr>
                  <w:r>
                    <w:rPr>
                      <w:sz w:val="18"/>
                      <w:szCs w:val="18"/>
                    </w:rPr>
                    <w:t>三职等</w:t>
                  </w:r>
                </w:p>
              </w:tc>
              <w:tc>
                <w:tcPr>
                  <w:tcW w:w="720" w:type="dxa"/>
                  <w:vAlign w:val="center"/>
                </w:tcPr>
                <w:p>
                  <w:pPr>
                    <w:jc w:val="center"/>
                    <w:rPr>
                      <w:sz w:val="18"/>
                      <w:szCs w:val="18"/>
                    </w:rPr>
                  </w:pPr>
                  <w:r>
                    <w:rPr>
                      <w:sz w:val="18"/>
                      <w:szCs w:val="18"/>
                    </w:rPr>
                    <w:t>0.8</w:t>
                  </w:r>
                </w:p>
              </w:tc>
              <w:tc>
                <w:tcPr>
                  <w:tcW w:w="41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68" w:type="dxa"/>
                  <w:vMerge w:val="continue"/>
                  <w:vAlign w:val="center"/>
                </w:tcPr>
                <w:p>
                  <w:pPr>
                    <w:jc w:val="center"/>
                    <w:rPr>
                      <w:sz w:val="18"/>
                      <w:szCs w:val="18"/>
                    </w:rPr>
                  </w:pPr>
                </w:p>
              </w:tc>
              <w:tc>
                <w:tcPr>
                  <w:tcW w:w="720" w:type="dxa"/>
                  <w:vAlign w:val="center"/>
                </w:tcPr>
                <w:p>
                  <w:pPr>
                    <w:jc w:val="center"/>
                    <w:rPr>
                      <w:sz w:val="18"/>
                      <w:szCs w:val="18"/>
                    </w:rPr>
                  </w:pPr>
                  <w:r>
                    <w:rPr>
                      <w:sz w:val="18"/>
                      <w:szCs w:val="18"/>
                    </w:rPr>
                    <w:t>良</w:t>
                  </w:r>
                </w:p>
              </w:tc>
              <w:tc>
                <w:tcPr>
                  <w:tcW w:w="649" w:type="dxa"/>
                  <w:vAlign w:val="center"/>
                </w:tcPr>
                <w:p>
                  <w:pPr>
                    <w:jc w:val="center"/>
                    <w:rPr>
                      <w:sz w:val="18"/>
                      <w:szCs w:val="18"/>
                    </w:rPr>
                  </w:pPr>
                  <w:r>
                    <w:rPr>
                      <w:sz w:val="18"/>
                      <w:szCs w:val="18"/>
                    </w:rPr>
                    <w:t>30%</w:t>
                  </w:r>
                </w:p>
              </w:tc>
              <w:tc>
                <w:tcPr>
                  <w:tcW w:w="649" w:type="dxa"/>
                  <w:vAlign w:val="center"/>
                </w:tcPr>
                <w:p>
                  <w:pPr>
                    <w:jc w:val="center"/>
                    <w:rPr>
                      <w:sz w:val="18"/>
                      <w:szCs w:val="18"/>
                    </w:rPr>
                  </w:pPr>
                  <w:r>
                    <w:rPr>
                      <w:sz w:val="18"/>
                      <w:szCs w:val="18"/>
                    </w:rPr>
                    <w:t>1.1</w:t>
                  </w:r>
                </w:p>
              </w:tc>
              <w:tc>
                <w:tcPr>
                  <w:tcW w:w="900" w:type="dxa"/>
                  <w:vAlign w:val="center"/>
                </w:tcPr>
                <w:p>
                  <w:pPr>
                    <w:jc w:val="center"/>
                    <w:rPr>
                      <w:sz w:val="18"/>
                      <w:szCs w:val="18"/>
                    </w:rPr>
                  </w:pPr>
                  <w:r>
                    <w:rPr>
                      <w:sz w:val="18"/>
                      <w:szCs w:val="18"/>
                    </w:rPr>
                    <w:t>四职等</w:t>
                  </w:r>
                </w:p>
              </w:tc>
              <w:tc>
                <w:tcPr>
                  <w:tcW w:w="720" w:type="dxa"/>
                  <w:vAlign w:val="center"/>
                </w:tcPr>
                <w:p>
                  <w:pPr>
                    <w:jc w:val="center"/>
                    <w:rPr>
                      <w:sz w:val="18"/>
                      <w:szCs w:val="18"/>
                    </w:rPr>
                  </w:pPr>
                  <w:r>
                    <w:rPr>
                      <w:sz w:val="18"/>
                      <w:szCs w:val="18"/>
                    </w:rPr>
                    <w:t>0.9</w:t>
                  </w:r>
                </w:p>
              </w:tc>
              <w:tc>
                <w:tcPr>
                  <w:tcW w:w="41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68" w:type="dxa"/>
                  <w:vMerge w:val="continue"/>
                  <w:vAlign w:val="center"/>
                </w:tcPr>
                <w:p>
                  <w:pPr>
                    <w:jc w:val="center"/>
                    <w:rPr>
                      <w:sz w:val="18"/>
                      <w:szCs w:val="18"/>
                    </w:rPr>
                  </w:pPr>
                </w:p>
              </w:tc>
              <w:tc>
                <w:tcPr>
                  <w:tcW w:w="720" w:type="dxa"/>
                  <w:vAlign w:val="center"/>
                </w:tcPr>
                <w:p>
                  <w:pPr>
                    <w:jc w:val="center"/>
                    <w:rPr>
                      <w:sz w:val="18"/>
                      <w:szCs w:val="18"/>
                    </w:rPr>
                  </w:pPr>
                  <w:r>
                    <w:rPr>
                      <w:sz w:val="18"/>
                      <w:szCs w:val="18"/>
                    </w:rPr>
                    <w:t>中</w:t>
                  </w:r>
                </w:p>
              </w:tc>
              <w:tc>
                <w:tcPr>
                  <w:tcW w:w="649" w:type="dxa"/>
                  <w:vAlign w:val="center"/>
                </w:tcPr>
                <w:p>
                  <w:pPr>
                    <w:jc w:val="center"/>
                    <w:rPr>
                      <w:sz w:val="18"/>
                      <w:szCs w:val="18"/>
                    </w:rPr>
                  </w:pPr>
                  <w:r>
                    <w:rPr>
                      <w:sz w:val="18"/>
                      <w:szCs w:val="18"/>
                    </w:rPr>
                    <w:t>30%</w:t>
                  </w:r>
                </w:p>
              </w:tc>
              <w:tc>
                <w:tcPr>
                  <w:tcW w:w="649" w:type="dxa"/>
                  <w:vAlign w:val="center"/>
                </w:tcPr>
                <w:p>
                  <w:pPr>
                    <w:jc w:val="center"/>
                    <w:rPr>
                      <w:sz w:val="18"/>
                      <w:szCs w:val="18"/>
                    </w:rPr>
                  </w:pPr>
                  <w:r>
                    <w:rPr>
                      <w:sz w:val="18"/>
                      <w:szCs w:val="18"/>
                    </w:rPr>
                    <w:t>0.9</w:t>
                  </w:r>
                </w:p>
              </w:tc>
              <w:tc>
                <w:tcPr>
                  <w:tcW w:w="1620" w:type="dxa"/>
                  <w:gridSpan w:val="2"/>
                  <w:vMerge w:val="restart"/>
                  <w:vAlign w:val="center"/>
                </w:tcPr>
                <w:p>
                  <w:pPr>
                    <w:jc w:val="center"/>
                    <w:rPr>
                      <w:sz w:val="18"/>
                      <w:szCs w:val="18"/>
                    </w:rPr>
                  </w:pPr>
                  <w:r>
                    <w:rPr>
                      <w:sz w:val="18"/>
                      <w:szCs w:val="18"/>
                    </w:rPr>
                    <w:t>五职等以上员工绩效考核另有规定，从其规定</w:t>
                  </w:r>
                </w:p>
              </w:tc>
              <w:tc>
                <w:tcPr>
                  <w:tcW w:w="413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8" w:type="dxa"/>
                  <w:vMerge w:val="continue"/>
                  <w:vAlign w:val="center"/>
                </w:tcPr>
                <w:p>
                  <w:pPr>
                    <w:jc w:val="center"/>
                    <w:rPr>
                      <w:sz w:val="18"/>
                      <w:szCs w:val="18"/>
                    </w:rPr>
                  </w:pPr>
                </w:p>
              </w:tc>
              <w:tc>
                <w:tcPr>
                  <w:tcW w:w="720" w:type="dxa"/>
                  <w:vAlign w:val="center"/>
                </w:tcPr>
                <w:p>
                  <w:pPr>
                    <w:jc w:val="center"/>
                    <w:rPr>
                      <w:sz w:val="18"/>
                      <w:szCs w:val="18"/>
                    </w:rPr>
                  </w:pPr>
                  <w:r>
                    <w:rPr>
                      <w:sz w:val="18"/>
                      <w:szCs w:val="18"/>
                    </w:rPr>
                    <w:t>差</w:t>
                  </w:r>
                </w:p>
              </w:tc>
              <w:tc>
                <w:tcPr>
                  <w:tcW w:w="649" w:type="dxa"/>
                  <w:vAlign w:val="center"/>
                </w:tcPr>
                <w:p>
                  <w:pPr>
                    <w:jc w:val="center"/>
                    <w:rPr>
                      <w:sz w:val="18"/>
                      <w:szCs w:val="18"/>
                    </w:rPr>
                  </w:pPr>
                  <w:r>
                    <w:rPr>
                      <w:sz w:val="18"/>
                      <w:szCs w:val="18"/>
                    </w:rPr>
                    <w:t>20%</w:t>
                  </w:r>
                </w:p>
              </w:tc>
              <w:tc>
                <w:tcPr>
                  <w:tcW w:w="649" w:type="dxa"/>
                  <w:vAlign w:val="center"/>
                </w:tcPr>
                <w:p>
                  <w:pPr>
                    <w:jc w:val="center"/>
                    <w:rPr>
                      <w:sz w:val="18"/>
                      <w:szCs w:val="18"/>
                    </w:rPr>
                  </w:pPr>
                  <w:r>
                    <w:rPr>
                      <w:sz w:val="18"/>
                      <w:szCs w:val="18"/>
                    </w:rPr>
                    <w:t>0.8</w:t>
                  </w:r>
                </w:p>
              </w:tc>
              <w:tc>
                <w:tcPr>
                  <w:tcW w:w="1620" w:type="dxa"/>
                  <w:gridSpan w:val="2"/>
                  <w:vMerge w:val="continue"/>
                  <w:vAlign w:val="center"/>
                </w:tcPr>
                <w:p>
                  <w:pPr>
                    <w:jc w:val="center"/>
                    <w:rPr>
                      <w:sz w:val="18"/>
                      <w:szCs w:val="18"/>
                    </w:rPr>
                  </w:pPr>
                </w:p>
              </w:tc>
              <w:tc>
                <w:tcPr>
                  <w:tcW w:w="4131" w:type="dxa"/>
                  <w:vMerge w:val="continue"/>
                  <w:vAlign w:val="center"/>
                </w:tcPr>
                <w:p>
                  <w:pPr>
                    <w:jc w:val="center"/>
                    <w:rPr>
                      <w:sz w:val="18"/>
                      <w:szCs w:val="18"/>
                    </w:rPr>
                  </w:pPr>
                </w:p>
              </w:tc>
            </w:tr>
          </w:tbl>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全公司生产绩效奖金总额一般按工资总额的27%核算，其具体考核办法如下表所示。</w:t>
            </w:r>
          </w:p>
          <w:p>
            <w:pPr>
              <w:jc w:val="center"/>
              <w:rPr>
                <w:b/>
                <w:sz w:val="18"/>
                <w:szCs w:val="18"/>
              </w:rPr>
            </w:pPr>
            <w:r>
              <w:rPr>
                <w:b/>
                <w:sz w:val="18"/>
                <w:szCs w:val="18"/>
              </w:rPr>
              <w:t>印刷企业生产绩效奖金考核办法</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4860"/>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1795" w:type="dxa"/>
                  <w:vAlign w:val="center"/>
                </w:tcPr>
                <w:p>
                  <w:pPr>
                    <w:jc w:val="center"/>
                    <w:rPr>
                      <w:b/>
                      <w:sz w:val="18"/>
                      <w:szCs w:val="18"/>
                    </w:rPr>
                  </w:pPr>
                  <w:r>
                    <w:rPr>
                      <w:b/>
                      <w:sz w:val="18"/>
                      <w:szCs w:val="18"/>
                    </w:rPr>
                    <w:t>考核项目</w:t>
                  </w:r>
                </w:p>
              </w:tc>
              <w:tc>
                <w:tcPr>
                  <w:tcW w:w="4860" w:type="dxa"/>
                  <w:vAlign w:val="center"/>
                </w:tcPr>
                <w:p>
                  <w:pPr>
                    <w:jc w:val="center"/>
                    <w:rPr>
                      <w:b/>
                      <w:sz w:val="18"/>
                      <w:szCs w:val="18"/>
                    </w:rPr>
                  </w:pPr>
                  <w:r>
                    <w:rPr>
                      <w:b/>
                      <w:sz w:val="18"/>
                      <w:szCs w:val="18"/>
                    </w:rPr>
                    <w:t>计算方法</w:t>
                  </w:r>
                </w:p>
              </w:tc>
              <w:tc>
                <w:tcPr>
                  <w:tcW w:w="1636" w:type="dxa"/>
                  <w:vAlign w:val="center"/>
                </w:tcPr>
                <w:p>
                  <w:pPr>
                    <w:jc w:val="center"/>
                    <w:rPr>
                      <w:b/>
                      <w:sz w:val="18"/>
                      <w:szCs w:val="18"/>
                    </w:rPr>
                  </w:pPr>
                  <w:r>
                    <w:rPr>
                      <w:b/>
                      <w:sz w:val="18"/>
                      <w:szCs w:val="18"/>
                    </w:rPr>
                    <w:t>核算单位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795" w:type="dxa"/>
                  <w:vAlign w:val="center"/>
                </w:tcPr>
                <w:p>
                  <w:pPr>
                    <w:jc w:val="center"/>
                    <w:rPr>
                      <w:sz w:val="18"/>
                      <w:szCs w:val="18"/>
                    </w:rPr>
                  </w:pPr>
                  <w:r>
                    <w:rPr>
                      <w:sz w:val="18"/>
                      <w:szCs w:val="18"/>
                    </w:rPr>
                    <w:t>生产效率</w:t>
                  </w:r>
                </w:p>
              </w:tc>
              <w:tc>
                <w:tcPr>
                  <w:tcW w:w="4860" w:type="dxa"/>
                  <w:vAlign w:val="center"/>
                </w:tcPr>
                <w:p>
                  <w:pPr>
                    <w:rPr>
                      <w:sz w:val="18"/>
                      <w:szCs w:val="18"/>
                    </w:rPr>
                  </w:pPr>
                  <w:r>
                    <w:rPr>
                      <w:position w:val="-22"/>
                      <w:sz w:val="18"/>
                      <w:szCs w:val="18"/>
                    </w:rPr>
                    <w:object>
                      <v:shape id="_x0000_i1466" o:spt="75" type="#_x0000_t75" style="height:27pt;width:165pt;" o:ole="t" filled="f" o:preferrelative="t" stroked="f" coordsize="21600,21600">
                        <v:path/>
                        <v:fill on="f" focussize="0,0"/>
                        <v:stroke on="f" joinstyle="miter"/>
                        <v:imagedata r:id="rId890" o:title=""/>
                        <o:lock v:ext="edit" aspectratio="t"/>
                        <w10:wrap type="none"/>
                        <w10:anchorlock/>
                      </v:shape>
                      <o:OLEObject Type="Embed" ProgID="Equation.3" ShapeID="_x0000_i1466" DrawAspect="Content" ObjectID="_1468076166" r:id="rId889">
                        <o:LockedField>false</o:LockedField>
                      </o:OLEObject>
                    </w:object>
                  </w:r>
                </w:p>
              </w:tc>
              <w:tc>
                <w:tcPr>
                  <w:tcW w:w="1636" w:type="dxa"/>
                  <w:vAlign w:val="center"/>
                </w:tcPr>
                <w:p>
                  <w:pPr>
                    <w:jc w:val="center"/>
                    <w:rPr>
                      <w:sz w:val="18"/>
                      <w:szCs w:val="18"/>
                    </w:rPr>
                  </w:pPr>
                  <w:r>
                    <w:rPr>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vAlign w:val="center"/>
                </w:tcPr>
                <w:p>
                  <w:pPr>
                    <w:jc w:val="center"/>
                    <w:rPr>
                      <w:sz w:val="18"/>
                      <w:szCs w:val="18"/>
                    </w:rPr>
                  </w:pPr>
                  <w:r>
                    <w:rPr>
                      <w:sz w:val="18"/>
                      <w:szCs w:val="18"/>
                    </w:rPr>
                    <w:t>印刷质量</w:t>
                  </w:r>
                </w:p>
              </w:tc>
              <w:tc>
                <w:tcPr>
                  <w:tcW w:w="4860" w:type="dxa"/>
                  <w:vAlign w:val="center"/>
                </w:tcPr>
                <w:p>
                  <w:pPr>
                    <w:rPr>
                      <w:sz w:val="18"/>
                      <w:szCs w:val="18"/>
                    </w:rPr>
                  </w:pPr>
                  <w:r>
                    <w:rPr>
                      <w:position w:val="-20"/>
                      <w:sz w:val="18"/>
                      <w:szCs w:val="18"/>
                    </w:rPr>
                    <w:object>
                      <v:shape id="_x0000_i1467" o:spt="75" type="#_x0000_t75" style="height:26.25pt;width:168pt;" o:ole="t" filled="f" o:preferrelative="t" stroked="f" coordsize="21600,21600">
                        <v:path/>
                        <v:fill on="f" focussize="0,0"/>
                        <v:stroke on="f" joinstyle="miter"/>
                        <v:imagedata r:id="rId892" o:title=""/>
                        <o:lock v:ext="edit" aspectratio="t"/>
                        <w10:wrap type="none"/>
                        <w10:anchorlock/>
                      </v:shape>
                      <o:OLEObject Type="Embed" ProgID="Equation.3" ShapeID="_x0000_i1467" DrawAspect="Content" ObjectID="_1468076167" r:id="rId891">
                        <o:LockedField>false</o:LockedField>
                      </o:OLEObject>
                    </w:object>
                  </w:r>
                </w:p>
              </w:tc>
              <w:tc>
                <w:tcPr>
                  <w:tcW w:w="1636" w:type="dxa"/>
                  <w:vAlign w:val="center"/>
                </w:tcPr>
                <w:p>
                  <w:pPr>
                    <w:jc w:val="center"/>
                    <w:rPr>
                      <w:sz w:val="18"/>
                      <w:szCs w:val="18"/>
                    </w:rPr>
                  </w:pPr>
                  <w:r>
                    <w:rPr>
                      <w:sz w:val="18"/>
                      <w:szCs w:val="18"/>
                    </w:rPr>
                    <w:t>质检部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795" w:type="dxa"/>
                  <w:vAlign w:val="center"/>
                </w:tcPr>
                <w:p>
                  <w:pPr>
                    <w:jc w:val="center"/>
                    <w:rPr>
                      <w:sz w:val="18"/>
                      <w:szCs w:val="18"/>
                    </w:rPr>
                  </w:pPr>
                  <w:r>
                    <w:rPr>
                      <w:sz w:val="18"/>
                      <w:szCs w:val="18"/>
                    </w:rPr>
                    <w:t>产品退货率</w:t>
                  </w:r>
                </w:p>
              </w:tc>
              <w:tc>
                <w:tcPr>
                  <w:tcW w:w="4860" w:type="dxa"/>
                  <w:vAlign w:val="center"/>
                </w:tcPr>
                <w:p>
                  <w:pPr>
                    <w:rPr>
                      <w:sz w:val="18"/>
                      <w:szCs w:val="18"/>
                    </w:rPr>
                  </w:pPr>
                  <w:r>
                    <w:rPr>
                      <w:position w:val="-22"/>
                      <w:sz w:val="18"/>
                      <w:szCs w:val="18"/>
                    </w:rPr>
                    <w:object>
                      <v:shape id="_x0000_i1468" o:spt="75" type="#_x0000_t75" style="height:27pt;width:141.75pt;" o:ole="t" filled="f" o:preferrelative="t" stroked="f" coordsize="21600,21600">
                        <v:path/>
                        <v:fill on="f" focussize="0,0"/>
                        <v:stroke on="f" joinstyle="miter"/>
                        <v:imagedata r:id="rId894" o:title=""/>
                        <o:lock v:ext="edit" aspectratio="t"/>
                        <w10:wrap type="none"/>
                        <w10:anchorlock/>
                      </v:shape>
                      <o:OLEObject Type="Embed" ProgID="Equation.3" ShapeID="_x0000_i1468" DrawAspect="Content" ObjectID="_1468076168" r:id="rId893">
                        <o:LockedField>false</o:LockedField>
                      </o:OLEObject>
                    </w:object>
                  </w:r>
                </w:p>
              </w:tc>
              <w:tc>
                <w:tcPr>
                  <w:tcW w:w="1636" w:type="dxa"/>
                  <w:vAlign w:val="center"/>
                </w:tcPr>
                <w:p>
                  <w:pPr>
                    <w:jc w:val="center"/>
                    <w:rPr>
                      <w:sz w:val="18"/>
                      <w:szCs w:val="18"/>
                    </w:rPr>
                  </w:pPr>
                  <w:r>
                    <w:rPr>
                      <w:sz w:val="18"/>
                      <w:szCs w:val="18"/>
                    </w:rPr>
                    <w:t>业务部</w:t>
                  </w:r>
                </w:p>
                <w:p>
                  <w:pPr>
                    <w:jc w:val="center"/>
                    <w:rPr>
                      <w:sz w:val="18"/>
                      <w:szCs w:val="18"/>
                    </w:rPr>
                  </w:pPr>
                  <w:r>
                    <w:rPr>
                      <w:sz w:val="18"/>
                      <w:szCs w:val="18"/>
                    </w:rPr>
                    <w:t>质检部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vAlign w:val="center"/>
                </w:tcPr>
                <w:p>
                  <w:pPr>
                    <w:jc w:val="center"/>
                    <w:rPr>
                      <w:sz w:val="18"/>
                      <w:szCs w:val="18"/>
                    </w:rPr>
                  </w:pPr>
                  <w:r>
                    <w:rPr>
                      <w:sz w:val="18"/>
                      <w:szCs w:val="18"/>
                    </w:rPr>
                    <w:t>纸张消耗率</w:t>
                  </w:r>
                </w:p>
              </w:tc>
              <w:tc>
                <w:tcPr>
                  <w:tcW w:w="4860" w:type="dxa"/>
                  <w:vAlign w:val="center"/>
                </w:tcPr>
                <w:p>
                  <w:pPr>
                    <w:rPr>
                      <w:sz w:val="18"/>
                      <w:szCs w:val="18"/>
                    </w:rPr>
                  </w:pPr>
                  <w:r>
                    <w:rPr>
                      <w:position w:val="-22"/>
                      <w:sz w:val="18"/>
                      <w:szCs w:val="18"/>
                    </w:rPr>
                    <w:object>
                      <v:shape id="_x0000_i1469" o:spt="75" type="#_x0000_t75" style="height:27pt;width:150.75pt;" o:ole="t" filled="f" o:preferrelative="t" stroked="f" coordsize="21600,21600">
                        <v:path/>
                        <v:fill on="f" focussize="0,0"/>
                        <v:stroke on="f" joinstyle="miter"/>
                        <v:imagedata r:id="rId896" o:title=""/>
                        <o:lock v:ext="edit" aspectratio="t"/>
                        <w10:wrap type="none"/>
                        <w10:anchorlock/>
                      </v:shape>
                      <o:OLEObject Type="Embed" ProgID="Equation.3" ShapeID="_x0000_i1469" DrawAspect="Content" ObjectID="_1468076169" r:id="rId895">
                        <o:LockedField>false</o:LockedField>
                      </o:OLEObject>
                    </w:object>
                  </w:r>
                </w:p>
              </w:tc>
              <w:tc>
                <w:tcPr>
                  <w:tcW w:w="1636" w:type="dxa"/>
                  <w:vAlign w:val="center"/>
                </w:tcPr>
                <w:p>
                  <w:pPr>
                    <w:jc w:val="center"/>
                    <w:rPr>
                      <w:sz w:val="18"/>
                      <w:szCs w:val="18"/>
                    </w:rPr>
                  </w:pPr>
                  <w:r>
                    <w:rPr>
                      <w:sz w:val="18"/>
                      <w:szCs w:val="18"/>
                    </w:rPr>
                    <w:t>仓储部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vAlign w:val="center"/>
                </w:tcPr>
                <w:p>
                  <w:pPr>
                    <w:jc w:val="center"/>
                    <w:rPr>
                      <w:sz w:val="18"/>
                      <w:szCs w:val="18"/>
                    </w:rPr>
                  </w:pPr>
                  <w:r>
                    <w:rPr>
                      <w:sz w:val="18"/>
                      <w:szCs w:val="18"/>
                    </w:rPr>
                    <w:t>安全事故</w:t>
                  </w:r>
                </w:p>
              </w:tc>
              <w:tc>
                <w:tcPr>
                  <w:tcW w:w="4860" w:type="dxa"/>
                  <w:vAlign w:val="center"/>
                </w:tcPr>
                <w:p>
                  <w:pPr>
                    <w:rPr>
                      <w:sz w:val="18"/>
                      <w:szCs w:val="18"/>
                    </w:rPr>
                  </w:pPr>
                  <w:r>
                    <w:rPr>
                      <w:sz w:val="18"/>
                      <w:szCs w:val="18"/>
                    </w:rPr>
                    <w:t>因发生安全事故造成的经济损失（含工时）所折合的金额</w:t>
                  </w:r>
                </w:p>
              </w:tc>
              <w:tc>
                <w:tcPr>
                  <w:tcW w:w="1636" w:type="dxa"/>
                  <w:vAlign w:val="center"/>
                </w:tcPr>
                <w:p>
                  <w:pPr>
                    <w:jc w:val="center"/>
                    <w:rPr>
                      <w:sz w:val="18"/>
                      <w:szCs w:val="18"/>
                    </w:rPr>
                  </w:pPr>
                  <w:r>
                    <w:rPr>
                      <w:sz w:val="18"/>
                      <w:szCs w:val="18"/>
                    </w:rPr>
                    <w:t>行政部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vAlign w:val="center"/>
                </w:tcPr>
                <w:p>
                  <w:pPr>
                    <w:jc w:val="center"/>
                    <w:rPr>
                      <w:sz w:val="18"/>
                      <w:szCs w:val="18"/>
                    </w:rPr>
                  </w:pPr>
                  <w:r>
                    <w:rPr>
                      <w:sz w:val="18"/>
                      <w:szCs w:val="18"/>
                    </w:rPr>
                    <w:t>生产环境</w:t>
                  </w:r>
                </w:p>
              </w:tc>
              <w:tc>
                <w:tcPr>
                  <w:tcW w:w="4860" w:type="dxa"/>
                  <w:vAlign w:val="center"/>
                </w:tcPr>
                <w:p>
                  <w:pPr>
                    <w:rPr>
                      <w:sz w:val="18"/>
                      <w:szCs w:val="18"/>
                    </w:rPr>
                  </w:pPr>
                  <w:r>
                    <w:rPr>
                      <w:sz w:val="18"/>
                      <w:szCs w:val="18"/>
                    </w:rPr>
                    <w:t>5S检查不合格的项数</w:t>
                  </w:r>
                </w:p>
              </w:tc>
              <w:tc>
                <w:tcPr>
                  <w:tcW w:w="1636" w:type="dxa"/>
                  <w:vAlign w:val="center"/>
                </w:tcPr>
                <w:p>
                  <w:pPr>
                    <w:jc w:val="center"/>
                    <w:rPr>
                      <w:sz w:val="18"/>
                      <w:szCs w:val="18"/>
                    </w:rPr>
                  </w:pPr>
                  <w:r>
                    <w:rPr>
                      <w:sz w:val="18"/>
                      <w:szCs w:val="18"/>
                    </w:rPr>
                    <w:t>行政部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vAlign w:val="center"/>
                </w:tcPr>
                <w:p>
                  <w:pPr>
                    <w:jc w:val="center"/>
                    <w:rPr>
                      <w:sz w:val="18"/>
                      <w:szCs w:val="18"/>
                    </w:rPr>
                  </w:pPr>
                  <w:r>
                    <w:rPr>
                      <w:sz w:val="18"/>
                      <w:szCs w:val="18"/>
                    </w:rPr>
                    <w:t>员工士气</w:t>
                  </w:r>
                </w:p>
              </w:tc>
              <w:tc>
                <w:tcPr>
                  <w:tcW w:w="4860" w:type="dxa"/>
                  <w:vAlign w:val="center"/>
                </w:tcPr>
                <w:p>
                  <w:pPr>
                    <w:rPr>
                      <w:sz w:val="18"/>
                      <w:szCs w:val="18"/>
                    </w:rPr>
                  </w:pPr>
                  <w:r>
                    <w:rPr>
                      <w:sz w:val="18"/>
                      <w:szCs w:val="18"/>
                    </w:rPr>
                    <w:t>违章乱纪次数，人员不正常流动次数</w:t>
                  </w:r>
                </w:p>
              </w:tc>
              <w:tc>
                <w:tcPr>
                  <w:tcW w:w="1636" w:type="dxa"/>
                  <w:vAlign w:val="center"/>
                </w:tcPr>
                <w:p>
                  <w:pPr>
                    <w:jc w:val="center"/>
                    <w:rPr>
                      <w:sz w:val="18"/>
                      <w:szCs w:val="18"/>
                    </w:rPr>
                  </w:pPr>
                  <w:r>
                    <w:rPr>
                      <w:sz w:val="18"/>
                      <w:szCs w:val="18"/>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vAlign w:val="center"/>
                </w:tcPr>
                <w:p>
                  <w:pPr>
                    <w:jc w:val="center"/>
                    <w:rPr>
                      <w:sz w:val="18"/>
                      <w:szCs w:val="18"/>
                    </w:rPr>
                  </w:pPr>
                  <w:r>
                    <w:rPr>
                      <w:sz w:val="18"/>
                      <w:szCs w:val="18"/>
                    </w:rPr>
                    <w:t>交办任务</w:t>
                  </w:r>
                </w:p>
                <w:p>
                  <w:pPr>
                    <w:jc w:val="center"/>
                    <w:rPr>
                      <w:sz w:val="18"/>
                      <w:szCs w:val="18"/>
                    </w:rPr>
                  </w:pPr>
                  <w:r>
                    <w:rPr>
                      <w:sz w:val="18"/>
                      <w:szCs w:val="18"/>
                    </w:rPr>
                    <w:t>完成情况</w:t>
                  </w:r>
                </w:p>
              </w:tc>
              <w:tc>
                <w:tcPr>
                  <w:tcW w:w="4860" w:type="dxa"/>
                  <w:vAlign w:val="center"/>
                </w:tcPr>
                <w:p>
                  <w:pPr>
                    <w:rPr>
                      <w:sz w:val="18"/>
                      <w:szCs w:val="18"/>
                    </w:rPr>
                  </w:pPr>
                  <w:r>
                    <w:rPr>
                      <w:sz w:val="18"/>
                      <w:szCs w:val="18"/>
                    </w:rPr>
                    <w:t>期初确定里程碑（包括截止时间、阶段性成果、质量标准），期末检查是否按期完成</w:t>
                  </w:r>
                </w:p>
              </w:tc>
              <w:tc>
                <w:tcPr>
                  <w:tcW w:w="1636" w:type="dxa"/>
                  <w:vAlign w:val="center"/>
                </w:tcPr>
                <w:p>
                  <w:pPr>
                    <w:jc w:val="center"/>
                    <w:rPr>
                      <w:sz w:val="18"/>
                      <w:szCs w:val="18"/>
                    </w:rPr>
                  </w:pPr>
                  <w:r>
                    <w:rPr>
                      <w:sz w:val="18"/>
                      <w:szCs w:val="18"/>
                    </w:rPr>
                    <w:t>总经理</w:t>
                  </w:r>
                </w:p>
              </w:tc>
            </w:tr>
          </w:tbl>
          <w:p>
            <w:pPr>
              <w:ind w:firstLine="360" w:firstLineChars="200"/>
              <w:rPr>
                <w:sz w:val="18"/>
                <w:szCs w:val="18"/>
              </w:rPr>
            </w:pPr>
            <w:r>
              <w:rPr>
                <w:rFonts w:hint="eastAsia"/>
                <w:sz w:val="18"/>
                <w:szCs w:val="18"/>
              </w:rPr>
              <w:t>（二）</w:t>
            </w:r>
            <w:r>
              <w:rPr>
                <w:sz w:val="18"/>
                <w:szCs w:val="18"/>
              </w:rPr>
              <w:t>生产部员工绩效考核规定</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各组班组长按下属员工的工作表现，从“产量、</w:t>
            </w:r>
            <w:r>
              <w:rPr>
                <w:rFonts w:hint="eastAsia"/>
                <w:sz w:val="18"/>
                <w:szCs w:val="18"/>
              </w:rPr>
              <w:t>品质、</w:t>
            </w:r>
            <w:r>
              <w:rPr>
                <w:sz w:val="18"/>
                <w:szCs w:val="18"/>
              </w:rPr>
              <w:t>配合”三个方面，每天给予评比公布。</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“产量”是指当天生产任务按定额指标的完成情况，以实际产量（按系数折合）达成情况表示。</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“品质”是指员工生产产品的质</w:t>
            </w:r>
            <w:r>
              <w:rPr>
                <w:rFonts w:hint="eastAsia"/>
                <w:sz w:val="18"/>
                <w:szCs w:val="18"/>
              </w:rPr>
              <w:t>量</w:t>
            </w:r>
            <w:r>
              <w:rPr>
                <w:sz w:val="18"/>
                <w:szCs w:val="18"/>
              </w:rPr>
              <w:t>情况，以每天成品质检统计的不合格数量（按系数折合）表示。</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配合”是指当天员工的工作表现和工作态度的情况，按总分为10进行评比。例如，员工上班迟到、早退、不服从生产调度，有扰乱生产秩序等行为时应扣分；当员工服从生产调度，主动配合加班，赶超产量，积极处理生产问题，做好作业环境整理、整顿工作</w:t>
            </w:r>
            <w:r>
              <w:rPr>
                <w:rFonts w:hint="eastAsia"/>
                <w:sz w:val="18"/>
                <w:szCs w:val="18"/>
              </w:rPr>
              <w:t>，</w:t>
            </w:r>
            <w:r>
              <w:rPr>
                <w:sz w:val="18"/>
                <w:szCs w:val="18"/>
              </w:rPr>
              <w:t>则不扣分。</w:t>
            </w:r>
          </w:p>
          <w:p>
            <w:pPr>
              <w:jc w:val="center"/>
              <w:rPr>
                <w:sz w:val="18"/>
                <w:szCs w:val="18"/>
              </w:rPr>
            </w:pPr>
            <w:r>
              <w:rPr>
                <w:position w:val="-26"/>
                <w:sz w:val="18"/>
                <w:szCs w:val="18"/>
              </w:rPr>
              <w:object>
                <v:shape id="_x0000_i1470" o:spt="75" type="#_x0000_t75" style="height:32.25pt;width:207.75pt;" o:ole="t" filled="f" o:preferrelative="t" stroked="f" coordsize="21600,21600">
                  <v:path/>
                  <v:fill on="f" focussize="0,0"/>
                  <v:stroke on="f" joinstyle="miter"/>
                  <v:imagedata r:id="rId898" o:title=""/>
                  <o:lock v:ext="edit" aspectratio="t"/>
                  <w10:wrap type="none"/>
                  <w10:anchorlock/>
                </v:shape>
                <o:OLEObject Type="Embed" ProgID="Equation.3" ShapeID="_x0000_i1470" DrawAspect="Content" ObjectID="_1468076170" r:id="rId897">
                  <o:LockedField>false</o:LockedField>
                </o:OLEObject>
              </w:object>
            </w:r>
          </w:p>
          <w:p>
            <w:pPr>
              <w:jc w:val="center"/>
              <w:rPr>
                <w:sz w:val="18"/>
                <w:szCs w:val="18"/>
              </w:rPr>
            </w:pPr>
            <w:r>
              <w:rPr>
                <w:position w:val="-26"/>
                <w:sz w:val="18"/>
                <w:szCs w:val="18"/>
              </w:rPr>
              <w:object>
                <v:shape id="_x0000_i1471" o:spt="75" type="#_x0000_t75" style="height:32.25pt;width:272.25pt;" o:ole="t" filled="f" o:preferrelative="t" stroked="f" coordsize="21600,21600">
                  <v:path/>
                  <v:fill on="f" focussize="0,0"/>
                  <v:stroke on="f" joinstyle="miter"/>
                  <v:imagedata r:id="rId900" o:title=""/>
                  <o:lock v:ext="edit" aspectratio="t"/>
                  <w10:wrap type="none"/>
                  <w10:anchorlock/>
                </v:shape>
                <o:OLEObject Type="Embed" ProgID="Equation.3" ShapeID="_x0000_i1471" DrawAspect="Content" ObjectID="_1468076171" r:id="rId899">
                  <o:LockedField>false</o:LockedField>
                </o:OLEObject>
              </w:object>
            </w:r>
          </w:p>
          <w:p>
            <w:pPr>
              <w:jc w:val="center"/>
              <w:rPr>
                <w:sz w:val="18"/>
                <w:szCs w:val="18"/>
              </w:rPr>
            </w:pPr>
            <w:r>
              <w:rPr>
                <w:position w:val="-26"/>
                <w:sz w:val="18"/>
                <w:szCs w:val="18"/>
              </w:rPr>
              <w:object>
                <v:shape id="_x0000_i1472" o:spt="75" type="#_x0000_t75" style="height:32.25pt;width:96.75pt;" o:ole="t" filled="f" o:preferrelative="t" stroked="f" coordsize="21600,21600">
                  <v:path/>
                  <v:fill on="f" focussize="0,0"/>
                  <v:stroke on="f" joinstyle="miter"/>
                  <v:imagedata r:id="rId902" o:title=""/>
                  <o:lock v:ext="edit" aspectratio="t"/>
                  <w10:wrap type="none"/>
                  <w10:anchorlock/>
                </v:shape>
                <o:OLEObject Type="Embed" ProgID="Equation.3" ShapeID="_x0000_i1472" DrawAspect="Content" ObjectID="_1468076172" r:id="rId901">
                  <o:LockedField>false</o:LockedField>
                </o:OLEObject>
              </w:objec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每月5日前，各组按“岗位标准”的指标考核上月每位员工的绩效得分，把绩效得分</w:t>
            </w:r>
            <w:r>
              <w:rPr>
                <w:rFonts w:hint="eastAsia"/>
                <w:sz w:val="18"/>
                <w:szCs w:val="18"/>
              </w:rPr>
              <w:t>以</w:t>
            </w:r>
            <w:r>
              <w:rPr>
                <w:sz w:val="18"/>
                <w:szCs w:val="18"/>
              </w:rPr>
              <w:t>从高到低的顺序进行排序，并按规定的比例评定“优”、“良”、“中”、“差”四个等级，送印刷主管审核。</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印刷主管按当月生产绩效的核算结果，根据组长的岗位标准考核当月各班组长的绩效得分（即考核系数）。</w:t>
            </w:r>
          </w:p>
          <w:p>
            <w:pPr>
              <w:ind w:firstLine="360" w:firstLineChars="200"/>
              <w:rPr>
                <w:sz w:val="18"/>
                <w:szCs w:val="18"/>
              </w:rPr>
            </w:pPr>
            <w:r>
              <w:rPr>
                <w:rFonts w:hint="eastAsia" w:ascii="宋体" w:hAnsi="宋体"/>
                <w:sz w:val="18"/>
                <w:szCs w:val="18"/>
              </w:rPr>
              <w:t>⑦</w:t>
            </w:r>
            <w:r>
              <w:rPr>
                <w:rFonts w:hint="eastAsia"/>
                <w:sz w:val="18"/>
                <w:szCs w:val="18"/>
              </w:rPr>
              <w:t xml:space="preserve"> </w:t>
            </w:r>
            <w:r>
              <w:rPr>
                <w:sz w:val="18"/>
                <w:szCs w:val="18"/>
              </w:rPr>
              <w:t>印刷主管审核无误之后，知会每位当事人考核结果，让其签字确认</w:t>
            </w:r>
            <w:r>
              <w:rPr>
                <w:rFonts w:hint="eastAsia"/>
                <w:sz w:val="18"/>
                <w:szCs w:val="18"/>
              </w:rPr>
              <w:t>，再</w:t>
            </w:r>
            <w:r>
              <w:rPr>
                <w:sz w:val="18"/>
                <w:szCs w:val="18"/>
              </w:rPr>
              <w:t>由印刷主管送交人力资源部核算工资。</w:t>
            </w:r>
          </w:p>
          <w:p>
            <w:pPr>
              <w:ind w:firstLine="360" w:firstLineChars="200"/>
              <w:rPr>
                <w:sz w:val="18"/>
                <w:szCs w:val="18"/>
              </w:rPr>
            </w:pPr>
            <w:r>
              <w:rPr>
                <w:rFonts w:hint="eastAsia" w:ascii="宋体" w:hAnsi="宋体"/>
                <w:sz w:val="18"/>
                <w:szCs w:val="18"/>
              </w:rPr>
              <w:t>⑧</w:t>
            </w:r>
            <w:r>
              <w:rPr>
                <w:rFonts w:hint="eastAsia"/>
                <w:sz w:val="18"/>
                <w:szCs w:val="18"/>
              </w:rPr>
              <w:t xml:space="preserve"> </w:t>
            </w:r>
            <w:r>
              <w:rPr>
                <w:sz w:val="18"/>
                <w:szCs w:val="18"/>
              </w:rPr>
              <w:t>绩效考核连续三次全组最差者，由人力资源部给予辞退处理。</w:t>
            </w:r>
          </w:p>
          <w:p>
            <w:pPr>
              <w:ind w:firstLine="360" w:firstLineChars="200"/>
              <w:rPr>
                <w:sz w:val="18"/>
                <w:szCs w:val="18"/>
              </w:rPr>
            </w:pPr>
            <w:r>
              <w:rPr>
                <w:rFonts w:hint="eastAsia"/>
                <w:sz w:val="18"/>
                <w:szCs w:val="18"/>
              </w:rPr>
              <w:t>（三）</w:t>
            </w:r>
            <w:r>
              <w:rPr>
                <w:sz w:val="18"/>
                <w:szCs w:val="18"/>
              </w:rPr>
              <w:t>其他部门员工绩效考核规定</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各部门主管按当月生产绩效的核算结果，根据“岗位标准”对本部门人员进行绩效考核。</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考核结果知会每位当事人后，送交人力资源部核算工资。</w:t>
            </w:r>
          </w:p>
          <w:p>
            <w:pPr>
              <w:ind w:firstLine="361" w:firstLineChars="200"/>
              <w:rPr>
                <w:b/>
                <w:sz w:val="18"/>
                <w:szCs w:val="18"/>
              </w:rPr>
            </w:pPr>
            <w:r>
              <w:rPr>
                <w:rFonts w:hint="eastAsia"/>
                <w:b/>
                <w:sz w:val="18"/>
                <w:szCs w:val="18"/>
              </w:rPr>
              <w:t>五、</w:t>
            </w:r>
            <w:r>
              <w:rPr>
                <w:b/>
                <w:sz w:val="18"/>
                <w:szCs w:val="18"/>
              </w:rPr>
              <w:t>员工年度绩效考核</w:t>
            </w:r>
          </w:p>
          <w:p>
            <w:pPr>
              <w:ind w:firstLine="360" w:firstLineChars="200"/>
              <w:rPr>
                <w:sz w:val="18"/>
                <w:szCs w:val="18"/>
              </w:rPr>
            </w:pPr>
            <w:r>
              <w:rPr>
                <w:sz w:val="18"/>
                <w:szCs w:val="18"/>
              </w:rPr>
              <w:t>本公司年终奖金实行年底双薪制，员工年度绩效考核是员工年终奖金和年度调薪的依据。</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年终奖金计算=（员工基本薪</w:t>
            </w:r>
            <w:r>
              <w:rPr>
                <w:rFonts w:hint="eastAsia"/>
                <w:sz w:val="18"/>
                <w:szCs w:val="18"/>
              </w:rPr>
              <w:t>酬</w:t>
            </w:r>
            <w:r>
              <w:rPr>
                <w:sz w:val="18"/>
                <w:szCs w:val="18"/>
              </w:rPr>
              <w:t>+岗位津贴）×奖金系数×月份比例。</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“奖金系数”按考核评定的等级确定。</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“月份比例”是指本年度不满1年的员工按实际工作月份的比例发给。例如，到公司5个月的员工按</w:t>
            </w:r>
            <w:r>
              <w:rPr>
                <w:position w:val="-20"/>
                <w:sz w:val="18"/>
                <w:szCs w:val="18"/>
              </w:rPr>
              <w:object>
                <v:shape id="_x0000_i1473" o:spt="75" type="#_x0000_t75" style="height:24.75pt;width:14.25pt;" o:ole="t" filled="f" o:preferrelative="t" stroked="f" coordsize="21600,21600">
                  <v:path/>
                  <v:fill on="f" focussize="0,0"/>
                  <v:stroke on="f" joinstyle="miter"/>
                  <v:imagedata r:id="rId904" o:title=""/>
                  <o:lock v:ext="edit" aspectratio="t"/>
                  <w10:wrap type="none"/>
                  <w10:anchorlock/>
                </v:shape>
                <o:OLEObject Type="Embed" ProgID="Equation.3" ShapeID="_x0000_i1473" DrawAspect="Content" ObjectID="_1468076173" r:id="rId903">
                  <o:LockedField>false</o:LockedField>
                </o:OLEObject>
              </w:object>
            </w:r>
            <w:r>
              <w:rPr>
                <w:sz w:val="18"/>
                <w:szCs w:val="18"/>
              </w:rPr>
              <w:t>发给。</w:t>
            </w:r>
          </w:p>
          <w:p>
            <w:pPr>
              <w:ind w:firstLine="360" w:firstLineChars="200"/>
              <w:rPr>
                <w:sz w:val="18"/>
                <w:szCs w:val="18"/>
              </w:rPr>
            </w:pPr>
            <w:r>
              <w:rPr>
                <w:rFonts w:hint="eastAsia"/>
                <w:sz w:val="18"/>
                <w:szCs w:val="18"/>
              </w:rPr>
              <w:t>（一）</w:t>
            </w:r>
            <w:r>
              <w:rPr>
                <w:sz w:val="18"/>
                <w:szCs w:val="18"/>
              </w:rPr>
              <w:t>员工年度绩效考核指标体系</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员工的年度绩效考核分为本部门工作考核、人力资源部出勤考核、奖惩考核三部分。</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员工本部门工作考核由各部门主管按</w:t>
            </w:r>
            <w:r>
              <w:rPr>
                <w:rFonts w:hint="eastAsia"/>
                <w:sz w:val="18"/>
                <w:szCs w:val="18"/>
              </w:rPr>
              <w:t>“</w:t>
            </w:r>
            <w:r>
              <w:rPr>
                <w:sz w:val="18"/>
                <w:szCs w:val="18"/>
              </w:rPr>
              <w:t>工作绩效</w:t>
            </w:r>
            <w:r>
              <w:rPr>
                <w:rFonts w:hint="eastAsia"/>
                <w:sz w:val="18"/>
                <w:szCs w:val="18"/>
              </w:rPr>
              <w:t>”</w:t>
            </w:r>
            <w:r>
              <w:rPr>
                <w:sz w:val="18"/>
                <w:szCs w:val="18"/>
              </w:rPr>
              <w:t>、</w:t>
            </w:r>
            <w:r>
              <w:rPr>
                <w:rFonts w:hint="eastAsia"/>
                <w:sz w:val="18"/>
                <w:szCs w:val="18"/>
              </w:rPr>
              <w:t>“</w:t>
            </w:r>
            <w:r>
              <w:rPr>
                <w:sz w:val="18"/>
                <w:szCs w:val="18"/>
              </w:rPr>
              <w:t>技能知识</w:t>
            </w:r>
            <w:r>
              <w:rPr>
                <w:rFonts w:hint="eastAsia"/>
                <w:sz w:val="18"/>
                <w:szCs w:val="18"/>
              </w:rPr>
              <w:t>”</w:t>
            </w:r>
            <w:r>
              <w:rPr>
                <w:sz w:val="18"/>
                <w:szCs w:val="18"/>
              </w:rPr>
              <w:t>和</w:t>
            </w:r>
            <w:r>
              <w:rPr>
                <w:rFonts w:hint="eastAsia"/>
                <w:sz w:val="18"/>
                <w:szCs w:val="18"/>
              </w:rPr>
              <w:t>“</w:t>
            </w:r>
            <w:r>
              <w:rPr>
                <w:sz w:val="18"/>
                <w:szCs w:val="18"/>
              </w:rPr>
              <w:t>工作态度</w:t>
            </w:r>
            <w:r>
              <w:rPr>
                <w:rFonts w:hint="eastAsia"/>
                <w:sz w:val="18"/>
                <w:szCs w:val="18"/>
              </w:rPr>
              <w:t>”</w:t>
            </w:r>
            <w:r>
              <w:rPr>
                <w:sz w:val="18"/>
                <w:szCs w:val="18"/>
              </w:rPr>
              <w:t>三个方面进行考核。其中</w:t>
            </w:r>
            <w:r>
              <w:rPr>
                <w:rFonts w:hint="eastAsia"/>
                <w:sz w:val="18"/>
                <w:szCs w:val="18"/>
              </w:rPr>
              <w:t>“</w:t>
            </w:r>
            <w:r>
              <w:rPr>
                <w:sz w:val="18"/>
                <w:szCs w:val="18"/>
              </w:rPr>
              <w:t>工作绩效</w:t>
            </w:r>
            <w:r>
              <w:rPr>
                <w:rFonts w:hint="eastAsia"/>
                <w:sz w:val="18"/>
                <w:szCs w:val="18"/>
              </w:rPr>
              <w:t>”</w:t>
            </w:r>
            <w:r>
              <w:rPr>
                <w:sz w:val="18"/>
                <w:szCs w:val="18"/>
              </w:rPr>
              <w:t>占55%，</w:t>
            </w:r>
            <w:r>
              <w:rPr>
                <w:rFonts w:hint="eastAsia"/>
                <w:sz w:val="18"/>
                <w:szCs w:val="18"/>
              </w:rPr>
              <w:t>“</w:t>
            </w:r>
            <w:r>
              <w:rPr>
                <w:sz w:val="18"/>
                <w:szCs w:val="18"/>
              </w:rPr>
              <w:t>技能知识</w:t>
            </w:r>
            <w:r>
              <w:rPr>
                <w:rFonts w:hint="eastAsia"/>
                <w:sz w:val="18"/>
                <w:szCs w:val="18"/>
              </w:rPr>
              <w:t>”</w:t>
            </w:r>
            <w:r>
              <w:rPr>
                <w:sz w:val="18"/>
                <w:szCs w:val="18"/>
              </w:rPr>
              <w:t>占25%，</w:t>
            </w:r>
            <w:r>
              <w:rPr>
                <w:rFonts w:hint="eastAsia"/>
                <w:sz w:val="18"/>
                <w:szCs w:val="18"/>
              </w:rPr>
              <w:t>“</w:t>
            </w:r>
            <w:r>
              <w:rPr>
                <w:sz w:val="18"/>
                <w:szCs w:val="18"/>
              </w:rPr>
              <w:t>工作态度</w:t>
            </w:r>
            <w:r>
              <w:rPr>
                <w:rFonts w:hint="eastAsia"/>
                <w:sz w:val="18"/>
                <w:szCs w:val="18"/>
              </w:rPr>
              <w:t>”</w:t>
            </w:r>
            <w:r>
              <w:rPr>
                <w:sz w:val="18"/>
                <w:szCs w:val="18"/>
              </w:rPr>
              <w:t>占20%。具体如下表所示。</w:t>
            </w:r>
          </w:p>
          <w:p>
            <w:pPr>
              <w:jc w:val="center"/>
              <w:rPr>
                <w:b/>
                <w:sz w:val="18"/>
                <w:szCs w:val="18"/>
              </w:rPr>
            </w:pPr>
            <w:r>
              <w:rPr>
                <w:b/>
                <w:sz w:val="18"/>
                <w:szCs w:val="18"/>
              </w:rPr>
              <w:t>员工本部门工作考核</w:t>
            </w:r>
          </w:p>
          <w:p>
            <w:pPr>
              <w:jc w:val="center"/>
              <w:rPr>
                <w:b/>
                <w:sz w:val="18"/>
                <w:szCs w:val="1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20"/>
              <w:gridCol w:w="720"/>
              <w:gridCol w:w="576"/>
              <w:gridCol w:w="34"/>
              <w:gridCol w:w="1262"/>
              <w:gridCol w:w="121"/>
              <w:gridCol w:w="1175"/>
              <w:gridCol w:w="207"/>
              <w:gridCol w:w="1089"/>
              <w:gridCol w:w="294"/>
              <w:gridCol w:w="1002"/>
              <w:gridCol w:w="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gridSpan w:val="2"/>
                  <w:vAlign w:val="center"/>
                </w:tcPr>
                <w:p>
                  <w:pPr>
                    <w:jc w:val="center"/>
                    <w:rPr>
                      <w:sz w:val="18"/>
                      <w:szCs w:val="18"/>
                    </w:rPr>
                  </w:pPr>
                  <w:r>
                    <w:rPr>
                      <w:sz w:val="18"/>
                      <w:szCs w:val="18"/>
                    </w:rPr>
                    <w:t>被考核者姓名</w:t>
                  </w:r>
                </w:p>
              </w:tc>
              <w:tc>
                <w:tcPr>
                  <w:tcW w:w="1330" w:type="dxa"/>
                  <w:gridSpan w:val="3"/>
                  <w:vAlign w:val="center"/>
                </w:tcPr>
                <w:p>
                  <w:pPr>
                    <w:jc w:val="center"/>
                    <w:rPr>
                      <w:sz w:val="18"/>
                      <w:szCs w:val="18"/>
                    </w:rPr>
                  </w:pPr>
                </w:p>
              </w:tc>
              <w:tc>
                <w:tcPr>
                  <w:tcW w:w="1383" w:type="dxa"/>
                  <w:gridSpan w:val="2"/>
                  <w:vAlign w:val="center"/>
                </w:tcPr>
                <w:p>
                  <w:pPr>
                    <w:jc w:val="center"/>
                    <w:rPr>
                      <w:sz w:val="18"/>
                      <w:szCs w:val="18"/>
                    </w:rPr>
                  </w:pPr>
                  <w:r>
                    <w:rPr>
                      <w:sz w:val="18"/>
                      <w:szCs w:val="18"/>
                    </w:rPr>
                    <w:t>所属部门</w:t>
                  </w:r>
                </w:p>
              </w:tc>
              <w:tc>
                <w:tcPr>
                  <w:tcW w:w="1382" w:type="dxa"/>
                  <w:gridSpan w:val="2"/>
                  <w:vAlign w:val="center"/>
                </w:tcPr>
                <w:p>
                  <w:pPr>
                    <w:jc w:val="center"/>
                    <w:rPr>
                      <w:sz w:val="18"/>
                      <w:szCs w:val="18"/>
                    </w:rPr>
                  </w:pPr>
                </w:p>
              </w:tc>
              <w:tc>
                <w:tcPr>
                  <w:tcW w:w="1383" w:type="dxa"/>
                  <w:gridSpan w:val="2"/>
                  <w:vAlign w:val="center"/>
                </w:tcPr>
                <w:p>
                  <w:pPr>
                    <w:jc w:val="center"/>
                    <w:rPr>
                      <w:sz w:val="18"/>
                      <w:szCs w:val="18"/>
                    </w:rPr>
                  </w:pPr>
                  <w:r>
                    <w:rPr>
                      <w:sz w:val="18"/>
                      <w:szCs w:val="18"/>
                    </w:rPr>
                    <w:t>考核时间</w:t>
                  </w:r>
                </w:p>
              </w:tc>
              <w:tc>
                <w:tcPr>
                  <w:tcW w:w="1383"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gridSpan w:val="2"/>
                  <w:vAlign w:val="center"/>
                </w:tcPr>
                <w:p>
                  <w:pPr>
                    <w:jc w:val="center"/>
                    <w:rPr>
                      <w:sz w:val="18"/>
                      <w:szCs w:val="18"/>
                    </w:rPr>
                  </w:pPr>
                  <w:r>
                    <w:rPr>
                      <w:sz w:val="18"/>
                      <w:szCs w:val="18"/>
                    </w:rPr>
                    <w:t>考核内容</w:t>
                  </w:r>
                </w:p>
              </w:tc>
              <w:tc>
                <w:tcPr>
                  <w:tcW w:w="6480" w:type="dxa"/>
                  <w:gridSpan w:val="10"/>
                  <w:vAlign w:val="center"/>
                </w:tcPr>
                <w:p>
                  <w:pPr>
                    <w:jc w:val="center"/>
                    <w:rPr>
                      <w:sz w:val="18"/>
                      <w:szCs w:val="18"/>
                    </w:rPr>
                  </w:pPr>
                  <w:r>
                    <w:rPr>
                      <w:sz w:val="18"/>
                      <w:szCs w:val="18"/>
                    </w:rPr>
                    <w:t>评分标准</w:t>
                  </w:r>
                </w:p>
              </w:tc>
              <w:tc>
                <w:tcPr>
                  <w:tcW w:w="381" w:type="dxa"/>
                  <w:vMerge w:val="restart"/>
                  <w:vAlign w:val="center"/>
                </w:tcPr>
                <w:p>
                  <w:pPr>
                    <w:jc w:val="center"/>
                    <w:rPr>
                      <w:sz w:val="18"/>
                      <w:szCs w:val="18"/>
                    </w:rPr>
                  </w:pPr>
                  <w:r>
                    <w:rPr>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考核项目</w:t>
                  </w:r>
                </w:p>
              </w:tc>
              <w:tc>
                <w:tcPr>
                  <w:tcW w:w="720" w:type="dxa"/>
                  <w:vAlign w:val="center"/>
                </w:tcPr>
                <w:p>
                  <w:pPr>
                    <w:jc w:val="center"/>
                    <w:rPr>
                      <w:sz w:val="18"/>
                      <w:szCs w:val="18"/>
                    </w:rPr>
                  </w:pPr>
                  <w:r>
                    <w:rPr>
                      <w:sz w:val="18"/>
                      <w:szCs w:val="18"/>
                    </w:rPr>
                    <w:t>考核</w:t>
                  </w:r>
                </w:p>
                <w:p>
                  <w:pPr>
                    <w:jc w:val="center"/>
                    <w:rPr>
                      <w:sz w:val="18"/>
                      <w:szCs w:val="18"/>
                    </w:rPr>
                  </w:pPr>
                  <w:r>
                    <w:rPr>
                      <w:sz w:val="18"/>
                      <w:szCs w:val="18"/>
                    </w:rPr>
                    <w:t>指标</w:t>
                  </w:r>
                </w:p>
              </w:tc>
              <w:tc>
                <w:tcPr>
                  <w:tcW w:w="1296" w:type="dxa"/>
                  <w:gridSpan w:val="2"/>
                  <w:vAlign w:val="center"/>
                </w:tcPr>
                <w:p>
                  <w:pPr>
                    <w:jc w:val="center"/>
                    <w:rPr>
                      <w:sz w:val="18"/>
                      <w:szCs w:val="18"/>
                    </w:rPr>
                  </w:pPr>
                  <w:r>
                    <w:rPr>
                      <w:sz w:val="18"/>
                      <w:szCs w:val="18"/>
                    </w:rPr>
                    <w:t>差</w:t>
                  </w:r>
                  <w:r>
                    <w:rPr>
                      <w:rFonts w:hint="eastAsia"/>
                      <w:sz w:val="18"/>
                      <w:szCs w:val="18"/>
                    </w:rPr>
                    <w:t>0分</w:t>
                  </w:r>
                </w:p>
              </w:tc>
              <w:tc>
                <w:tcPr>
                  <w:tcW w:w="1296" w:type="dxa"/>
                  <w:gridSpan w:val="2"/>
                  <w:vAlign w:val="center"/>
                </w:tcPr>
                <w:p>
                  <w:pPr>
                    <w:jc w:val="center"/>
                    <w:rPr>
                      <w:sz w:val="18"/>
                      <w:szCs w:val="18"/>
                    </w:rPr>
                  </w:pPr>
                  <w:r>
                    <w:rPr>
                      <w:sz w:val="18"/>
                      <w:szCs w:val="18"/>
                    </w:rPr>
                    <w:t>需改进</w:t>
                  </w:r>
                  <w:r>
                    <w:rPr>
                      <w:rFonts w:hint="eastAsia"/>
                      <w:sz w:val="18"/>
                      <w:szCs w:val="18"/>
                    </w:rPr>
                    <w:t>1分</w:t>
                  </w:r>
                </w:p>
              </w:tc>
              <w:tc>
                <w:tcPr>
                  <w:tcW w:w="1296" w:type="dxa"/>
                  <w:gridSpan w:val="2"/>
                  <w:vAlign w:val="center"/>
                </w:tcPr>
                <w:p>
                  <w:pPr>
                    <w:jc w:val="center"/>
                    <w:rPr>
                      <w:sz w:val="18"/>
                      <w:szCs w:val="18"/>
                    </w:rPr>
                  </w:pPr>
                  <w:r>
                    <w:rPr>
                      <w:sz w:val="18"/>
                      <w:szCs w:val="18"/>
                    </w:rPr>
                    <w:t>合格</w:t>
                  </w:r>
                  <w:r>
                    <w:rPr>
                      <w:rFonts w:hint="eastAsia"/>
                      <w:sz w:val="18"/>
                      <w:szCs w:val="18"/>
                    </w:rPr>
                    <w:t>2分</w:t>
                  </w:r>
                </w:p>
              </w:tc>
              <w:tc>
                <w:tcPr>
                  <w:tcW w:w="1296" w:type="dxa"/>
                  <w:gridSpan w:val="2"/>
                  <w:vAlign w:val="center"/>
                </w:tcPr>
                <w:p>
                  <w:pPr>
                    <w:jc w:val="center"/>
                    <w:rPr>
                      <w:sz w:val="18"/>
                      <w:szCs w:val="18"/>
                    </w:rPr>
                  </w:pPr>
                  <w:r>
                    <w:rPr>
                      <w:sz w:val="18"/>
                      <w:szCs w:val="18"/>
                    </w:rPr>
                    <w:t>好</w:t>
                  </w:r>
                  <w:r>
                    <w:rPr>
                      <w:rFonts w:hint="eastAsia"/>
                      <w:sz w:val="18"/>
                      <w:szCs w:val="18"/>
                    </w:rPr>
                    <w:t>3分</w:t>
                  </w:r>
                </w:p>
              </w:tc>
              <w:tc>
                <w:tcPr>
                  <w:tcW w:w="1296" w:type="dxa"/>
                  <w:gridSpan w:val="2"/>
                  <w:vAlign w:val="center"/>
                </w:tcPr>
                <w:p>
                  <w:pPr>
                    <w:jc w:val="center"/>
                    <w:rPr>
                      <w:sz w:val="18"/>
                      <w:szCs w:val="18"/>
                    </w:rPr>
                  </w:pPr>
                  <w:r>
                    <w:rPr>
                      <w:sz w:val="18"/>
                      <w:szCs w:val="18"/>
                    </w:rPr>
                    <w:t>优秀</w:t>
                  </w:r>
                  <w:r>
                    <w:rPr>
                      <w:rFonts w:hint="eastAsia"/>
                      <w:sz w:val="18"/>
                      <w:szCs w:val="18"/>
                    </w:rPr>
                    <w:t>4分</w:t>
                  </w:r>
                </w:p>
              </w:tc>
              <w:tc>
                <w:tcPr>
                  <w:tcW w:w="381" w:type="dxa"/>
                  <w:vMerge w:val="continue"/>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restart"/>
                  <w:vAlign w:val="center"/>
                </w:tcPr>
                <w:p>
                  <w:pPr>
                    <w:jc w:val="center"/>
                    <w:rPr>
                      <w:sz w:val="18"/>
                      <w:szCs w:val="18"/>
                    </w:rPr>
                  </w:pPr>
                  <w:r>
                    <w:rPr>
                      <w:sz w:val="18"/>
                      <w:szCs w:val="18"/>
                    </w:rPr>
                    <w:t>任务绩效</w:t>
                  </w:r>
                </w:p>
              </w:tc>
              <w:tc>
                <w:tcPr>
                  <w:tcW w:w="720" w:type="dxa"/>
                  <w:vAlign w:val="center"/>
                </w:tcPr>
                <w:p>
                  <w:pPr>
                    <w:jc w:val="center"/>
                    <w:rPr>
                      <w:sz w:val="18"/>
                      <w:szCs w:val="18"/>
                    </w:rPr>
                  </w:pPr>
                  <w:r>
                    <w:rPr>
                      <w:sz w:val="18"/>
                      <w:szCs w:val="18"/>
                    </w:rPr>
                    <w:t>产品</w:t>
                  </w:r>
                </w:p>
                <w:p>
                  <w:pPr>
                    <w:jc w:val="center"/>
                    <w:rPr>
                      <w:sz w:val="18"/>
                      <w:szCs w:val="18"/>
                    </w:rPr>
                  </w:pPr>
                  <w:r>
                    <w:rPr>
                      <w:sz w:val="18"/>
                      <w:szCs w:val="18"/>
                    </w:rPr>
                    <w:t>质量</w:t>
                  </w:r>
                </w:p>
              </w:tc>
              <w:tc>
                <w:tcPr>
                  <w:tcW w:w="1296" w:type="dxa"/>
                  <w:gridSpan w:val="2"/>
                  <w:vAlign w:val="center"/>
                </w:tcPr>
                <w:p>
                  <w:pPr>
                    <w:rPr>
                      <w:sz w:val="18"/>
                      <w:szCs w:val="18"/>
                    </w:rPr>
                  </w:pPr>
                  <w:r>
                    <w:rPr>
                      <w:sz w:val="18"/>
                      <w:szCs w:val="18"/>
                    </w:rPr>
                    <w:t>经常出错，</w:t>
                  </w:r>
                </w:p>
                <w:p>
                  <w:pPr>
                    <w:rPr>
                      <w:sz w:val="18"/>
                      <w:szCs w:val="18"/>
                    </w:rPr>
                  </w:pPr>
                  <w:r>
                    <w:rPr>
                      <w:sz w:val="18"/>
                      <w:szCs w:val="18"/>
                    </w:rPr>
                    <w:t>质量低下</w:t>
                  </w:r>
                </w:p>
              </w:tc>
              <w:tc>
                <w:tcPr>
                  <w:tcW w:w="1296" w:type="dxa"/>
                  <w:gridSpan w:val="2"/>
                  <w:vAlign w:val="center"/>
                </w:tcPr>
                <w:p>
                  <w:pPr>
                    <w:rPr>
                      <w:sz w:val="18"/>
                      <w:szCs w:val="18"/>
                    </w:rPr>
                  </w:pPr>
                  <w:r>
                    <w:rPr>
                      <w:sz w:val="18"/>
                      <w:szCs w:val="18"/>
                    </w:rPr>
                    <w:t>偶尔出错，</w:t>
                  </w:r>
                </w:p>
                <w:p>
                  <w:pPr>
                    <w:rPr>
                      <w:sz w:val="18"/>
                      <w:szCs w:val="18"/>
                    </w:rPr>
                  </w:pPr>
                  <w:r>
                    <w:rPr>
                      <w:sz w:val="18"/>
                      <w:szCs w:val="18"/>
                    </w:rPr>
                    <w:t>质量一般</w:t>
                  </w:r>
                </w:p>
              </w:tc>
              <w:tc>
                <w:tcPr>
                  <w:tcW w:w="1296" w:type="dxa"/>
                  <w:gridSpan w:val="2"/>
                  <w:vAlign w:val="center"/>
                </w:tcPr>
                <w:p>
                  <w:pPr>
                    <w:rPr>
                      <w:sz w:val="18"/>
                      <w:szCs w:val="18"/>
                    </w:rPr>
                  </w:pPr>
                  <w:r>
                    <w:rPr>
                      <w:sz w:val="18"/>
                      <w:szCs w:val="18"/>
                    </w:rPr>
                    <w:t>达到公司</w:t>
                  </w:r>
                </w:p>
                <w:p>
                  <w:pPr>
                    <w:rPr>
                      <w:sz w:val="18"/>
                      <w:szCs w:val="18"/>
                    </w:rPr>
                  </w:pPr>
                  <w:r>
                    <w:rPr>
                      <w:sz w:val="18"/>
                      <w:szCs w:val="18"/>
                    </w:rPr>
                    <w:t>规定的标准</w:t>
                  </w:r>
                </w:p>
              </w:tc>
              <w:tc>
                <w:tcPr>
                  <w:tcW w:w="1296" w:type="dxa"/>
                  <w:gridSpan w:val="2"/>
                  <w:vAlign w:val="center"/>
                </w:tcPr>
                <w:p>
                  <w:pPr>
                    <w:rPr>
                      <w:sz w:val="18"/>
                      <w:szCs w:val="18"/>
                    </w:rPr>
                  </w:pPr>
                  <w:r>
                    <w:rPr>
                      <w:sz w:val="18"/>
                      <w:szCs w:val="18"/>
                    </w:rPr>
                    <w:t>质量较高</w:t>
                  </w:r>
                </w:p>
              </w:tc>
              <w:tc>
                <w:tcPr>
                  <w:tcW w:w="1296" w:type="dxa"/>
                  <w:gridSpan w:val="2"/>
                  <w:vAlign w:val="center"/>
                </w:tcPr>
                <w:p>
                  <w:pPr>
                    <w:rPr>
                      <w:sz w:val="18"/>
                      <w:szCs w:val="18"/>
                    </w:rPr>
                  </w:pPr>
                  <w:r>
                    <w:rPr>
                      <w:sz w:val="18"/>
                      <w:szCs w:val="18"/>
                    </w:rPr>
                    <w:t>质量超出</w:t>
                  </w:r>
                </w:p>
                <w:p>
                  <w:pPr>
                    <w:rPr>
                      <w:sz w:val="18"/>
                      <w:szCs w:val="18"/>
                    </w:rPr>
                  </w:pPr>
                  <w:r>
                    <w:rPr>
                      <w:sz w:val="18"/>
                      <w:szCs w:val="18"/>
                    </w:rPr>
                    <w:t>一般的标准</w:t>
                  </w:r>
                </w:p>
              </w:tc>
              <w:tc>
                <w:tcPr>
                  <w:tcW w:w="381"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jc w:val="center"/>
                    <w:rPr>
                      <w:sz w:val="18"/>
                      <w:szCs w:val="18"/>
                    </w:rPr>
                  </w:pPr>
                </w:p>
              </w:tc>
              <w:tc>
                <w:tcPr>
                  <w:tcW w:w="720" w:type="dxa"/>
                  <w:vAlign w:val="center"/>
                </w:tcPr>
                <w:p>
                  <w:pPr>
                    <w:jc w:val="center"/>
                    <w:rPr>
                      <w:sz w:val="18"/>
                      <w:szCs w:val="18"/>
                    </w:rPr>
                  </w:pPr>
                  <w:r>
                    <w:rPr>
                      <w:sz w:val="18"/>
                      <w:szCs w:val="18"/>
                    </w:rPr>
                    <w:t>工作任务完成情况</w:t>
                  </w:r>
                </w:p>
              </w:tc>
              <w:tc>
                <w:tcPr>
                  <w:tcW w:w="1296" w:type="dxa"/>
                  <w:gridSpan w:val="2"/>
                  <w:vAlign w:val="center"/>
                </w:tcPr>
                <w:p>
                  <w:pPr>
                    <w:rPr>
                      <w:sz w:val="18"/>
                      <w:szCs w:val="18"/>
                    </w:rPr>
                  </w:pPr>
                  <w:r>
                    <w:rPr>
                      <w:sz w:val="18"/>
                      <w:szCs w:val="18"/>
                    </w:rPr>
                    <w:t>不能在规定的时间内完成工作任务</w:t>
                  </w:r>
                </w:p>
              </w:tc>
              <w:tc>
                <w:tcPr>
                  <w:tcW w:w="1296" w:type="dxa"/>
                  <w:gridSpan w:val="2"/>
                  <w:vAlign w:val="center"/>
                </w:tcPr>
                <w:p>
                  <w:pPr>
                    <w:rPr>
                      <w:sz w:val="18"/>
                      <w:szCs w:val="18"/>
                    </w:rPr>
                  </w:pPr>
                  <w:r>
                    <w:rPr>
                      <w:sz w:val="18"/>
                      <w:szCs w:val="18"/>
                    </w:rPr>
                    <w:t>在别人的指导下才能完成规定的工作</w:t>
                  </w:r>
                </w:p>
              </w:tc>
              <w:tc>
                <w:tcPr>
                  <w:tcW w:w="1296" w:type="dxa"/>
                  <w:gridSpan w:val="2"/>
                  <w:vAlign w:val="center"/>
                </w:tcPr>
                <w:p>
                  <w:pPr>
                    <w:rPr>
                      <w:sz w:val="18"/>
                      <w:szCs w:val="18"/>
                    </w:rPr>
                  </w:pPr>
                  <w:r>
                    <w:rPr>
                      <w:sz w:val="18"/>
                      <w:szCs w:val="18"/>
                    </w:rPr>
                    <w:t>在规定时间内完成工作任务</w:t>
                  </w:r>
                </w:p>
              </w:tc>
              <w:tc>
                <w:tcPr>
                  <w:tcW w:w="1296" w:type="dxa"/>
                  <w:gridSpan w:val="2"/>
                  <w:vAlign w:val="center"/>
                </w:tcPr>
                <w:p>
                  <w:pPr>
                    <w:rPr>
                      <w:sz w:val="18"/>
                      <w:szCs w:val="18"/>
                    </w:rPr>
                  </w:pPr>
                  <w:r>
                    <w:rPr>
                      <w:sz w:val="18"/>
                      <w:szCs w:val="18"/>
                    </w:rPr>
                    <w:t>完成的工作超出一般的标准</w:t>
                  </w:r>
                </w:p>
              </w:tc>
              <w:tc>
                <w:tcPr>
                  <w:tcW w:w="1296" w:type="dxa"/>
                  <w:gridSpan w:val="2"/>
                  <w:vAlign w:val="center"/>
                </w:tcPr>
                <w:p>
                  <w:pPr>
                    <w:rPr>
                      <w:sz w:val="18"/>
                      <w:szCs w:val="18"/>
                    </w:rPr>
                  </w:pPr>
                  <w:r>
                    <w:rPr>
                      <w:sz w:val="18"/>
                      <w:szCs w:val="18"/>
                    </w:rPr>
                    <w:t>在规定的时间内以优异成绩完成工作任务</w:t>
                  </w:r>
                </w:p>
              </w:tc>
              <w:tc>
                <w:tcPr>
                  <w:tcW w:w="381"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restart"/>
                  <w:vAlign w:val="center"/>
                </w:tcPr>
                <w:p>
                  <w:pPr>
                    <w:jc w:val="center"/>
                    <w:rPr>
                      <w:sz w:val="18"/>
                      <w:szCs w:val="18"/>
                    </w:rPr>
                  </w:pPr>
                  <w:r>
                    <w:rPr>
                      <w:sz w:val="18"/>
                      <w:szCs w:val="18"/>
                    </w:rPr>
                    <w:t>工作能力</w:t>
                  </w:r>
                </w:p>
              </w:tc>
              <w:tc>
                <w:tcPr>
                  <w:tcW w:w="720" w:type="dxa"/>
                  <w:vAlign w:val="center"/>
                </w:tcPr>
                <w:p>
                  <w:pPr>
                    <w:jc w:val="center"/>
                    <w:rPr>
                      <w:sz w:val="18"/>
                      <w:szCs w:val="18"/>
                    </w:rPr>
                  </w:pPr>
                  <w:r>
                    <w:rPr>
                      <w:sz w:val="18"/>
                      <w:szCs w:val="18"/>
                    </w:rPr>
                    <w:t>专业</w:t>
                  </w:r>
                </w:p>
                <w:p>
                  <w:pPr>
                    <w:jc w:val="center"/>
                    <w:rPr>
                      <w:sz w:val="18"/>
                      <w:szCs w:val="18"/>
                    </w:rPr>
                  </w:pPr>
                  <w:r>
                    <w:rPr>
                      <w:sz w:val="18"/>
                      <w:szCs w:val="18"/>
                    </w:rPr>
                    <w:t>知识</w:t>
                  </w:r>
                </w:p>
              </w:tc>
              <w:tc>
                <w:tcPr>
                  <w:tcW w:w="1296" w:type="dxa"/>
                  <w:gridSpan w:val="2"/>
                  <w:vAlign w:val="center"/>
                </w:tcPr>
                <w:p>
                  <w:pPr>
                    <w:rPr>
                      <w:sz w:val="18"/>
                      <w:szCs w:val="18"/>
                    </w:rPr>
                  </w:pPr>
                  <w:r>
                    <w:rPr>
                      <w:sz w:val="18"/>
                      <w:szCs w:val="18"/>
                    </w:rPr>
                    <w:t>对专业知识了解甚少</w:t>
                  </w:r>
                </w:p>
              </w:tc>
              <w:tc>
                <w:tcPr>
                  <w:tcW w:w="1296" w:type="dxa"/>
                  <w:gridSpan w:val="2"/>
                  <w:vAlign w:val="center"/>
                </w:tcPr>
                <w:p>
                  <w:pPr>
                    <w:rPr>
                      <w:sz w:val="18"/>
                      <w:szCs w:val="18"/>
                    </w:rPr>
                  </w:pPr>
                  <w:r>
                    <w:rPr>
                      <w:sz w:val="18"/>
                      <w:szCs w:val="18"/>
                    </w:rPr>
                    <w:t>一般性</w:t>
                  </w:r>
                  <w:r>
                    <w:rPr>
                      <w:rFonts w:hint="eastAsia"/>
                      <w:sz w:val="18"/>
                      <w:szCs w:val="18"/>
                    </w:rPr>
                    <w:t>地</w:t>
                  </w:r>
                  <w:r>
                    <w:rPr>
                      <w:sz w:val="18"/>
                      <w:szCs w:val="18"/>
                    </w:rPr>
                    <w:t>掌握</w:t>
                  </w:r>
                </w:p>
              </w:tc>
              <w:tc>
                <w:tcPr>
                  <w:tcW w:w="1296" w:type="dxa"/>
                  <w:gridSpan w:val="2"/>
                  <w:vAlign w:val="center"/>
                </w:tcPr>
                <w:p>
                  <w:pPr>
                    <w:rPr>
                      <w:sz w:val="18"/>
                      <w:szCs w:val="18"/>
                    </w:rPr>
                  </w:pPr>
                  <w:r>
                    <w:rPr>
                      <w:sz w:val="18"/>
                      <w:szCs w:val="18"/>
                    </w:rPr>
                    <w:t>有较深的了解</w:t>
                  </w:r>
                </w:p>
              </w:tc>
              <w:tc>
                <w:tcPr>
                  <w:tcW w:w="1296" w:type="dxa"/>
                  <w:gridSpan w:val="2"/>
                  <w:vAlign w:val="center"/>
                </w:tcPr>
                <w:p>
                  <w:pPr>
                    <w:rPr>
                      <w:sz w:val="18"/>
                      <w:szCs w:val="18"/>
                    </w:rPr>
                  </w:pPr>
                  <w:r>
                    <w:rPr>
                      <w:sz w:val="18"/>
                      <w:szCs w:val="18"/>
                    </w:rPr>
                    <w:t>熟练的掌握本职位所要求的专业知识</w:t>
                  </w:r>
                </w:p>
              </w:tc>
              <w:tc>
                <w:tcPr>
                  <w:tcW w:w="1296" w:type="dxa"/>
                  <w:gridSpan w:val="2"/>
                  <w:vAlign w:val="center"/>
                </w:tcPr>
                <w:p>
                  <w:pPr>
                    <w:rPr>
                      <w:sz w:val="18"/>
                      <w:szCs w:val="18"/>
                    </w:rPr>
                  </w:pPr>
                  <w:r>
                    <w:rPr>
                      <w:sz w:val="18"/>
                      <w:szCs w:val="18"/>
                    </w:rPr>
                    <w:t>除掌握本专业知识外，还了解其他相关的知识</w:t>
                  </w:r>
                </w:p>
              </w:tc>
              <w:tc>
                <w:tcPr>
                  <w:tcW w:w="381"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jc w:val="center"/>
                    <w:rPr>
                      <w:sz w:val="18"/>
                      <w:szCs w:val="18"/>
                    </w:rPr>
                  </w:pPr>
                </w:p>
              </w:tc>
              <w:tc>
                <w:tcPr>
                  <w:tcW w:w="720" w:type="dxa"/>
                  <w:vAlign w:val="center"/>
                </w:tcPr>
                <w:p>
                  <w:pPr>
                    <w:jc w:val="center"/>
                    <w:rPr>
                      <w:sz w:val="18"/>
                      <w:szCs w:val="18"/>
                    </w:rPr>
                  </w:pPr>
                  <w:r>
                    <w:rPr>
                      <w:sz w:val="18"/>
                      <w:szCs w:val="18"/>
                    </w:rPr>
                    <w:t>专业技术</w:t>
                  </w:r>
                </w:p>
              </w:tc>
              <w:tc>
                <w:tcPr>
                  <w:tcW w:w="1296" w:type="dxa"/>
                  <w:gridSpan w:val="2"/>
                  <w:vAlign w:val="center"/>
                </w:tcPr>
                <w:p>
                  <w:pPr>
                    <w:rPr>
                      <w:sz w:val="18"/>
                      <w:szCs w:val="18"/>
                    </w:rPr>
                  </w:pPr>
                  <w:r>
                    <w:rPr>
                      <w:sz w:val="18"/>
                      <w:szCs w:val="18"/>
                    </w:rPr>
                    <w:t>不能解决工作中出现的技术问题</w:t>
                  </w:r>
                </w:p>
              </w:tc>
              <w:tc>
                <w:tcPr>
                  <w:tcW w:w="1296" w:type="dxa"/>
                  <w:gridSpan w:val="2"/>
                  <w:vAlign w:val="center"/>
                </w:tcPr>
                <w:p>
                  <w:pPr>
                    <w:rPr>
                      <w:sz w:val="18"/>
                      <w:szCs w:val="18"/>
                    </w:rPr>
                  </w:pPr>
                  <w:r>
                    <w:rPr>
                      <w:sz w:val="18"/>
                      <w:szCs w:val="18"/>
                    </w:rPr>
                    <w:t>大部分技术问题能独立解决，但少部分问题需要得到别人的帮助和指导才能解决</w:t>
                  </w:r>
                </w:p>
              </w:tc>
              <w:tc>
                <w:tcPr>
                  <w:tcW w:w="1296" w:type="dxa"/>
                  <w:gridSpan w:val="2"/>
                  <w:vAlign w:val="center"/>
                </w:tcPr>
                <w:p>
                  <w:pPr>
                    <w:rPr>
                      <w:sz w:val="18"/>
                      <w:szCs w:val="18"/>
                    </w:rPr>
                  </w:pPr>
                  <w:r>
                    <w:rPr>
                      <w:sz w:val="18"/>
                      <w:szCs w:val="18"/>
                    </w:rPr>
                    <w:t>符合岗位任职资格要求，能有效</w:t>
                  </w:r>
                  <w:r>
                    <w:rPr>
                      <w:rFonts w:hint="eastAsia"/>
                      <w:sz w:val="18"/>
                      <w:szCs w:val="18"/>
                    </w:rPr>
                    <w:t>地</w:t>
                  </w:r>
                  <w:r>
                    <w:rPr>
                      <w:sz w:val="18"/>
                      <w:szCs w:val="18"/>
                    </w:rPr>
                    <w:t>解决生产过程中的一般性问题</w:t>
                  </w:r>
                </w:p>
              </w:tc>
              <w:tc>
                <w:tcPr>
                  <w:tcW w:w="1296" w:type="dxa"/>
                  <w:gridSpan w:val="2"/>
                  <w:vAlign w:val="center"/>
                </w:tcPr>
                <w:p>
                  <w:pPr>
                    <w:rPr>
                      <w:sz w:val="18"/>
                      <w:szCs w:val="18"/>
                    </w:rPr>
                  </w:pPr>
                  <w:r>
                    <w:rPr>
                      <w:sz w:val="18"/>
                      <w:szCs w:val="18"/>
                    </w:rPr>
                    <w:t>工作中出现的有一定难度的问题，都能较好</w:t>
                  </w:r>
                  <w:r>
                    <w:rPr>
                      <w:rFonts w:hint="eastAsia"/>
                      <w:sz w:val="18"/>
                      <w:szCs w:val="18"/>
                    </w:rPr>
                    <w:t>地</w:t>
                  </w:r>
                  <w:r>
                    <w:rPr>
                      <w:sz w:val="18"/>
                      <w:szCs w:val="18"/>
                    </w:rPr>
                    <w:t>处理</w:t>
                  </w:r>
                </w:p>
              </w:tc>
              <w:tc>
                <w:tcPr>
                  <w:tcW w:w="1296" w:type="dxa"/>
                  <w:gridSpan w:val="2"/>
                  <w:vAlign w:val="center"/>
                </w:tcPr>
                <w:p>
                  <w:pPr>
                    <w:rPr>
                      <w:sz w:val="18"/>
                      <w:szCs w:val="18"/>
                    </w:rPr>
                  </w:pPr>
                  <w:r>
                    <w:rPr>
                      <w:sz w:val="18"/>
                      <w:szCs w:val="18"/>
                    </w:rPr>
                    <w:t>专业技术能力强，能独立解决一些疑难问题</w:t>
                  </w:r>
                </w:p>
              </w:tc>
              <w:tc>
                <w:tcPr>
                  <w:tcW w:w="381"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jc w:val="center"/>
                    <w:rPr>
                      <w:sz w:val="18"/>
                      <w:szCs w:val="18"/>
                    </w:rPr>
                  </w:pPr>
                </w:p>
              </w:tc>
              <w:tc>
                <w:tcPr>
                  <w:tcW w:w="720" w:type="dxa"/>
                  <w:vAlign w:val="center"/>
                </w:tcPr>
                <w:p>
                  <w:pPr>
                    <w:jc w:val="center"/>
                    <w:rPr>
                      <w:sz w:val="18"/>
                      <w:szCs w:val="18"/>
                    </w:rPr>
                  </w:pPr>
                  <w:r>
                    <w:rPr>
                      <w:sz w:val="18"/>
                      <w:szCs w:val="18"/>
                    </w:rPr>
                    <w:t>创新能力</w:t>
                  </w:r>
                </w:p>
              </w:tc>
              <w:tc>
                <w:tcPr>
                  <w:tcW w:w="1296" w:type="dxa"/>
                  <w:gridSpan w:val="2"/>
                  <w:vAlign w:val="center"/>
                </w:tcPr>
                <w:p>
                  <w:pPr>
                    <w:rPr>
                      <w:sz w:val="18"/>
                      <w:szCs w:val="18"/>
                    </w:rPr>
                  </w:pPr>
                  <w:r>
                    <w:rPr>
                      <w:sz w:val="18"/>
                      <w:szCs w:val="18"/>
                    </w:rPr>
                    <w:t>工作因循守旧，很少有比较新颖的想法或创意</w:t>
                  </w:r>
                </w:p>
              </w:tc>
              <w:tc>
                <w:tcPr>
                  <w:tcW w:w="1296" w:type="dxa"/>
                  <w:gridSpan w:val="2"/>
                  <w:vAlign w:val="center"/>
                </w:tcPr>
                <w:p>
                  <w:pPr>
                    <w:rPr>
                      <w:sz w:val="18"/>
                      <w:szCs w:val="18"/>
                    </w:rPr>
                  </w:pPr>
                  <w:r>
                    <w:rPr>
                      <w:sz w:val="18"/>
                      <w:szCs w:val="18"/>
                    </w:rPr>
                    <w:t>工作比较保守，偶尔会有新的创意</w:t>
                  </w:r>
                </w:p>
              </w:tc>
              <w:tc>
                <w:tcPr>
                  <w:tcW w:w="1296" w:type="dxa"/>
                  <w:gridSpan w:val="2"/>
                  <w:vAlign w:val="center"/>
                </w:tcPr>
                <w:p>
                  <w:pPr>
                    <w:rPr>
                      <w:sz w:val="18"/>
                      <w:szCs w:val="18"/>
                    </w:rPr>
                  </w:pPr>
                  <w:r>
                    <w:rPr>
                      <w:sz w:val="18"/>
                      <w:szCs w:val="18"/>
                    </w:rPr>
                    <w:t>有一定的创新意识，在小范围的工作内进行改进</w:t>
                  </w:r>
                </w:p>
              </w:tc>
              <w:tc>
                <w:tcPr>
                  <w:tcW w:w="1296" w:type="dxa"/>
                  <w:gridSpan w:val="2"/>
                  <w:vAlign w:val="center"/>
                </w:tcPr>
                <w:p>
                  <w:pPr>
                    <w:rPr>
                      <w:sz w:val="18"/>
                      <w:szCs w:val="18"/>
                    </w:rPr>
                  </w:pPr>
                  <w:r>
                    <w:rPr>
                      <w:sz w:val="18"/>
                      <w:szCs w:val="18"/>
                    </w:rPr>
                    <w:t>学习能力强，经常将新知识或新技术运用到实际工作中并取得一定的成果</w:t>
                  </w:r>
                </w:p>
              </w:tc>
              <w:tc>
                <w:tcPr>
                  <w:tcW w:w="1296" w:type="dxa"/>
                  <w:gridSpan w:val="2"/>
                  <w:vAlign w:val="center"/>
                </w:tcPr>
                <w:p>
                  <w:pPr>
                    <w:rPr>
                      <w:sz w:val="18"/>
                      <w:szCs w:val="18"/>
                    </w:rPr>
                  </w:pPr>
                  <w:r>
                    <w:rPr>
                      <w:sz w:val="18"/>
                      <w:szCs w:val="18"/>
                    </w:rPr>
                    <w:t>工作锐意进取，有较大的突破</w:t>
                  </w:r>
                </w:p>
              </w:tc>
              <w:tc>
                <w:tcPr>
                  <w:tcW w:w="381"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restart"/>
                  <w:vAlign w:val="center"/>
                </w:tcPr>
                <w:p>
                  <w:pPr>
                    <w:jc w:val="center"/>
                    <w:rPr>
                      <w:sz w:val="18"/>
                      <w:szCs w:val="18"/>
                    </w:rPr>
                  </w:pPr>
                  <w:r>
                    <w:rPr>
                      <w:sz w:val="18"/>
                      <w:szCs w:val="18"/>
                    </w:rPr>
                    <w:t>工作态度</w:t>
                  </w:r>
                </w:p>
              </w:tc>
              <w:tc>
                <w:tcPr>
                  <w:tcW w:w="720" w:type="dxa"/>
                  <w:vAlign w:val="center"/>
                </w:tcPr>
                <w:p>
                  <w:pPr>
                    <w:jc w:val="center"/>
                    <w:rPr>
                      <w:sz w:val="18"/>
                      <w:szCs w:val="18"/>
                    </w:rPr>
                  </w:pPr>
                  <w:r>
                    <w:rPr>
                      <w:sz w:val="18"/>
                      <w:szCs w:val="18"/>
                    </w:rPr>
                    <w:t>纪</w:t>
                  </w:r>
                </w:p>
                <w:p>
                  <w:pPr>
                    <w:jc w:val="center"/>
                    <w:rPr>
                      <w:sz w:val="18"/>
                      <w:szCs w:val="18"/>
                    </w:rPr>
                  </w:pPr>
                  <w:r>
                    <w:rPr>
                      <w:sz w:val="18"/>
                      <w:szCs w:val="18"/>
                    </w:rPr>
                    <w:t>律</w:t>
                  </w:r>
                </w:p>
                <w:p>
                  <w:pPr>
                    <w:jc w:val="center"/>
                    <w:rPr>
                      <w:sz w:val="18"/>
                      <w:szCs w:val="18"/>
                    </w:rPr>
                  </w:pPr>
                  <w:r>
                    <w:rPr>
                      <w:sz w:val="18"/>
                      <w:szCs w:val="18"/>
                    </w:rPr>
                    <w:t>性</w:t>
                  </w:r>
                </w:p>
              </w:tc>
              <w:tc>
                <w:tcPr>
                  <w:tcW w:w="1296" w:type="dxa"/>
                  <w:gridSpan w:val="2"/>
                  <w:vAlign w:val="center"/>
                </w:tcPr>
                <w:p>
                  <w:pPr>
                    <w:rPr>
                      <w:sz w:val="18"/>
                      <w:szCs w:val="18"/>
                    </w:rPr>
                  </w:pPr>
                  <w:r>
                    <w:rPr>
                      <w:rFonts w:hint="eastAsia"/>
                      <w:sz w:val="18"/>
                      <w:szCs w:val="18"/>
                    </w:rPr>
                    <w:t>经常</w:t>
                  </w:r>
                  <w:r>
                    <w:rPr>
                      <w:sz w:val="18"/>
                      <w:szCs w:val="18"/>
                    </w:rPr>
                    <w:t>迟到早退</w:t>
                  </w:r>
                </w:p>
              </w:tc>
              <w:tc>
                <w:tcPr>
                  <w:tcW w:w="1296" w:type="dxa"/>
                  <w:gridSpan w:val="2"/>
                  <w:vAlign w:val="center"/>
                </w:tcPr>
                <w:p>
                  <w:pPr>
                    <w:rPr>
                      <w:sz w:val="18"/>
                      <w:szCs w:val="18"/>
                    </w:rPr>
                  </w:pPr>
                  <w:r>
                    <w:rPr>
                      <w:sz w:val="18"/>
                      <w:szCs w:val="18"/>
                    </w:rPr>
                    <w:t>较少迟到早退</w:t>
                  </w:r>
                </w:p>
              </w:tc>
              <w:tc>
                <w:tcPr>
                  <w:tcW w:w="1296" w:type="dxa"/>
                  <w:gridSpan w:val="2"/>
                  <w:vAlign w:val="center"/>
                </w:tcPr>
                <w:p>
                  <w:pPr>
                    <w:rPr>
                      <w:sz w:val="18"/>
                      <w:szCs w:val="18"/>
                    </w:rPr>
                  </w:pPr>
                  <w:r>
                    <w:rPr>
                      <w:sz w:val="18"/>
                      <w:szCs w:val="18"/>
                    </w:rPr>
                    <w:t>自觉遵守公司的各项规章制度</w:t>
                  </w:r>
                </w:p>
              </w:tc>
              <w:tc>
                <w:tcPr>
                  <w:tcW w:w="1296" w:type="dxa"/>
                  <w:gridSpan w:val="2"/>
                  <w:vAlign w:val="center"/>
                </w:tcPr>
                <w:p>
                  <w:pPr>
                    <w:rPr>
                      <w:sz w:val="18"/>
                      <w:szCs w:val="18"/>
                    </w:rPr>
                  </w:pPr>
                  <w:r>
                    <w:rPr>
                      <w:sz w:val="18"/>
                      <w:szCs w:val="18"/>
                    </w:rPr>
                    <w:t>因特殊原因极少数情况下迟到早退</w:t>
                  </w:r>
                </w:p>
              </w:tc>
              <w:tc>
                <w:tcPr>
                  <w:tcW w:w="1296" w:type="dxa"/>
                  <w:gridSpan w:val="2"/>
                  <w:vAlign w:val="center"/>
                </w:tcPr>
                <w:p>
                  <w:pPr>
                    <w:rPr>
                      <w:sz w:val="18"/>
                      <w:szCs w:val="18"/>
                    </w:rPr>
                  </w:pPr>
                  <w:r>
                    <w:rPr>
                      <w:sz w:val="18"/>
                      <w:szCs w:val="18"/>
                    </w:rPr>
                    <w:t>从不迟到早退，经常加班加点</w:t>
                  </w:r>
                </w:p>
              </w:tc>
              <w:tc>
                <w:tcPr>
                  <w:tcW w:w="381"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jc w:val="center"/>
                    <w:rPr>
                      <w:sz w:val="18"/>
                      <w:szCs w:val="18"/>
                    </w:rPr>
                  </w:pPr>
                </w:p>
              </w:tc>
              <w:tc>
                <w:tcPr>
                  <w:tcW w:w="720" w:type="dxa"/>
                  <w:vAlign w:val="center"/>
                </w:tcPr>
                <w:p>
                  <w:pPr>
                    <w:jc w:val="center"/>
                    <w:rPr>
                      <w:sz w:val="18"/>
                      <w:szCs w:val="18"/>
                    </w:rPr>
                  </w:pPr>
                  <w:r>
                    <w:rPr>
                      <w:sz w:val="18"/>
                      <w:szCs w:val="18"/>
                    </w:rPr>
                    <w:t>主</w:t>
                  </w:r>
                </w:p>
                <w:p>
                  <w:pPr>
                    <w:jc w:val="center"/>
                    <w:rPr>
                      <w:sz w:val="18"/>
                      <w:szCs w:val="18"/>
                    </w:rPr>
                  </w:pPr>
                  <w:r>
                    <w:rPr>
                      <w:sz w:val="18"/>
                      <w:szCs w:val="18"/>
                    </w:rPr>
                    <w:t>动</w:t>
                  </w:r>
                </w:p>
                <w:p>
                  <w:pPr>
                    <w:jc w:val="center"/>
                    <w:rPr>
                      <w:sz w:val="18"/>
                      <w:szCs w:val="18"/>
                    </w:rPr>
                  </w:pPr>
                  <w:r>
                    <w:rPr>
                      <w:sz w:val="18"/>
                      <w:szCs w:val="18"/>
                    </w:rPr>
                    <w:t>性</w:t>
                  </w:r>
                </w:p>
              </w:tc>
              <w:tc>
                <w:tcPr>
                  <w:tcW w:w="1296" w:type="dxa"/>
                  <w:gridSpan w:val="2"/>
                  <w:vAlign w:val="center"/>
                </w:tcPr>
                <w:p>
                  <w:pPr>
                    <w:rPr>
                      <w:sz w:val="18"/>
                      <w:szCs w:val="18"/>
                    </w:rPr>
                  </w:pPr>
                  <w:r>
                    <w:rPr>
                      <w:sz w:val="18"/>
                      <w:szCs w:val="18"/>
                    </w:rPr>
                    <w:t>工作懈怠，经常偷工减料</w:t>
                  </w:r>
                </w:p>
              </w:tc>
              <w:tc>
                <w:tcPr>
                  <w:tcW w:w="1296" w:type="dxa"/>
                  <w:gridSpan w:val="2"/>
                  <w:vAlign w:val="center"/>
                </w:tcPr>
                <w:p>
                  <w:pPr>
                    <w:rPr>
                      <w:sz w:val="18"/>
                      <w:szCs w:val="18"/>
                    </w:rPr>
                  </w:pPr>
                  <w:r>
                    <w:rPr>
                      <w:sz w:val="18"/>
                      <w:szCs w:val="18"/>
                    </w:rPr>
                    <w:t>工作中偶尔需要别人的监督</w:t>
                  </w:r>
                </w:p>
              </w:tc>
              <w:tc>
                <w:tcPr>
                  <w:tcW w:w="1296" w:type="dxa"/>
                  <w:gridSpan w:val="2"/>
                  <w:vAlign w:val="center"/>
                </w:tcPr>
                <w:p>
                  <w:pPr>
                    <w:rPr>
                      <w:sz w:val="18"/>
                      <w:szCs w:val="18"/>
                    </w:rPr>
                  </w:pPr>
                  <w:r>
                    <w:rPr>
                      <w:sz w:val="18"/>
                      <w:szCs w:val="18"/>
                    </w:rPr>
                    <w:t>自觉主动地做好本职工作</w:t>
                  </w:r>
                </w:p>
              </w:tc>
              <w:tc>
                <w:tcPr>
                  <w:tcW w:w="1296" w:type="dxa"/>
                  <w:gridSpan w:val="2"/>
                  <w:vAlign w:val="center"/>
                </w:tcPr>
                <w:p>
                  <w:pPr>
                    <w:rPr>
                      <w:sz w:val="18"/>
                      <w:szCs w:val="18"/>
                    </w:rPr>
                  </w:pPr>
                  <w:r>
                    <w:rPr>
                      <w:sz w:val="18"/>
                      <w:szCs w:val="18"/>
                    </w:rPr>
                    <w:t>对本职工作尽可能做得更好</w:t>
                  </w:r>
                </w:p>
              </w:tc>
              <w:tc>
                <w:tcPr>
                  <w:tcW w:w="1296" w:type="dxa"/>
                  <w:gridSpan w:val="2"/>
                  <w:vAlign w:val="center"/>
                </w:tcPr>
                <w:p>
                  <w:pPr>
                    <w:rPr>
                      <w:sz w:val="18"/>
                      <w:szCs w:val="18"/>
                    </w:rPr>
                  </w:pPr>
                  <w:r>
                    <w:rPr>
                      <w:sz w:val="18"/>
                      <w:szCs w:val="18"/>
                    </w:rPr>
                    <w:t>努力做好本职工作，主动承担</w:t>
                  </w:r>
                  <w:r>
                    <w:rPr>
                      <w:rFonts w:hint="eastAsia"/>
                      <w:sz w:val="18"/>
                      <w:szCs w:val="18"/>
                    </w:rPr>
                    <w:t>分</w:t>
                  </w:r>
                  <w:r>
                    <w:rPr>
                      <w:sz w:val="18"/>
                      <w:szCs w:val="18"/>
                    </w:rPr>
                    <w:t>外工作</w:t>
                  </w:r>
                </w:p>
              </w:tc>
              <w:tc>
                <w:tcPr>
                  <w:tcW w:w="381"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vAlign w:val="center"/>
                </w:tcPr>
                <w:p>
                  <w:pPr>
                    <w:jc w:val="center"/>
                    <w:rPr>
                      <w:sz w:val="18"/>
                      <w:szCs w:val="18"/>
                    </w:rPr>
                  </w:pPr>
                </w:p>
              </w:tc>
              <w:tc>
                <w:tcPr>
                  <w:tcW w:w="720" w:type="dxa"/>
                  <w:vAlign w:val="center"/>
                </w:tcPr>
                <w:p>
                  <w:pPr>
                    <w:jc w:val="center"/>
                    <w:rPr>
                      <w:sz w:val="18"/>
                      <w:szCs w:val="18"/>
                    </w:rPr>
                  </w:pPr>
                  <w:r>
                    <w:rPr>
                      <w:sz w:val="18"/>
                      <w:szCs w:val="18"/>
                    </w:rPr>
                    <w:t>责</w:t>
                  </w:r>
                </w:p>
                <w:p>
                  <w:pPr>
                    <w:jc w:val="center"/>
                    <w:rPr>
                      <w:sz w:val="18"/>
                      <w:szCs w:val="18"/>
                    </w:rPr>
                  </w:pPr>
                  <w:r>
                    <w:rPr>
                      <w:sz w:val="18"/>
                      <w:szCs w:val="18"/>
                    </w:rPr>
                    <w:t>任</w:t>
                  </w:r>
                </w:p>
                <w:p>
                  <w:pPr>
                    <w:jc w:val="center"/>
                    <w:rPr>
                      <w:sz w:val="18"/>
                      <w:szCs w:val="18"/>
                    </w:rPr>
                  </w:pPr>
                  <w:r>
                    <w:rPr>
                      <w:sz w:val="18"/>
                      <w:szCs w:val="18"/>
                    </w:rPr>
                    <w:t>心</w:t>
                  </w:r>
                </w:p>
              </w:tc>
              <w:tc>
                <w:tcPr>
                  <w:tcW w:w="1296" w:type="dxa"/>
                  <w:gridSpan w:val="2"/>
                  <w:vAlign w:val="center"/>
                </w:tcPr>
                <w:p>
                  <w:pPr>
                    <w:rPr>
                      <w:sz w:val="18"/>
                      <w:szCs w:val="18"/>
                    </w:rPr>
                  </w:pPr>
                  <w:r>
                    <w:rPr>
                      <w:sz w:val="18"/>
                      <w:szCs w:val="18"/>
                    </w:rPr>
                    <w:t>工作敷衍、不认真</w:t>
                  </w:r>
                </w:p>
              </w:tc>
              <w:tc>
                <w:tcPr>
                  <w:tcW w:w="1296" w:type="dxa"/>
                  <w:gridSpan w:val="2"/>
                  <w:vAlign w:val="center"/>
                </w:tcPr>
                <w:p>
                  <w:pPr>
                    <w:rPr>
                      <w:sz w:val="18"/>
                      <w:szCs w:val="18"/>
                    </w:rPr>
                  </w:pPr>
                  <w:r>
                    <w:rPr>
                      <w:sz w:val="18"/>
                      <w:szCs w:val="18"/>
                    </w:rPr>
                    <w:t>工作中不愿意承担责任</w:t>
                  </w:r>
                </w:p>
              </w:tc>
              <w:tc>
                <w:tcPr>
                  <w:tcW w:w="1296" w:type="dxa"/>
                  <w:gridSpan w:val="2"/>
                  <w:vAlign w:val="center"/>
                </w:tcPr>
                <w:p>
                  <w:pPr>
                    <w:rPr>
                      <w:sz w:val="18"/>
                      <w:szCs w:val="18"/>
                    </w:rPr>
                  </w:pPr>
                  <w:r>
                    <w:rPr>
                      <w:sz w:val="18"/>
                      <w:szCs w:val="18"/>
                    </w:rPr>
                    <w:t>工作认真，有一定的责任意识</w:t>
                  </w:r>
                </w:p>
              </w:tc>
              <w:tc>
                <w:tcPr>
                  <w:tcW w:w="1296" w:type="dxa"/>
                  <w:gridSpan w:val="2"/>
                  <w:vAlign w:val="center"/>
                </w:tcPr>
                <w:p>
                  <w:pPr>
                    <w:rPr>
                      <w:sz w:val="18"/>
                      <w:szCs w:val="18"/>
                    </w:rPr>
                  </w:pPr>
                  <w:r>
                    <w:rPr>
                      <w:sz w:val="18"/>
                      <w:szCs w:val="18"/>
                    </w:rPr>
                    <w:t>工作兢兢业业，不容丝毫的马虎，主动承担过失</w:t>
                  </w:r>
                </w:p>
              </w:tc>
              <w:tc>
                <w:tcPr>
                  <w:tcW w:w="1296" w:type="dxa"/>
                  <w:gridSpan w:val="2"/>
                  <w:vAlign w:val="center"/>
                </w:tcPr>
                <w:p>
                  <w:pPr>
                    <w:rPr>
                      <w:sz w:val="18"/>
                      <w:szCs w:val="18"/>
                    </w:rPr>
                  </w:pPr>
                  <w:r>
                    <w:rPr>
                      <w:sz w:val="18"/>
                      <w:szCs w:val="18"/>
                    </w:rPr>
                    <w:t>工作踏实、敬业，能放心</w:t>
                  </w:r>
                  <w:r>
                    <w:rPr>
                      <w:rFonts w:hint="eastAsia"/>
                      <w:sz w:val="18"/>
                      <w:szCs w:val="18"/>
                    </w:rPr>
                    <w:t>地</w:t>
                  </w:r>
                  <w:r>
                    <w:rPr>
                      <w:sz w:val="18"/>
                      <w:szCs w:val="18"/>
                    </w:rPr>
                    <w:t>交付工作</w:t>
                  </w:r>
                </w:p>
              </w:tc>
              <w:tc>
                <w:tcPr>
                  <w:tcW w:w="381"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restart"/>
                </w:tcPr>
                <w:p>
                  <w:pPr>
                    <w:jc w:val="center"/>
                    <w:rPr>
                      <w:sz w:val="18"/>
                      <w:szCs w:val="18"/>
                    </w:rPr>
                  </w:pPr>
                  <w:r>
                    <w:rPr>
                      <w:sz w:val="18"/>
                      <w:szCs w:val="18"/>
                    </w:rPr>
                    <w:t>奖惩状况</w:t>
                  </w:r>
                </w:p>
              </w:tc>
              <w:tc>
                <w:tcPr>
                  <w:tcW w:w="1440" w:type="dxa"/>
                  <w:gridSpan w:val="2"/>
                  <w:vAlign w:val="center"/>
                </w:tcPr>
                <w:p>
                  <w:pPr>
                    <w:jc w:val="center"/>
                    <w:rPr>
                      <w:sz w:val="18"/>
                      <w:szCs w:val="18"/>
                    </w:rPr>
                  </w:pPr>
                  <w:r>
                    <w:rPr>
                      <w:sz w:val="18"/>
                      <w:szCs w:val="18"/>
                    </w:rPr>
                    <w:t>奖励事项加分</w:t>
                  </w:r>
                </w:p>
              </w:tc>
              <w:tc>
                <w:tcPr>
                  <w:tcW w:w="6141" w:type="dxa"/>
                  <w:gridSpan w:val="10"/>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Merge w:val="continue"/>
                </w:tcPr>
                <w:p>
                  <w:pPr>
                    <w:rPr>
                      <w:sz w:val="18"/>
                      <w:szCs w:val="18"/>
                    </w:rPr>
                  </w:pPr>
                </w:p>
              </w:tc>
              <w:tc>
                <w:tcPr>
                  <w:tcW w:w="1440" w:type="dxa"/>
                  <w:gridSpan w:val="2"/>
                  <w:vAlign w:val="center"/>
                </w:tcPr>
                <w:p>
                  <w:pPr>
                    <w:jc w:val="center"/>
                    <w:rPr>
                      <w:sz w:val="18"/>
                      <w:szCs w:val="18"/>
                    </w:rPr>
                  </w:pPr>
                  <w:r>
                    <w:rPr>
                      <w:sz w:val="18"/>
                      <w:szCs w:val="18"/>
                    </w:rPr>
                    <w:t>惩处事项加分</w:t>
                  </w:r>
                </w:p>
              </w:tc>
              <w:tc>
                <w:tcPr>
                  <w:tcW w:w="6141" w:type="dxa"/>
                  <w:gridSpan w:val="10"/>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15" w:type="dxa"/>
                  <w:gridSpan w:val="12"/>
                </w:tcPr>
                <w:p>
                  <w:pPr>
                    <w:jc w:val="center"/>
                    <w:rPr>
                      <w:sz w:val="18"/>
                      <w:szCs w:val="18"/>
                    </w:rPr>
                  </w:pPr>
                  <w:r>
                    <w:rPr>
                      <w:sz w:val="18"/>
                      <w:szCs w:val="18"/>
                    </w:rPr>
                    <w:t>综合得分</w:t>
                  </w:r>
                </w:p>
              </w:tc>
              <w:tc>
                <w:tcPr>
                  <w:tcW w:w="381"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pPr>
                    <w:jc w:val="center"/>
                    <w:rPr>
                      <w:sz w:val="18"/>
                      <w:szCs w:val="18"/>
                    </w:rPr>
                  </w:pPr>
                  <w:r>
                    <w:rPr>
                      <w:sz w:val="18"/>
                      <w:szCs w:val="18"/>
                    </w:rPr>
                    <w:t>综合评语</w:t>
                  </w:r>
                </w:p>
              </w:tc>
              <w:tc>
                <w:tcPr>
                  <w:tcW w:w="7581" w:type="dxa"/>
                  <w:gridSpan w:val="12"/>
                </w:tcPr>
                <w:p>
                  <w:pPr>
                    <w:rPr>
                      <w:sz w:val="18"/>
                      <w:szCs w:val="18"/>
                    </w:rPr>
                  </w:pPr>
                </w:p>
                <w:p>
                  <w:pPr>
                    <w:rPr>
                      <w:sz w:val="18"/>
                      <w:szCs w:val="18"/>
                    </w:rPr>
                  </w:pPr>
                </w:p>
                <w:p>
                  <w:pPr>
                    <w:rPr>
                      <w:sz w:val="18"/>
                      <w:szCs w:val="18"/>
                    </w:rPr>
                  </w:pPr>
                  <w:r>
                    <w:rPr>
                      <w:sz w:val="18"/>
                      <w:szCs w:val="18"/>
                    </w:rPr>
                    <w:t xml:space="preserve">                                                考核者签字：               </w:t>
                  </w:r>
                </w:p>
                <w:p>
                  <w:pPr>
                    <w:rPr>
                      <w:sz w:val="18"/>
                      <w:szCs w:val="18"/>
                    </w:rPr>
                  </w:pPr>
                  <w:r>
                    <w:rPr>
                      <w:sz w:val="18"/>
                      <w:szCs w:val="18"/>
                    </w:rPr>
                    <w:t xml:space="preserve">                                                日期：     年   月   日</w:t>
                  </w:r>
                </w:p>
              </w:tc>
            </w:tr>
          </w:tbl>
          <w:p>
            <w:pPr>
              <w:ind w:firstLine="360" w:firstLineChars="200"/>
              <w:rPr>
                <w:sz w:val="18"/>
                <w:szCs w:val="18"/>
              </w:rPr>
            </w:pPr>
            <w:r>
              <w:rPr>
                <w:rFonts w:hint="eastAsia"/>
                <w:sz w:val="18"/>
                <w:szCs w:val="18"/>
              </w:rPr>
              <w:t>（二）</w:t>
            </w:r>
            <w:r>
              <w:rPr>
                <w:sz w:val="18"/>
                <w:szCs w:val="18"/>
              </w:rPr>
              <w:t>人力资源部出勤考核（占10%）</w:t>
            </w:r>
          </w:p>
          <w:p>
            <w:pPr>
              <w:ind w:firstLine="360" w:firstLineChars="200"/>
              <w:rPr>
                <w:sz w:val="18"/>
                <w:szCs w:val="18"/>
              </w:rPr>
            </w:pPr>
            <w:r>
              <w:rPr>
                <w:sz w:val="18"/>
                <w:szCs w:val="18"/>
              </w:rPr>
              <w:t>人力资源部根据全年员工的出勤状况进行统计，并按下列标准进行考核（总分100分，按扣分制）。</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事假1天扣5分，超过10天部分每天扣10分，扣完为止。</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病假2天扣5分，不足2天按2天计，超过15天部分每天扣10分，扣完为止。</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工伤休假按规定办理</w:t>
            </w:r>
            <w:r>
              <w:rPr>
                <w:rFonts w:hint="eastAsia"/>
                <w:sz w:val="18"/>
                <w:szCs w:val="18"/>
              </w:rPr>
              <w:t>，</w:t>
            </w:r>
            <w:r>
              <w:rPr>
                <w:sz w:val="18"/>
                <w:szCs w:val="18"/>
              </w:rPr>
              <w:t>不扣分。</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婚丧假按规定办理，不扣分。</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公假、调休按规定办理，不扣分。</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有旷工记录，该项考核</w:t>
            </w:r>
            <w:r>
              <w:rPr>
                <w:rFonts w:hint="eastAsia"/>
                <w:sz w:val="18"/>
                <w:szCs w:val="18"/>
              </w:rPr>
              <w:t>为</w:t>
            </w:r>
            <w:r>
              <w:rPr>
                <w:sz w:val="18"/>
                <w:szCs w:val="18"/>
              </w:rPr>
              <w:t>0分。</w:t>
            </w:r>
          </w:p>
          <w:p>
            <w:pPr>
              <w:ind w:firstLine="360" w:firstLineChars="200"/>
              <w:rPr>
                <w:sz w:val="18"/>
                <w:szCs w:val="18"/>
              </w:rPr>
            </w:pPr>
            <w:r>
              <w:rPr>
                <w:rFonts w:hint="eastAsia"/>
                <w:sz w:val="18"/>
                <w:szCs w:val="18"/>
              </w:rPr>
              <w:t>（三）</w:t>
            </w:r>
            <w:r>
              <w:rPr>
                <w:sz w:val="18"/>
                <w:szCs w:val="18"/>
              </w:rPr>
              <w:t>奖惩考核（占10%）</w:t>
            </w:r>
          </w:p>
          <w:p>
            <w:pPr>
              <w:ind w:firstLine="360" w:firstLineChars="200"/>
              <w:rPr>
                <w:sz w:val="18"/>
                <w:szCs w:val="18"/>
              </w:rPr>
            </w:pPr>
            <w:r>
              <w:rPr>
                <w:sz w:val="18"/>
                <w:szCs w:val="18"/>
              </w:rPr>
              <w:t>人力资源部根据全年员工的奖惩情况进行统计，功过相抵后按下列标准进行考核（总分100分，按扣分制）。</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批评1次扣10分，表扬1次加10分。</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警告1次扣20分，嘉奖1次加20分。</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小过1次扣50分，小功1次加50分。</w:t>
            </w:r>
          </w:p>
          <w:p>
            <w:pPr>
              <w:ind w:firstLine="360" w:firstLineChars="200"/>
              <w:rPr>
                <w:sz w:val="18"/>
                <w:szCs w:val="18"/>
              </w:rPr>
            </w:pPr>
            <w:r>
              <w:rPr>
                <w:rFonts w:hint="eastAsia" w:ascii="宋体" w:hAnsi="宋体"/>
                <w:sz w:val="18"/>
                <w:szCs w:val="18"/>
              </w:rPr>
              <w:t xml:space="preserve">④ </w:t>
            </w:r>
            <w:r>
              <w:rPr>
                <w:sz w:val="18"/>
                <w:szCs w:val="18"/>
              </w:rPr>
              <w:t>有大过记录该项考核得0分，大功1次加80分。</w:t>
            </w:r>
          </w:p>
          <w:p>
            <w:pPr>
              <w:ind w:firstLine="360" w:firstLineChars="200"/>
              <w:rPr>
                <w:sz w:val="18"/>
                <w:szCs w:val="18"/>
              </w:rPr>
            </w:pPr>
            <w:r>
              <w:rPr>
                <w:rFonts w:hint="eastAsia"/>
                <w:sz w:val="18"/>
                <w:szCs w:val="18"/>
              </w:rPr>
              <w:t>（四）年度考核结果等级</w:t>
            </w:r>
          </w:p>
          <w:p>
            <w:pPr>
              <w:ind w:firstLine="360" w:firstLineChars="200"/>
              <w:rPr>
                <w:sz w:val="18"/>
                <w:szCs w:val="18"/>
              </w:rPr>
            </w:pPr>
            <w:r>
              <w:rPr>
                <w:sz w:val="18"/>
                <w:szCs w:val="18"/>
              </w:rPr>
              <w:t>年度考核按下列标准评定等级，作为年终奖金以及年度调薪的依据。</w:t>
            </w:r>
          </w:p>
          <w:p>
            <w:pPr>
              <w:jc w:val="center"/>
              <w:rPr>
                <w:b/>
                <w:sz w:val="18"/>
                <w:szCs w:val="18"/>
              </w:rPr>
            </w:pPr>
            <w:r>
              <w:rPr>
                <w:b/>
                <w:sz w:val="18"/>
                <w:szCs w:val="18"/>
              </w:rPr>
              <w:t>年度考核结果等级表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1626"/>
              <w:gridCol w:w="1626"/>
              <w:gridCol w:w="1626"/>
              <w:gridCol w:w="1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626" w:type="dxa"/>
                  <w:vAlign w:val="center"/>
                </w:tcPr>
                <w:p>
                  <w:pPr>
                    <w:jc w:val="center"/>
                    <w:rPr>
                      <w:b/>
                      <w:sz w:val="18"/>
                      <w:szCs w:val="18"/>
                    </w:rPr>
                  </w:pPr>
                  <w:r>
                    <w:rPr>
                      <w:b/>
                      <w:sz w:val="18"/>
                      <w:szCs w:val="18"/>
                    </w:rPr>
                    <w:t>等级</w:t>
                  </w:r>
                </w:p>
              </w:tc>
              <w:tc>
                <w:tcPr>
                  <w:tcW w:w="1626" w:type="dxa"/>
                  <w:vAlign w:val="center"/>
                </w:tcPr>
                <w:p>
                  <w:pPr>
                    <w:jc w:val="center"/>
                    <w:rPr>
                      <w:b/>
                      <w:sz w:val="18"/>
                      <w:szCs w:val="18"/>
                    </w:rPr>
                  </w:pPr>
                  <w:r>
                    <w:rPr>
                      <w:b/>
                      <w:sz w:val="18"/>
                      <w:szCs w:val="18"/>
                    </w:rPr>
                    <w:t>得分</w:t>
                  </w:r>
                </w:p>
              </w:tc>
              <w:tc>
                <w:tcPr>
                  <w:tcW w:w="1626" w:type="dxa"/>
                  <w:vAlign w:val="center"/>
                </w:tcPr>
                <w:p>
                  <w:pPr>
                    <w:jc w:val="center"/>
                    <w:rPr>
                      <w:b/>
                      <w:sz w:val="18"/>
                      <w:szCs w:val="18"/>
                    </w:rPr>
                  </w:pPr>
                  <w:r>
                    <w:rPr>
                      <w:b/>
                      <w:sz w:val="18"/>
                      <w:szCs w:val="18"/>
                    </w:rPr>
                    <w:t>所占比例</w:t>
                  </w:r>
                </w:p>
              </w:tc>
              <w:tc>
                <w:tcPr>
                  <w:tcW w:w="1626" w:type="dxa"/>
                  <w:vAlign w:val="center"/>
                </w:tcPr>
                <w:p>
                  <w:pPr>
                    <w:jc w:val="center"/>
                    <w:rPr>
                      <w:b/>
                      <w:sz w:val="18"/>
                      <w:szCs w:val="18"/>
                    </w:rPr>
                  </w:pPr>
                  <w:r>
                    <w:rPr>
                      <w:b/>
                      <w:sz w:val="18"/>
                      <w:szCs w:val="18"/>
                    </w:rPr>
                    <w:t>奖金系数</w:t>
                  </w:r>
                </w:p>
              </w:tc>
              <w:tc>
                <w:tcPr>
                  <w:tcW w:w="1627" w:type="dxa"/>
                  <w:vAlign w:val="center"/>
                </w:tcPr>
                <w:p>
                  <w:pPr>
                    <w:jc w:val="center"/>
                    <w:rPr>
                      <w:b/>
                      <w:sz w:val="18"/>
                      <w:szCs w:val="18"/>
                    </w:rPr>
                  </w:pPr>
                  <w:r>
                    <w:rPr>
                      <w:b/>
                      <w:sz w:val="18"/>
                      <w:szCs w:val="18"/>
                    </w:rPr>
                    <w:t>晋级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626" w:type="dxa"/>
                  <w:vAlign w:val="center"/>
                </w:tcPr>
                <w:p>
                  <w:pPr>
                    <w:jc w:val="center"/>
                    <w:rPr>
                      <w:sz w:val="18"/>
                      <w:szCs w:val="18"/>
                    </w:rPr>
                  </w:pPr>
                  <w:r>
                    <w:rPr>
                      <w:sz w:val="18"/>
                      <w:szCs w:val="18"/>
                    </w:rPr>
                    <w:t>优秀</w:t>
                  </w:r>
                </w:p>
              </w:tc>
              <w:tc>
                <w:tcPr>
                  <w:tcW w:w="1626" w:type="dxa"/>
                  <w:vAlign w:val="center"/>
                </w:tcPr>
                <w:p>
                  <w:pPr>
                    <w:jc w:val="center"/>
                    <w:rPr>
                      <w:sz w:val="18"/>
                      <w:szCs w:val="18"/>
                    </w:rPr>
                  </w:pPr>
                  <w:r>
                    <w:rPr>
                      <w:sz w:val="18"/>
                      <w:szCs w:val="18"/>
                    </w:rPr>
                    <w:t>90分以上</w:t>
                  </w:r>
                </w:p>
              </w:tc>
              <w:tc>
                <w:tcPr>
                  <w:tcW w:w="1626" w:type="dxa"/>
                  <w:vAlign w:val="center"/>
                </w:tcPr>
                <w:p>
                  <w:pPr>
                    <w:jc w:val="center"/>
                    <w:rPr>
                      <w:sz w:val="18"/>
                      <w:szCs w:val="18"/>
                    </w:rPr>
                  </w:pPr>
                  <w:r>
                    <w:rPr>
                      <w:sz w:val="18"/>
                      <w:szCs w:val="18"/>
                    </w:rPr>
                    <w:t>10%</w:t>
                  </w:r>
                </w:p>
              </w:tc>
              <w:tc>
                <w:tcPr>
                  <w:tcW w:w="1626" w:type="dxa"/>
                  <w:vAlign w:val="center"/>
                </w:tcPr>
                <w:p>
                  <w:pPr>
                    <w:jc w:val="center"/>
                    <w:rPr>
                      <w:sz w:val="18"/>
                      <w:szCs w:val="18"/>
                    </w:rPr>
                  </w:pPr>
                  <w:r>
                    <w:rPr>
                      <w:sz w:val="18"/>
                      <w:szCs w:val="18"/>
                    </w:rPr>
                    <w:t>1.2</w:t>
                  </w:r>
                </w:p>
              </w:tc>
              <w:tc>
                <w:tcPr>
                  <w:tcW w:w="1627" w:type="dxa"/>
                  <w:vAlign w:val="center"/>
                </w:tcPr>
                <w:p>
                  <w:pPr>
                    <w:jc w:val="center"/>
                    <w:rPr>
                      <w:sz w:val="18"/>
                      <w:szCs w:val="18"/>
                    </w:rPr>
                  </w:pPr>
                  <w:r>
                    <w:rPr>
                      <w:sz w:val="18"/>
                      <w:szCs w:val="18"/>
                    </w:rPr>
                    <w:t>升2级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626" w:type="dxa"/>
                  <w:vAlign w:val="center"/>
                </w:tcPr>
                <w:p>
                  <w:pPr>
                    <w:jc w:val="center"/>
                    <w:rPr>
                      <w:sz w:val="18"/>
                      <w:szCs w:val="18"/>
                    </w:rPr>
                  </w:pPr>
                  <w:r>
                    <w:rPr>
                      <w:sz w:val="18"/>
                      <w:szCs w:val="18"/>
                    </w:rPr>
                    <w:t>良好</w:t>
                  </w:r>
                </w:p>
              </w:tc>
              <w:tc>
                <w:tcPr>
                  <w:tcW w:w="1626" w:type="dxa"/>
                  <w:vAlign w:val="center"/>
                </w:tcPr>
                <w:p>
                  <w:pPr>
                    <w:jc w:val="center"/>
                    <w:rPr>
                      <w:sz w:val="18"/>
                      <w:szCs w:val="18"/>
                    </w:rPr>
                  </w:pPr>
                  <w:r>
                    <w:rPr>
                      <w:sz w:val="18"/>
                      <w:szCs w:val="18"/>
                    </w:rPr>
                    <w:t>76分~89分</w:t>
                  </w:r>
                </w:p>
              </w:tc>
              <w:tc>
                <w:tcPr>
                  <w:tcW w:w="1626" w:type="dxa"/>
                  <w:vAlign w:val="center"/>
                </w:tcPr>
                <w:p>
                  <w:pPr>
                    <w:jc w:val="center"/>
                    <w:rPr>
                      <w:sz w:val="18"/>
                      <w:szCs w:val="18"/>
                    </w:rPr>
                  </w:pPr>
                  <w:r>
                    <w:rPr>
                      <w:sz w:val="18"/>
                      <w:szCs w:val="18"/>
                    </w:rPr>
                    <w:t>30%</w:t>
                  </w:r>
                </w:p>
              </w:tc>
              <w:tc>
                <w:tcPr>
                  <w:tcW w:w="1626" w:type="dxa"/>
                  <w:vAlign w:val="center"/>
                </w:tcPr>
                <w:p>
                  <w:pPr>
                    <w:jc w:val="center"/>
                    <w:rPr>
                      <w:sz w:val="18"/>
                      <w:szCs w:val="18"/>
                    </w:rPr>
                  </w:pPr>
                  <w:r>
                    <w:rPr>
                      <w:sz w:val="18"/>
                      <w:szCs w:val="18"/>
                    </w:rPr>
                    <w:t>1.1</w:t>
                  </w:r>
                </w:p>
              </w:tc>
              <w:tc>
                <w:tcPr>
                  <w:tcW w:w="1627" w:type="dxa"/>
                  <w:vAlign w:val="center"/>
                </w:tcPr>
                <w:p>
                  <w:pPr>
                    <w:jc w:val="center"/>
                    <w:rPr>
                      <w:sz w:val="18"/>
                      <w:szCs w:val="18"/>
                    </w:rPr>
                  </w:pPr>
                  <w:r>
                    <w:rPr>
                      <w:sz w:val="18"/>
                      <w:szCs w:val="18"/>
                    </w:rPr>
                    <w:t>升1级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626" w:type="dxa"/>
                  <w:vAlign w:val="center"/>
                </w:tcPr>
                <w:p>
                  <w:pPr>
                    <w:jc w:val="center"/>
                    <w:rPr>
                      <w:sz w:val="18"/>
                      <w:szCs w:val="18"/>
                    </w:rPr>
                  </w:pPr>
                  <w:r>
                    <w:rPr>
                      <w:sz w:val="18"/>
                      <w:szCs w:val="18"/>
                    </w:rPr>
                    <w:t>中等</w:t>
                  </w:r>
                </w:p>
              </w:tc>
              <w:tc>
                <w:tcPr>
                  <w:tcW w:w="1626" w:type="dxa"/>
                  <w:vAlign w:val="center"/>
                </w:tcPr>
                <w:p>
                  <w:pPr>
                    <w:jc w:val="center"/>
                    <w:rPr>
                      <w:sz w:val="18"/>
                      <w:szCs w:val="18"/>
                    </w:rPr>
                  </w:pPr>
                  <w:r>
                    <w:rPr>
                      <w:sz w:val="18"/>
                      <w:szCs w:val="18"/>
                    </w:rPr>
                    <w:t>60</w:t>
                  </w:r>
                  <w:r>
                    <w:rPr>
                      <w:rFonts w:hint="eastAsia"/>
                      <w:sz w:val="18"/>
                      <w:szCs w:val="18"/>
                    </w:rPr>
                    <w:t>分</w:t>
                  </w:r>
                  <w:r>
                    <w:rPr>
                      <w:sz w:val="18"/>
                      <w:szCs w:val="18"/>
                    </w:rPr>
                    <w:t>~75分</w:t>
                  </w:r>
                </w:p>
              </w:tc>
              <w:tc>
                <w:tcPr>
                  <w:tcW w:w="1626" w:type="dxa"/>
                  <w:vAlign w:val="center"/>
                </w:tcPr>
                <w:p>
                  <w:pPr>
                    <w:jc w:val="center"/>
                    <w:rPr>
                      <w:sz w:val="18"/>
                      <w:szCs w:val="18"/>
                    </w:rPr>
                  </w:pPr>
                  <w:r>
                    <w:rPr>
                      <w:sz w:val="18"/>
                      <w:szCs w:val="18"/>
                    </w:rPr>
                    <w:t>50%</w:t>
                  </w:r>
                </w:p>
              </w:tc>
              <w:tc>
                <w:tcPr>
                  <w:tcW w:w="1626" w:type="dxa"/>
                  <w:vAlign w:val="center"/>
                </w:tcPr>
                <w:p>
                  <w:pPr>
                    <w:jc w:val="center"/>
                    <w:rPr>
                      <w:sz w:val="18"/>
                      <w:szCs w:val="18"/>
                    </w:rPr>
                  </w:pPr>
                  <w:r>
                    <w:rPr>
                      <w:sz w:val="18"/>
                      <w:szCs w:val="18"/>
                    </w:rPr>
                    <w:t>1.0</w:t>
                  </w:r>
                </w:p>
              </w:tc>
              <w:tc>
                <w:tcPr>
                  <w:tcW w:w="1627" w:type="dxa"/>
                  <w:vAlign w:val="center"/>
                </w:tcPr>
                <w:p>
                  <w:pPr>
                    <w:jc w:val="center"/>
                    <w:rPr>
                      <w:sz w:val="18"/>
                      <w:szCs w:val="18"/>
                    </w:rPr>
                  </w:pPr>
                  <w:r>
                    <w:rPr>
                      <w:sz w:val="18"/>
                      <w:szCs w:val="18"/>
                    </w:rPr>
                    <w:t>保留原级别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626" w:type="dxa"/>
                  <w:vAlign w:val="center"/>
                </w:tcPr>
                <w:p>
                  <w:pPr>
                    <w:jc w:val="center"/>
                    <w:rPr>
                      <w:sz w:val="18"/>
                      <w:szCs w:val="18"/>
                    </w:rPr>
                  </w:pPr>
                  <w:r>
                    <w:rPr>
                      <w:sz w:val="18"/>
                      <w:szCs w:val="18"/>
                    </w:rPr>
                    <w:t>差</w:t>
                  </w:r>
                </w:p>
              </w:tc>
              <w:tc>
                <w:tcPr>
                  <w:tcW w:w="1626" w:type="dxa"/>
                  <w:vAlign w:val="center"/>
                </w:tcPr>
                <w:p>
                  <w:pPr>
                    <w:jc w:val="center"/>
                    <w:rPr>
                      <w:sz w:val="18"/>
                      <w:szCs w:val="18"/>
                    </w:rPr>
                  </w:pPr>
                  <w:r>
                    <w:rPr>
                      <w:sz w:val="18"/>
                      <w:szCs w:val="18"/>
                    </w:rPr>
                    <w:t>59分以下</w:t>
                  </w:r>
                </w:p>
              </w:tc>
              <w:tc>
                <w:tcPr>
                  <w:tcW w:w="1626" w:type="dxa"/>
                  <w:vAlign w:val="center"/>
                </w:tcPr>
                <w:p>
                  <w:pPr>
                    <w:jc w:val="center"/>
                    <w:rPr>
                      <w:sz w:val="18"/>
                      <w:szCs w:val="18"/>
                    </w:rPr>
                  </w:pPr>
                  <w:r>
                    <w:rPr>
                      <w:sz w:val="18"/>
                      <w:szCs w:val="18"/>
                    </w:rPr>
                    <w:t>10%</w:t>
                  </w:r>
                </w:p>
              </w:tc>
              <w:tc>
                <w:tcPr>
                  <w:tcW w:w="1626" w:type="dxa"/>
                  <w:vAlign w:val="center"/>
                </w:tcPr>
                <w:p>
                  <w:pPr>
                    <w:jc w:val="center"/>
                    <w:rPr>
                      <w:sz w:val="18"/>
                      <w:szCs w:val="18"/>
                    </w:rPr>
                  </w:pPr>
                  <w:r>
                    <w:rPr>
                      <w:sz w:val="18"/>
                      <w:szCs w:val="18"/>
                    </w:rPr>
                    <w:t>0.5</w:t>
                  </w:r>
                </w:p>
              </w:tc>
              <w:tc>
                <w:tcPr>
                  <w:tcW w:w="1627" w:type="dxa"/>
                  <w:vAlign w:val="center"/>
                </w:tcPr>
                <w:p>
                  <w:pPr>
                    <w:jc w:val="center"/>
                    <w:rPr>
                      <w:sz w:val="18"/>
                      <w:szCs w:val="18"/>
                    </w:rPr>
                  </w:pPr>
                  <w:r>
                    <w:rPr>
                      <w:sz w:val="18"/>
                      <w:szCs w:val="18"/>
                    </w:rPr>
                    <w:t>降1级</w:t>
                  </w:r>
                </w:p>
              </w:tc>
            </w:tr>
          </w:tbl>
          <w:p>
            <w:pPr>
              <w:ind w:firstLine="361" w:firstLineChars="200"/>
              <w:rPr>
                <w:b/>
                <w:sz w:val="18"/>
                <w:szCs w:val="18"/>
              </w:rPr>
            </w:pPr>
          </w:p>
          <w:p>
            <w:pPr>
              <w:ind w:firstLine="361" w:firstLineChars="200"/>
              <w:rPr>
                <w:b/>
                <w:sz w:val="18"/>
                <w:szCs w:val="18"/>
              </w:rPr>
            </w:pPr>
            <w:r>
              <w:rPr>
                <w:rFonts w:hint="eastAsia"/>
                <w:b/>
                <w:sz w:val="18"/>
                <w:szCs w:val="18"/>
              </w:rPr>
              <w:t>六、</w:t>
            </w:r>
            <w:r>
              <w:rPr>
                <w:b/>
                <w:sz w:val="18"/>
                <w:szCs w:val="18"/>
              </w:rPr>
              <w:t xml:space="preserve"> 附则</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本管理办法由人力资源部负责制定、解释和修订。</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本管理办法自××××年××月××日起实施。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sz w:val="18"/>
                <w:szCs w:val="18"/>
              </w:rPr>
            </w:pPr>
            <w:r>
              <w:rPr>
                <w:sz w:val="18"/>
                <w:szCs w:val="18"/>
              </w:rPr>
              <w:t>相关说明</w:t>
            </w:r>
          </w:p>
        </w:tc>
        <w:tc>
          <w:tcPr>
            <w:tcW w:w="7334" w:type="dxa"/>
            <w:gridSpan w:val="7"/>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sz w:val="18"/>
                <w:szCs w:val="18"/>
              </w:rPr>
            </w:pPr>
            <w:r>
              <w:rPr>
                <w:sz w:val="18"/>
                <w:szCs w:val="18"/>
              </w:rPr>
              <w:t>编制人员</w:t>
            </w:r>
          </w:p>
        </w:tc>
        <w:tc>
          <w:tcPr>
            <w:tcW w:w="1800" w:type="dxa"/>
            <w:vAlign w:val="center"/>
          </w:tcPr>
          <w:p>
            <w:pPr>
              <w:jc w:val="center"/>
              <w:rPr>
                <w:sz w:val="18"/>
                <w:szCs w:val="18"/>
              </w:rPr>
            </w:pPr>
          </w:p>
        </w:tc>
        <w:tc>
          <w:tcPr>
            <w:tcW w:w="1080" w:type="dxa"/>
            <w:vAlign w:val="center"/>
          </w:tcPr>
          <w:p>
            <w:pPr>
              <w:jc w:val="center"/>
              <w:rPr>
                <w:sz w:val="18"/>
                <w:szCs w:val="18"/>
              </w:rPr>
            </w:pPr>
            <w:r>
              <w:rPr>
                <w:sz w:val="18"/>
                <w:szCs w:val="18"/>
              </w:rPr>
              <w:t>审核人员</w:t>
            </w:r>
          </w:p>
        </w:tc>
        <w:tc>
          <w:tcPr>
            <w:tcW w:w="1980" w:type="dxa"/>
            <w:gridSpan w:val="2"/>
            <w:vAlign w:val="center"/>
          </w:tcPr>
          <w:p>
            <w:pPr>
              <w:jc w:val="center"/>
              <w:rPr>
                <w:sz w:val="18"/>
                <w:szCs w:val="18"/>
              </w:rPr>
            </w:pPr>
          </w:p>
        </w:tc>
        <w:tc>
          <w:tcPr>
            <w:tcW w:w="1054" w:type="dxa"/>
            <w:gridSpan w:val="2"/>
            <w:vAlign w:val="center"/>
          </w:tcPr>
          <w:p>
            <w:pPr>
              <w:jc w:val="center"/>
              <w:rPr>
                <w:sz w:val="18"/>
                <w:szCs w:val="18"/>
              </w:rPr>
            </w:pPr>
            <w:r>
              <w:rPr>
                <w:sz w:val="18"/>
                <w:szCs w:val="18"/>
              </w:rPr>
              <w:t>批准人员</w:t>
            </w:r>
          </w:p>
        </w:tc>
        <w:tc>
          <w:tcPr>
            <w:tcW w:w="14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sz w:val="18"/>
                <w:szCs w:val="18"/>
              </w:rPr>
            </w:pPr>
            <w:r>
              <w:rPr>
                <w:sz w:val="18"/>
                <w:szCs w:val="18"/>
              </w:rPr>
              <w:t>编制日期</w:t>
            </w:r>
          </w:p>
        </w:tc>
        <w:tc>
          <w:tcPr>
            <w:tcW w:w="1800" w:type="dxa"/>
            <w:vAlign w:val="center"/>
          </w:tcPr>
          <w:p>
            <w:pPr>
              <w:jc w:val="center"/>
              <w:rPr>
                <w:sz w:val="18"/>
                <w:szCs w:val="18"/>
              </w:rPr>
            </w:pPr>
          </w:p>
        </w:tc>
        <w:tc>
          <w:tcPr>
            <w:tcW w:w="1080" w:type="dxa"/>
            <w:vAlign w:val="center"/>
          </w:tcPr>
          <w:p>
            <w:pPr>
              <w:jc w:val="center"/>
              <w:rPr>
                <w:sz w:val="18"/>
                <w:szCs w:val="18"/>
              </w:rPr>
            </w:pPr>
            <w:r>
              <w:rPr>
                <w:sz w:val="18"/>
                <w:szCs w:val="18"/>
              </w:rPr>
              <w:t>审核日期</w:t>
            </w:r>
          </w:p>
        </w:tc>
        <w:tc>
          <w:tcPr>
            <w:tcW w:w="1980" w:type="dxa"/>
            <w:gridSpan w:val="2"/>
            <w:vAlign w:val="center"/>
          </w:tcPr>
          <w:p>
            <w:pPr>
              <w:jc w:val="center"/>
              <w:rPr>
                <w:sz w:val="18"/>
                <w:szCs w:val="18"/>
              </w:rPr>
            </w:pPr>
          </w:p>
        </w:tc>
        <w:tc>
          <w:tcPr>
            <w:tcW w:w="1054" w:type="dxa"/>
            <w:gridSpan w:val="2"/>
            <w:vAlign w:val="center"/>
          </w:tcPr>
          <w:p>
            <w:pPr>
              <w:jc w:val="center"/>
              <w:rPr>
                <w:sz w:val="18"/>
                <w:szCs w:val="18"/>
              </w:rPr>
            </w:pPr>
            <w:r>
              <w:rPr>
                <w:sz w:val="18"/>
                <w:szCs w:val="18"/>
              </w:rPr>
              <w:t>批准日期</w:t>
            </w:r>
          </w:p>
        </w:tc>
        <w:tc>
          <w:tcPr>
            <w:tcW w:w="1420" w:type="dxa"/>
            <w:vAlign w:val="center"/>
          </w:tcPr>
          <w:p>
            <w:pPr>
              <w:jc w:val="center"/>
              <w:rPr>
                <w:sz w:val="18"/>
                <w:szCs w:val="18"/>
              </w:rPr>
            </w:pPr>
          </w:p>
        </w:tc>
      </w:tr>
    </w:tbl>
    <w:p>
      <w:pPr>
        <w:rPr>
          <w:b/>
          <w:sz w:val="24"/>
        </w:rPr>
      </w:pPr>
      <w:bookmarkStart w:id="466" w:name="_Toc181592049"/>
      <w:bookmarkStart w:id="467" w:name="_Toc184185570"/>
      <w:bookmarkStart w:id="468" w:name="_Toc184185799"/>
      <w:bookmarkStart w:id="469" w:name="_Toc184193592"/>
    </w:p>
    <w:p>
      <w:pPr>
        <w:rPr>
          <w:b/>
          <w:sz w:val="24"/>
        </w:rPr>
      </w:pPr>
    </w:p>
    <w:p>
      <w:pPr>
        <w:rPr>
          <w:b/>
          <w:sz w:val="24"/>
        </w:rPr>
      </w:pPr>
      <w:r>
        <w:rPr>
          <w:b/>
          <w:sz w:val="24"/>
        </w:rPr>
        <w:t>25.</w:t>
      </w:r>
      <w:r>
        <w:rPr>
          <w:rFonts w:hint="eastAsia"/>
          <w:b/>
          <w:sz w:val="24"/>
        </w:rPr>
        <w:t>8</w:t>
      </w:r>
      <w:r>
        <w:rPr>
          <w:b/>
          <w:sz w:val="24"/>
        </w:rPr>
        <w:t xml:space="preserve">  印刷设备管理绩效</w:t>
      </w:r>
      <w:bookmarkEnd w:id="466"/>
      <w:r>
        <w:rPr>
          <w:b/>
          <w:sz w:val="24"/>
        </w:rPr>
        <w:t>考核制度</w:t>
      </w:r>
      <w:bookmarkEnd w:id="467"/>
      <w:bookmarkEnd w:id="468"/>
      <w:bookmarkEnd w:id="469"/>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bookmarkStart w:id="470" w:name="_Toc181592048"/>
            <w:r>
              <w:rPr>
                <w:b/>
                <w:sz w:val="18"/>
                <w:szCs w:val="18"/>
              </w:rPr>
              <w:t>制度名称</w:t>
            </w:r>
          </w:p>
        </w:tc>
        <w:tc>
          <w:tcPr>
            <w:tcW w:w="4675" w:type="dxa"/>
            <w:gridSpan w:val="4"/>
            <w:vMerge w:val="restart"/>
            <w:vAlign w:val="center"/>
          </w:tcPr>
          <w:p>
            <w:pPr>
              <w:jc w:val="center"/>
              <w:rPr>
                <w:b/>
                <w:sz w:val="18"/>
                <w:szCs w:val="18"/>
              </w:rPr>
            </w:pPr>
            <w:r>
              <w:rPr>
                <w:rFonts w:hint="eastAsia"/>
                <w:b/>
                <w:sz w:val="18"/>
                <w:szCs w:val="18"/>
              </w:rPr>
              <w:t>印刷设备管理绩效</w:t>
            </w:r>
            <w:r>
              <w:rPr>
                <w:b/>
                <w:sz w:val="18"/>
                <w:szCs w:val="18"/>
              </w:rPr>
              <w:t>考核</w:t>
            </w:r>
            <w:r>
              <w:rPr>
                <w:rFonts w:hint="eastAsia"/>
                <w:b/>
                <w:sz w:val="18"/>
                <w:szCs w:val="18"/>
              </w:rPr>
              <w:t>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第1章  总则</w:t>
            </w:r>
          </w:p>
          <w:p>
            <w:pPr>
              <w:ind w:firstLine="360" w:firstLineChars="200"/>
              <w:rPr>
                <w:sz w:val="18"/>
                <w:szCs w:val="18"/>
              </w:rPr>
            </w:pPr>
            <w:r>
              <w:rPr>
                <w:sz w:val="18"/>
                <w:szCs w:val="18"/>
              </w:rPr>
              <w:t>第1条  考核目的。为保障印刷设备的正常运行，保证公司生产产品的质量、交货期，最大程度</w:t>
            </w:r>
            <w:r>
              <w:rPr>
                <w:rFonts w:hint="eastAsia"/>
                <w:sz w:val="18"/>
                <w:szCs w:val="18"/>
              </w:rPr>
              <w:t>地</w:t>
            </w:r>
            <w:r>
              <w:rPr>
                <w:sz w:val="18"/>
                <w:szCs w:val="18"/>
              </w:rPr>
              <w:t>降低产品的生产成本，经公司决定，对设备管理工作及设备运行率的考核做以下相关规定。</w:t>
            </w:r>
          </w:p>
          <w:p>
            <w:pPr>
              <w:ind w:firstLine="360" w:firstLineChars="200"/>
              <w:rPr>
                <w:sz w:val="18"/>
                <w:szCs w:val="18"/>
              </w:rPr>
            </w:pPr>
            <w:r>
              <w:rPr>
                <w:sz w:val="18"/>
                <w:szCs w:val="18"/>
              </w:rPr>
              <w:t>第2条  设备管理定员编制</w:t>
            </w:r>
            <w:r>
              <w:rPr>
                <w:sz w:val="18"/>
                <w:szCs w:val="18"/>
                <w:u w:val="single"/>
              </w:rPr>
              <w:t xml:space="preserve">    </w:t>
            </w:r>
            <w:r>
              <w:rPr>
                <w:sz w:val="18"/>
                <w:szCs w:val="18"/>
              </w:rPr>
              <w:t>人。</w:t>
            </w:r>
          </w:p>
          <w:p>
            <w:pPr>
              <w:ind w:firstLine="361" w:firstLineChars="200"/>
              <w:rPr>
                <w:b/>
                <w:sz w:val="18"/>
                <w:szCs w:val="18"/>
              </w:rPr>
            </w:pPr>
            <w:r>
              <w:rPr>
                <w:b/>
                <w:sz w:val="18"/>
                <w:szCs w:val="18"/>
              </w:rPr>
              <w:t>第2章  设备管理规定</w:t>
            </w:r>
          </w:p>
          <w:p>
            <w:pPr>
              <w:ind w:firstLine="360" w:firstLineChars="200"/>
              <w:rPr>
                <w:sz w:val="18"/>
                <w:szCs w:val="18"/>
              </w:rPr>
            </w:pPr>
            <w:r>
              <w:rPr>
                <w:sz w:val="18"/>
                <w:szCs w:val="18"/>
              </w:rPr>
              <w:t>第3条  各生产部门必须如实填写好设备运行记录，对纸箱车间，只填写有故障的设备或机台。</w:t>
            </w:r>
          </w:p>
          <w:p>
            <w:pPr>
              <w:ind w:firstLine="360" w:firstLineChars="200"/>
              <w:rPr>
                <w:sz w:val="18"/>
                <w:szCs w:val="18"/>
              </w:rPr>
            </w:pPr>
            <w:r>
              <w:rPr>
                <w:sz w:val="18"/>
                <w:szCs w:val="18"/>
              </w:rPr>
              <w:t>第4条  纸板车间的生产线运行时间</w:t>
            </w:r>
            <w:r>
              <w:rPr>
                <w:rFonts w:hint="eastAsia"/>
                <w:sz w:val="18"/>
                <w:szCs w:val="18"/>
              </w:rPr>
              <w:t>（</w:t>
            </w:r>
            <w:r>
              <w:rPr>
                <w:sz w:val="18"/>
                <w:szCs w:val="18"/>
              </w:rPr>
              <w:t>开机时间</w:t>
            </w:r>
            <w:r>
              <w:rPr>
                <w:rFonts w:hint="eastAsia"/>
                <w:sz w:val="18"/>
                <w:szCs w:val="18"/>
              </w:rPr>
              <w:t>与</w:t>
            </w:r>
            <w:r>
              <w:rPr>
                <w:sz w:val="18"/>
                <w:szCs w:val="18"/>
              </w:rPr>
              <w:t>正常停机时间</w:t>
            </w:r>
            <w:r>
              <w:rPr>
                <w:rFonts w:hint="eastAsia"/>
                <w:sz w:val="18"/>
                <w:szCs w:val="18"/>
              </w:rPr>
              <w:t>）</w:t>
            </w:r>
            <w:r>
              <w:rPr>
                <w:sz w:val="18"/>
                <w:szCs w:val="18"/>
              </w:rPr>
              <w:t>必须填写。生产过程中的设备维修停机时间必须有设备维修人员签字才能生效，否则不计为设备运行率。</w:t>
            </w:r>
          </w:p>
          <w:p>
            <w:pPr>
              <w:ind w:firstLine="360" w:firstLineChars="200"/>
              <w:rPr>
                <w:sz w:val="18"/>
                <w:szCs w:val="18"/>
              </w:rPr>
            </w:pPr>
            <w:r>
              <w:rPr>
                <w:sz w:val="18"/>
                <w:szCs w:val="18"/>
              </w:rPr>
              <w:t>第5条  生产部门必须如实填写好设备运行记录并经维修人员确认，不准弄虚作假，欺上瞒下，否则一经查到，将给予每次</w:t>
            </w:r>
            <w:r>
              <w:rPr>
                <w:sz w:val="18"/>
                <w:szCs w:val="18"/>
                <w:u w:val="single"/>
              </w:rPr>
              <w:t xml:space="preserve">     </w:t>
            </w:r>
            <w:r>
              <w:rPr>
                <w:sz w:val="18"/>
                <w:szCs w:val="18"/>
              </w:rPr>
              <w:t>元的处罚。如果车间弄虚作假，</w:t>
            </w:r>
            <w:r>
              <w:rPr>
                <w:sz w:val="18"/>
                <w:szCs w:val="18"/>
                <w:u w:val="single"/>
              </w:rPr>
              <w:t xml:space="preserve">     </w:t>
            </w:r>
            <w:r>
              <w:rPr>
                <w:sz w:val="18"/>
                <w:szCs w:val="18"/>
              </w:rPr>
              <w:t>元处罚由车间全部承担如</w:t>
            </w:r>
            <w:r>
              <w:rPr>
                <w:rFonts w:hint="eastAsia"/>
                <w:sz w:val="18"/>
                <w:szCs w:val="18"/>
              </w:rPr>
              <w:t>果</w:t>
            </w:r>
            <w:r>
              <w:rPr>
                <w:sz w:val="18"/>
                <w:szCs w:val="18"/>
              </w:rPr>
              <w:t>维修人员不予确认签字，经核实后，设备部机修人员承担</w:t>
            </w:r>
            <w:r>
              <w:rPr>
                <w:sz w:val="18"/>
                <w:szCs w:val="18"/>
                <w:u w:val="single"/>
              </w:rPr>
              <w:t xml:space="preserve">     </w:t>
            </w:r>
            <w:r>
              <w:rPr>
                <w:sz w:val="18"/>
                <w:szCs w:val="18"/>
              </w:rPr>
              <w:t>元处罚金。</w:t>
            </w:r>
          </w:p>
          <w:p>
            <w:pPr>
              <w:ind w:firstLine="360" w:firstLineChars="200"/>
              <w:rPr>
                <w:sz w:val="18"/>
                <w:szCs w:val="18"/>
              </w:rPr>
            </w:pPr>
            <w:r>
              <w:rPr>
                <w:sz w:val="18"/>
                <w:szCs w:val="18"/>
              </w:rPr>
              <w:t>第6条  由车间人员操作不当造成设备的损坏而导致的停机，由车间承担责任，车间每小时承担的处罚费用，参照生产部的处罚规定执行。</w:t>
            </w:r>
          </w:p>
          <w:p>
            <w:pPr>
              <w:ind w:firstLine="360" w:firstLineChars="200"/>
              <w:rPr>
                <w:sz w:val="18"/>
                <w:szCs w:val="18"/>
              </w:rPr>
            </w:pPr>
            <w:r>
              <w:rPr>
                <w:sz w:val="18"/>
                <w:szCs w:val="18"/>
              </w:rPr>
              <w:t>第7条  人为故意破坏造成的停机损失由责任人承担，情节恶劣者送司法机关处理，人为故意破坏经调查属实，一律予以开除。</w:t>
            </w:r>
          </w:p>
          <w:p>
            <w:pPr>
              <w:ind w:firstLine="360" w:firstLineChars="200"/>
              <w:rPr>
                <w:sz w:val="18"/>
                <w:szCs w:val="18"/>
              </w:rPr>
            </w:pPr>
            <w:r>
              <w:rPr>
                <w:sz w:val="18"/>
                <w:szCs w:val="18"/>
              </w:rPr>
              <w:t>第8条  设备厂家未提供资料，设备人员无法解决，需请厂家来维修而造成的停机，设备部不承担责任。</w:t>
            </w:r>
          </w:p>
          <w:p>
            <w:pPr>
              <w:ind w:firstLine="361" w:firstLineChars="200"/>
              <w:rPr>
                <w:b/>
                <w:sz w:val="18"/>
                <w:szCs w:val="18"/>
              </w:rPr>
            </w:pPr>
            <w:r>
              <w:rPr>
                <w:b/>
                <w:sz w:val="18"/>
                <w:szCs w:val="18"/>
              </w:rPr>
              <w:t>第3章  考核依据及奖罚标准</w:t>
            </w:r>
          </w:p>
          <w:p>
            <w:pPr>
              <w:ind w:firstLine="360" w:firstLineChars="200"/>
              <w:rPr>
                <w:sz w:val="18"/>
                <w:szCs w:val="18"/>
              </w:rPr>
            </w:pPr>
            <w:r>
              <w:rPr>
                <w:sz w:val="18"/>
                <w:szCs w:val="18"/>
              </w:rPr>
              <w:t>第9条  公司规定设备正常运行率应达到A1%以上，即设备在正常生产过程中，因设备故障停机率小于</w:t>
            </w:r>
            <w:r>
              <w:rPr>
                <w:position w:val="-10"/>
                <w:sz w:val="18"/>
                <w:szCs w:val="18"/>
              </w:rPr>
              <w:object>
                <v:shape id="_x0000_i1474" o:spt="75" type="#_x0000_t75" style="height:17.25pt;width:42pt;" o:ole="t" filled="f" o:preferrelative="t" stroked="f" coordsize="21600,21600">
                  <v:path/>
                  <v:fill on="f" focussize="0,0"/>
                  <v:stroke on="f" joinstyle="miter"/>
                  <v:imagedata r:id="rId906" o:title=""/>
                  <o:lock v:ext="edit" aspectratio="t"/>
                  <w10:wrap type="none"/>
                  <w10:anchorlock/>
                </v:shape>
                <o:OLEObject Type="Embed" ProgID="Equation.3" ShapeID="_x0000_i1474" DrawAspect="Content" ObjectID="_1468076174" r:id="rId905">
                  <o:LockedField>false</o:LockedField>
                </o:OLEObject>
              </w:object>
            </w:r>
            <w:r>
              <w:rPr>
                <w:sz w:val="18"/>
                <w:szCs w:val="18"/>
              </w:rPr>
              <w:t>。</w:t>
            </w:r>
          </w:p>
          <w:p>
            <w:pPr>
              <w:ind w:firstLine="360" w:firstLineChars="200"/>
              <w:rPr>
                <w:sz w:val="18"/>
                <w:szCs w:val="18"/>
              </w:rPr>
            </w:pPr>
            <w:r>
              <w:rPr>
                <w:sz w:val="18"/>
                <w:szCs w:val="18"/>
              </w:rPr>
              <w:t>第10条  设备运行时间按正常生产时间计算。例如，生产线的生产以当天每班的累计时间为准，即生产自接班后开机起至本班生产结束为止，中间扣除生产线每班吃饭、更换特种纸时间。</w:t>
            </w:r>
          </w:p>
          <w:p>
            <w:pPr>
              <w:ind w:firstLine="360" w:firstLineChars="200"/>
              <w:rPr>
                <w:sz w:val="18"/>
                <w:szCs w:val="18"/>
              </w:rPr>
            </w:pPr>
            <w:r>
              <w:rPr>
                <w:sz w:val="18"/>
                <w:szCs w:val="18"/>
              </w:rPr>
              <w:t>第11条  在正常生产过程中，因设备原因产生的一切停机时间，均计入设备运行率。其中：</w:t>
            </w:r>
          </w:p>
          <w:p>
            <w:pPr>
              <w:ind w:firstLine="360" w:firstLineChars="200"/>
              <w:rPr>
                <w:sz w:val="18"/>
                <w:szCs w:val="18"/>
              </w:rPr>
            </w:pPr>
            <w:r>
              <w:rPr>
                <w:sz w:val="18"/>
                <w:szCs w:val="18"/>
              </w:rPr>
              <w:t>1.纸板生产线设备运行率应达到A1%；</w:t>
            </w:r>
          </w:p>
          <w:p>
            <w:pPr>
              <w:ind w:firstLine="360" w:firstLineChars="200"/>
              <w:rPr>
                <w:sz w:val="18"/>
                <w:szCs w:val="18"/>
              </w:rPr>
            </w:pPr>
            <w:r>
              <w:rPr>
                <w:sz w:val="18"/>
                <w:szCs w:val="18"/>
              </w:rPr>
              <w:t>2.纸箱车间印刷机设备运行率应达到A2%；</w:t>
            </w:r>
          </w:p>
          <w:p>
            <w:pPr>
              <w:ind w:firstLine="360" w:firstLineChars="200"/>
              <w:rPr>
                <w:sz w:val="18"/>
                <w:szCs w:val="18"/>
              </w:rPr>
            </w:pPr>
            <w:r>
              <w:rPr>
                <w:sz w:val="18"/>
                <w:szCs w:val="18"/>
              </w:rPr>
              <w:t>3.纸箱车间装订机运行率应达到A2%；</w:t>
            </w:r>
          </w:p>
          <w:p>
            <w:pPr>
              <w:ind w:firstLine="360" w:firstLineChars="200"/>
              <w:rPr>
                <w:sz w:val="18"/>
                <w:szCs w:val="18"/>
              </w:rPr>
            </w:pPr>
            <w:r>
              <w:rPr>
                <w:sz w:val="18"/>
                <w:szCs w:val="18"/>
              </w:rPr>
              <w:t>4.车间辅助设备（如汽泵、单面机、彩印机、小分机、切纸机等）运行率应达到A3%。</w:t>
            </w:r>
          </w:p>
          <w:p>
            <w:pPr>
              <w:ind w:firstLine="360" w:firstLineChars="200"/>
              <w:rPr>
                <w:sz w:val="18"/>
                <w:szCs w:val="18"/>
              </w:rPr>
            </w:pPr>
            <w:r>
              <w:rPr>
                <w:sz w:val="18"/>
                <w:szCs w:val="18"/>
              </w:rPr>
              <w:t>第12条  纸板生产线设备运行率低于A1%，每小时给予设备部及相关人员罚款</w:t>
            </w:r>
            <w:r>
              <w:rPr>
                <w:sz w:val="18"/>
                <w:szCs w:val="18"/>
                <w:u w:val="single"/>
              </w:rPr>
              <w:t xml:space="preserve">    </w:t>
            </w:r>
            <w:r>
              <w:rPr>
                <w:sz w:val="18"/>
                <w:szCs w:val="18"/>
              </w:rPr>
              <w:t>元</w:t>
            </w:r>
            <w:r>
              <w:rPr>
                <w:rFonts w:hint="eastAsia"/>
                <w:sz w:val="18"/>
                <w:szCs w:val="18"/>
              </w:rPr>
              <w:t>；</w:t>
            </w:r>
            <w:r>
              <w:rPr>
                <w:sz w:val="18"/>
                <w:szCs w:val="18"/>
              </w:rPr>
              <w:t>超过A1%者每小时给予奖励</w:t>
            </w:r>
            <w:r>
              <w:rPr>
                <w:sz w:val="18"/>
                <w:szCs w:val="18"/>
                <w:u w:val="single"/>
              </w:rPr>
              <w:t xml:space="preserve">    </w:t>
            </w:r>
            <w:r>
              <w:rPr>
                <w:sz w:val="18"/>
                <w:szCs w:val="18"/>
              </w:rPr>
              <w:t>元。</w:t>
            </w:r>
          </w:p>
          <w:p>
            <w:pPr>
              <w:ind w:firstLine="360" w:firstLineChars="200"/>
              <w:rPr>
                <w:sz w:val="18"/>
                <w:szCs w:val="18"/>
              </w:rPr>
            </w:pPr>
            <w:r>
              <w:rPr>
                <w:sz w:val="18"/>
                <w:szCs w:val="18"/>
              </w:rPr>
              <w:t>第13条  纸箱车间印刷设备运行率低于A2%者，每小时给予设备部及相关人员罚款</w:t>
            </w:r>
            <w:r>
              <w:rPr>
                <w:sz w:val="18"/>
                <w:szCs w:val="18"/>
                <w:u w:val="single"/>
              </w:rPr>
              <w:t xml:space="preserve">    </w:t>
            </w:r>
            <w:r>
              <w:rPr>
                <w:sz w:val="18"/>
                <w:szCs w:val="18"/>
              </w:rPr>
              <w:t>元</w:t>
            </w:r>
            <w:r>
              <w:rPr>
                <w:rFonts w:hint="eastAsia"/>
                <w:sz w:val="18"/>
                <w:szCs w:val="18"/>
              </w:rPr>
              <w:t>；</w:t>
            </w:r>
            <w:r>
              <w:rPr>
                <w:sz w:val="18"/>
                <w:szCs w:val="18"/>
              </w:rPr>
              <w:t>超过A2%者每小时奖励</w:t>
            </w:r>
            <w:r>
              <w:rPr>
                <w:sz w:val="18"/>
                <w:szCs w:val="18"/>
                <w:u w:val="single"/>
              </w:rPr>
              <w:t xml:space="preserve">    </w:t>
            </w:r>
            <w:r>
              <w:rPr>
                <w:sz w:val="18"/>
                <w:szCs w:val="18"/>
              </w:rPr>
              <w:t>元。</w:t>
            </w:r>
          </w:p>
          <w:p>
            <w:pPr>
              <w:ind w:firstLine="360" w:firstLineChars="200"/>
              <w:rPr>
                <w:sz w:val="18"/>
                <w:szCs w:val="18"/>
              </w:rPr>
            </w:pPr>
            <w:r>
              <w:rPr>
                <w:sz w:val="18"/>
                <w:szCs w:val="18"/>
              </w:rPr>
              <w:t>第14条  车间辅助设备运行率小于A3%者，每小时给予设备部及相关人员处罚</w:t>
            </w:r>
            <w:r>
              <w:rPr>
                <w:sz w:val="18"/>
                <w:szCs w:val="18"/>
                <w:u w:val="single"/>
              </w:rPr>
              <w:t xml:space="preserve">    </w:t>
            </w:r>
            <w:r>
              <w:rPr>
                <w:sz w:val="18"/>
                <w:szCs w:val="18"/>
              </w:rPr>
              <w:t>元</w:t>
            </w:r>
            <w:r>
              <w:rPr>
                <w:rFonts w:hint="eastAsia"/>
                <w:sz w:val="18"/>
                <w:szCs w:val="18"/>
              </w:rPr>
              <w:t>；</w:t>
            </w:r>
            <w:r>
              <w:rPr>
                <w:sz w:val="18"/>
                <w:szCs w:val="18"/>
              </w:rPr>
              <w:t>运行率超过A3%者，每小时奖励</w:t>
            </w:r>
            <w:r>
              <w:rPr>
                <w:sz w:val="18"/>
                <w:szCs w:val="18"/>
                <w:u w:val="single"/>
              </w:rPr>
              <w:t xml:space="preserve">    </w:t>
            </w:r>
            <w:r>
              <w:rPr>
                <w:sz w:val="18"/>
                <w:szCs w:val="18"/>
              </w:rPr>
              <w:t>元。但若是因为辅助设备引起生产线的停机，则按生产线停机处罚。</w:t>
            </w:r>
          </w:p>
          <w:p>
            <w:pPr>
              <w:ind w:firstLine="360" w:firstLineChars="200"/>
              <w:rPr>
                <w:sz w:val="18"/>
                <w:szCs w:val="18"/>
              </w:rPr>
            </w:pPr>
            <w:r>
              <w:rPr>
                <w:sz w:val="18"/>
                <w:szCs w:val="18"/>
              </w:rPr>
              <w:t>第15条  由于设备部没有小修、大修、设备保养，</w:t>
            </w:r>
            <w:r>
              <w:rPr>
                <w:rFonts w:hint="eastAsia"/>
                <w:sz w:val="18"/>
                <w:szCs w:val="18"/>
              </w:rPr>
              <w:t>因</w:t>
            </w:r>
            <w:r>
              <w:rPr>
                <w:sz w:val="18"/>
                <w:szCs w:val="18"/>
              </w:rPr>
              <w:t>瓦楞辊、压辊、横切刀、大帆布带等大件的更换维修计划而导致设备的不正常，计入设备运行率。</w:t>
            </w:r>
          </w:p>
          <w:p>
            <w:pPr>
              <w:ind w:firstLine="360" w:firstLineChars="200"/>
              <w:rPr>
                <w:sz w:val="18"/>
                <w:szCs w:val="18"/>
              </w:rPr>
            </w:pPr>
            <w:r>
              <w:rPr>
                <w:sz w:val="18"/>
                <w:szCs w:val="18"/>
              </w:rPr>
              <w:t>第16条  不计为停机的情况</w:t>
            </w:r>
            <w:r>
              <w:rPr>
                <w:rFonts w:hint="eastAsia"/>
                <w:sz w:val="18"/>
                <w:szCs w:val="18"/>
              </w:rPr>
              <w:t>：</w:t>
            </w:r>
          </w:p>
          <w:p>
            <w:pPr>
              <w:ind w:firstLine="360" w:firstLineChars="200"/>
              <w:rPr>
                <w:sz w:val="18"/>
                <w:szCs w:val="18"/>
              </w:rPr>
            </w:pPr>
            <w:r>
              <w:rPr>
                <w:sz w:val="18"/>
                <w:szCs w:val="18"/>
              </w:rPr>
              <w:t>1.计划安排的检修不计为停机</w:t>
            </w:r>
            <w:r>
              <w:rPr>
                <w:rFonts w:hint="eastAsia"/>
                <w:sz w:val="18"/>
                <w:szCs w:val="18"/>
              </w:rPr>
              <w:t>；</w:t>
            </w:r>
          </w:p>
          <w:p>
            <w:pPr>
              <w:ind w:firstLine="360" w:firstLineChars="200"/>
              <w:rPr>
                <w:sz w:val="18"/>
                <w:szCs w:val="18"/>
              </w:rPr>
            </w:pPr>
            <w:r>
              <w:rPr>
                <w:sz w:val="18"/>
                <w:szCs w:val="18"/>
              </w:rPr>
              <w:t>2.设备虽然有故障，但可利用午休、下班后维修未影响生产的不计为停机</w:t>
            </w:r>
            <w:r>
              <w:rPr>
                <w:rFonts w:hint="eastAsia"/>
                <w:sz w:val="18"/>
                <w:szCs w:val="18"/>
              </w:rPr>
              <w:t>；</w:t>
            </w:r>
          </w:p>
          <w:p>
            <w:pPr>
              <w:ind w:firstLine="360" w:firstLineChars="200"/>
              <w:rPr>
                <w:sz w:val="18"/>
                <w:szCs w:val="18"/>
              </w:rPr>
            </w:pPr>
            <w:r>
              <w:rPr>
                <w:sz w:val="18"/>
                <w:szCs w:val="18"/>
              </w:rPr>
              <w:t>3.因操作人员的误操作产生的设备故障停机，不计入设备运行率</w:t>
            </w:r>
            <w:r>
              <w:rPr>
                <w:rFonts w:hint="eastAsia"/>
                <w:sz w:val="18"/>
                <w:szCs w:val="18"/>
              </w:rPr>
              <w:t>；</w:t>
            </w:r>
          </w:p>
          <w:p>
            <w:pPr>
              <w:ind w:firstLine="360" w:firstLineChars="200"/>
              <w:rPr>
                <w:sz w:val="18"/>
                <w:szCs w:val="18"/>
              </w:rPr>
            </w:pPr>
            <w:r>
              <w:rPr>
                <w:sz w:val="18"/>
                <w:szCs w:val="18"/>
              </w:rPr>
              <w:t>4.事先已发现故障，已做维修计划，并已通知生产部停机，但由于生产</w:t>
            </w:r>
            <w:r>
              <w:rPr>
                <w:rFonts w:hint="eastAsia"/>
                <w:sz w:val="18"/>
                <w:szCs w:val="18"/>
              </w:rPr>
              <w:t>部</w:t>
            </w:r>
            <w:r>
              <w:rPr>
                <w:sz w:val="18"/>
                <w:szCs w:val="18"/>
              </w:rPr>
              <w:t>未安排停机</w:t>
            </w:r>
            <w:r>
              <w:rPr>
                <w:rFonts w:hint="eastAsia"/>
                <w:sz w:val="18"/>
                <w:szCs w:val="18"/>
              </w:rPr>
              <w:t>、</w:t>
            </w:r>
            <w:r>
              <w:rPr>
                <w:sz w:val="18"/>
                <w:szCs w:val="18"/>
              </w:rPr>
              <w:t>检修造成的非计划停机，不计入设备运行率</w:t>
            </w:r>
            <w:r>
              <w:rPr>
                <w:rFonts w:hint="eastAsia"/>
                <w:sz w:val="18"/>
                <w:szCs w:val="18"/>
              </w:rPr>
              <w:t>；</w:t>
            </w:r>
          </w:p>
          <w:p>
            <w:pPr>
              <w:ind w:firstLine="360" w:firstLineChars="200"/>
              <w:rPr>
                <w:sz w:val="18"/>
                <w:szCs w:val="18"/>
              </w:rPr>
            </w:pPr>
            <w:r>
              <w:rPr>
                <w:sz w:val="18"/>
                <w:szCs w:val="18"/>
              </w:rPr>
              <w:t>5.维修设备时，因设备备件到位不及时造成的停机，不计入设备运行率。</w:t>
            </w:r>
          </w:p>
          <w:p>
            <w:pPr>
              <w:ind w:firstLine="361" w:firstLineChars="200"/>
              <w:rPr>
                <w:b/>
                <w:sz w:val="18"/>
                <w:szCs w:val="18"/>
              </w:rPr>
            </w:pPr>
            <w:r>
              <w:rPr>
                <w:b/>
                <w:sz w:val="18"/>
                <w:szCs w:val="18"/>
              </w:rPr>
              <w:t>第4章  设备部各级人员奖罚比例规定</w:t>
            </w:r>
          </w:p>
          <w:p>
            <w:pPr>
              <w:ind w:firstLine="360" w:firstLineChars="200"/>
              <w:rPr>
                <w:sz w:val="18"/>
                <w:szCs w:val="18"/>
              </w:rPr>
            </w:pPr>
            <w:r>
              <w:rPr>
                <w:sz w:val="18"/>
                <w:szCs w:val="18"/>
              </w:rPr>
              <w:t>第17条  设备部经理承担的比例为15%。</w:t>
            </w:r>
          </w:p>
          <w:p>
            <w:pPr>
              <w:ind w:firstLine="360" w:firstLineChars="200"/>
              <w:rPr>
                <w:sz w:val="18"/>
                <w:szCs w:val="18"/>
              </w:rPr>
            </w:pPr>
            <w:r>
              <w:rPr>
                <w:sz w:val="18"/>
                <w:szCs w:val="18"/>
              </w:rPr>
              <w:t>第18条  设备部维修组长承担的比例为5%。</w:t>
            </w:r>
          </w:p>
          <w:p>
            <w:pPr>
              <w:ind w:firstLine="360" w:firstLineChars="200"/>
              <w:rPr>
                <w:sz w:val="18"/>
                <w:szCs w:val="18"/>
              </w:rPr>
            </w:pPr>
            <w:r>
              <w:rPr>
                <w:sz w:val="18"/>
                <w:szCs w:val="18"/>
              </w:rPr>
              <w:t>第19条  未承担生产线的纸箱车间设备维修人员，承担奖罚的8%。</w:t>
            </w:r>
          </w:p>
          <w:p>
            <w:pPr>
              <w:ind w:firstLine="360" w:firstLineChars="200"/>
              <w:rPr>
                <w:sz w:val="18"/>
                <w:szCs w:val="18"/>
              </w:rPr>
            </w:pPr>
            <w:r>
              <w:rPr>
                <w:sz w:val="18"/>
                <w:szCs w:val="18"/>
              </w:rPr>
              <w:t>第20条  承担生产线的纸箱车间设备维修任务人员，承担个人承担区域（工序）奖罚的75%。</w:t>
            </w:r>
          </w:p>
          <w:p>
            <w:pPr>
              <w:ind w:firstLine="361" w:firstLineChars="200"/>
              <w:rPr>
                <w:b/>
                <w:sz w:val="18"/>
                <w:szCs w:val="18"/>
              </w:rPr>
            </w:pPr>
            <w:r>
              <w:rPr>
                <w:b/>
                <w:sz w:val="18"/>
                <w:szCs w:val="18"/>
              </w:rPr>
              <w:t>第5章  奖罚兑现</w:t>
            </w:r>
          </w:p>
          <w:p>
            <w:pPr>
              <w:ind w:firstLine="360" w:firstLineChars="200"/>
              <w:rPr>
                <w:sz w:val="18"/>
                <w:szCs w:val="18"/>
              </w:rPr>
            </w:pPr>
            <w:r>
              <w:rPr>
                <w:sz w:val="18"/>
                <w:szCs w:val="18"/>
              </w:rPr>
              <w:t>第21条  对上述考核结果以每月统计核实结果为准，按季度平均考核结果给予扣罚、奖励。若出现当月工资不足扣款的情况，每月顺延扣除。</w:t>
            </w:r>
          </w:p>
          <w:p>
            <w:pPr>
              <w:ind w:firstLine="360" w:firstLineChars="200"/>
              <w:rPr>
                <w:sz w:val="18"/>
                <w:szCs w:val="18"/>
              </w:rPr>
            </w:pPr>
            <w:r>
              <w:rPr>
                <w:sz w:val="18"/>
                <w:szCs w:val="18"/>
              </w:rPr>
              <w:t>第22条  奖金每季度最后一个月兑现。</w:t>
            </w:r>
          </w:p>
          <w:p>
            <w:pPr>
              <w:ind w:firstLine="360" w:firstLineChars="200"/>
              <w:rPr>
                <w:sz w:val="18"/>
                <w:szCs w:val="18"/>
              </w:rPr>
            </w:pPr>
            <w:r>
              <w:rPr>
                <w:sz w:val="18"/>
                <w:szCs w:val="18"/>
              </w:rPr>
              <w:t>第23条  工资如不够扣罚款，奖金可冲抵罚款，不足差额可顺延下月扣除，超出罚款部</w:t>
            </w:r>
            <w:r>
              <w:rPr>
                <w:rFonts w:hint="eastAsia"/>
                <w:sz w:val="18"/>
                <w:szCs w:val="18"/>
              </w:rPr>
              <w:t>分</w:t>
            </w:r>
            <w:r>
              <w:rPr>
                <w:sz w:val="18"/>
                <w:szCs w:val="18"/>
              </w:rPr>
              <w:t>，当季最后一个月发出。</w:t>
            </w:r>
          </w:p>
          <w:p>
            <w:pPr>
              <w:ind w:firstLine="360" w:firstLineChars="200"/>
              <w:rPr>
                <w:sz w:val="18"/>
                <w:szCs w:val="18"/>
              </w:rPr>
            </w:pPr>
            <w:r>
              <w:rPr>
                <w:sz w:val="18"/>
                <w:szCs w:val="18"/>
              </w:rPr>
              <w:t>第24条  连续三个月低于平均总分的60%，给予调岗直至辞退。</w:t>
            </w:r>
          </w:p>
          <w:p>
            <w:pPr>
              <w:ind w:firstLine="361" w:firstLineChars="200"/>
              <w:rPr>
                <w:b/>
                <w:sz w:val="18"/>
                <w:szCs w:val="18"/>
              </w:rPr>
            </w:pPr>
            <w:r>
              <w:rPr>
                <w:b/>
                <w:sz w:val="18"/>
                <w:szCs w:val="18"/>
              </w:rPr>
              <w:t>第6章  附则</w:t>
            </w:r>
          </w:p>
          <w:p>
            <w:pPr>
              <w:ind w:firstLine="360" w:firstLineChars="200"/>
              <w:rPr>
                <w:sz w:val="18"/>
                <w:szCs w:val="18"/>
              </w:rPr>
            </w:pPr>
            <w:r>
              <w:rPr>
                <w:sz w:val="18"/>
                <w:szCs w:val="18"/>
              </w:rPr>
              <w:t>第25条  本制度由人力资源部负责制定、解释及修订。</w:t>
            </w:r>
          </w:p>
          <w:p>
            <w:pPr>
              <w:numPr>
                <w:ilvl w:val="0"/>
                <w:numId w:val="4"/>
              </w:numPr>
              <w:rPr>
                <w:sz w:val="18"/>
                <w:szCs w:val="18"/>
              </w:rPr>
            </w:pPr>
            <w:r>
              <w:rPr>
                <w:sz w:val="18"/>
                <w:szCs w:val="18"/>
              </w:rPr>
              <w:t>本制度自发布之日起执行，以前相关考核制度自新方案执行之日起废止。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sz w:val="18"/>
                <w:szCs w:val="18"/>
              </w:rPr>
            </w:pPr>
          </w:p>
        </w:tc>
      </w:tr>
      <w:bookmarkEnd w:id="470"/>
    </w:tbl>
    <w:p>
      <w:bookmarkStart w:id="471" w:name="_Toc184185801"/>
      <w:bookmarkStart w:id="472" w:name="_Toc184185572"/>
      <w:bookmarkStart w:id="473" w:name="_Toc181592050"/>
      <w:bookmarkStart w:id="474" w:name="_Toc184193594"/>
    </w:p>
    <w:p>
      <w:pPr>
        <w:rPr>
          <w:b/>
          <w:sz w:val="24"/>
        </w:rPr>
      </w:pPr>
      <w:r>
        <w:rPr>
          <w:b/>
          <w:sz w:val="24"/>
        </w:rPr>
        <w:t>25.</w:t>
      </w:r>
      <w:r>
        <w:rPr>
          <w:rFonts w:hint="eastAsia"/>
          <w:b/>
          <w:sz w:val="24"/>
        </w:rPr>
        <w:t>9</w:t>
      </w:r>
      <w:r>
        <w:rPr>
          <w:b/>
          <w:sz w:val="24"/>
        </w:rPr>
        <w:t xml:space="preserve">  印刷主管绩效</w:t>
      </w:r>
      <w:r>
        <w:rPr>
          <w:rFonts w:hint="eastAsia"/>
          <w:b/>
          <w:sz w:val="24"/>
        </w:rPr>
        <w:t>考核</w:t>
      </w:r>
      <w:r>
        <w:rPr>
          <w:b/>
          <w:sz w:val="24"/>
        </w:rPr>
        <w:t>方案</w:t>
      </w:r>
      <w:bookmarkEnd w:id="471"/>
      <w:bookmarkEnd w:id="472"/>
      <w:bookmarkEnd w:id="473"/>
      <w:bookmarkEnd w:id="47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印刷主管绩效</w:t>
            </w:r>
            <w:r>
              <w:rPr>
                <w:rFonts w:hint="eastAsia"/>
                <w:b/>
                <w:sz w:val="18"/>
                <w:szCs w:val="18"/>
              </w:rPr>
              <w:t>考核</w:t>
            </w:r>
            <w:r>
              <w:rPr>
                <w:b/>
                <w:sz w:val="18"/>
                <w:szCs w:val="18"/>
              </w:rPr>
              <w:t>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一、考核目的</w:t>
            </w:r>
          </w:p>
          <w:p>
            <w:pPr>
              <w:ind w:firstLine="360" w:firstLineChars="200"/>
              <w:rPr>
                <w:sz w:val="18"/>
                <w:szCs w:val="18"/>
              </w:rPr>
            </w:pPr>
            <w:r>
              <w:rPr>
                <w:sz w:val="18"/>
                <w:szCs w:val="18"/>
              </w:rPr>
              <w:t>1.每月定期考核评估各车间印刷主管的工作绩效，充分激发车间印刷主管的工作积极性与团队协作精神，营造“你追我赶”的生产氛围。</w:t>
            </w:r>
          </w:p>
          <w:p>
            <w:pPr>
              <w:ind w:firstLine="360" w:firstLineChars="200"/>
              <w:rPr>
                <w:sz w:val="18"/>
                <w:szCs w:val="18"/>
              </w:rPr>
            </w:pPr>
            <w:r>
              <w:rPr>
                <w:sz w:val="18"/>
                <w:szCs w:val="18"/>
              </w:rPr>
              <w:t>2.活用绩效考核奖金，创造内部竞争激励机制。</w:t>
            </w:r>
          </w:p>
          <w:p>
            <w:pPr>
              <w:ind w:firstLine="361" w:firstLineChars="200"/>
              <w:rPr>
                <w:b/>
                <w:sz w:val="18"/>
                <w:szCs w:val="18"/>
              </w:rPr>
            </w:pPr>
            <w:r>
              <w:rPr>
                <w:b/>
                <w:sz w:val="18"/>
                <w:szCs w:val="18"/>
              </w:rPr>
              <w:t>二、考核对象与考核小组</w:t>
            </w:r>
          </w:p>
          <w:p>
            <w:pPr>
              <w:ind w:firstLine="360" w:firstLineChars="200"/>
              <w:rPr>
                <w:sz w:val="18"/>
                <w:szCs w:val="18"/>
              </w:rPr>
            </w:pPr>
            <w:r>
              <w:rPr>
                <w:sz w:val="18"/>
                <w:szCs w:val="18"/>
              </w:rPr>
              <w:t>1.考核对象</w:t>
            </w:r>
            <w:r>
              <w:rPr>
                <w:rFonts w:hint="eastAsia"/>
                <w:sz w:val="18"/>
                <w:szCs w:val="18"/>
              </w:rPr>
              <w:t>为</w:t>
            </w:r>
            <w:r>
              <w:rPr>
                <w:sz w:val="18"/>
                <w:szCs w:val="18"/>
              </w:rPr>
              <w:t>各车间的印刷主管，参与绩效考核与奖励者当月的工作天数应超过20个工作日。</w:t>
            </w:r>
          </w:p>
          <w:p>
            <w:pPr>
              <w:ind w:firstLine="360" w:firstLineChars="200"/>
              <w:rPr>
                <w:sz w:val="18"/>
                <w:szCs w:val="18"/>
              </w:rPr>
            </w:pPr>
            <w:r>
              <w:rPr>
                <w:sz w:val="18"/>
                <w:szCs w:val="18"/>
              </w:rPr>
              <w:t>2.每月由人力资源部经理牵头，组织生产部经理、质检部经理及相关职能部门负责人组成绩效考核小组，对车间印刷主管实施考核。</w:t>
            </w:r>
          </w:p>
          <w:p>
            <w:pPr>
              <w:ind w:firstLine="361" w:firstLineChars="200"/>
              <w:rPr>
                <w:b/>
                <w:sz w:val="18"/>
                <w:szCs w:val="18"/>
              </w:rPr>
            </w:pPr>
            <w:r>
              <w:rPr>
                <w:b/>
                <w:sz w:val="18"/>
                <w:szCs w:val="18"/>
              </w:rPr>
              <w:t>三、考核周期</w:t>
            </w:r>
          </w:p>
          <w:p>
            <w:pPr>
              <w:ind w:firstLine="360" w:firstLineChars="200"/>
              <w:rPr>
                <w:sz w:val="18"/>
                <w:szCs w:val="18"/>
              </w:rPr>
            </w:pPr>
            <w:r>
              <w:rPr>
                <w:sz w:val="18"/>
                <w:szCs w:val="18"/>
              </w:rPr>
              <w:t>针对印刷主管的考核为月度考核，每月5日前需完成上一个月的绩效考核工作，并将考核结果提交给财务部，为计发工资及奖金提供依据。</w:t>
            </w:r>
          </w:p>
          <w:p>
            <w:pPr>
              <w:ind w:firstLine="361" w:firstLineChars="200"/>
              <w:rPr>
                <w:b/>
                <w:sz w:val="18"/>
                <w:szCs w:val="18"/>
              </w:rPr>
            </w:pPr>
            <w:r>
              <w:rPr>
                <w:b/>
                <w:sz w:val="18"/>
                <w:szCs w:val="18"/>
              </w:rPr>
              <w:t>四、考核项目及评分标准</w:t>
            </w:r>
          </w:p>
          <w:p>
            <w:pPr>
              <w:ind w:firstLine="360" w:firstLineChars="200"/>
              <w:rPr>
                <w:sz w:val="18"/>
                <w:szCs w:val="18"/>
              </w:rPr>
            </w:pPr>
            <w:r>
              <w:rPr>
                <w:sz w:val="18"/>
                <w:szCs w:val="18"/>
              </w:rPr>
              <w:t>根据印刷主管的工作职责，将从提高准时交货率、提高生产效率、降低生产成本、提高工序产品质量、杜绝重大及特大设备事故、降低安全事故发生率6个方面进行考核。具体考核指标及绩效目标值如下表所示。</w:t>
            </w:r>
          </w:p>
          <w:p>
            <w:pPr>
              <w:jc w:val="center"/>
              <w:rPr>
                <w:b/>
                <w:sz w:val="18"/>
                <w:szCs w:val="18"/>
              </w:rPr>
            </w:pPr>
            <w:r>
              <w:rPr>
                <w:b/>
                <w:sz w:val="18"/>
                <w:szCs w:val="18"/>
              </w:rPr>
              <w:t>印刷主管绩效考核指标及评分表</w:t>
            </w:r>
          </w:p>
          <w:tbl>
            <w:tblPr>
              <w:tblStyle w:val="15"/>
              <w:tblW w:w="8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386"/>
              <w:gridCol w:w="900"/>
              <w:gridCol w:w="360"/>
              <w:gridCol w:w="720"/>
              <w:gridCol w:w="720"/>
              <w:gridCol w:w="1357"/>
              <w:gridCol w:w="941"/>
              <w:gridCol w:w="1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689" w:type="dxa"/>
                  <w:vAlign w:val="center"/>
                </w:tcPr>
                <w:p>
                  <w:pPr>
                    <w:jc w:val="center"/>
                    <w:rPr>
                      <w:sz w:val="18"/>
                    </w:rPr>
                  </w:pPr>
                  <w:r>
                    <w:rPr>
                      <w:sz w:val="18"/>
                    </w:rPr>
                    <w:t>姓名</w:t>
                  </w:r>
                </w:p>
              </w:tc>
              <w:tc>
                <w:tcPr>
                  <w:tcW w:w="1286" w:type="dxa"/>
                  <w:gridSpan w:val="2"/>
                  <w:vAlign w:val="center"/>
                </w:tcPr>
                <w:p>
                  <w:pPr>
                    <w:jc w:val="center"/>
                    <w:rPr>
                      <w:sz w:val="18"/>
                    </w:rPr>
                  </w:pPr>
                </w:p>
              </w:tc>
              <w:tc>
                <w:tcPr>
                  <w:tcW w:w="1080" w:type="dxa"/>
                  <w:gridSpan w:val="2"/>
                  <w:vAlign w:val="center"/>
                </w:tcPr>
                <w:p>
                  <w:pPr>
                    <w:jc w:val="center"/>
                    <w:rPr>
                      <w:sz w:val="18"/>
                    </w:rPr>
                  </w:pPr>
                  <w:r>
                    <w:rPr>
                      <w:sz w:val="18"/>
                    </w:rPr>
                    <w:t>所在部门</w:t>
                  </w:r>
                </w:p>
              </w:tc>
              <w:tc>
                <w:tcPr>
                  <w:tcW w:w="2077" w:type="dxa"/>
                  <w:gridSpan w:val="2"/>
                  <w:vAlign w:val="center"/>
                </w:tcPr>
                <w:p>
                  <w:pPr>
                    <w:jc w:val="center"/>
                    <w:rPr>
                      <w:sz w:val="18"/>
                    </w:rPr>
                  </w:pPr>
                  <w:r>
                    <w:rPr>
                      <w:sz w:val="18"/>
                    </w:rPr>
                    <w:t>生产部</w:t>
                  </w:r>
                </w:p>
              </w:tc>
              <w:tc>
                <w:tcPr>
                  <w:tcW w:w="941" w:type="dxa"/>
                  <w:vAlign w:val="center"/>
                </w:tcPr>
                <w:p>
                  <w:pPr>
                    <w:jc w:val="center"/>
                    <w:rPr>
                      <w:sz w:val="18"/>
                    </w:rPr>
                  </w:pPr>
                  <w:r>
                    <w:rPr>
                      <w:sz w:val="18"/>
                    </w:rPr>
                    <w:t>审核人</w:t>
                  </w:r>
                </w:p>
              </w:tc>
              <w:tc>
                <w:tcPr>
                  <w:tcW w:w="1955"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89" w:type="dxa"/>
                  <w:vAlign w:val="center"/>
                </w:tcPr>
                <w:p>
                  <w:pPr>
                    <w:jc w:val="center"/>
                    <w:rPr>
                      <w:sz w:val="18"/>
                    </w:rPr>
                  </w:pPr>
                  <w:r>
                    <w:rPr>
                      <w:sz w:val="18"/>
                    </w:rPr>
                    <w:t>职位</w:t>
                  </w:r>
                </w:p>
              </w:tc>
              <w:tc>
                <w:tcPr>
                  <w:tcW w:w="1286" w:type="dxa"/>
                  <w:gridSpan w:val="2"/>
                  <w:vAlign w:val="center"/>
                </w:tcPr>
                <w:p>
                  <w:pPr>
                    <w:jc w:val="center"/>
                    <w:rPr>
                      <w:sz w:val="18"/>
                    </w:rPr>
                  </w:pPr>
                  <w:r>
                    <w:rPr>
                      <w:sz w:val="18"/>
                    </w:rPr>
                    <w:t>印刷主管</w:t>
                  </w:r>
                </w:p>
              </w:tc>
              <w:tc>
                <w:tcPr>
                  <w:tcW w:w="1080" w:type="dxa"/>
                  <w:gridSpan w:val="2"/>
                  <w:vAlign w:val="center"/>
                </w:tcPr>
                <w:p>
                  <w:pPr>
                    <w:jc w:val="center"/>
                    <w:rPr>
                      <w:sz w:val="18"/>
                    </w:rPr>
                  </w:pPr>
                  <w:r>
                    <w:rPr>
                      <w:sz w:val="18"/>
                    </w:rPr>
                    <w:t>入职时间</w:t>
                  </w:r>
                </w:p>
              </w:tc>
              <w:tc>
                <w:tcPr>
                  <w:tcW w:w="2077" w:type="dxa"/>
                  <w:gridSpan w:val="2"/>
                  <w:vAlign w:val="center"/>
                </w:tcPr>
                <w:p>
                  <w:pPr>
                    <w:jc w:val="center"/>
                    <w:rPr>
                      <w:sz w:val="18"/>
                    </w:rPr>
                  </w:pPr>
                  <w:r>
                    <w:rPr>
                      <w:sz w:val="18"/>
                    </w:rPr>
                    <w:t>××××年××月</w:t>
                  </w:r>
                </w:p>
              </w:tc>
              <w:tc>
                <w:tcPr>
                  <w:tcW w:w="941" w:type="dxa"/>
                  <w:vAlign w:val="center"/>
                </w:tcPr>
                <w:p>
                  <w:pPr>
                    <w:jc w:val="center"/>
                    <w:rPr>
                      <w:sz w:val="18"/>
                    </w:rPr>
                  </w:pPr>
                  <w:r>
                    <w:rPr>
                      <w:sz w:val="18"/>
                    </w:rPr>
                    <w:t>审核时间</w:t>
                  </w:r>
                </w:p>
              </w:tc>
              <w:tc>
                <w:tcPr>
                  <w:tcW w:w="1955" w:type="dxa"/>
                  <w:vAlign w:val="center"/>
                </w:tcPr>
                <w:p>
                  <w:pPr>
                    <w:jc w:val="center"/>
                    <w:rPr>
                      <w:sz w:val="18"/>
                    </w:rPr>
                  </w:pPr>
                  <w:r>
                    <w:rPr>
                      <w:sz w:val="18"/>
                    </w:rPr>
                    <w:t>××××年××月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075" w:type="dxa"/>
                  <w:gridSpan w:val="2"/>
                  <w:vAlign w:val="center"/>
                </w:tcPr>
                <w:p>
                  <w:pPr>
                    <w:jc w:val="center"/>
                    <w:rPr>
                      <w:sz w:val="18"/>
                    </w:rPr>
                  </w:pPr>
                  <w:r>
                    <w:rPr>
                      <w:sz w:val="18"/>
                    </w:rPr>
                    <w:t>考核项目</w:t>
                  </w:r>
                </w:p>
              </w:tc>
              <w:tc>
                <w:tcPr>
                  <w:tcW w:w="1260" w:type="dxa"/>
                  <w:gridSpan w:val="2"/>
                  <w:vAlign w:val="center"/>
                </w:tcPr>
                <w:p>
                  <w:pPr>
                    <w:jc w:val="center"/>
                    <w:rPr>
                      <w:sz w:val="18"/>
                    </w:rPr>
                  </w:pPr>
                  <w:r>
                    <w:rPr>
                      <w:sz w:val="18"/>
                    </w:rPr>
                    <w:t>考核指标</w:t>
                  </w:r>
                </w:p>
              </w:tc>
              <w:tc>
                <w:tcPr>
                  <w:tcW w:w="720" w:type="dxa"/>
                  <w:vAlign w:val="center"/>
                </w:tcPr>
                <w:p>
                  <w:pPr>
                    <w:jc w:val="center"/>
                    <w:rPr>
                      <w:sz w:val="18"/>
                    </w:rPr>
                  </w:pPr>
                  <w:r>
                    <w:rPr>
                      <w:sz w:val="18"/>
                    </w:rPr>
                    <w:t>权重</w:t>
                  </w:r>
                </w:p>
              </w:tc>
              <w:tc>
                <w:tcPr>
                  <w:tcW w:w="720" w:type="dxa"/>
                  <w:vAlign w:val="center"/>
                </w:tcPr>
                <w:p>
                  <w:pPr>
                    <w:jc w:val="center"/>
                    <w:rPr>
                      <w:sz w:val="18"/>
                    </w:rPr>
                  </w:pPr>
                  <w:r>
                    <w:rPr>
                      <w:sz w:val="18"/>
                    </w:rPr>
                    <w:t>绩效目标值</w:t>
                  </w:r>
                </w:p>
              </w:tc>
              <w:tc>
                <w:tcPr>
                  <w:tcW w:w="4253" w:type="dxa"/>
                  <w:gridSpan w:val="3"/>
                  <w:vAlign w:val="center"/>
                </w:tcPr>
                <w:p>
                  <w:pPr>
                    <w:jc w:val="center"/>
                    <w:rPr>
                      <w:sz w:val="18"/>
                    </w:rPr>
                  </w:pPr>
                  <w:r>
                    <w:rPr>
                      <w:sz w:val="18"/>
                    </w:rPr>
                    <w:t>相关说明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075" w:type="dxa"/>
                  <w:gridSpan w:val="2"/>
                  <w:vMerge w:val="restart"/>
                  <w:vAlign w:val="center"/>
                </w:tcPr>
                <w:p>
                  <w:pPr>
                    <w:jc w:val="center"/>
                    <w:rPr>
                      <w:sz w:val="18"/>
                    </w:rPr>
                  </w:pPr>
                  <w:r>
                    <w:rPr>
                      <w:sz w:val="18"/>
                    </w:rPr>
                    <w:t>提高准时</w:t>
                  </w:r>
                </w:p>
                <w:p>
                  <w:pPr>
                    <w:jc w:val="center"/>
                    <w:rPr>
                      <w:sz w:val="18"/>
                    </w:rPr>
                  </w:pPr>
                  <w:r>
                    <w:rPr>
                      <w:sz w:val="18"/>
                    </w:rPr>
                    <w:t>交货率</w:t>
                  </w:r>
                </w:p>
              </w:tc>
              <w:tc>
                <w:tcPr>
                  <w:tcW w:w="1260" w:type="dxa"/>
                  <w:gridSpan w:val="2"/>
                  <w:vAlign w:val="center"/>
                </w:tcPr>
                <w:p>
                  <w:pPr>
                    <w:rPr>
                      <w:sz w:val="18"/>
                    </w:rPr>
                  </w:pPr>
                  <w:r>
                    <w:rPr>
                      <w:sz w:val="18"/>
                    </w:rPr>
                    <w:t>准时交货率</w:t>
                  </w:r>
                </w:p>
              </w:tc>
              <w:tc>
                <w:tcPr>
                  <w:tcW w:w="720" w:type="dxa"/>
                  <w:vAlign w:val="center"/>
                </w:tcPr>
                <w:p>
                  <w:pPr>
                    <w:jc w:val="center"/>
                    <w:rPr>
                      <w:sz w:val="18"/>
                    </w:rPr>
                  </w:pPr>
                  <w:r>
                    <w:rPr>
                      <w:sz w:val="18"/>
                    </w:rPr>
                    <w:t>15%</w:t>
                  </w:r>
                </w:p>
              </w:tc>
              <w:tc>
                <w:tcPr>
                  <w:tcW w:w="720" w:type="dxa"/>
                  <w:vAlign w:val="center"/>
                </w:tcPr>
                <w:p>
                  <w:pPr>
                    <w:jc w:val="center"/>
                    <w:rPr>
                      <w:sz w:val="18"/>
                    </w:rPr>
                  </w:pPr>
                  <w:r>
                    <w:rPr>
                      <w:sz w:val="18"/>
                    </w:rPr>
                    <w:t>98%以上</w:t>
                  </w:r>
                </w:p>
              </w:tc>
              <w:tc>
                <w:tcPr>
                  <w:tcW w:w="4253" w:type="dxa"/>
                  <w:gridSpan w:val="3"/>
                  <w:vMerge w:val="restart"/>
                </w:tcPr>
                <w:p>
                  <w:pPr>
                    <w:rPr>
                      <w:sz w:val="18"/>
                    </w:rPr>
                  </w:pPr>
                  <w:r>
                    <w:rPr>
                      <w:sz w:val="18"/>
                    </w:rPr>
                    <w:t>1.交货周期</w:t>
                  </w:r>
                  <w:r>
                    <w:rPr>
                      <w:rFonts w:hint="eastAsia"/>
                      <w:sz w:val="18"/>
                    </w:rPr>
                    <w:t>为</w:t>
                  </w:r>
                  <w:r>
                    <w:rPr>
                      <w:sz w:val="18"/>
                    </w:rPr>
                    <w:t>下单开始至第一批交货为止的时间</w:t>
                  </w:r>
                </w:p>
                <w:p>
                  <w:pPr>
                    <w:jc w:val="left"/>
                    <w:rPr>
                      <w:sz w:val="18"/>
                    </w:rPr>
                  </w:pPr>
                  <w:r>
                    <w:rPr>
                      <w:sz w:val="18"/>
                    </w:rPr>
                    <w:t>2.准时交货率=</w:t>
                  </w:r>
                  <w:r>
                    <w:rPr>
                      <w:position w:val="-22"/>
                      <w:sz w:val="18"/>
                      <w:szCs w:val="18"/>
                    </w:rPr>
                    <w:object>
                      <v:shape id="_x0000_i1475" o:spt="75" type="#_x0000_t75" style="height:27pt;width:141pt;" o:ole="t" filled="f" o:preferrelative="t" stroked="f" coordsize="21600,21600">
                        <v:path/>
                        <v:fill on="f" focussize="0,0"/>
                        <v:stroke on="f" joinstyle="miter"/>
                        <v:imagedata r:id="rId870" o:title=""/>
                        <o:lock v:ext="edit" aspectratio="t"/>
                        <w10:wrap type="none"/>
                        <w10:anchorlock/>
                      </v:shape>
                      <o:OLEObject Type="Embed" ProgID="Equation.3" ShapeID="_x0000_i1475" DrawAspect="Content" ObjectID="_1468076175" r:id="rId907">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075" w:type="dxa"/>
                  <w:gridSpan w:val="2"/>
                  <w:vMerge w:val="continue"/>
                  <w:vAlign w:val="center"/>
                </w:tcPr>
                <w:p>
                  <w:pPr>
                    <w:jc w:val="center"/>
                    <w:rPr>
                      <w:sz w:val="18"/>
                    </w:rPr>
                  </w:pPr>
                </w:p>
              </w:tc>
              <w:tc>
                <w:tcPr>
                  <w:tcW w:w="1260" w:type="dxa"/>
                  <w:gridSpan w:val="2"/>
                  <w:vAlign w:val="center"/>
                </w:tcPr>
                <w:p>
                  <w:pPr>
                    <w:rPr>
                      <w:sz w:val="18"/>
                    </w:rPr>
                  </w:pPr>
                  <w:r>
                    <w:rPr>
                      <w:sz w:val="18"/>
                    </w:rPr>
                    <w:t>因交货时间引起的客户有效投诉</w:t>
                  </w:r>
                </w:p>
              </w:tc>
              <w:tc>
                <w:tcPr>
                  <w:tcW w:w="720" w:type="dxa"/>
                  <w:vAlign w:val="center"/>
                </w:tcPr>
                <w:p>
                  <w:pPr>
                    <w:jc w:val="center"/>
                    <w:rPr>
                      <w:sz w:val="18"/>
                    </w:rPr>
                  </w:pPr>
                  <w:r>
                    <w:rPr>
                      <w:sz w:val="18"/>
                    </w:rPr>
                    <w:t>10%</w:t>
                  </w:r>
                </w:p>
              </w:tc>
              <w:tc>
                <w:tcPr>
                  <w:tcW w:w="720" w:type="dxa"/>
                  <w:vAlign w:val="center"/>
                </w:tcPr>
                <w:p>
                  <w:pPr>
                    <w:jc w:val="center"/>
                    <w:rPr>
                      <w:sz w:val="18"/>
                    </w:rPr>
                  </w:pPr>
                  <w:r>
                    <w:rPr>
                      <w:sz w:val="18"/>
                    </w:rPr>
                    <w:t>不超过</w:t>
                  </w:r>
                </w:p>
                <w:p>
                  <w:pPr>
                    <w:jc w:val="center"/>
                    <w:rPr>
                      <w:sz w:val="18"/>
                    </w:rPr>
                  </w:pPr>
                  <w:r>
                    <w:rPr>
                      <w:sz w:val="18"/>
                    </w:rPr>
                    <w:t>8次</w:t>
                  </w:r>
                </w:p>
              </w:tc>
              <w:tc>
                <w:tcPr>
                  <w:tcW w:w="4253" w:type="dxa"/>
                  <w:gridSpan w:val="3"/>
                  <w:vMerge w:val="continue"/>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075" w:type="dxa"/>
                  <w:gridSpan w:val="2"/>
                  <w:vMerge w:val="continue"/>
                  <w:vAlign w:val="center"/>
                </w:tcPr>
                <w:p>
                  <w:pPr>
                    <w:jc w:val="center"/>
                    <w:rPr>
                      <w:sz w:val="18"/>
                    </w:rPr>
                  </w:pPr>
                </w:p>
              </w:tc>
              <w:tc>
                <w:tcPr>
                  <w:tcW w:w="1260" w:type="dxa"/>
                  <w:gridSpan w:val="2"/>
                  <w:vAlign w:val="center"/>
                </w:tcPr>
                <w:p>
                  <w:pPr>
                    <w:rPr>
                      <w:sz w:val="18"/>
                    </w:rPr>
                  </w:pPr>
                  <w:r>
                    <w:rPr>
                      <w:sz w:val="18"/>
                    </w:rPr>
                    <w:t>AA级（含）客户有效投诉次数</w:t>
                  </w:r>
                </w:p>
              </w:tc>
              <w:tc>
                <w:tcPr>
                  <w:tcW w:w="720" w:type="dxa"/>
                  <w:vAlign w:val="center"/>
                </w:tcPr>
                <w:p>
                  <w:pPr>
                    <w:jc w:val="center"/>
                    <w:rPr>
                      <w:sz w:val="18"/>
                    </w:rPr>
                  </w:pPr>
                  <w:r>
                    <w:rPr>
                      <w:sz w:val="18"/>
                    </w:rPr>
                    <w:t>5%</w:t>
                  </w:r>
                </w:p>
              </w:tc>
              <w:tc>
                <w:tcPr>
                  <w:tcW w:w="720" w:type="dxa"/>
                  <w:vAlign w:val="center"/>
                </w:tcPr>
                <w:p>
                  <w:pPr>
                    <w:jc w:val="center"/>
                    <w:rPr>
                      <w:sz w:val="18"/>
                    </w:rPr>
                  </w:pPr>
                  <w:r>
                    <w:rPr>
                      <w:sz w:val="18"/>
                    </w:rPr>
                    <w:t>0次</w:t>
                  </w:r>
                </w:p>
              </w:tc>
              <w:tc>
                <w:tcPr>
                  <w:tcW w:w="4253" w:type="dxa"/>
                  <w:gridSpan w:val="3"/>
                  <w:vAlign w:val="center"/>
                </w:tcPr>
                <w:p>
                  <w:pPr>
                    <w:rPr>
                      <w:sz w:val="18"/>
                    </w:rPr>
                  </w:pPr>
                  <w:r>
                    <w:rPr>
                      <w:sz w:val="18"/>
                    </w:rPr>
                    <w:t>有效投诉：生产原因引起的客户书面投诉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075" w:type="dxa"/>
                  <w:gridSpan w:val="2"/>
                  <w:vAlign w:val="center"/>
                </w:tcPr>
                <w:p>
                  <w:pPr>
                    <w:jc w:val="center"/>
                    <w:rPr>
                      <w:sz w:val="18"/>
                    </w:rPr>
                  </w:pPr>
                  <w:r>
                    <w:rPr>
                      <w:sz w:val="18"/>
                    </w:rPr>
                    <w:t>提高生产</w:t>
                  </w:r>
                </w:p>
                <w:p>
                  <w:pPr>
                    <w:jc w:val="center"/>
                    <w:rPr>
                      <w:sz w:val="18"/>
                    </w:rPr>
                  </w:pPr>
                  <w:r>
                    <w:rPr>
                      <w:sz w:val="18"/>
                    </w:rPr>
                    <w:t>效率</w:t>
                  </w:r>
                </w:p>
              </w:tc>
              <w:tc>
                <w:tcPr>
                  <w:tcW w:w="1260" w:type="dxa"/>
                  <w:gridSpan w:val="2"/>
                  <w:vAlign w:val="center"/>
                </w:tcPr>
                <w:p>
                  <w:pPr>
                    <w:jc w:val="center"/>
                    <w:rPr>
                      <w:sz w:val="18"/>
                    </w:rPr>
                  </w:pPr>
                  <w:r>
                    <w:rPr>
                      <w:sz w:val="18"/>
                    </w:rPr>
                    <w:t>人均加工产值</w:t>
                  </w:r>
                </w:p>
              </w:tc>
              <w:tc>
                <w:tcPr>
                  <w:tcW w:w="720" w:type="dxa"/>
                  <w:vAlign w:val="center"/>
                </w:tcPr>
                <w:p>
                  <w:pPr>
                    <w:jc w:val="center"/>
                    <w:rPr>
                      <w:sz w:val="18"/>
                    </w:rPr>
                  </w:pPr>
                  <w:r>
                    <w:rPr>
                      <w:sz w:val="18"/>
                    </w:rPr>
                    <w:t>10%</w:t>
                  </w:r>
                </w:p>
              </w:tc>
              <w:tc>
                <w:tcPr>
                  <w:tcW w:w="720" w:type="dxa"/>
                  <w:vAlign w:val="center"/>
                </w:tcPr>
                <w:p>
                  <w:pPr>
                    <w:jc w:val="center"/>
                    <w:rPr>
                      <w:sz w:val="18"/>
                    </w:rPr>
                  </w:pPr>
                  <w:r>
                    <w:rPr>
                      <w:sz w:val="18"/>
                    </w:rPr>
                    <w:t>不低于上一考核期</w:t>
                  </w:r>
                </w:p>
              </w:tc>
              <w:tc>
                <w:tcPr>
                  <w:tcW w:w="4253" w:type="dxa"/>
                  <w:gridSpan w:val="3"/>
                  <w:vMerge w:val="restart"/>
                </w:tcPr>
                <w:p>
                  <w:pPr>
                    <w:rPr>
                      <w:sz w:val="18"/>
                    </w:rPr>
                  </w:pPr>
                  <w:r>
                    <w:rPr>
                      <w:sz w:val="18"/>
                    </w:rPr>
                    <w:t>1.做好车间现场管理</w:t>
                  </w:r>
                </w:p>
                <w:p>
                  <w:pPr>
                    <w:rPr>
                      <w:sz w:val="18"/>
                    </w:rPr>
                  </w:pPr>
                  <w:r>
                    <w:rPr>
                      <w:sz w:val="18"/>
                    </w:rPr>
                    <w:t>2.加强人员技能培训</w:t>
                  </w:r>
                </w:p>
                <w:p>
                  <w:pPr>
                    <w:rPr>
                      <w:sz w:val="18"/>
                    </w:rPr>
                  </w:pPr>
                  <w:r>
                    <w:rPr>
                      <w:sz w:val="18"/>
                    </w:rPr>
                    <w:t>3.制</w:t>
                  </w:r>
                  <w:r>
                    <w:rPr>
                      <w:rFonts w:hint="eastAsia"/>
                      <w:sz w:val="18"/>
                    </w:rPr>
                    <w:t>定</w:t>
                  </w:r>
                  <w:r>
                    <w:rPr>
                      <w:sz w:val="18"/>
                    </w:rPr>
                    <w:t>相应制度，完善作业指导</w:t>
                  </w:r>
                </w:p>
                <w:p>
                  <w:pPr>
                    <w:rPr>
                      <w:sz w:val="18"/>
                    </w:rPr>
                  </w:pPr>
                  <w:r>
                    <w:rPr>
                      <w:sz w:val="18"/>
                    </w:rPr>
                    <w:t>4.做好统计工作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1075" w:type="dxa"/>
                  <w:gridSpan w:val="2"/>
                  <w:vAlign w:val="center"/>
                </w:tcPr>
                <w:p>
                  <w:pPr>
                    <w:jc w:val="center"/>
                    <w:rPr>
                      <w:sz w:val="18"/>
                    </w:rPr>
                  </w:pPr>
                  <w:r>
                    <w:rPr>
                      <w:sz w:val="18"/>
                    </w:rPr>
                    <w:t>降低生产</w:t>
                  </w:r>
                </w:p>
                <w:p>
                  <w:pPr>
                    <w:jc w:val="center"/>
                    <w:rPr>
                      <w:sz w:val="18"/>
                    </w:rPr>
                  </w:pPr>
                  <w:r>
                    <w:rPr>
                      <w:sz w:val="18"/>
                    </w:rPr>
                    <w:t>成本</w:t>
                  </w:r>
                </w:p>
              </w:tc>
              <w:tc>
                <w:tcPr>
                  <w:tcW w:w="1260" w:type="dxa"/>
                  <w:gridSpan w:val="2"/>
                  <w:vAlign w:val="center"/>
                </w:tcPr>
                <w:p>
                  <w:pPr>
                    <w:jc w:val="center"/>
                    <w:rPr>
                      <w:sz w:val="18"/>
                    </w:rPr>
                  </w:pPr>
                  <w:r>
                    <w:rPr>
                      <w:sz w:val="18"/>
                    </w:rPr>
                    <w:t>单位产品</w:t>
                  </w:r>
                </w:p>
                <w:p>
                  <w:pPr>
                    <w:jc w:val="center"/>
                    <w:rPr>
                      <w:sz w:val="18"/>
                    </w:rPr>
                  </w:pPr>
                  <w:r>
                    <w:rPr>
                      <w:sz w:val="18"/>
                    </w:rPr>
                    <w:t>生产成本</w:t>
                  </w:r>
                </w:p>
              </w:tc>
              <w:tc>
                <w:tcPr>
                  <w:tcW w:w="720" w:type="dxa"/>
                  <w:vAlign w:val="center"/>
                </w:tcPr>
                <w:p>
                  <w:pPr>
                    <w:jc w:val="center"/>
                    <w:rPr>
                      <w:sz w:val="18"/>
                    </w:rPr>
                  </w:pPr>
                  <w:r>
                    <w:rPr>
                      <w:sz w:val="18"/>
                    </w:rPr>
                    <w:t>5%</w:t>
                  </w:r>
                </w:p>
              </w:tc>
              <w:tc>
                <w:tcPr>
                  <w:tcW w:w="720" w:type="dxa"/>
                  <w:vAlign w:val="center"/>
                </w:tcPr>
                <w:p>
                  <w:pPr>
                    <w:jc w:val="center"/>
                    <w:rPr>
                      <w:sz w:val="18"/>
                    </w:rPr>
                  </w:pPr>
                  <w:r>
                    <w:rPr>
                      <w:sz w:val="18"/>
                    </w:rPr>
                    <w:t>不超过上一月度</w:t>
                  </w:r>
                </w:p>
              </w:tc>
              <w:tc>
                <w:tcPr>
                  <w:tcW w:w="4253" w:type="dxa"/>
                  <w:gridSpan w:val="3"/>
                  <w:vMerge w:val="continue"/>
                </w:tcPr>
                <w:p>
                  <w:pP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1075" w:type="dxa"/>
                  <w:gridSpan w:val="2"/>
                  <w:vMerge w:val="restart"/>
                  <w:vAlign w:val="center"/>
                </w:tcPr>
                <w:p>
                  <w:pPr>
                    <w:jc w:val="center"/>
                    <w:rPr>
                      <w:sz w:val="18"/>
                    </w:rPr>
                  </w:pPr>
                  <w:r>
                    <w:rPr>
                      <w:sz w:val="18"/>
                    </w:rPr>
                    <w:t>提高工序</w:t>
                  </w:r>
                </w:p>
                <w:p>
                  <w:pPr>
                    <w:jc w:val="center"/>
                    <w:rPr>
                      <w:sz w:val="18"/>
                    </w:rPr>
                  </w:pPr>
                  <w:r>
                    <w:rPr>
                      <w:sz w:val="18"/>
                    </w:rPr>
                    <w:t>产品质量</w:t>
                  </w:r>
                </w:p>
              </w:tc>
              <w:tc>
                <w:tcPr>
                  <w:tcW w:w="1260" w:type="dxa"/>
                  <w:gridSpan w:val="2"/>
                  <w:vAlign w:val="center"/>
                </w:tcPr>
                <w:p>
                  <w:pPr>
                    <w:rPr>
                      <w:sz w:val="18"/>
                    </w:rPr>
                  </w:pPr>
                  <w:r>
                    <w:rPr>
                      <w:sz w:val="18"/>
                    </w:rPr>
                    <w:t>由生产原因造成的重大质量事故</w:t>
                  </w:r>
                </w:p>
              </w:tc>
              <w:tc>
                <w:tcPr>
                  <w:tcW w:w="720" w:type="dxa"/>
                  <w:vAlign w:val="center"/>
                </w:tcPr>
                <w:p>
                  <w:pPr>
                    <w:jc w:val="center"/>
                    <w:rPr>
                      <w:sz w:val="18"/>
                    </w:rPr>
                  </w:pPr>
                  <w:r>
                    <w:rPr>
                      <w:sz w:val="18"/>
                    </w:rPr>
                    <w:t>15%</w:t>
                  </w:r>
                </w:p>
              </w:tc>
              <w:tc>
                <w:tcPr>
                  <w:tcW w:w="720" w:type="dxa"/>
                  <w:vAlign w:val="center"/>
                </w:tcPr>
                <w:p>
                  <w:pPr>
                    <w:jc w:val="center"/>
                    <w:rPr>
                      <w:sz w:val="18"/>
                    </w:rPr>
                  </w:pPr>
                  <w:r>
                    <w:rPr>
                      <w:sz w:val="18"/>
                    </w:rPr>
                    <w:t>0次</w:t>
                  </w:r>
                </w:p>
              </w:tc>
              <w:tc>
                <w:tcPr>
                  <w:tcW w:w="4253" w:type="dxa"/>
                  <w:gridSpan w:val="3"/>
                </w:tcPr>
                <w:p>
                  <w:pPr>
                    <w:rPr>
                      <w:sz w:val="18"/>
                    </w:rPr>
                  </w:pPr>
                  <w:r>
                    <w:rPr>
                      <w:sz w:val="18"/>
                    </w:rPr>
                    <w:t>1.加强人员质量意识的培训</w:t>
                  </w:r>
                </w:p>
                <w:p>
                  <w:pPr>
                    <w:rPr>
                      <w:sz w:val="18"/>
                    </w:rPr>
                  </w:pPr>
                  <w:r>
                    <w:rPr>
                      <w:sz w:val="18"/>
                    </w:rPr>
                    <w:t>2.技术水平的培训</w:t>
                  </w:r>
                </w:p>
                <w:p>
                  <w:pPr>
                    <w:rPr>
                      <w:sz w:val="18"/>
                    </w:rPr>
                  </w:pPr>
                  <w:r>
                    <w:rPr>
                      <w:sz w:val="18"/>
                    </w:rPr>
                    <w:t>3.做好印刷三级签样的工作</w:t>
                  </w:r>
                </w:p>
                <w:p>
                  <w:pPr>
                    <w:rPr>
                      <w:sz w:val="18"/>
                    </w:rPr>
                  </w:pPr>
                  <w:r>
                    <w:rPr>
                      <w:sz w:val="18"/>
                    </w:rPr>
                    <w:t>4.加强生产单的再次审核和巡检工作</w:t>
                  </w:r>
                </w:p>
                <w:p>
                  <w:pPr>
                    <w:rPr>
                      <w:sz w:val="18"/>
                    </w:rPr>
                  </w:pPr>
                  <w:r>
                    <w:rPr>
                      <w:sz w:val="18"/>
                    </w:rPr>
                    <w:t>5.重大质量事故</w:t>
                  </w:r>
                  <w:r>
                    <w:rPr>
                      <w:rFonts w:hint="eastAsia"/>
                      <w:sz w:val="18"/>
                    </w:rPr>
                    <w:t>指</w:t>
                  </w:r>
                  <w:r>
                    <w:rPr>
                      <w:sz w:val="18"/>
                    </w:rPr>
                    <w:t>一次报废超过10万元</w:t>
                  </w:r>
                  <w:r>
                    <w:rPr>
                      <w:rFonts w:hint="eastAsia"/>
                      <w:sz w:val="18"/>
                    </w:rPr>
                    <w:t>的事故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1075" w:type="dxa"/>
                  <w:gridSpan w:val="2"/>
                  <w:vMerge w:val="continue"/>
                  <w:vAlign w:val="center"/>
                </w:tcPr>
                <w:p>
                  <w:pPr>
                    <w:jc w:val="center"/>
                    <w:rPr>
                      <w:sz w:val="18"/>
                    </w:rPr>
                  </w:pPr>
                </w:p>
              </w:tc>
              <w:tc>
                <w:tcPr>
                  <w:tcW w:w="1260" w:type="dxa"/>
                  <w:gridSpan w:val="2"/>
                  <w:vAlign w:val="center"/>
                </w:tcPr>
                <w:p>
                  <w:pPr>
                    <w:rPr>
                      <w:sz w:val="18"/>
                    </w:rPr>
                  </w:pPr>
                  <w:r>
                    <w:rPr>
                      <w:sz w:val="18"/>
                    </w:rPr>
                    <w:t>产品报废率</w:t>
                  </w:r>
                </w:p>
              </w:tc>
              <w:tc>
                <w:tcPr>
                  <w:tcW w:w="720" w:type="dxa"/>
                  <w:vAlign w:val="center"/>
                </w:tcPr>
                <w:p>
                  <w:pPr>
                    <w:jc w:val="center"/>
                    <w:rPr>
                      <w:sz w:val="18"/>
                    </w:rPr>
                  </w:pPr>
                  <w:r>
                    <w:rPr>
                      <w:sz w:val="18"/>
                    </w:rPr>
                    <w:t>20%</w:t>
                  </w:r>
                </w:p>
              </w:tc>
              <w:tc>
                <w:tcPr>
                  <w:tcW w:w="720" w:type="dxa"/>
                  <w:vAlign w:val="center"/>
                </w:tcPr>
                <w:p>
                  <w:pPr>
                    <w:jc w:val="center"/>
                    <w:rPr>
                      <w:sz w:val="18"/>
                    </w:rPr>
                  </w:pPr>
                  <w:r>
                    <w:rPr>
                      <w:sz w:val="18"/>
                    </w:rPr>
                    <w:t>0.1%以内</w:t>
                  </w:r>
                </w:p>
              </w:tc>
              <w:tc>
                <w:tcPr>
                  <w:tcW w:w="4253" w:type="dxa"/>
                  <w:gridSpan w:val="3"/>
                </w:tcPr>
                <w:p>
                  <w:pPr>
                    <w:rPr>
                      <w:sz w:val="18"/>
                    </w:rPr>
                  </w:pPr>
                  <w:r>
                    <w:rPr>
                      <w:position w:val="-22"/>
                      <w:sz w:val="18"/>
                    </w:rPr>
                    <w:object>
                      <v:shape id="_x0000_i1476" o:spt="75" type="#_x0000_t75" style="height:27pt;width:141.75pt;" o:ole="t" filled="f" o:preferrelative="t" stroked="f" coordsize="21600,21600">
                        <v:path/>
                        <v:fill on="f" focussize="0,0"/>
                        <v:stroke on="f" joinstyle="miter"/>
                        <v:imagedata r:id="rId909" o:title=""/>
                        <o:lock v:ext="edit" aspectratio="t"/>
                        <w10:wrap type="none"/>
                        <w10:anchorlock/>
                      </v:shape>
                      <o:OLEObject Type="Embed" ProgID="Equation.3" ShapeID="_x0000_i1476" DrawAspect="Content" ObjectID="_1468076176" r:id="rId908">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075" w:type="dxa"/>
                  <w:gridSpan w:val="2"/>
                  <w:vAlign w:val="center"/>
                </w:tcPr>
                <w:p>
                  <w:pPr>
                    <w:jc w:val="center"/>
                    <w:rPr>
                      <w:sz w:val="18"/>
                    </w:rPr>
                  </w:pPr>
                  <w:r>
                    <w:rPr>
                      <w:sz w:val="18"/>
                    </w:rPr>
                    <w:t>杜绝重、特大设备事故</w:t>
                  </w:r>
                </w:p>
              </w:tc>
              <w:tc>
                <w:tcPr>
                  <w:tcW w:w="1260" w:type="dxa"/>
                  <w:gridSpan w:val="2"/>
                  <w:vAlign w:val="center"/>
                </w:tcPr>
                <w:p>
                  <w:pPr>
                    <w:rPr>
                      <w:sz w:val="18"/>
                    </w:rPr>
                  </w:pPr>
                  <w:r>
                    <w:rPr>
                      <w:sz w:val="18"/>
                    </w:rPr>
                    <w:t>重</w:t>
                  </w:r>
                  <w:r>
                    <w:rPr>
                      <w:rFonts w:hint="eastAsia"/>
                      <w:sz w:val="18"/>
                    </w:rPr>
                    <w:t>、</w:t>
                  </w:r>
                  <w:r>
                    <w:rPr>
                      <w:sz w:val="18"/>
                    </w:rPr>
                    <w:t>特大事故发生率</w:t>
                  </w:r>
                </w:p>
              </w:tc>
              <w:tc>
                <w:tcPr>
                  <w:tcW w:w="720" w:type="dxa"/>
                  <w:vAlign w:val="center"/>
                </w:tcPr>
                <w:p>
                  <w:pPr>
                    <w:jc w:val="center"/>
                    <w:rPr>
                      <w:sz w:val="18"/>
                    </w:rPr>
                  </w:pPr>
                  <w:r>
                    <w:rPr>
                      <w:sz w:val="18"/>
                    </w:rPr>
                    <w:t>10%</w:t>
                  </w:r>
                </w:p>
              </w:tc>
              <w:tc>
                <w:tcPr>
                  <w:tcW w:w="720" w:type="dxa"/>
                  <w:vAlign w:val="center"/>
                </w:tcPr>
                <w:p>
                  <w:pPr>
                    <w:jc w:val="center"/>
                    <w:rPr>
                      <w:sz w:val="18"/>
                    </w:rPr>
                  </w:pPr>
                  <w:r>
                    <w:rPr>
                      <w:sz w:val="18"/>
                    </w:rPr>
                    <w:t>0</w:t>
                  </w:r>
                </w:p>
              </w:tc>
              <w:tc>
                <w:tcPr>
                  <w:tcW w:w="4253" w:type="dxa"/>
                  <w:gridSpan w:val="3"/>
                </w:tcPr>
                <w:p>
                  <w:pPr>
                    <w:rPr>
                      <w:sz w:val="18"/>
                    </w:rPr>
                  </w:pPr>
                  <w:r>
                    <w:rPr>
                      <w:sz w:val="18"/>
                    </w:rPr>
                    <w:t>1.加强设备规范操作规程的培训</w:t>
                  </w:r>
                </w:p>
                <w:p>
                  <w:pPr>
                    <w:rPr>
                      <w:sz w:val="18"/>
                    </w:rPr>
                  </w:pPr>
                  <w:r>
                    <w:rPr>
                      <w:sz w:val="18"/>
                    </w:rPr>
                    <w:t>2.重大设备事故</w:t>
                  </w:r>
                  <w:r>
                    <w:rPr>
                      <w:rFonts w:hint="eastAsia"/>
                      <w:sz w:val="18"/>
                    </w:rPr>
                    <w:t>指</w:t>
                  </w:r>
                  <w:r>
                    <w:rPr>
                      <w:sz w:val="18"/>
                    </w:rPr>
                    <w:t>单次设备事故造成损失5千元以上、2万元以下</w:t>
                  </w:r>
                </w:p>
                <w:p>
                  <w:pPr>
                    <w:rPr>
                      <w:sz w:val="18"/>
                    </w:rPr>
                  </w:pPr>
                  <w:r>
                    <w:rPr>
                      <w:sz w:val="18"/>
                    </w:rPr>
                    <w:t>3.特大设备事故</w:t>
                  </w:r>
                  <w:r>
                    <w:rPr>
                      <w:rFonts w:hint="eastAsia"/>
                      <w:sz w:val="18"/>
                    </w:rPr>
                    <w:t>指</w:t>
                  </w:r>
                  <w:r>
                    <w:rPr>
                      <w:sz w:val="18"/>
                    </w:rPr>
                    <w:t>单次设备事故造成损失超过2万元</w:t>
                  </w:r>
                  <w:r>
                    <w:rPr>
                      <w:rFonts w:hint="eastAsia"/>
                      <w:sz w:val="18"/>
                    </w:rPr>
                    <w:t>的事故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075" w:type="dxa"/>
                  <w:gridSpan w:val="2"/>
                  <w:vMerge w:val="restart"/>
                  <w:vAlign w:val="center"/>
                </w:tcPr>
                <w:p>
                  <w:pPr>
                    <w:jc w:val="center"/>
                    <w:rPr>
                      <w:sz w:val="18"/>
                    </w:rPr>
                  </w:pPr>
                  <w:r>
                    <w:rPr>
                      <w:sz w:val="18"/>
                    </w:rPr>
                    <w:t>降低安全事故发生率</w:t>
                  </w:r>
                </w:p>
              </w:tc>
              <w:tc>
                <w:tcPr>
                  <w:tcW w:w="1260" w:type="dxa"/>
                  <w:gridSpan w:val="2"/>
                  <w:vAlign w:val="center"/>
                </w:tcPr>
                <w:p>
                  <w:pPr>
                    <w:rPr>
                      <w:sz w:val="18"/>
                    </w:rPr>
                  </w:pPr>
                  <w:r>
                    <w:rPr>
                      <w:sz w:val="18"/>
                    </w:rPr>
                    <w:t>七级以下工伤事故发生次数</w:t>
                  </w:r>
                </w:p>
              </w:tc>
              <w:tc>
                <w:tcPr>
                  <w:tcW w:w="720" w:type="dxa"/>
                  <w:vAlign w:val="center"/>
                </w:tcPr>
                <w:p>
                  <w:pPr>
                    <w:jc w:val="center"/>
                    <w:rPr>
                      <w:sz w:val="18"/>
                    </w:rPr>
                  </w:pPr>
                  <w:r>
                    <w:rPr>
                      <w:sz w:val="18"/>
                    </w:rPr>
                    <w:t>5%</w:t>
                  </w:r>
                </w:p>
              </w:tc>
              <w:tc>
                <w:tcPr>
                  <w:tcW w:w="720" w:type="dxa"/>
                  <w:vAlign w:val="center"/>
                </w:tcPr>
                <w:p>
                  <w:pPr>
                    <w:jc w:val="center"/>
                    <w:rPr>
                      <w:sz w:val="18"/>
                    </w:rPr>
                  </w:pPr>
                  <w:r>
                    <w:rPr>
                      <w:sz w:val="18"/>
                    </w:rPr>
                    <w:t>1次</w:t>
                  </w:r>
                </w:p>
              </w:tc>
              <w:tc>
                <w:tcPr>
                  <w:tcW w:w="4253" w:type="dxa"/>
                  <w:gridSpan w:val="3"/>
                  <w:vMerge w:val="restart"/>
                  <w:vAlign w:val="center"/>
                </w:tcPr>
                <w:p>
                  <w:pPr>
                    <w:rPr>
                      <w:sz w:val="18"/>
                    </w:rPr>
                  </w:pPr>
                  <w:r>
                    <w:rPr>
                      <w:sz w:val="18"/>
                    </w:rPr>
                    <w:t>加强安全生产及操作培训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75" w:type="dxa"/>
                  <w:gridSpan w:val="2"/>
                  <w:vMerge w:val="continue"/>
                </w:tcPr>
                <w:p>
                  <w:pPr>
                    <w:jc w:val="center"/>
                    <w:rPr>
                      <w:sz w:val="18"/>
                    </w:rPr>
                  </w:pPr>
                </w:p>
              </w:tc>
              <w:tc>
                <w:tcPr>
                  <w:tcW w:w="1260" w:type="dxa"/>
                  <w:gridSpan w:val="2"/>
                  <w:vAlign w:val="center"/>
                </w:tcPr>
                <w:p>
                  <w:pPr>
                    <w:rPr>
                      <w:sz w:val="18"/>
                    </w:rPr>
                  </w:pPr>
                  <w:r>
                    <w:rPr>
                      <w:sz w:val="18"/>
                    </w:rPr>
                    <w:t>消防安全事故</w:t>
                  </w:r>
                </w:p>
              </w:tc>
              <w:tc>
                <w:tcPr>
                  <w:tcW w:w="720" w:type="dxa"/>
                  <w:vAlign w:val="center"/>
                </w:tcPr>
                <w:p>
                  <w:pPr>
                    <w:jc w:val="center"/>
                    <w:rPr>
                      <w:sz w:val="18"/>
                    </w:rPr>
                  </w:pPr>
                  <w:r>
                    <w:rPr>
                      <w:sz w:val="18"/>
                    </w:rPr>
                    <w:t>5%</w:t>
                  </w:r>
                </w:p>
              </w:tc>
              <w:tc>
                <w:tcPr>
                  <w:tcW w:w="720" w:type="dxa"/>
                  <w:vAlign w:val="center"/>
                </w:tcPr>
                <w:p>
                  <w:pPr>
                    <w:jc w:val="center"/>
                    <w:rPr>
                      <w:sz w:val="18"/>
                    </w:rPr>
                  </w:pPr>
                  <w:r>
                    <w:rPr>
                      <w:sz w:val="18"/>
                    </w:rPr>
                    <w:t>0次</w:t>
                  </w:r>
                </w:p>
              </w:tc>
              <w:tc>
                <w:tcPr>
                  <w:tcW w:w="4253" w:type="dxa"/>
                  <w:gridSpan w:val="3"/>
                  <w:vMerge w:val="continue"/>
                </w:tcPr>
                <w:p>
                  <w:pPr>
                    <w:rPr>
                      <w:sz w:val="18"/>
                    </w:rPr>
                  </w:pPr>
                </w:p>
              </w:tc>
            </w:tr>
          </w:tbl>
          <w:p>
            <w:pPr>
              <w:ind w:firstLine="361" w:firstLineChars="200"/>
              <w:rPr>
                <w:b/>
                <w:sz w:val="18"/>
                <w:szCs w:val="18"/>
              </w:rPr>
            </w:pPr>
            <w:r>
              <w:rPr>
                <w:b/>
                <w:sz w:val="18"/>
                <w:szCs w:val="18"/>
              </w:rPr>
              <w:t>五、绩效考核结果及奖励</w:t>
            </w:r>
          </w:p>
          <w:p>
            <w:pPr>
              <w:ind w:firstLine="360" w:firstLineChars="200"/>
              <w:rPr>
                <w:sz w:val="18"/>
                <w:szCs w:val="18"/>
              </w:rPr>
            </w:pPr>
            <w:r>
              <w:rPr>
                <w:sz w:val="18"/>
                <w:szCs w:val="18"/>
              </w:rPr>
              <w:t>1.印刷主管的月考核结果可分为“优”、“良”、“中”、“差”</w:t>
            </w:r>
            <w:r>
              <w:rPr>
                <w:rFonts w:hint="eastAsia"/>
                <w:sz w:val="18"/>
                <w:szCs w:val="18"/>
              </w:rPr>
              <w:t>4</w:t>
            </w:r>
            <w:r>
              <w:rPr>
                <w:sz w:val="18"/>
                <w:szCs w:val="18"/>
              </w:rPr>
              <w:t>个等级，针对不同的等级奖励办法不同</w:t>
            </w:r>
            <w:r>
              <w:rPr>
                <w:rFonts w:hint="eastAsia"/>
                <w:sz w:val="18"/>
                <w:szCs w:val="18"/>
              </w:rPr>
              <w:t>，</w:t>
            </w:r>
            <w:r>
              <w:rPr>
                <w:sz w:val="18"/>
                <w:szCs w:val="18"/>
              </w:rPr>
              <w:t>具体内容如下表所示。</w:t>
            </w:r>
          </w:p>
          <w:p>
            <w:pPr>
              <w:jc w:val="center"/>
              <w:rPr>
                <w:b/>
                <w:sz w:val="18"/>
                <w:szCs w:val="18"/>
              </w:rPr>
            </w:pPr>
            <w:r>
              <w:rPr>
                <w:b/>
                <w:sz w:val="18"/>
                <w:szCs w:val="18"/>
              </w:rPr>
              <w:t>印刷主管绩效考核结果及奖励办法</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2350"/>
              <w:gridCol w:w="4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065" w:type="dxa"/>
                  <w:vAlign w:val="center"/>
                </w:tcPr>
                <w:p>
                  <w:pPr>
                    <w:jc w:val="center"/>
                    <w:rPr>
                      <w:b/>
                      <w:sz w:val="18"/>
                      <w:szCs w:val="18"/>
                    </w:rPr>
                  </w:pPr>
                  <w:r>
                    <w:rPr>
                      <w:b/>
                      <w:sz w:val="18"/>
                      <w:szCs w:val="18"/>
                    </w:rPr>
                    <w:t>等级</w:t>
                  </w:r>
                </w:p>
              </w:tc>
              <w:tc>
                <w:tcPr>
                  <w:tcW w:w="2350" w:type="dxa"/>
                  <w:vAlign w:val="center"/>
                </w:tcPr>
                <w:p>
                  <w:pPr>
                    <w:jc w:val="center"/>
                    <w:rPr>
                      <w:b/>
                      <w:sz w:val="18"/>
                      <w:szCs w:val="18"/>
                    </w:rPr>
                  </w:pPr>
                  <w:r>
                    <w:rPr>
                      <w:b/>
                      <w:sz w:val="18"/>
                      <w:szCs w:val="18"/>
                    </w:rPr>
                    <w:t>考核分数</w:t>
                  </w:r>
                </w:p>
              </w:tc>
              <w:tc>
                <w:tcPr>
                  <w:tcW w:w="4876" w:type="dxa"/>
                  <w:vAlign w:val="center"/>
                </w:tcPr>
                <w:p>
                  <w:pPr>
                    <w:jc w:val="center"/>
                    <w:rPr>
                      <w:b/>
                      <w:sz w:val="18"/>
                      <w:szCs w:val="18"/>
                    </w:rPr>
                  </w:pPr>
                  <w:r>
                    <w:rPr>
                      <w:b/>
                      <w:sz w:val="18"/>
                      <w:szCs w:val="18"/>
                    </w:rPr>
                    <w:t>奖励办法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pPr>
                    <w:jc w:val="center"/>
                    <w:rPr>
                      <w:sz w:val="18"/>
                      <w:szCs w:val="18"/>
                    </w:rPr>
                  </w:pPr>
                  <w:r>
                    <w:rPr>
                      <w:sz w:val="18"/>
                      <w:szCs w:val="18"/>
                    </w:rPr>
                    <w:t>优</w:t>
                  </w:r>
                </w:p>
              </w:tc>
              <w:tc>
                <w:tcPr>
                  <w:tcW w:w="2350" w:type="dxa"/>
                  <w:vAlign w:val="center"/>
                </w:tcPr>
                <w:p>
                  <w:pPr>
                    <w:jc w:val="center"/>
                    <w:rPr>
                      <w:sz w:val="18"/>
                      <w:szCs w:val="18"/>
                    </w:rPr>
                  </w:pPr>
                  <w:r>
                    <w:rPr>
                      <w:sz w:val="18"/>
                      <w:szCs w:val="18"/>
                    </w:rPr>
                    <w:t>月得分≥90分</w:t>
                  </w:r>
                </w:p>
              </w:tc>
              <w:tc>
                <w:tcPr>
                  <w:tcW w:w="4876" w:type="dxa"/>
                  <w:vAlign w:val="center"/>
                </w:tcPr>
                <w:p>
                  <w:pPr>
                    <w:rPr>
                      <w:sz w:val="18"/>
                      <w:szCs w:val="18"/>
                    </w:rPr>
                  </w:pPr>
                  <w:r>
                    <w:rPr>
                      <w:sz w:val="18"/>
                      <w:szCs w:val="18"/>
                    </w:rPr>
                    <w:t>发奖金200元，并颁发月度“优秀印刷主管”称号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pPr>
                    <w:jc w:val="center"/>
                    <w:rPr>
                      <w:sz w:val="18"/>
                      <w:szCs w:val="18"/>
                    </w:rPr>
                  </w:pPr>
                  <w:r>
                    <w:rPr>
                      <w:sz w:val="18"/>
                      <w:szCs w:val="18"/>
                    </w:rPr>
                    <w:t>良</w:t>
                  </w:r>
                </w:p>
              </w:tc>
              <w:tc>
                <w:tcPr>
                  <w:tcW w:w="2350" w:type="dxa"/>
                  <w:vAlign w:val="center"/>
                </w:tcPr>
                <w:p>
                  <w:pPr>
                    <w:jc w:val="center"/>
                    <w:rPr>
                      <w:sz w:val="18"/>
                      <w:szCs w:val="18"/>
                    </w:rPr>
                  </w:pPr>
                  <w:r>
                    <w:rPr>
                      <w:sz w:val="18"/>
                      <w:szCs w:val="18"/>
                    </w:rPr>
                    <w:t>80分≤月得分&lt;90分</w:t>
                  </w:r>
                </w:p>
              </w:tc>
              <w:tc>
                <w:tcPr>
                  <w:tcW w:w="4876" w:type="dxa"/>
                  <w:vAlign w:val="center"/>
                </w:tcPr>
                <w:p>
                  <w:pPr>
                    <w:rPr>
                      <w:sz w:val="18"/>
                      <w:szCs w:val="18"/>
                    </w:rPr>
                  </w:pPr>
                  <w:r>
                    <w:rPr>
                      <w:sz w:val="18"/>
                      <w:szCs w:val="18"/>
                    </w:rPr>
                    <w:t>发奖金100元，并给予公开表扬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pPr>
                    <w:jc w:val="center"/>
                    <w:rPr>
                      <w:sz w:val="18"/>
                      <w:szCs w:val="18"/>
                    </w:rPr>
                  </w:pPr>
                  <w:r>
                    <w:rPr>
                      <w:sz w:val="18"/>
                      <w:szCs w:val="18"/>
                    </w:rPr>
                    <w:t>中</w:t>
                  </w:r>
                </w:p>
              </w:tc>
              <w:tc>
                <w:tcPr>
                  <w:tcW w:w="2350" w:type="dxa"/>
                  <w:vAlign w:val="center"/>
                </w:tcPr>
                <w:p>
                  <w:pPr>
                    <w:jc w:val="center"/>
                    <w:rPr>
                      <w:sz w:val="18"/>
                      <w:szCs w:val="18"/>
                    </w:rPr>
                  </w:pPr>
                  <w:r>
                    <w:rPr>
                      <w:sz w:val="18"/>
                      <w:szCs w:val="18"/>
                    </w:rPr>
                    <w:t>60分≤月得分&lt;80分</w:t>
                  </w:r>
                </w:p>
              </w:tc>
              <w:tc>
                <w:tcPr>
                  <w:tcW w:w="4876" w:type="dxa"/>
                  <w:vAlign w:val="center"/>
                </w:tcPr>
                <w:p>
                  <w:pPr>
                    <w:rPr>
                      <w:sz w:val="18"/>
                      <w:szCs w:val="18"/>
                    </w:rPr>
                  </w:pPr>
                  <w:r>
                    <w:rPr>
                      <w:sz w:val="18"/>
                      <w:szCs w:val="18"/>
                    </w:rPr>
                    <w:t>不奖也不惩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pPr>
                    <w:jc w:val="center"/>
                    <w:rPr>
                      <w:sz w:val="18"/>
                      <w:szCs w:val="18"/>
                    </w:rPr>
                  </w:pPr>
                  <w:r>
                    <w:rPr>
                      <w:sz w:val="18"/>
                      <w:szCs w:val="18"/>
                    </w:rPr>
                    <w:t>差</w:t>
                  </w:r>
                </w:p>
              </w:tc>
              <w:tc>
                <w:tcPr>
                  <w:tcW w:w="2350" w:type="dxa"/>
                  <w:vAlign w:val="center"/>
                </w:tcPr>
                <w:p>
                  <w:pPr>
                    <w:jc w:val="center"/>
                    <w:rPr>
                      <w:sz w:val="18"/>
                      <w:szCs w:val="18"/>
                    </w:rPr>
                  </w:pPr>
                  <w:r>
                    <w:rPr>
                      <w:sz w:val="18"/>
                      <w:szCs w:val="18"/>
                    </w:rPr>
                    <w:t>月得分≤60分</w:t>
                  </w:r>
                </w:p>
              </w:tc>
              <w:tc>
                <w:tcPr>
                  <w:tcW w:w="4876" w:type="dxa"/>
                  <w:vAlign w:val="center"/>
                </w:tcPr>
                <w:p>
                  <w:pPr>
                    <w:rPr>
                      <w:sz w:val="18"/>
                      <w:szCs w:val="18"/>
                    </w:rPr>
                  </w:pPr>
                  <w:r>
                    <w:rPr>
                      <w:sz w:val="18"/>
                      <w:szCs w:val="18"/>
                    </w:rPr>
                    <w:t>要求出具书面检讨报告</w:t>
                  </w:r>
                </w:p>
              </w:tc>
            </w:tr>
          </w:tbl>
          <w:p>
            <w:pPr>
              <w:ind w:firstLine="360" w:firstLineChars="200"/>
              <w:rPr>
                <w:sz w:val="18"/>
                <w:szCs w:val="18"/>
              </w:rPr>
            </w:pPr>
            <w:r>
              <w:rPr>
                <w:sz w:val="18"/>
                <w:szCs w:val="18"/>
              </w:rPr>
              <w:t>注：上述奖金由人力资源部根据实际，可以以礼物或现金的形式颁发给获奖者。</w:t>
            </w:r>
          </w:p>
          <w:p>
            <w:pPr>
              <w:ind w:firstLine="360" w:firstLineChars="200"/>
              <w:rPr>
                <w:sz w:val="18"/>
                <w:szCs w:val="18"/>
              </w:rPr>
            </w:pPr>
            <w:r>
              <w:rPr>
                <w:sz w:val="18"/>
                <w:szCs w:val="18"/>
              </w:rPr>
              <w:t>2.连续三个月考核优秀者可申请提升，连续三个月考核不合格做降职或辞退处理。</w:t>
            </w:r>
          </w:p>
          <w:p>
            <w:pPr>
              <w:ind w:firstLine="360" w:firstLineChars="200"/>
              <w:rPr>
                <w:sz w:val="18"/>
                <w:szCs w:val="18"/>
              </w:rPr>
            </w:pPr>
            <w:r>
              <w:rPr>
                <w:sz w:val="18"/>
                <w:szCs w:val="18"/>
              </w:rPr>
              <w:t>3.以上月考核分数全部备案作为年度“优秀印刷主管”的考核标准。</w:t>
            </w:r>
          </w:p>
          <w:p>
            <w:pPr>
              <w:ind w:firstLine="360" w:firstLineChars="200"/>
              <w:rPr>
                <w:sz w:val="18"/>
                <w:szCs w:val="18"/>
              </w:rPr>
            </w:pPr>
            <w:r>
              <w:rPr>
                <w:sz w:val="18"/>
                <w:szCs w:val="18"/>
              </w:rPr>
              <w:t>4.奖金发放办法。</w:t>
            </w:r>
          </w:p>
          <w:p>
            <w:pPr>
              <w:ind w:firstLine="360" w:firstLineChars="200"/>
              <w:rPr>
                <w:sz w:val="18"/>
                <w:szCs w:val="18"/>
              </w:rPr>
            </w:pPr>
            <w:r>
              <w:rPr>
                <w:sz w:val="18"/>
                <w:szCs w:val="18"/>
              </w:rPr>
              <w:t>（1）由生产部经理在会议室召集“颁奖大会”，邀请公司总经理、生产副总参加，生产部全体员工参与，由高层领导亲自颁奖。</w:t>
            </w:r>
          </w:p>
          <w:p>
            <w:pPr>
              <w:ind w:firstLine="360" w:firstLineChars="200"/>
              <w:rPr>
                <w:sz w:val="18"/>
                <w:szCs w:val="18"/>
              </w:rPr>
            </w:pPr>
            <w:r>
              <w:rPr>
                <w:sz w:val="18"/>
                <w:szCs w:val="18"/>
              </w:rPr>
              <w:t>（2）颁奖时间一般定于每月5日前，利用晚上加班时间召集“颁奖大会”和书面检讨报告会。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rPr>
          <w:b/>
        </w:rPr>
      </w:pPr>
      <w:bookmarkStart w:id="475" w:name="_Toc184185574"/>
      <w:bookmarkStart w:id="476" w:name="_Toc184185803"/>
      <w:bookmarkStart w:id="477" w:name="_Toc184193596"/>
    </w:p>
    <w:p/>
    <w:p/>
    <w:p/>
    <w:p/>
    <w:p/>
    <w:p/>
    <w:p/>
    <w:p/>
    <w:p/>
    <w:p/>
    <w:p/>
    <w:p/>
    <w:p/>
    <w:p/>
    <w:p/>
    <w:p/>
    <w:p/>
    <w:p/>
    <w:p/>
    <w:p/>
    <w:p/>
    <w:p/>
    <w:p>
      <w:pPr>
        <w:jc w:val="center"/>
        <w:rPr>
          <w:b/>
          <w:sz w:val="36"/>
          <w:szCs w:val="36"/>
        </w:rPr>
      </w:pPr>
      <w:r>
        <w:rPr>
          <w:b/>
          <w:sz w:val="36"/>
          <w:szCs w:val="36"/>
        </w:rPr>
        <w:t>第26章  房地产企业绩效考核全案</w:t>
      </w:r>
      <w:bookmarkEnd w:id="354"/>
      <w:bookmarkEnd w:id="475"/>
      <w:bookmarkEnd w:id="476"/>
      <w:bookmarkEnd w:id="477"/>
    </w:p>
    <w:p>
      <w:bookmarkStart w:id="478" w:name="_Toc184193598"/>
      <w:bookmarkStart w:id="479" w:name="_Toc184185576"/>
      <w:bookmarkStart w:id="480" w:name="_Toc184185805"/>
      <w:bookmarkStart w:id="481" w:name="_Toc181592053"/>
    </w:p>
    <w:p>
      <w:pPr>
        <w:rPr>
          <w:b/>
          <w:sz w:val="24"/>
        </w:rPr>
      </w:pPr>
      <w:r>
        <w:rPr>
          <w:b/>
          <w:sz w:val="24"/>
        </w:rPr>
        <w:t>26.1  投资部关键绩效考核指标</w:t>
      </w:r>
      <w:bookmarkEnd w:id="478"/>
      <w:bookmarkEnd w:id="479"/>
      <w:bookmarkEnd w:id="480"/>
      <w:bookmarkEnd w:id="48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color w:val="000000"/>
                <w:sz w:val="18"/>
                <w:szCs w:val="18"/>
              </w:rPr>
              <w:t>投资计划完成率</w:t>
            </w:r>
          </w:p>
        </w:tc>
        <w:tc>
          <w:tcPr>
            <w:tcW w:w="1080" w:type="dxa"/>
            <w:vAlign w:val="center"/>
          </w:tcPr>
          <w:p>
            <w:pPr>
              <w:jc w:val="center"/>
              <w:rPr>
                <w:sz w:val="18"/>
                <w:szCs w:val="18"/>
              </w:rPr>
            </w:pPr>
            <w:r>
              <w:rPr>
                <w:sz w:val="18"/>
                <w:szCs w:val="18"/>
              </w:rPr>
              <w:t>年度</w:t>
            </w:r>
          </w:p>
        </w:tc>
        <w:tc>
          <w:tcPr>
            <w:tcW w:w="3600" w:type="dxa"/>
            <w:vAlign w:val="center"/>
          </w:tcPr>
          <w:p>
            <w:pPr>
              <w:rPr>
                <w:sz w:val="18"/>
                <w:szCs w:val="18"/>
              </w:rPr>
            </w:pPr>
            <w:r>
              <w:rPr>
                <w:position w:val="-22"/>
                <w:sz w:val="18"/>
                <w:szCs w:val="18"/>
              </w:rPr>
              <w:object>
                <v:shape id="_x0000_i1477" o:spt="75" type="#_x0000_t75" style="height:27pt;width:51.75pt;" o:ole="t" filled="f" o:preferrelative="t" stroked="f" coordsize="21600,21600">
                  <v:path/>
                  <v:fill on="f" focussize="0,0"/>
                  <v:stroke on="f" joinstyle="miter"/>
                  <v:imagedata r:id="rId911" o:title=""/>
                  <o:lock v:ext="edit" aspectratio="t"/>
                  <w10:wrap type="none"/>
                  <w10:anchorlock/>
                </v:shape>
                <o:OLEObject Type="Embed" ProgID="Equation.3" ShapeID="_x0000_i1477" DrawAspect="Content" ObjectID="_1468076177" r:id="rId910">
                  <o:LockedField>false</o:LockedField>
                </o:OLEObject>
              </w:object>
            </w:r>
            <w:r>
              <w:rPr>
                <w:sz w:val="18"/>
                <w:szCs w:val="18"/>
              </w:rPr>
              <w:t>×100%</w:t>
            </w:r>
          </w:p>
        </w:tc>
        <w:tc>
          <w:tcPr>
            <w:tcW w:w="1214" w:type="dxa"/>
            <w:vAlign w:val="center"/>
          </w:tcPr>
          <w:p>
            <w:pPr>
              <w:jc w:val="center"/>
              <w:rPr>
                <w:sz w:val="18"/>
                <w:szCs w:val="18"/>
              </w:rP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项目投资收益率</w:t>
            </w:r>
          </w:p>
        </w:tc>
        <w:tc>
          <w:tcPr>
            <w:tcW w:w="1080" w:type="dxa"/>
            <w:vAlign w:val="center"/>
          </w:tcPr>
          <w:p>
            <w:pPr>
              <w:jc w:val="center"/>
              <w:rPr>
                <w:sz w:val="18"/>
                <w:szCs w:val="18"/>
              </w:rPr>
            </w:pPr>
            <w:r>
              <w:rPr>
                <w:sz w:val="18"/>
                <w:szCs w:val="18"/>
              </w:rPr>
              <w:t>年度</w:t>
            </w:r>
          </w:p>
        </w:tc>
        <w:tc>
          <w:tcPr>
            <w:tcW w:w="3600" w:type="dxa"/>
            <w:vAlign w:val="center"/>
          </w:tcPr>
          <w:p>
            <w:pPr>
              <w:rPr>
                <w:sz w:val="18"/>
                <w:szCs w:val="18"/>
              </w:rPr>
            </w:pPr>
            <w:r>
              <w:rPr>
                <w:position w:val="-22"/>
                <w:sz w:val="18"/>
                <w:szCs w:val="18"/>
              </w:rPr>
              <w:object>
                <v:shape id="_x0000_i1478" o:spt="75" type="#_x0000_t75" style="height:27pt;width:78.75pt;" o:ole="t" filled="f" o:preferrelative="t" stroked="f" coordsize="21600,21600">
                  <v:path/>
                  <v:fill on="f" focussize="0,0"/>
                  <v:stroke on="f" joinstyle="miter"/>
                  <v:imagedata r:id="rId913" o:title=""/>
                  <o:lock v:ext="edit" aspectratio="t"/>
                  <w10:wrap type="none"/>
                  <w10:anchorlock/>
                </v:shape>
                <o:OLEObject Type="Embed" ProgID="Equation.3" ShapeID="_x0000_i1478" DrawAspect="Content" ObjectID="_1468076178" r:id="rId912">
                  <o:LockedField>false</o:LockedField>
                </o:OLEObject>
              </w:object>
            </w:r>
            <w:r>
              <w:rPr>
                <w:sz w:val="18"/>
                <w:szCs w:val="18"/>
              </w:rPr>
              <w:t>×100%</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项目可行性报</w:t>
            </w:r>
          </w:p>
          <w:p>
            <w:pPr>
              <w:jc w:val="center"/>
              <w:rPr>
                <w:sz w:val="18"/>
                <w:szCs w:val="18"/>
              </w:rPr>
            </w:pPr>
            <w:r>
              <w:rPr>
                <w:sz w:val="18"/>
                <w:szCs w:val="18"/>
              </w:rPr>
              <w:t>告编制及时率</w:t>
            </w:r>
          </w:p>
        </w:tc>
        <w:tc>
          <w:tcPr>
            <w:tcW w:w="1080" w:type="dxa"/>
            <w:vAlign w:val="center"/>
          </w:tcPr>
          <w:p>
            <w:pPr>
              <w:jc w:val="center"/>
              <w:rPr>
                <w:sz w:val="18"/>
                <w:szCs w:val="18"/>
              </w:rPr>
            </w:pPr>
            <w:r>
              <w:rPr>
                <w:sz w:val="18"/>
                <w:szCs w:val="18"/>
              </w:rPr>
              <w:t>年度</w:t>
            </w:r>
          </w:p>
        </w:tc>
        <w:tc>
          <w:tcPr>
            <w:tcW w:w="3600" w:type="dxa"/>
            <w:vAlign w:val="center"/>
          </w:tcPr>
          <w:p>
            <w:pPr>
              <w:rPr>
                <w:sz w:val="18"/>
                <w:szCs w:val="18"/>
              </w:rPr>
            </w:pPr>
            <w:r>
              <w:rPr>
                <w:position w:val="-22"/>
                <w:sz w:val="18"/>
                <w:szCs w:val="18"/>
              </w:rPr>
              <w:object>
                <v:shape id="_x0000_i1479" o:spt="75" type="#_x0000_t75" style="height:27pt;width:96.75pt;" o:ole="t" filled="f" o:preferrelative="t" stroked="f" coordsize="21600,21600">
                  <v:path/>
                  <v:fill on="f" focussize="0,0"/>
                  <v:stroke on="f" joinstyle="miter"/>
                  <v:imagedata r:id="rId915" o:title=""/>
                  <o:lock v:ext="edit" aspectratio="t"/>
                  <w10:wrap type="none"/>
                  <w10:anchorlock/>
                </v:shape>
                <o:OLEObject Type="Embed" ProgID="Equation.3" ShapeID="_x0000_i1479" DrawAspect="Content" ObjectID="_1468076179" r:id="rId914">
                  <o:LockedField>false</o:LockedField>
                </o:OLEObject>
              </w:object>
            </w:r>
            <w:r>
              <w:rPr>
                <w:sz w:val="18"/>
                <w:szCs w:val="18"/>
              </w:rPr>
              <w:t>×100%</w:t>
            </w:r>
          </w:p>
        </w:tc>
        <w:tc>
          <w:tcPr>
            <w:tcW w:w="1214" w:type="dxa"/>
            <w:vAlign w:val="center"/>
          </w:tcPr>
          <w:p>
            <w:pPr>
              <w:jc w:val="center"/>
              <w:rPr>
                <w:sz w:val="18"/>
                <w:szCs w:val="18"/>
              </w:rP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投资方案通过率</w:t>
            </w:r>
          </w:p>
        </w:tc>
        <w:tc>
          <w:tcPr>
            <w:tcW w:w="1080" w:type="dxa"/>
            <w:vAlign w:val="center"/>
          </w:tcPr>
          <w:p>
            <w:pPr>
              <w:jc w:val="center"/>
              <w:rPr>
                <w:sz w:val="18"/>
                <w:szCs w:val="18"/>
              </w:rPr>
            </w:pPr>
            <w:r>
              <w:rPr>
                <w:sz w:val="18"/>
                <w:szCs w:val="18"/>
              </w:rPr>
              <w:t>季/年度</w:t>
            </w:r>
          </w:p>
        </w:tc>
        <w:tc>
          <w:tcPr>
            <w:tcW w:w="3600" w:type="dxa"/>
            <w:vAlign w:val="center"/>
          </w:tcPr>
          <w:p>
            <w:pPr>
              <w:rPr>
                <w:color w:val="000000"/>
                <w:sz w:val="18"/>
                <w:szCs w:val="18"/>
              </w:rPr>
            </w:pPr>
            <w:r>
              <w:rPr>
                <w:position w:val="-22"/>
                <w:sz w:val="18"/>
                <w:szCs w:val="18"/>
              </w:rPr>
              <w:object>
                <v:shape id="_x0000_i1480" o:spt="75" type="#_x0000_t75" style="height:27pt;width:60.75pt;" o:ole="t" filled="f" o:preferrelative="t" stroked="f" coordsize="21600,21600">
                  <v:path/>
                  <v:fill on="f" focussize="0,0"/>
                  <v:stroke on="f" joinstyle="miter"/>
                  <v:imagedata r:id="rId917" o:title=""/>
                  <o:lock v:ext="edit" aspectratio="t"/>
                  <w10:wrap type="none"/>
                  <w10:anchorlock/>
                </v:shape>
                <o:OLEObject Type="Embed" ProgID="Equation.3" ShapeID="_x0000_i1480" DrawAspect="Content" ObjectID="_1468076180" r:id="rId916">
                  <o:LockedField>false</o:LockedField>
                </o:OLEObject>
              </w:object>
            </w:r>
            <w:r>
              <w:rPr>
                <w:sz w:val="18"/>
                <w:szCs w:val="18"/>
              </w:rPr>
              <w:t>×100%</w:t>
            </w:r>
          </w:p>
        </w:tc>
        <w:tc>
          <w:tcPr>
            <w:tcW w:w="1214" w:type="dxa"/>
            <w:vAlign w:val="center"/>
          </w:tcPr>
          <w:p>
            <w:pPr>
              <w:jc w:val="center"/>
              <w:rPr>
                <w:sz w:val="18"/>
                <w:szCs w:val="18"/>
              </w:rP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color w:val="000000"/>
                <w:sz w:val="18"/>
                <w:szCs w:val="18"/>
              </w:rPr>
            </w:pPr>
            <w:r>
              <w:rPr>
                <w:color w:val="000000"/>
                <w:sz w:val="18"/>
                <w:szCs w:val="18"/>
              </w:rPr>
              <w:t>投资项目</w:t>
            </w:r>
          </w:p>
          <w:p>
            <w:pPr>
              <w:jc w:val="center"/>
              <w:rPr>
                <w:sz w:val="18"/>
                <w:szCs w:val="18"/>
              </w:rPr>
            </w:pPr>
            <w:r>
              <w:rPr>
                <w:color w:val="000000"/>
                <w:sz w:val="18"/>
                <w:szCs w:val="18"/>
              </w:rPr>
              <w:t>评审准确性</w:t>
            </w:r>
          </w:p>
        </w:tc>
        <w:tc>
          <w:tcPr>
            <w:tcW w:w="1080" w:type="dxa"/>
            <w:vAlign w:val="center"/>
          </w:tcPr>
          <w:p>
            <w:pPr>
              <w:jc w:val="center"/>
              <w:rPr>
                <w:sz w:val="18"/>
                <w:szCs w:val="18"/>
              </w:rPr>
            </w:pPr>
            <w:r>
              <w:rPr>
                <w:sz w:val="18"/>
                <w:szCs w:val="18"/>
              </w:rPr>
              <w:t>年度</w:t>
            </w:r>
          </w:p>
        </w:tc>
        <w:tc>
          <w:tcPr>
            <w:tcW w:w="3600" w:type="dxa"/>
            <w:vAlign w:val="center"/>
          </w:tcPr>
          <w:p>
            <w:pPr>
              <w:rPr>
                <w:color w:val="000000"/>
                <w:sz w:val="18"/>
                <w:szCs w:val="18"/>
              </w:rPr>
            </w:pPr>
            <w:r>
              <w:rPr>
                <w:color w:val="000000"/>
                <w:sz w:val="18"/>
                <w:szCs w:val="18"/>
              </w:rPr>
              <w:t>评审工作有无重大疏漏</w:t>
            </w:r>
          </w:p>
        </w:tc>
        <w:tc>
          <w:tcPr>
            <w:tcW w:w="1214" w:type="dxa"/>
            <w:vAlign w:val="center"/>
          </w:tcPr>
          <w:p>
            <w:pPr>
              <w:jc w:val="center"/>
              <w:rPr>
                <w:sz w:val="18"/>
                <w:szCs w:val="18"/>
              </w:rP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投资运行监控</w:t>
            </w:r>
          </w:p>
          <w:p>
            <w:pPr>
              <w:jc w:val="center"/>
              <w:rPr>
                <w:sz w:val="18"/>
                <w:szCs w:val="18"/>
              </w:rPr>
            </w:pPr>
            <w:r>
              <w:rPr>
                <w:sz w:val="18"/>
                <w:szCs w:val="18"/>
              </w:rPr>
              <w:t>报告提交及时率</w:t>
            </w:r>
          </w:p>
        </w:tc>
        <w:tc>
          <w:tcPr>
            <w:tcW w:w="1080" w:type="dxa"/>
            <w:vAlign w:val="center"/>
          </w:tcPr>
          <w:p>
            <w:pPr>
              <w:jc w:val="center"/>
              <w:rPr>
                <w:sz w:val="18"/>
                <w:szCs w:val="18"/>
              </w:rPr>
            </w:pPr>
            <w:r>
              <w:rPr>
                <w:sz w:val="18"/>
                <w:szCs w:val="18"/>
              </w:rPr>
              <w:t>年度</w:t>
            </w:r>
          </w:p>
        </w:tc>
        <w:tc>
          <w:tcPr>
            <w:tcW w:w="3600" w:type="dxa"/>
            <w:vAlign w:val="center"/>
          </w:tcPr>
          <w:p>
            <w:pPr>
              <w:rPr>
                <w:color w:val="000000"/>
                <w:sz w:val="18"/>
                <w:szCs w:val="18"/>
              </w:rPr>
            </w:pPr>
            <w:r>
              <w:rPr>
                <w:position w:val="-22"/>
                <w:sz w:val="18"/>
                <w:szCs w:val="18"/>
              </w:rPr>
              <w:object>
                <v:shape id="_x0000_i1481" o:spt="75" type="#_x0000_t75" style="height:27pt;width:96.75pt;" o:ole="t" filled="f" o:preferrelative="t" stroked="f" coordsize="21600,21600">
                  <v:path/>
                  <v:fill on="f" focussize="0,0"/>
                  <v:stroke on="f" joinstyle="miter"/>
                  <v:imagedata r:id="rId919" o:title=""/>
                  <o:lock v:ext="edit" aspectratio="t"/>
                  <w10:wrap type="none"/>
                  <w10:anchorlock/>
                </v:shape>
                <o:OLEObject Type="Embed" ProgID="Equation.3" ShapeID="_x0000_i1481" DrawAspect="Content" ObjectID="_1468076181" r:id="rId918">
                  <o:LockedField>false</o:LockedField>
                </o:OLEObject>
              </w:object>
            </w:r>
            <w:r>
              <w:rPr>
                <w:sz w:val="18"/>
                <w:szCs w:val="18"/>
              </w:rPr>
              <w:t>×100%</w:t>
            </w:r>
          </w:p>
        </w:tc>
        <w:tc>
          <w:tcPr>
            <w:tcW w:w="1214" w:type="dxa"/>
            <w:vAlign w:val="center"/>
          </w:tcPr>
          <w:p>
            <w:pPr>
              <w:jc w:val="center"/>
              <w:rPr>
                <w:sz w:val="18"/>
                <w:szCs w:val="18"/>
              </w:rPr>
            </w:pPr>
            <w:r>
              <w:rPr>
                <w:sz w:val="18"/>
                <w:szCs w:val="18"/>
              </w:rPr>
              <w:t>投资部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投资失败次数</w:t>
            </w:r>
          </w:p>
        </w:tc>
        <w:tc>
          <w:tcPr>
            <w:tcW w:w="1080" w:type="dxa"/>
            <w:vAlign w:val="center"/>
          </w:tcPr>
          <w:p>
            <w:pPr>
              <w:jc w:val="center"/>
              <w:rPr>
                <w:sz w:val="18"/>
                <w:szCs w:val="18"/>
              </w:rPr>
            </w:pPr>
            <w:r>
              <w:rPr>
                <w:sz w:val="18"/>
                <w:szCs w:val="18"/>
              </w:rPr>
              <w:t>年度</w:t>
            </w:r>
          </w:p>
        </w:tc>
        <w:tc>
          <w:tcPr>
            <w:tcW w:w="3600" w:type="dxa"/>
            <w:vAlign w:val="center"/>
          </w:tcPr>
          <w:p>
            <w:pPr>
              <w:rPr>
                <w:color w:val="000000"/>
                <w:sz w:val="18"/>
                <w:szCs w:val="18"/>
              </w:rPr>
            </w:pPr>
            <w:r>
              <w:rPr>
                <w:sz w:val="18"/>
                <w:szCs w:val="18"/>
              </w:rPr>
              <w:t>投资失败项目数量</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1980" w:type="dxa"/>
            <w:vAlign w:val="center"/>
          </w:tcPr>
          <w:p>
            <w:pPr>
              <w:jc w:val="center"/>
              <w:rPr>
                <w:sz w:val="18"/>
                <w:szCs w:val="18"/>
              </w:rPr>
            </w:pPr>
            <w:r>
              <w:rPr>
                <w:sz w:val="18"/>
                <w:szCs w:val="18"/>
              </w:rPr>
              <w:t>项目中标率</w:t>
            </w:r>
          </w:p>
        </w:tc>
        <w:tc>
          <w:tcPr>
            <w:tcW w:w="1080" w:type="dxa"/>
            <w:vAlign w:val="center"/>
          </w:tcPr>
          <w:p>
            <w:pPr>
              <w:jc w:val="center"/>
              <w:rPr>
                <w:sz w:val="18"/>
                <w:szCs w:val="18"/>
              </w:rPr>
            </w:pPr>
            <w:r>
              <w:rPr>
                <w:sz w:val="18"/>
                <w:szCs w:val="18"/>
              </w:rPr>
              <w:t>年度</w:t>
            </w:r>
          </w:p>
        </w:tc>
        <w:tc>
          <w:tcPr>
            <w:tcW w:w="3600" w:type="dxa"/>
            <w:vAlign w:val="center"/>
          </w:tcPr>
          <w:p>
            <w:pPr>
              <w:rPr>
                <w:color w:val="000000"/>
                <w:sz w:val="18"/>
                <w:szCs w:val="18"/>
              </w:rPr>
            </w:pPr>
            <w:r>
              <w:rPr>
                <w:position w:val="-22"/>
                <w:sz w:val="18"/>
                <w:szCs w:val="18"/>
              </w:rPr>
              <w:object>
                <v:shape id="_x0000_i1482" o:spt="75" type="#_x0000_t75" style="height:27.75pt;width:84.75pt;" o:ole="t" filled="f" o:preferrelative="t" stroked="f" coordsize="21600,21600">
                  <v:path/>
                  <v:fill on="f" focussize="0,0"/>
                  <v:stroke on="f" joinstyle="miter"/>
                  <v:imagedata r:id="rId921" o:title=""/>
                  <o:lock v:ext="edit" aspectratio="t"/>
                  <w10:wrap type="none"/>
                  <w10:anchorlock/>
                </v:shape>
                <o:OLEObject Type="Embed" ProgID="Equation.3" ShapeID="_x0000_i1482" DrawAspect="Content" ObjectID="_1468076182" r:id="rId920">
                  <o:LockedField>false</o:LockedField>
                </o:OLEObject>
              </w:object>
            </w:r>
          </w:p>
        </w:tc>
        <w:tc>
          <w:tcPr>
            <w:tcW w:w="1214" w:type="dxa"/>
            <w:vAlign w:val="center"/>
          </w:tcPr>
          <w:p>
            <w:pPr>
              <w:jc w:val="center"/>
              <w:rPr>
                <w:sz w:val="18"/>
                <w:szCs w:val="18"/>
              </w:rPr>
            </w:pPr>
            <w:r>
              <w:rPr>
                <w:sz w:val="18"/>
                <w:szCs w:val="18"/>
              </w:rPr>
              <w:t>投资部</w:t>
            </w:r>
          </w:p>
        </w:tc>
      </w:tr>
    </w:tbl>
    <w:p>
      <w:bookmarkStart w:id="482" w:name="_Toc184193599"/>
      <w:bookmarkStart w:id="483" w:name="_Toc181592054"/>
      <w:bookmarkStart w:id="484" w:name="_Toc184185806"/>
      <w:bookmarkStart w:id="485" w:name="_Toc184185577"/>
    </w:p>
    <w:p>
      <w:pPr>
        <w:rPr>
          <w:b/>
          <w:sz w:val="24"/>
        </w:rPr>
      </w:pPr>
      <w:r>
        <w:rPr>
          <w:b/>
          <w:sz w:val="24"/>
        </w:rPr>
        <w:t>26.2  市场部关键绩效考核指标</w:t>
      </w:r>
      <w:bookmarkEnd w:id="482"/>
      <w:bookmarkEnd w:id="483"/>
      <w:bookmarkEnd w:id="484"/>
      <w:bookmarkEnd w:id="485"/>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
        <w:gridCol w:w="1904"/>
        <w:gridCol w:w="1044"/>
        <w:gridCol w:w="3769"/>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pPr>
              <w:jc w:val="center"/>
              <w:rPr>
                <w:b/>
                <w:sz w:val="18"/>
                <w:szCs w:val="18"/>
              </w:rPr>
            </w:pPr>
            <w:r>
              <w:rPr>
                <w:b/>
                <w:sz w:val="18"/>
                <w:szCs w:val="18"/>
              </w:rPr>
              <w:t>序号</w:t>
            </w:r>
          </w:p>
        </w:tc>
        <w:tc>
          <w:tcPr>
            <w:tcW w:w="1904" w:type="dxa"/>
            <w:vAlign w:val="center"/>
          </w:tcPr>
          <w:p>
            <w:pPr>
              <w:jc w:val="center"/>
              <w:rPr>
                <w:b/>
                <w:sz w:val="18"/>
                <w:szCs w:val="18"/>
              </w:rPr>
            </w:pPr>
            <w:r>
              <w:rPr>
                <w:b/>
                <w:sz w:val="18"/>
                <w:szCs w:val="18"/>
              </w:rPr>
              <w:t>KPI指标</w:t>
            </w:r>
          </w:p>
        </w:tc>
        <w:tc>
          <w:tcPr>
            <w:tcW w:w="1044" w:type="dxa"/>
            <w:vAlign w:val="center"/>
          </w:tcPr>
          <w:p>
            <w:pPr>
              <w:jc w:val="center"/>
              <w:rPr>
                <w:b/>
                <w:sz w:val="18"/>
                <w:szCs w:val="18"/>
              </w:rPr>
            </w:pPr>
            <w:r>
              <w:rPr>
                <w:b/>
                <w:sz w:val="18"/>
                <w:szCs w:val="18"/>
              </w:rPr>
              <w:t>考核周期</w:t>
            </w:r>
          </w:p>
        </w:tc>
        <w:tc>
          <w:tcPr>
            <w:tcW w:w="3769" w:type="dxa"/>
            <w:vAlign w:val="center"/>
          </w:tcPr>
          <w:p>
            <w:pPr>
              <w:jc w:val="center"/>
              <w:rPr>
                <w:b/>
                <w:sz w:val="18"/>
                <w:szCs w:val="18"/>
              </w:rPr>
            </w:pPr>
            <w:r>
              <w:rPr>
                <w:b/>
                <w:sz w:val="18"/>
                <w:szCs w:val="18"/>
              </w:rPr>
              <w:t>指标定义/公式</w:t>
            </w:r>
          </w:p>
        </w:tc>
        <w:tc>
          <w:tcPr>
            <w:tcW w:w="1171"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pPr>
              <w:jc w:val="center"/>
              <w:rPr>
                <w:sz w:val="18"/>
                <w:szCs w:val="18"/>
              </w:rPr>
            </w:pPr>
            <w:r>
              <w:rPr>
                <w:sz w:val="18"/>
                <w:szCs w:val="18"/>
              </w:rPr>
              <w:t>1</w:t>
            </w:r>
          </w:p>
        </w:tc>
        <w:tc>
          <w:tcPr>
            <w:tcW w:w="1904" w:type="dxa"/>
            <w:vAlign w:val="center"/>
          </w:tcPr>
          <w:p>
            <w:pPr>
              <w:jc w:val="center"/>
              <w:rPr>
                <w:sz w:val="18"/>
                <w:szCs w:val="18"/>
              </w:rPr>
            </w:pPr>
            <w:r>
              <w:rPr>
                <w:sz w:val="18"/>
                <w:szCs w:val="18"/>
              </w:rPr>
              <w:t>市场拓展</w:t>
            </w:r>
          </w:p>
          <w:p>
            <w:pPr>
              <w:jc w:val="center"/>
              <w:rPr>
                <w:sz w:val="18"/>
                <w:szCs w:val="18"/>
              </w:rPr>
            </w:pPr>
            <w:r>
              <w:rPr>
                <w:sz w:val="18"/>
                <w:szCs w:val="18"/>
              </w:rPr>
              <w:t>计划完成率</w:t>
            </w:r>
          </w:p>
        </w:tc>
        <w:tc>
          <w:tcPr>
            <w:tcW w:w="1044" w:type="dxa"/>
            <w:vAlign w:val="center"/>
          </w:tcPr>
          <w:p>
            <w:pPr>
              <w:jc w:val="center"/>
              <w:rPr>
                <w:sz w:val="18"/>
                <w:szCs w:val="18"/>
              </w:rPr>
            </w:pPr>
            <w:r>
              <w:rPr>
                <w:sz w:val="18"/>
                <w:szCs w:val="18"/>
              </w:rPr>
              <w:t>年度</w:t>
            </w:r>
          </w:p>
        </w:tc>
        <w:tc>
          <w:tcPr>
            <w:tcW w:w="3769" w:type="dxa"/>
            <w:vAlign w:val="center"/>
          </w:tcPr>
          <w:p>
            <w:pPr>
              <w:rPr>
                <w:sz w:val="18"/>
                <w:szCs w:val="18"/>
              </w:rPr>
            </w:pPr>
            <w:r>
              <w:rPr>
                <w:position w:val="-20"/>
                <w:sz w:val="18"/>
                <w:szCs w:val="18"/>
              </w:rPr>
              <w:object>
                <v:shape id="_x0000_i1483" o:spt="75" type="#_x0000_t75" style="height:25.5pt;width:51.75pt;" o:ole="t" filled="f" o:preferrelative="t" stroked="f" coordsize="21600,21600">
                  <v:path/>
                  <v:fill on="f" focussize="0,0"/>
                  <v:stroke on="f" joinstyle="miter"/>
                  <v:imagedata r:id="rId923" o:title=""/>
                  <o:lock v:ext="edit" aspectratio="t"/>
                  <w10:wrap type="none"/>
                  <w10:anchorlock/>
                </v:shape>
                <o:OLEObject Type="Embed" ProgID="Equation.3" ShapeID="_x0000_i1483" DrawAspect="Content" ObjectID="_1468076183" r:id="rId922">
                  <o:LockedField>false</o:LockedField>
                </o:OLEObject>
              </w:object>
            </w:r>
            <w:r>
              <w:rPr>
                <w:sz w:val="18"/>
                <w:szCs w:val="18"/>
              </w:rPr>
              <w:t>×100%</w:t>
            </w:r>
          </w:p>
        </w:tc>
        <w:tc>
          <w:tcPr>
            <w:tcW w:w="1171" w:type="dxa"/>
            <w:vAlign w:val="center"/>
          </w:tcPr>
          <w:p>
            <w:pPr>
              <w:jc w:val="center"/>
              <w:rPr>
                <w:sz w:val="18"/>
                <w:szCs w:val="18"/>
              </w:rP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pPr>
              <w:jc w:val="center"/>
              <w:rPr>
                <w:sz w:val="18"/>
                <w:szCs w:val="18"/>
              </w:rPr>
            </w:pPr>
            <w:r>
              <w:rPr>
                <w:sz w:val="18"/>
                <w:szCs w:val="18"/>
              </w:rPr>
              <w:t>2</w:t>
            </w:r>
          </w:p>
        </w:tc>
        <w:tc>
          <w:tcPr>
            <w:tcW w:w="1904" w:type="dxa"/>
            <w:vAlign w:val="center"/>
          </w:tcPr>
          <w:p>
            <w:pPr>
              <w:jc w:val="center"/>
              <w:rPr>
                <w:sz w:val="18"/>
                <w:szCs w:val="18"/>
              </w:rPr>
            </w:pPr>
            <w:r>
              <w:rPr>
                <w:sz w:val="18"/>
                <w:szCs w:val="18"/>
              </w:rPr>
              <w:t>市场策划方案</w:t>
            </w:r>
          </w:p>
          <w:p>
            <w:pPr>
              <w:jc w:val="center"/>
              <w:rPr>
                <w:sz w:val="18"/>
                <w:szCs w:val="18"/>
              </w:rPr>
            </w:pPr>
            <w:r>
              <w:rPr>
                <w:sz w:val="18"/>
                <w:szCs w:val="18"/>
              </w:rPr>
              <w:t>提交及时率</w:t>
            </w:r>
          </w:p>
        </w:tc>
        <w:tc>
          <w:tcPr>
            <w:tcW w:w="1044" w:type="dxa"/>
            <w:vAlign w:val="center"/>
          </w:tcPr>
          <w:p>
            <w:pPr>
              <w:jc w:val="center"/>
              <w:rPr>
                <w:sz w:val="18"/>
                <w:szCs w:val="18"/>
              </w:rPr>
            </w:pPr>
            <w:r>
              <w:rPr>
                <w:sz w:val="18"/>
                <w:szCs w:val="18"/>
              </w:rPr>
              <w:t>年度</w:t>
            </w:r>
          </w:p>
        </w:tc>
        <w:tc>
          <w:tcPr>
            <w:tcW w:w="3769" w:type="dxa"/>
            <w:vAlign w:val="center"/>
          </w:tcPr>
          <w:p>
            <w:pPr>
              <w:rPr>
                <w:sz w:val="18"/>
                <w:szCs w:val="18"/>
              </w:rPr>
            </w:pPr>
            <w:r>
              <w:rPr>
                <w:position w:val="-22"/>
                <w:sz w:val="18"/>
                <w:szCs w:val="18"/>
              </w:rPr>
              <w:object>
                <v:shape id="_x0000_i1484" o:spt="75" type="#_x0000_t75" style="height:27pt;width:133.5pt;" o:ole="t" filled="f" o:preferrelative="t" stroked="f" coordsize="21600,21600">
                  <v:path/>
                  <v:fill on="f" focussize="0,0"/>
                  <v:stroke on="f" joinstyle="miter"/>
                  <v:imagedata r:id="rId925" o:title=""/>
                  <o:lock v:ext="edit" aspectratio="t"/>
                  <w10:wrap type="none"/>
                  <w10:anchorlock/>
                </v:shape>
                <o:OLEObject Type="Embed" ProgID="Equation.3" ShapeID="_x0000_i1484" DrawAspect="Content" ObjectID="_1468076184" r:id="rId924">
                  <o:LockedField>false</o:LockedField>
                </o:OLEObject>
              </w:object>
            </w:r>
            <w:r>
              <w:rPr>
                <w:sz w:val="18"/>
                <w:szCs w:val="18"/>
              </w:rPr>
              <w:t>×100%</w:t>
            </w:r>
          </w:p>
        </w:tc>
        <w:tc>
          <w:tcPr>
            <w:tcW w:w="1171" w:type="dxa"/>
            <w:vAlign w:val="center"/>
          </w:tcPr>
          <w:p>
            <w:pPr>
              <w:jc w:val="cente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pPr>
              <w:jc w:val="center"/>
              <w:rPr>
                <w:sz w:val="18"/>
                <w:szCs w:val="18"/>
              </w:rPr>
            </w:pPr>
            <w:r>
              <w:rPr>
                <w:sz w:val="18"/>
                <w:szCs w:val="18"/>
              </w:rPr>
              <w:t>3</w:t>
            </w:r>
          </w:p>
        </w:tc>
        <w:tc>
          <w:tcPr>
            <w:tcW w:w="1904" w:type="dxa"/>
            <w:vAlign w:val="center"/>
          </w:tcPr>
          <w:p>
            <w:pPr>
              <w:jc w:val="center"/>
              <w:rPr>
                <w:sz w:val="18"/>
                <w:szCs w:val="18"/>
              </w:rPr>
            </w:pPr>
            <w:r>
              <w:rPr>
                <w:sz w:val="18"/>
                <w:szCs w:val="18"/>
              </w:rPr>
              <w:t>市场宣传活动</w:t>
            </w:r>
          </w:p>
          <w:p>
            <w:pPr>
              <w:jc w:val="center"/>
              <w:rPr>
                <w:sz w:val="18"/>
                <w:szCs w:val="18"/>
              </w:rPr>
            </w:pPr>
            <w:r>
              <w:rPr>
                <w:sz w:val="18"/>
                <w:szCs w:val="18"/>
              </w:rPr>
              <w:t>计划提交及时率</w:t>
            </w:r>
          </w:p>
        </w:tc>
        <w:tc>
          <w:tcPr>
            <w:tcW w:w="1044" w:type="dxa"/>
            <w:vAlign w:val="center"/>
          </w:tcPr>
          <w:p>
            <w:pPr>
              <w:jc w:val="center"/>
              <w:rPr>
                <w:sz w:val="18"/>
                <w:szCs w:val="18"/>
              </w:rPr>
            </w:pPr>
            <w:r>
              <w:rPr>
                <w:sz w:val="18"/>
                <w:szCs w:val="18"/>
              </w:rPr>
              <w:t>年度</w:t>
            </w:r>
          </w:p>
        </w:tc>
        <w:tc>
          <w:tcPr>
            <w:tcW w:w="3769" w:type="dxa"/>
            <w:vAlign w:val="center"/>
          </w:tcPr>
          <w:p>
            <w:pPr>
              <w:rPr>
                <w:sz w:val="18"/>
                <w:szCs w:val="18"/>
              </w:rPr>
            </w:pPr>
            <w:r>
              <w:rPr>
                <w:sz w:val="18"/>
                <w:szCs w:val="18"/>
              </w:rPr>
              <w:t>在规定时间内提交广告、公关活动计划的数目与提交广告、公关活动计划总数的比</w:t>
            </w:r>
          </w:p>
        </w:tc>
        <w:tc>
          <w:tcPr>
            <w:tcW w:w="1171" w:type="dxa"/>
            <w:vAlign w:val="center"/>
          </w:tcPr>
          <w:p>
            <w:pPr>
              <w:jc w:val="cente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pPr>
              <w:jc w:val="center"/>
              <w:rPr>
                <w:sz w:val="18"/>
                <w:szCs w:val="18"/>
              </w:rPr>
            </w:pPr>
            <w:r>
              <w:rPr>
                <w:sz w:val="18"/>
                <w:szCs w:val="18"/>
              </w:rPr>
              <w:t>4</w:t>
            </w:r>
          </w:p>
        </w:tc>
        <w:tc>
          <w:tcPr>
            <w:tcW w:w="1904" w:type="dxa"/>
            <w:vAlign w:val="center"/>
          </w:tcPr>
          <w:p>
            <w:pPr>
              <w:jc w:val="center"/>
              <w:rPr>
                <w:sz w:val="18"/>
                <w:szCs w:val="18"/>
              </w:rPr>
            </w:pPr>
            <w:r>
              <w:rPr>
                <w:sz w:val="18"/>
                <w:szCs w:val="18"/>
              </w:rPr>
              <w:t>市场调研</w:t>
            </w:r>
          </w:p>
          <w:p>
            <w:pPr>
              <w:jc w:val="center"/>
              <w:rPr>
                <w:sz w:val="18"/>
                <w:szCs w:val="18"/>
              </w:rPr>
            </w:pPr>
            <w:r>
              <w:rPr>
                <w:sz w:val="18"/>
                <w:szCs w:val="18"/>
              </w:rPr>
              <w:t>计划完成率</w:t>
            </w:r>
          </w:p>
        </w:tc>
        <w:tc>
          <w:tcPr>
            <w:tcW w:w="1044" w:type="dxa"/>
            <w:vAlign w:val="center"/>
          </w:tcPr>
          <w:p>
            <w:pPr>
              <w:jc w:val="center"/>
              <w:rPr>
                <w:sz w:val="18"/>
                <w:szCs w:val="18"/>
              </w:rPr>
            </w:pPr>
            <w:r>
              <w:rPr>
                <w:sz w:val="18"/>
                <w:szCs w:val="18"/>
              </w:rPr>
              <w:t>月/季/年度</w:t>
            </w:r>
          </w:p>
        </w:tc>
        <w:tc>
          <w:tcPr>
            <w:tcW w:w="3769" w:type="dxa"/>
            <w:vAlign w:val="center"/>
          </w:tcPr>
          <w:p>
            <w:r>
              <w:rPr>
                <w:position w:val="-22"/>
                <w:sz w:val="18"/>
                <w:szCs w:val="18"/>
              </w:rPr>
              <w:object>
                <v:shape id="_x0000_i1485" o:spt="75" type="#_x0000_t75" style="height:27pt;width:132pt;" o:ole="t" filled="f" o:preferrelative="t" stroked="f" coordsize="21600,21600">
                  <v:path/>
                  <v:fill on="f" focussize="0,0"/>
                  <v:stroke on="f" joinstyle="miter"/>
                  <v:imagedata r:id="rId927" o:title=""/>
                  <o:lock v:ext="edit" aspectratio="t"/>
                  <w10:wrap type="none"/>
                  <w10:anchorlock/>
                </v:shape>
                <o:OLEObject Type="Embed" ProgID="Equation.3" ShapeID="_x0000_i1485" DrawAspect="Content" ObjectID="_1468076185" r:id="rId926">
                  <o:LockedField>false</o:LockedField>
                </o:OLEObject>
              </w:object>
            </w:r>
          </w:p>
        </w:tc>
        <w:tc>
          <w:tcPr>
            <w:tcW w:w="1171" w:type="dxa"/>
            <w:vAlign w:val="center"/>
          </w:tcPr>
          <w:p>
            <w:pPr>
              <w:jc w:val="center"/>
            </w:pPr>
            <w:r>
              <w:rPr>
                <w:sz w:val="18"/>
                <w:szCs w:val="18"/>
              </w:rPr>
              <w:t>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pPr>
              <w:jc w:val="center"/>
              <w:rPr>
                <w:sz w:val="18"/>
                <w:szCs w:val="18"/>
              </w:rPr>
            </w:pPr>
            <w:r>
              <w:rPr>
                <w:sz w:val="18"/>
                <w:szCs w:val="18"/>
              </w:rPr>
              <w:t>5</w:t>
            </w:r>
          </w:p>
        </w:tc>
        <w:tc>
          <w:tcPr>
            <w:tcW w:w="1904" w:type="dxa"/>
            <w:vAlign w:val="center"/>
          </w:tcPr>
          <w:p>
            <w:pPr>
              <w:jc w:val="center"/>
              <w:rPr>
                <w:sz w:val="18"/>
                <w:szCs w:val="18"/>
              </w:rPr>
            </w:pPr>
            <w:r>
              <w:rPr>
                <w:sz w:val="18"/>
                <w:szCs w:val="18"/>
              </w:rPr>
              <w:t>市场拓展</w:t>
            </w:r>
          </w:p>
          <w:p>
            <w:pPr>
              <w:jc w:val="center"/>
              <w:rPr>
                <w:sz w:val="18"/>
                <w:szCs w:val="18"/>
              </w:rPr>
            </w:pPr>
            <w:r>
              <w:rPr>
                <w:sz w:val="18"/>
                <w:szCs w:val="18"/>
              </w:rPr>
              <w:t>费用达成率</w:t>
            </w:r>
          </w:p>
        </w:tc>
        <w:tc>
          <w:tcPr>
            <w:tcW w:w="1044" w:type="dxa"/>
            <w:vAlign w:val="center"/>
          </w:tcPr>
          <w:p>
            <w:pPr>
              <w:jc w:val="center"/>
              <w:rPr>
                <w:sz w:val="18"/>
                <w:szCs w:val="18"/>
              </w:rPr>
            </w:pPr>
            <w:r>
              <w:rPr>
                <w:sz w:val="18"/>
                <w:szCs w:val="18"/>
              </w:rPr>
              <w:t>月/季/年度</w:t>
            </w:r>
          </w:p>
        </w:tc>
        <w:tc>
          <w:tcPr>
            <w:tcW w:w="3769" w:type="dxa"/>
            <w:vAlign w:val="center"/>
          </w:tcPr>
          <w:p>
            <w:pPr>
              <w:rPr>
                <w:sz w:val="18"/>
                <w:szCs w:val="18"/>
              </w:rPr>
            </w:pPr>
            <w:r>
              <w:rPr>
                <w:position w:val="-20"/>
                <w:sz w:val="18"/>
                <w:szCs w:val="18"/>
              </w:rPr>
              <w:object>
                <v:shape id="_x0000_i1486" o:spt="75" type="#_x0000_t75" style="height:26.25pt;width:87pt;" o:ole="t" filled="f" o:preferrelative="t" stroked="f" coordsize="21600,21600">
                  <v:path/>
                  <v:fill on="f" focussize="0,0"/>
                  <v:stroke on="f" joinstyle="miter"/>
                  <v:imagedata r:id="rId290" o:title=""/>
                  <o:lock v:ext="edit" aspectratio="t"/>
                  <w10:wrap type="none"/>
                  <w10:anchorlock/>
                </v:shape>
                <o:OLEObject Type="Embed" ProgID="Equation.3" ShapeID="_x0000_i1486" DrawAspect="Content" ObjectID="_1468076186" r:id="rId928">
                  <o:LockedField>false</o:LockedField>
                </o:OLEObject>
              </w:object>
            </w:r>
          </w:p>
        </w:tc>
        <w:tc>
          <w:tcPr>
            <w:tcW w:w="1171"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vAlign w:val="center"/>
          </w:tcPr>
          <w:p>
            <w:pPr>
              <w:jc w:val="center"/>
              <w:rPr>
                <w:sz w:val="18"/>
                <w:szCs w:val="18"/>
              </w:rPr>
            </w:pPr>
            <w:r>
              <w:rPr>
                <w:sz w:val="18"/>
                <w:szCs w:val="18"/>
              </w:rPr>
              <w:t>6</w:t>
            </w:r>
          </w:p>
        </w:tc>
        <w:tc>
          <w:tcPr>
            <w:tcW w:w="1904" w:type="dxa"/>
            <w:vAlign w:val="center"/>
          </w:tcPr>
          <w:p>
            <w:pPr>
              <w:jc w:val="center"/>
              <w:rPr>
                <w:sz w:val="18"/>
                <w:szCs w:val="18"/>
              </w:rPr>
            </w:pPr>
            <w:r>
              <w:rPr>
                <w:sz w:val="18"/>
                <w:szCs w:val="18"/>
              </w:rPr>
              <w:t>市场推广</w:t>
            </w:r>
          </w:p>
          <w:p>
            <w:pPr>
              <w:jc w:val="center"/>
              <w:rPr>
                <w:sz w:val="18"/>
                <w:szCs w:val="18"/>
              </w:rPr>
            </w:pPr>
            <w:r>
              <w:rPr>
                <w:sz w:val="18"/>
                <w:szCs w:val="18"/>
              </w:rPr>
              <w:t>活动的次数</w:t>
            </w:r>
          </w:p>
        </w:tc>
        <w:tc>
          <w:tcPr>
            <w:tcW w:w="1044" w:type="dxa"/>
            <w:vAlign w:val="center"/>
          </w:tcPr>
          <w:p>
            <w:pPr>
              <w:jc w:val="center"/>
              <w:rPr>
                <w:sz w:val="18"/>
                <w:szCs w:val="18"/>
              </w:rPr>
            </w:pPr>
            <w:r>
              <w:rPr>
                <w:sz w:val="18"/>
                <w:szCs w:val="18"/>
              </w:rPr>
              <w:t>年度</w:t>
            </w:r>
          </w:p>
        </w:tc>
        <w:tc>
          <w:tcPr>
            <w:tcW w:w="3769" w:type="dxa"/>
            <w:vAlign w:val="center"/>
          </w:tcPr>
          <w:p>
            <w:pPr>
              <w:rPr>
                <w:sz w:val="18"/>
                <w:szCs w:val="18"/>
              </w:rPr>
            </w:pPr>
            <w:r>
              <w:rPr>
                <w:sz w:val="18"/>
                <w:szCs w:val="18"/>
              </w:rPr>
              <w:t>根据市场策划方案，组织实施公关、宣传活动的次数</w:t>
            </w:r>
          </w:p>
        </w:tc>
        <w:tc>
          <w:tcPr>
            <w:tcW w:w="1171" w:type="dxa"/>
            <w:vAlign w:val="center"/>
          </w:tcPr>
          <w:p>
            <w:pPr>
              <w:jc w:val="center"/>
            </w:pPr>
            <w:r>
              <w:rPr>
                <w:sz w:val="18"/>
                <w:szCs w:val="18"/>
              </w:rPr>
              <w:t>市场部</w:t>
            </w:r>
          </w:p>
        </w:tc>
      </w:tr>
    </w:tbl>
    <w:p>
      <w:bookmarkStart w:id="486" w:name="_Toc184185578"/>
      <w:bookmarkStart w:id="487" w:name="_Toc184193600"/>
      <w:bookmarkStart w:id="488" w:name="_Toc184185807"/>
    </w:p>
    <w:p/>
    <w:p/>
    <w:p/>
    <w:p/>
    <w:p/>
    <w:p/>
    <w:p>
      <w:pPr>
        <w:rPr>
          <w:b/>
          <w:sz w:val="24"/>
        </w:rPr>
      </w:pPr>
      <w:r>
        <w:rPr>
          <w:b/>
          <w:sz w:val="24"/>
        </w:rPr>
        <w:t>26.3  销售部关键绩效考核指标</w:t>
      </w:r>
      <w:bookmarkEnd w:id="486"/>
      <w:bookmarkEnd w:id="487"/>
      <w:bookmarkEnd w:id="48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765"/>
        <w:gridCol w:w="1152"/>
        <w:gridCol w:w="3902"/>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jc w:val="center"/>
              <w:rPr>
                <w:b/>
                <w:sz w:val="18"/>
                <w:szCs w:val="18"/>
              </w:rPr>
            </w:pPr>
            <w:r>
              <w:rPr>
                <w:b/>
                <w:sz w:val="18"/>
                <w:szCs w:val="18"/>
              </w:rPr>
              <w:t>序号</w:t>
            </w:r>
          </w:p>
        </w:tc>
        <w:tc>
          <w:tcPr>
            <w:tcW w:w="1765" w:type="dxa"/>
            <w:vAlign w:val="center"/>
          </w:tcPr>
          <w:p>
            <w:pPr>
              <w:jc w:val="center"/>
              <w:rPr>
                <w:b/>
                <w:sz w:val="18"/>
                <w:szCs w:val="18"/>
              </w:rPr>
            </w:pPr>
            <w:r>
              <w:rPr>
                <w:b/>
                <w:sz w:val="18"/>
                <w:szCs w:val="18"/>
              </w:rPr>
              <w:t>KPI指标</w:t>
            </w:r>
          </w:p>
        </w:tc>
        <w:tc>
          <w:tcPr>
            <w:tcW w:w="1152" w:type="dxa"/>
            <w:vAlign w:val="center"/>
          </w:tcPr>
          <w:p>
            <w:pPr>
              <w:jc w:val="center"/>
              <w:rPr>
                <w:b/>
                <w:sz w:val="18"/>
                <w:szCs w:val="18"/>
              </w:rPr>
            </w:pPr>
            <w:r>
              <w:rPr>
                <w:b/>
                <w:sz w:val="18"/>
                <w:szCs w:val="18"/>
              </w:rPr>
              <w:t>考核周期</w:t>
            </w:r>
          </w:p>
        </w:tc>
        <w:tc>
          <w:tcPr>
            <w:tcW w:w="3902" w:type="dxa"/>
            <w:vAlign w:val="center"/>
          </w:tcPr>
          <w:p>
            <w:pPr>
              <w:jc w:val="center"/>
              <w:rPr>
                <w:b/>
                <w:sz w:val="18"/>
                <w:szCs w:val="18"/>
              </w:rPr>
            </w:pPr>
            <w:r>
              <w:rPr>
                <w:b/>
                <w:sz w:val="18"/>
                <w:szCs w:val="18"/>
              </w:rPr>
              <w:t>指标定义/公式</w:t>
            </w:r>
          </w:p>
        </w:tc>
        <w:tc>
          <w:tcPr>
            <w:tcW w:w="1092"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jc w:val="center"/>
              <w:rPr>
                <w:sz w:val="18"/>
                <w:szCs w:val="18"/>
              </w:rPr>
            </w:pPr>
            <w:r>
              <w:rPr>
                <w:sz w:val="18"/>
                <w:szCs w:val="18"/>
              </w:rPr>
              <w:t>1</w:t>
            </w:r>
          </w:p>
        </w:tc>
        <w:tc>
          <w:tcPr>
            <w:tcW w:w="1765" w:type="dxa"/>
            <w:vAlign w:val="center"/>
          </w:tcPr>
          <w:p>
            <w:pPr>
              <w:jc w:val="center"/>
              <w:rPr>
                <w:sz w:val="18"/>
                <w:szCs w:val="18"/>
              </w:rPr>
            </w:pPr>
            <w:r>
              <w:rPr>
                <w:sz w:val="18"/>
                <w:szCs w:val="18"/>
              </w:rPr>
              <w:t>销售面积</w:t>
            </w:r>
          </w:p>
        </w:tc>
        <w:tc>
          <w:tcPr>
            <w:tcW w:w="1152" w:type="dxa"/>
            <w:vAlign w:val="center"/>
          </w:tcPr>
          <w:p>
            <w:pPr>
              <w:jc w:val="center"/>
              <w:rPr>
                <w:sz w:val="18"/>
                <w:szCs w:val="18"/>
              </w:rPr>
            </w:pPr>
            <w:r>
              <w:rPr>
                <w:sz w:val="18"/>
                <w:szCs w:val="18"/>
              </w:rPr>
              <w:t>月/季/年度</w:t>
            </w:r>
          </w:p>
        </w:tc>
        <w:tc>
          <w:tcPr>
            <w:tcW w:w="3902" w:type="dxa"/>
            <w:vAlign w:val="center"/>
          </w:tcPr>
          <w:p>
            <w:pPr>
              <w:rPr>
                <w:sz w:val="18"/>
                <w:szCs w:val="18"/>
              </w:rPr>
            </w:pPr>
            <w:r>
              <w:rPr>
                <w:sz w:val="18"/>
                <w:szCs w:val="18"/>
              </w:rPr>
              <w:t>考核期内销售的楼盘总面积</w:t>
            </w:r>
          </w:p>
        </w:tc>
        <w:tc>
          <w:tcPr>
            <w:tcW w:w="1092"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jc w:val="center"/>
              <w:rPr>
                <w:sz w:val="18"/>
                <w:szCs w:val="18"/>
              </w:rPr>
            </w:pPr>
            <w:r>
              <w:rPr>
                <w:sz w:val="18"/>
                <w:szCs w:val="18"/>
              </w:rPr>
              <w:t>2</w:t>
            </w:r>
          </w:p>
        </w:tc>
        <w:tc>
          <w:tcPr>
            <w:tcW w:w="1765" w:type="dxa"/>
            <w:vAlign w:val="center"/>
          </w:tcPr>
          <w:p>
            <w:pPr>
              <w:jc w:val="center"/>
              <w:rPr>
                <w:sz w:val="18"/>
                <w:szCs w:val="18"/>
              </w:rPr>
            </w:pPr>
            <w:r>
              <w:rPr>
                <w:sz w:val="18"/>
                <w:szCs w:val="18"/>
              </w:rPr>
              <w:t>销售额</w:t>
            </w:r>
          </w:p>
        </w:tc>
        <w:tc>
          <w:tcPr>
            <w:tcW w:w="1152" w:type="dxa"/>
            <w:vAlign w:val="center"/>
          </w:tcPr>
          <w:p>
            <w:pPr>
              <w:jc w:val="center"/>
              <w:rPr>
                <w:sz w:val="18"/>
                <w:szCs w:val="18"/>
              </w:rPr>
            </w:pPr>
            <w:r>
              <w:rPr>
                <w:sz w:val="18"/>
                <w:szCs w:val="18"/>
              </w:rPr>
              <w:t>月/季/年度</w:t>
            </w:r>
          </w:p>
        </w:tc>
        <w:tc>
          <w:tcPr>
            <w:tcW w:w="3902" w:type="dxa"/>
            <w:vAlign w:val="center"/>
          </w:tcPr>
          <w:p>
            <w:pPr>
              <w:rPr>
                <w:sz w:val="18"/>
                <w:szCs w:val="18"/>
              </w:rPr>
            </w:pPr>
            <w:r>
              <w:rPr>
                <w:sz w:val="18"/>
                <w:szCs w:val="18"/>
              </w:rPr>
              <w:t>考核期内楼盘总销售额</w:t>
            </w:r>
          </w:p>
        </w:tc>
        <w:tc>
          <w:tcPr>
            <w:tcW w:w="109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jc w:val="center"/>
              <w:rPr>
                <w:sz w:val="18"/>
                <w:szCs w:val="18"/>
              </w:rPr>
            </w:pPr>
            <w:r>
              <w:rPr>
                <w:sz w:val="18"/>
                <w:szCs w:val="18"/>
              </w:rPr>
              <w:t>3</w:t>
            </w:r>
          </w:p>
        </w:tc>
        <w:tc>
          <w:tcPr>
            <w:tcW w:w="1765" w:type="dxa"/>
            <w:vAlign w:val="center"/>
          </w:tcPr>
          <w:p>
            <w:pPr>
              <w:jc w:val="center"/>
              <w:rPr>
                <w:sz w:val="18"/>
                <w:szCs w:val="18"/>
              </w:rPr>
            </w:pPr>
            <w:r>
              <w:rPr>
                <w:sz w:val="18"/>
                <w:szCs w:val="18"/>
              </w:rPr>
              <w:t>成交量</w:t>
            </w:r>
          </w:p>
        </w:tc>
        <w:tc>
          <w:tcPr>
            <w:tcW w:w="1152" w:type="dxa"/>
            <w:vAlign w:val="center"/>
          </w:tcPr>
          <w:p>
            <w:pPr>
              <w:jc w:val="center"/>
              <w:rPr>
                <w:sz w:val="18"/>
                <w:szCs w:val="18"/>
              </w:rPr>
            </w:pPr>
            <w:r>
              <w:rPr>
                <w:sz w:val="18"/>
                <w:szCs w:val="18"/>
              </w:rPr>
              <w:t>月/季/年度</w:t>
            </w:r>
          </w:p>
        </w:tc>
        <w:tc>
          <w:tcPr>
            <w:tcW w:w="3902" w:type="dxa"/>
            <w:vAlign w:val="center"/>
          </w:tcPr>
          <w:p>
            <w:pPr>
              <w:rPr>
                <w:sz w:val="18"/>
                <w:szCs w:val="18"/>
              </w:rPr>
            </w:pPr>
            <w:r>
              <w:rPr>
                <w:sz w:val="18"/>
                <w:szCs w:val="18"/>
              </w:rPr>
              <w:t>考核期内成交的总套数</w:t>
            </w:r>
          </w:p>
        </w:tc>
        <w:tc>
          <w:tcPr>
            <w:tcW w:w="1092"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jc w:val="center"/>
              <w:rPr>
                <w:sz w:val="18"/>
                <w:szCs w:val="18"/>
              </w:rPr>
            </w:pPr>
            <w:r>
              <w:rPr>
                <w:sz w:val="18"/>
                <w:szCs w:val="18"/>
              </w:rPr>
              <w:t>4</w:t>
            </w:r>
          </w:p>
        </w:tc>
        <w:tc>
          <w:tcPr>
            <w:tcW w:w="1765" w:type="dxa"/>
            <w:vAlign w:val="center"/>
          </w:tcPr>
          <w:p>
            <w:pPr>
              <w:jc w:val="center"/>
              <w:rPr>
                <w:sz w:val="18"/>
                <w:szCs w:val="18"/>
              </w:rPr>
            </w:pPr>
            <w:r>
              <w:rPr>
                <w:sz w:val="18"/>
                <w:szCs w:val="18"/>
              </w:rPr>
              <w:t>高价楼盘成交量</w:t>
            </w:r>
          </w:p>
        </w:tc>
        <w:tc>
          <w:tcPr>
            <w:tcW w:w="1152" w:type="dxa"/>
            <w:vAlign w:val="center"/>
          </w:tcPr>
          <w:p>
            <w:pPr>
              <w:jc w:val="center"/>
              <w:rPr>
                <w:sz w:val="18"/>
                <w:szCs w:val="18"/>
              </w:rPr>
            </w:pPr>
            <w:r>
              <w:rPr>
                <w:sz w:val="18"/>
                <w:szCs w:val="18"/>
              </w:rPr>
              <w:t>季/年度</w:t>
            </w:r>
          </w:p>
        </w:tc>
        <w:tc>
          <w:tcPr>
            <w:tcW w:w="3902" w:type="dxa"/>
            <w:vAlign w:val="center"/>
          </w:tcPr>
          <w:p>
            <w:pPr>
              <w:rPr>
                <w:sz w:val="18"/>
                <w:szCs w:val="18"/>
              </w:rPr>
            </w:pPr>
            <w:r>
              <w:rPr>
                <w:sz w:val="18"/>
                <w:szCs w:val="18"/>
              </w:rPr>
              <w:t>考核期内价格在</w:t>
            </w:r>
            <w:r>
              <w:rPr>
                <w:sz w:val="18"/>
                <w:szCs w:val="18"/>
                <w:u w:val="single"/>
              </w:rPr>
              <w:t xml:space="preserve">    </w:t>
            </w:r>
            <w:r>
              <w:rPr>
                <w:sz w:val="18"/>
                <w:szCs w:val="18"/>
              </w:rPr>
              <w:t>元/</w:t>
            </w:r>
            <w:r>
              <w:rPr>
                <w:rFonts w:hint="eastAsia"/>
                <w:sz w:val="18"/>
                <w:szCs w:val="18"/>
              </w:rPr>
              <w:t>m</w:t>
            </w:r>
            <w:r>
              <w:rPr>
                <w:sz w:val="18"/>
                <w:szCs w:val="18"/>
                <w:vertAlign w:val="superscript"/>
              </w:rPr>
              <w:t>2</w:t>
            </w:r>
            <w:r>
              <w:rPr>
                <w:sz w:val="18"/>
                <w:szCs w:val="18"/>
              </w:rPr>
              <w:t>以上楼盘成交总套数</w:t>
            </w:r>
          </w:p>
        </w:tc>
        <w:tc>
          <w:tcPr>
            <w:tcW w:w="1092" w:type="dxa"/>
            <w:vAlign w:val="center"/>
          </w:tcPr>
          <w:p>
            <w:pPr>
              <w:jc w:val="cente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jc w:val="center"/>
              <w:rPr>
                <w:sz w:val="18"/>
                <w:szCs w:val="18"/>
              </w:rPr>
            </w:pPr>
            <w:r>
              <w:rPr>
                <w:sz w:val="18"/>
                <w:szCs w:val="18"/>
              </w:rPr>
              <w:t>5</w:t>
            </w:r>
          </w:p>
        </w:tc>
        <w:tc>
          <w:tcPr>
            <w:tcW w:w="1765" w:type="dxa"/>
            <w:vAlign w:val="center"/>
          </w:tcPr>
          <w:p>
            <w:pPr>
              <w:jc w:val="center"/>
              <w:rPr>
                <w:sz w:val="18"/>
                <w:szCs w:val="18"/>
              </w:rPr>
            </w:pPr>
            <w:r>
              <w:rPr>
                <w:sz w:val="18"/>
                <w:szCs w:val="18"/>
              </w:rPr>
              <w:t>销售回款率</w:t>
            </w:r>
          </w:p>
        </w:tc>
        <w:tc>
          <w:tcPr>
            <w:tcW w:w="1152" w:type="dxa"/>
            <w:vAlign w:val="center"/>
          </w:tcPr>
          <w:p>
            <w:pPr>
              <w:jc w:val="center"/>
              <w:rPr>
                <w:sz w:val="18"/>
                <w:szCs w:val="18"/>
              </w:rPr>
            </w:pPr>
            <w:r>
              <w:rPr>
                <w:sz w:val="18"/>
                <w:szCs w:val="18"/>
              </w:rPr>
              <w:t>季/年度</w:t>
            </w:r>
          </w:p>
        </w:tc>
        <w:tc>
          <w:tcPr>
            <w:tcW w:w="3902" w:type="dxa"/>
            <w:vAlign w:val="center"/>
          </w:tcPr>
          <w:p>
            <w:pPr>
              <w:rPr>
                <w:sz w:val="18"/>
                <w:szCs w:val="18"/>
              </w:rPr>
            </w:pPr>
            <w:r>
              <w:rPr>
                <w:position w:val="-22"/>
                <w:sz w:val="18"/>
                <w:szCs w:val="18"/>
              </w:rPr>
              <w:object>
                <v:shape id="_x0000_i1487" o:spt="75" type="#_x0000_t75" style="height:27pt;width:78pt;" o:ole="t" filled="f" o:preferrelative="t" stroked="f" coordsize="21600,21600">
                  <v:path/>
                  <v:fill on="f" focussize="0,0"/>
                  <v:stroke on="f" joinstyle="miter"/>
                  <v:imagedata r:id="rId930" o:title=""/>
                  <o:lock v:ext="edit" aspectratio="t"/>
                  <w10:wrap type="none"/>
                  <w10:anchorlock/>
                </v:shape>
                <o:OLEObject Type="Embed" ProgID="Equation.3" ShapeID="_x0000_i1487" DrawAspect="Content" ObjectID="_1468076187" r:id="rId929">
                  <o:LockedField>false</o:LockedField>
                </o:OLEObject>
              </w:object>
            </w:r>
          </w:p>
        </w:tc>
        <w:tc>
          <w:tcPr>
            <w:tcW w:w="1092" w:type="dxa"/>
            <w:vAlign w:val="center"/>
          </w:tcPr>
          <w:p>
            <w:pPr>
              <w:jc w:val="cente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11" w:type="dxa"/>
            <w:vAlign w:val="center"/>
          </w:tcPr>
          <w:p>
            <w:pPr>
              <w:jc w:val="center"/>
              <w:rPr>
                <w:sz w:val="18"/>
                <w:szCs w:val="18"/>
              </w:rPr>
            </w:pPr>
            <w:r>
              <w:rPr>
                <w:sz w:val="18"/>
                <w:szCs w:val="18"/>
              </w:rPr>
              <w:t>6</w:t>
            </w:r>
          </w:p>
        </w:tc>
        <w:tc>
          <w:tcPr>
            <w:tcW w:w="1765" w:type="dxa"/>
            <w:vAlign w:val="center"/>
          </w:tcPr>
          <w:p>
            <w:pPr>
              <w:jc w:val="center"/>
              <w:rPr>
                <w:sz w:val="18"/>
                <w:szCs w:val="18"/>
              </w:rPr>
            </w:pPr>
            <w:r>
              <w:rPr>
                <w:sz w:val="18"/>
                <w:szCs w:val="18"/>
              </w:rPr>
              <w:t>销售费用节省率</w:t>
            </w:r>
          </w:p>
        </w:tc>
        <w:tc>
          <w:tcPr>
            <w:tcW w:w="1152" w:type="dxa"/>
            <w:vAlign w:val="center"/>
          </w:tcPr>
          <w:p>
            <w:pPr>
              <w:jc w:val="center"/>
              <w:rPr>
                <w:sz w:val="18"/>
                <w:szCs w:val="18"/>
              </w:rPr>
            </w:pPr>
            <w:r>
              <w:rPr>
                <w:sz w:val="18"/>
                <w:szCs w:val="18"/>
              </w:rPr>
              <w:t>季/年度</w:t>
            </w:r>
          </w:p>
        </w:tc>
        <w:tc>
          <w:tcPr>
            <w:tcW w:w="3902" w:type="dxa"/>
            <w:vAlign w:val="center"/>
          </w:tcPr>
          <w:p>
            <w:pPr>
              <w:rPr>
                <w:sz w:val="18"/>
                <w:szCs w:val="18"/>
              </w:rPr>
            </w:pPr>
            <w:r>
              <w:rPr>
                <w:position w:val="-22"/>
                <w:sz w:val="18"/>
                <w:szCs w:val="18"/>
              </w:rPr>
              <w:object>
                <v:shape id="_x0000_i1488" o:spt="75" type="#_x0000_t75" style="height:27pt;width:183.75pt;" o:ole="t" filled="f" o:preferrelative="t" stroked="f" coordsize="21600,21600">
                  <v:path/>
                  <v:fill on="f" focussize="0,0"/>
                  <v:stroke on="f" joinstyle="miter"/>
                  <v:imagedata r:id="rId932" o:title=""/>
                  <o:lock v:ext="edit" aspectratio="t"/>
                  <w10:wrap type="none"/>
                  <w10:anchorlock/>
                </v:shape>
                <o:OLEObject Type="Embed" ProgID="Equation.3" ShapeID="_x0000_i1488" DrawAspect="Content" ObjectID="_1468076188" r:id="rId931">
                  <o:LockedField>false</o:LockedField>
                </o:OLEObject>
              </w:object>
            </w:r>
          </w:p>
        </w:tc>
        <w:tc>
          <w:tcPr>
            <w:tcW w:w="109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1" w:type="dxa"/>
            <w:vAlign w:val="center"/>
          </w:tcPr>
          <w:p>
            <w:pPr>
              <w:jc w:val="center"/>
              <w:rPr>
                <w:sz w:val="18"/>
                <w:szCs w:val="18"/>
              </w:rPr>
            </w:pPr>
            <w:r>
              <w:rPr>
                <w:sz w:val="18"/>
                <w:szCs w:val="18"/>
              </w:rPr>
              <w:t>7</w:t>
            </w:r>
          </w:p>
        </w:tc>
        <w:tc>
          <w:tcPr>
            <w:tcW w:w="1765" w:type="dxa"/>
            <w:vAlign w:val="center"/>
          </w:tcPr>
          <w:p>
            <w:pPr>
              <w:jc w:val="center"/>
              <w:rPr>
                <w:sz w:val="18"/>
                <w:szCs w:val="18"/>
              </w:rPr>
            </w:pPr>
            <w:r>
              <w:rPr>
                <w:sz w:val="18"/>
                <w:szCs w:val="18"/>
              </w:rPr>
              <w:t>客户满意度</w:t>
            </w:r>
          </w:p>
        </w:tc>
        <w:tc>
          <w:tcPr>
            <w:tcW w:w="1152" w:type="dxa"/>
            <w:vAlign w:val="center"/>
          </w:tcPr>
          <w:p>
            <w:pPr>
              <w:jc w:val="center"/>
              <w:rPr>
                <w:sz w:val="18"/>
                <w:szCs w:val="18"/>
              </w:rPr>
            </w:pPr>
            <w:r>
              <w:rPr>
                <w:sz w:val="18"/>
                <w:szCs w:val="18"/>
              </w:rPr>
              <w:t>月/季/年度</w:t>
            </w:r>
          </w:p>
        </w:tc>
        <w:tc>
          <w:tcPr>
            <w:tcW w:w="3902" w:type="dxa"/>
            <w:vAlign w:val="center"/>
          </w:tcPr>
          <w:p>
            <w:pPr>
              <w:rPr>
                <w:sz w:val="18"/>
                <w:szCs w:val="18"/>
              </w:rPr>
            </w:pPr>
            <w:r>
              <w:rPr>
                <w:sz w:val="18"/>
                <w:szCs w:val="18"/>
              </w:rPr>
              <w:t>接受调研的客户对销售部工作满意度评分的算术平均值</w:t>
            </w:r>
          </w:p>
        </w:tc>
        <w:tc>
          <w:tcPr>
            <w:tcW w:w="1092" w:type="dxa"/>
            <w:vAlign w:val="center"/>
          </w:tcPr>
          <w:p>
            <w:pPr>
              <w:jc w:val="center"/>
              <w:rPr>
                <w:sz w:val="18"/>
                <w:szCs w:val="18"/>
              </w:rPr>
            </w:pPr>
            <w:r>
              <w:rPr>
                <w:sz w:val="18"/>
                <w:szCs w:val="18"/>
              </w:rPr>
              <w:t>销售部</w:t>
            </w:r>
          </w:p>
        </w:tc>
      </w:tr>
    </w:tbl>
    <w:p>
      <w:bookmarkStart w:id="489" w:name="_Toc181592063"/>
      <w:bookmarkStart w:id="490" w:name="_Toc184185816"/>
      <w:bookmarkStart w:id="491" w:name="_Toc184185587"/>
      <w:bookmarkStart w:id="492" w:name="_Toc184193609"/>
    </w:p>
    <w:p/>
    <w:p/>
    <w:p/>
    <w:p/>
    <w:p/>
    <w:p/>
    <w:p/>
    <w:p/>
    <w:p/>
    <w:p/>
    <w:p/>
    <w:p/>
    <w:p/>
    <w:p/>
    <w:p/>
    <w:p/>
    <w:p/>
    <w:p/>
    <w:p/>
    <w:p/>
    <w:p/>
    <w:p/>
    <w:p/>
    <w:p/>
    <w:p/>
    <w:p/>
    <w:p>
      <w:pPr>
        <w:rPr>
          <w:b/>
          <w:sz w:val="24"/>
        </w:rPr>
      </w:pPr>
      <w:r>
        <w:rPr>
          <w:b/>
          <w:sz w:val="24"/>
        </w:rPr>
        <w:t>26.4  项目部经理绩效考核指标量表</w:t>
      </w:r>
      <w:bookmarkEnd w:id="489"/>
      <w:bookmarkEnd w:id="490"/>
      <w:bookmarkEnd w:id="491"/>
      <w:bookmarkEnd w:id="49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项目部经理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项目部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项目计划</w:t>
            </w:r>
          </w:p>
          <w:p>
            <w:pPr>
              <w:jc w:val="center"/>
              <w:rPr>
                <w:sz w:val="18"/>
                <w:szCs w:val="18"/>
              </w:rPr>
            </w:pPr>
            <w:r>
              <w:rPr>
                <w:sz w:val="18"/>
                <w:szCs w:val="18"/>
              </w:rPr>
              <w:t>按时完成率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项目计划中各项工作按时完成率达100%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项目开发</w:t>
            </w:r>
          </w:p>
          <w:p>
            <w:pPr>
              <w:jc w:val="center"/>
              <w:rPr>
                <w:sz w:val="18"/>
                <w:szCs w:val="18"/>
              </w:rPr>
            </w:pPr>
            <w:r>
              <w:rPr>
                <w:sz w:val="18"/>
                <w:szCs w:val="18"/>
              </w:rPr>
              <w:t>目标实现率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项目开发目标实现率达100%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工程质量评定</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工程质量评级在</w:t>
            </w:r>
            <w:r>
              <w:rPr>
                <w:sz w:val="18"/>
                <w:szCs w:val="18"/>
                <w:u w:val="single"/>
              </w:rPr>
              <w:t xml:space="preserve">    </w:t>
            </w:r>
            <w:r>
              <w:rPr>
                <w:rFonts w:hint="eastAsia"/>
                <w:sz w:val="18"/>
                <w:szCs w:val="18"/>
              </w:rPr>
              <w:t>级</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工程招标及时率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工程招标及时率达100%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材料设备</w:t>
            </w:r>
          </w:p>
          <w:p>
            <w:pPr>
              <w:jc w:val="center"/>
              <w:rPr>
                <w:sz w:val="18"/>
                <w:szCs w:val="18"/>
              </w:rPr>
            </w:pPr>
            <w:r>
              <w:rPr>
                <w:sz w:val="18"/>
                <w:szCs w:val="18"/>
              </w:rPr>
              <w:t>到位及时率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材料设备到位及时率达100%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施工单位</w:t>
            </w:r>
          </w:p>
          <w:p>
            <w:pPr>
              <w:jc w:val="center"/>
              <w:rPr>
                <w:sz w:val="18"/>
                <w:szCs w:val="18"/>
              </w:rPr>
            </w:pPr>
            <w:r>
              <w:rPr>
                <w:sz w:val="18"/>
                <w:szCs w:val="18"/>
              </w:rPr>
              <w:t>到位及时率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施工单位到位及时率达100%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项目进度</w:t>
            </w:r>
          </w:p>
          <w:p>
            <w:pPr>
              <w:jc w:val="center"/>
              <w:rPr>
                <w:sz w:val="18"/>
                <w:szCs w:val="18"/>
              </w:rPr>
            </w:pPr>
            <w:r>
              <w:rPr>
                <w:sz w:val="18"/>
                <w:szCs w:val="18"/>
              </w:rPr>
              <w:t>计划达成率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项目进度计划达成率达100%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原材料、配套</w:t>
            </w:r>
          </w:p>
          <w:p>
            <w:pPr>
              <w:jc w:val="center"/>
              <w:rPr>
                <w:sz w:val="18"/>
                <w:szCs w:val="18"/>
              </w:rPr>
            </w:pPr>
            <w:r>
              <w:rPr>
                <w:sz w:val="18"/>
                <w:szCs w:val="18"/>
              </w:rPr>
              <w:t>设备质量合格率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原材料、配套设备质量合格率达100%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工程资料</w:t>
            </w:r>
          </w:p>
          <w:p>
            <w:pPr>
              <w:jc w:val="center"/>
              <w:rPr>
                <w:sz w:val="18"/>
                <w:szCs w:val="18"/>
              </w:rPr>
            </w:pPr>
            <w:r>
              <w:rPr>
                <w:sz w:val="18"/>
                <w:szCs w:val="18"/>
              </w:rPr>
              <w:t>档案完好率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工程资料档案完好率达100%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部门员工绩效考核平均成绩在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1.项目计划按时完成率</w:t>
            </w:r>
          </w:p>
          <w:p>
            <w:pPr>
              <w:ind w:firstLine="360" w:firstLineChars="200"/>
              <w:rPr>
                <w:sz w:val="18"/>
                <w:szCs w:val="18"/>
              </w:rPr>
            </w:pPr>
            <w:r>
              <w:rPr>
                <w:sz w:val="18"/>
                <w:szCs w:val="18"/>
              </w:rPr>
              <w:t>项目计划按时完成率=</w:t>
            </w:r>
            <w:r>
              <w:rPr>
                <w:position w:val="-22"/>
                <w:sz w:val="18"/>
                <w:szCs w:val="18"/>
              </w:rPr>
              <w:object>
                <v:shape id="_x0000_i1489" o:spt="75" type="#_x0000_t75" style="height:27pt;width:141pt;" o:ole="t" filled="f" o:preferrelative="t" stroked="f" coordsize="21600,21600">
                  <v:path/>
                  <v:fill on="f" focussize="0,0"/>
                  <v:stroke on="f" joinstyle="miter"/>
                  <v:imagedata r:id="rId934" o:title=""/>
                  <o:lock v:ext="edit" aspectratio="t"/>
                  <w10:wrap type="none"/>
                  <w10:anchorlock/>
                </v:shape>
                <o:OLEObject Type="Embed" ProgID="Equation.3" ShapeID="_x0000_i1489" DrawAspect="Content" ObjectID="_1468076189" r:id="rId933">
                  <o:LockedField>false</o:LockedField>
                </o:OLEObject>
              </w:object>
            </w:r>
          </w:p>
          <w:p>
            <w:pPr>
              <w:rPr>
                <w:sz w:val="18"/>
                <w:szCs w:val="18"/>
              </w:rPr>
            </w:pPr>
            <w:r>
              <w:rPr>
                <w:sz w:val="18"/>
                <w:szCs w:val="18"/>
              </w:rPr>
              <w:t>2.工程招标及时率</w:t>
            </w:r>
          </w:p>
          <w:p>
            <w:pPr>
              <w:ind w:firstLine="360" w:firstLineChars="200"/>
              <w:rPr>
                <w:sz w:val="18"/>
                <w:szCs w:val="18"/>
              </w:rPr>
            </w:pPr>
            <w:r>
              <w:rPr>
                <w:sz w:val="18"/>
                <w:szCs w:val="18"/>
              </w:rPr>
              <w:t>工程招标及时率=</w:t>
            </w:r>
            <w:r>
              <w:rPr>
                <w:position w:val="-22"/>
                <w:sz w:val="18"/>
                <w:szCs w:val="18"/>
              </w:rPr>
              <w:object>
                <v:shape id="_x0000_i1490" o:spt="75" type="#_x0000_t75" style="height:27pt;width:150pt;" o:ole="t" filled="f" o:preferrelative="t" stroked="f" coordsize="21600,21600">
                  <v:path/>
                  <v:fill on="f" focussize="0,0"/>
                  <v:stroke on="f" joinstyle="miter"/>
                  <v:imagedata r:id="rId936" o:title=""/>
                  <o:lock v:ext="edit" aspectratio="t"/>
                  <w10:wrap type="none"/>
                  <w10:anchorlock/>
                </v:shape>
                <o:OLEObject Type="Embed" ProgID="Equation.3" ShapeID="_x0000_i1490" DrawAspect="Content" ObjectID="_1468076190" r:id="rId935">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493" w:name="_Toc181592065"/>
      <w:bookmarkStart w:id="494" w:name="_Toc184185817"/>
      <w:bookmarkStart w:id="495" w:name="_Toc184185588"/>
      <w:bookmarkStart w:id="496" w:name="_Toc184193610"/>
      <w:r>
        <w:rPr>
          <w:b/>
          <w:sz w:val="24"/>
        </w:rPr>
        <w:t>26.5  造价部经理绩效考核指标量表</w:t>
      </w:r>
      <w:bookmarkEnd w:id="493"/>
      <w:bookmarkEnd w:id="494"/>
      <w:bookmarkEnd w:id="495"/>
      <w:bookmarkEnd w:id="49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造价部经理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造价部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预结算编制</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预结算编制计划完成率达100%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工程成本降低率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考核期内部门工程成本降低率达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工程预算</w:t>
            </w:r>
          </w:p>
          <w:p>
            <w:pPr>
              <w:jc w:val="center"/>
              <w:rPr>
                <w:sz w:val="18"/>
                <w:szCs w:val="18"/>
              </w:rPr>
            </w:pPr>
            <w:r>
              <w:rPr>
                <w:sz w:val="18"/>
                <w:szCs w:val="18"/>
              </w:rPr>
              <w:t>费用达成率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工程预算费用达成率控制在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部门费用</w:t>
            </w:r>
          </w:p>
          <w:p>
            <w:pPr>
              <w:jc w:val="center"/>
              <w:rPr>
                <w:sz w:val="18"/>
                <w:szCs w:val="18"/>
              </w:rPr>
            </w:pPr>
            <w:r>
              <w:rPr>
                <w:sz w:val="18"/>
                <w:szCs w:val="18"/>
              </w:rPr>
              <w:t>预算达成率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部门费用预算达成率控制在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工程概算误差率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部门工程概算平均误差率控制在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工程预算误差率</w:t>
            </w:r>
          </w:p>
        </w:tc>
        <w:tc>
          <w:tcPr>
            <w:tcW w:w="688" w:type="dxa"/>
            <w:vAlign w:val="center"/>
          </w:tcPr>
          <w:p>
            <w:pPr>
              <w:jc w:val="center"/>
            </w:pPr>
            <w:r>
              <w:rPr>
                <w:sz w:val="18"/>
                <w:szCs w:val="18"/>
              </w:rPr>
              <w:t>10%</w:t>
            </w:r>
          </w:p>
        </w:tc>
        <w:tc>
          <w:tcPr>
            <w:tcW w:w="3960" w:type="dxa"/>
            <w:gridSpan w:val="2"/>
            <w:vAlign w:val="center"/>
          </w:tcPr>
          <w:p>
            <w:pPr>
              <w:rPr>
                <w:sz w:val="18"/>
                <w:szCs w:val="18"/>
                <w:u w:val="single"/>
              </w:rPr>
            </w:pPr>
            <w:r>
              <w:rPr>
                <w:sz w:val="18"/>
                <w:szCs w:val="18"/>
              </w:rPr>
              <w:t>部门工程预算平均误差率控制在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工程结算误差率</w:t>
            </w:r>
          </w:p>
        </w:tc>
        <w:tc>
          <w:tcPr>
            <w:tcW w:w="688" w:type="dxa"/>
            <w:vAlign w:val="center"/>
          </w:tcPr>
          <w:p>
            <w:pPr>
              <w:jc w:val="center"/>
            </w:pPr>
            <w:r>
              <w:rPr>
                <w:sz w:val="18"/>
                <w:szCs w:val="18"/>
              </w:rPr>
              <w:t>10%</w:t>
            </w:r>
          </w:p>
        </w:tc>
        <w:tc>
          <w:tcPr>
            <w:tcW w:w="3960" w:type="dxa"/>
            <w:gridSpan w:val="2"/>
            <w:vAlign w:val="center"/>
          </w:tcPr>
          <w:p>
            <w:pPr>
              <w:rPr>
                <w:sz w:val="18"/>
                <w:szCs w:val="18"/>
                <w:u w:val="single"/>
              </w:rPr>
            </w:pPr>
            <w:r>
              <w:rPr>
                <w:sz w:val="18"/>
                <w:szCs w:val="18"/>
              </w:rPr>
              <w:t>部门工程结算平均误差率控制在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工程决算</w:t>
            </w:r>
          </w:p>
          <w:p>
            <w:pPr>
              <w:jc w:val="center"/>
              <w:rPr>
                <w:sz w:val="18"/>
                <w:szCs w:val="18"/>
              </w:rPr>
            </w:pPr>
            <w:r>
              <w:rPr>
                <w:sz w:val="18"/>
                <w:szCs w:val="18"/>
              </w:rPr>
              <w:t>与预算差异</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工程决算与预算差异控制在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员工培训</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员工培训计划完成率达100%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部门协作满意度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部门协作满意度</w:t>
            </w:r>
            <w:r>
              <w:rPr>
                <w:rFonts w:hint="eastAsia"/>
                <w:sz w:val="18"/>
                <w:szCs w:val="18"/>
              </w:rPr>
              <w:t>评分</w:t>
            </w:r>
            <w:r>
              <w:rPr>
                <w:sz w:val="18"/>
                <w:szCs w:val="18"/>
              </w:rPr>
              <w:t>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192" w:type="dxa"/>
            <w:vAlign w:val="center"/>
          </w:tcPr>
          <w:p>
            <w:pPr>
              <w:jc w:val="center"/>
              <w:rPr>
                <w:sz w:val="18"/>
                <w:szCs w:val="18"/>
              </w:rPr>
            </w:pPr>
            <w:r>
              <w:rPr>
                <w:sz w:val="18"/>
                <w:szCs w:val="18"/>
              </w:rPr>
              <w:t>员工管理</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部门员工绩效考核平均成绩在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1.部门费用预算达成率</w:t>
            </w:r>
          </w:p>
          <w:p>
            <w:pPr>
              <w:ind w:firstLine="360" w:firstLineChars="200"/>
              <w:rPr>
                <w:sz w:val="18"/>
                <w:szCs w:val="18"/>
              </w:rPr>
            </w:pPr>
            <w:r>
              <w:rPr>
                <w:sz w:val="18"/>
                <w:szCs w:val="18"/>
              </w:rPr>
              <w:t>部门费用预算达成率=</w:t>
            </w:r>
            <w:r>
              <w:rPr>
                <w:position w:val="-22"/>
                <w:sz w:val="18"/>
                <w:szCs w:val="18"/>
              </w:rPr>
              <w:object>
                <v:shape id="_x0000_i1491" o:spt="75" type="#_x0000_t75" style="height:27pt;width:114pt;" o:ole="t" filled="f" o:preferrelative="t" stroked="f" coordsize="21600,21600">
                  <v:path/>
                  <v:fill on="f" focussize="0,0"/>
                  <v:stroke on="f" joinstyle="miter"/>
                  <v:imagedata r:id="rId938" o:title=""/>
                  <o:lock v:ext="edit" aspectratio="t"/>
                  <w10:wrap type="none"/>
                  <w10:anchorlock/>
                </v:shape>
                <o:OLEObject Type="Embed" ProgID="Equation.3" ShapeID="_x0000_i1491" DrawAspect="Content" ObjectID="_1468076191" r:id="rId937">
                  <o:LockedField>false</o:LockedField>
                </o:OLEObject>
              </w:object>
            </w:r>
          </w:p>
          <w:p>
            <w:pPr>
              <w:rPr>
                <w:sz w:val="18"/>
                <w:szCs w:val="18"/>
              </w:rPr>
            </w:pPr>
            <w:r>
              <w:rPr>
                <w:sz w:val="18"/>
                <w:szCs w:val="18"/>
              </w:rPr>
              <w:t>2.员工培训计划完成率</w:t>
            </w:r>
          </w:p>
          <w:p>
            <w:pPr>
              <w:ind w:firstLine="360" w:firstLineChars="200"/>
              <w:rPr>
                <w:sz w:val="18"/>
                <w:szCs w:val="18"/>
              </w:rPr>
            </w:pPr>
            <w:r>
              <w:rPr>
                <w:sz w:val="18"/>
                <w:szCs w:val="18"/>
              </w:rPr>
              <w:t>员工培训计划</w:t>
            </w:r>
            <w:r>
              <w:rPr>
                <w:rFonts w:hint="eastAsia"/>
                <w:sz w:val="18"/>
                <w:szCs w:val="18"/>
              </w:rPr>
              <w:t>完成率（</w:t>
            </w:r>
            <w:r>
              <w:rPr>
                <w:sz w:val="18"/>
                <w:szCs w:val="18"/>
              </w:rPr>
              <w:t>包括内部预算知识培训与外部培训</w:t>
            </w:r>
            <w:r>
              <w:rPr>
                <w:rFonts w:hint="eastAsia"/>
                <w:sz w:val="18"/>
                <w:szCs w:val="18"/>
              </w:rPr>
              <w:t>）</w:t>
            </w:r>
            <w:r>
              <w:rPr>
                <w:sz w:val="18"/>
                <w:szCs w:val="18"/>
              </w:rPr>
              <w:t xml:space="preserve"> =</w:t>
            </w:r>
            <w:r>
              <w:rPr>
                <w:position w:val="-22"/>
                <w:sz w:val="18"/>
                <w:szCs w:val="18"/>
              </w:rPr>
              <w:object>
                <v:shape id="_x0000_i1492" o:spt="75" type="#_x0000_t75" style="height:27pt;width:104.25pt;" o:ole="t" filled="f" o:preferrelative="t" stroked="f" coordsize="21600,21600">
                  <v:path/>
                  <v:fill on="f" focussize="0,0"/>
                  <v:stroke on="f" joinstyle="miter"/>
                  <v:imagedata r:id="rId940" o:title=""/>
                  <o:lock v:ext="edit" aspectratio="t"/>
                  <w10:wrap type="none"/>
                  <w10:anchorlock/>
                </v:shape>
                <o:OLEObject Type="Embed" ProgID="Equation.3" ShapeID="_x0000_i1492" DrawAspect="Content" ObjectID="_1468076192" r:id="rId939">
                  <o:LockedField>false</o:LockedField>
                </o:OLEObject>
              </w:object>
            </w:r>
          </w:p>
          <w:p>
            <w:pPr>
              <w:rPr>
                <w:sz w:val="18"/>
                <w:szCs w:val="18"/>
              </w:rPr>
            </w:pPr>
            <w:r>
              <w:rPr>
                <w:sz w:val="18"/>
                <w:szCs w:val="18"/>
              </w:rPr>
              <w:t>3.部门协作满意度</w:t>
            </w:r>
          </w:p>
          <w:p>
            <w:pPr>
              <w:ind w:firstLine="360" w:firstLineChars="200"/>
              <w:rPr>
                <w:sz w:val="18"/>
                <w:szCs w:val="18"/>
              </w:rPr>
            </w:pPr>
            <w:r>
              <w:rPr>
                <w:sz w:val="18"/>
                <w:szCs w:val="18"/>
              </w:rPr>
              <w:t>对各业务部门之间的协作、配合程度通过发放部门满意度评分表进行考核，计算满意度评分的算术平均值</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497" w:name="_Toc181592067"/>
      <w:bookmarkStart w:id="498" w:name="_Toc184185589"/>
      <w:bookmarkStart w:id="499" w:name="_Toc184185818"/>
      <w:bookmarkStart w:id="500" w:name="_Toc184193611"/>
      <w:r>
        <w:rPr>
          <w:b/>
          <w:sz w:val="24"/>
        </w:rPr>
        <w:t>26.6  技术部经理绩效考核指标量表</w:t>
      </w:r>
      <w:bookmarkEnd w:id="497"/>
      <w:bookmarkEnd w:id="498"/>
      <w:bookmarkEnd w:id="499"/>
      <w:bookmarkEnd w:id="500"/>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技术部经理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按图纸施</w:t>
            </w:r>
          </w:p>
          <w:p>
            <w:pPr>
              <w:jc w:val="center"/>
              <w:rPr>
                <w:sz w:val="18"/>
                <w:szCs w:val="18"/>
              </w:rPr>
            </w:pPr>
            <w:r>
              <w:rPr>
                <w:sz w:val="18"/>
                <w:szCs w:val="18"/>
              </w:rPr>
              <w:t>工出错率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考核期内按图纸施工出错率控制在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费用达成率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部门管理费用达成率控制在</w:t>
            </w:r>
            <w:r>
              <w:rPr>
                <w:sz w:val="18"/>
                <w:szCs w:val="18"/>
                <w:u w:val="single"/>
              </w:rPr>
              <w:t xml:space="preserve">    </w:t>
            </w:r>
            <w:r>
              <w:rPr>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设计合同履约率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考核期内设计合同履约率达100%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工程质量合格率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考核期内工程质量合格率达100%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监理合同履约率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考核期内监理合同履约率达100%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工程图纸</w:t>
            </w:r>
          </w:p>
          <w:p>
            <w:pPr>
              <w:jc w:val="center"/>
              <w:rPr>
                <w:sz w:val="18"/>
                <w:szCs w:val="18"/>
              </w:rPr>
            </w:pPr>
            <w:r>
              <w:rPr>
                <w:sz w:val="18"/>
                <w:szCs w:val="18"/>
              </w:rPr>
              <w:t>审核及时率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考核期内工程图纸审核及时率达100%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技术问题解决率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考核期内技术问题解决率达</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技术资料完整率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考核期内技术资料完整率达100%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部门协作满意度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部门协作满意度达到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部门员工绩效考核平均成绩在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1.工程图纸审核及时率</w:t>
            </w:r>
          </w:p>
          <w:p>
            <w:pPr>
              <w:ind w:firstLine="360" w:firstLineChars="200"/>
              <w:rPr>
                <w:sz w:val="18"/>
                <w:szCs w:val="18"/>
              </w:rPr>
            </w:pPr>
            <w:r>
              <w:rPr>
                <w:sz w:val="18"/>
                <w:szCs w:val="18"/>
              </w:rPr>
              <w:t>工程图纸审核及时率=</w:t>
            </w:r>
            <w:r>
              <w:rPr>
                <w:position w:val="-22"/>
                <w:sz w:val="18"/>
                <w:szCs w:val="18"/>
              </w:rPr>
              <w:object>
                <v:shape id="_x0000_i1493" o:spt="75" type="#_x0000_t75" style="height:27pt;width:150pt;" o:ole="t" filled="f" o:preferrelative="t" stroked="f" coordsize="21600,21600">
                  <v:path/>
                  <v:fill on="f" focussize="0,0"/>
                  <v:stroke on="f" joinstyle="miter"/>
                  <v:imagedata r:id="rId942" o:title=""/>
                  <o:lock v:ext="edit" aspectratio="t"/>
                  <w10:wrap type="none"/>
                  <w10:anchorlock/>
                </v:shape>
                <o:OLEObject Type="Embed" ProgID="Equation.3" ShapeID="_x0000_i1493" DrawAspect="Content" ObjectID="_1468076193" r:id="rId941">
                  <o:LockedField>false</o:LockedField>
                </o:OLEObject>
              </w:object>
            </w:r>
          </w:p>
          <w:p>
            <w:pPr>
              <w:rPr>
                <w:sz w:val="18"/>
                <w:szCs w:val="18"/>
              </w:rPr>
            </w:pPr>
            <w:r>
              <w:rPr>
                <w:sz w:val="18"/>
                <w:szCs w:val="18"/>
              </w:rPr>
              <w:t>2.部门协作满意度</w:t>
            </w:r>
          </w:p>
          <w:p>
            <w:pPr>
              <w:ind w:firstLine="360" w:firstLineChars="200"/>
              <w:rPr>
                <w:sz w:val="18"/>
                <w:szCs w:val="18"/>
              </w:rPr>
            </w:pPr>
            <w:r>
              <w:rPr>
                <w:sz w:val="18"/>
                <w:szCs w:val="18"/>
              </w:rPr>
              <w:t>对各业务部门之间的协作、配合程度通过发放部门满意度评分表进行考核，计算满意度评分的算术平均值</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501" w:name="_Toc184185819"/>
      <w:bookmarkStart w:id="502" w:name="_Toc181592072"/>
      <w:bookmarkStart w:id="503" w:name="_Toc184185590"/>
      <w:bookmarkStart w:id="504" w:name="_Toc184193612"/>
      <w:r>
        <w:rPr>
          <w:b/>
          <w:sz w:val="24"/>
        </w:rPr>
        <w:t>26.7  质量部经理绩效考核指标量表</w:t>
      </w:r>
      <w:bookmarkEnd w:id="501"/>
      <w:bookmarkEnd w:id="502"/>
      <w:bookmarkEnd w:id="503"/>
      <w:bookmarkEnd w:id="504"/>
    </w:p>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900"/>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质量部经理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r>
              <w:rPr>
                <w:sz w:val="18"/>
                <w:szCs w:val="18"/>
              </w:rPr>
              <w:t>质量部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质量检验</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考核期内质量检验计划完成率达100%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部门管理</w:t>
            </w:r>
          </w:p>
          <w:p>
            <w:pPr>
              <w:jc w:val="center"/>
              <w:rPr>
                <w:sz w:val="18"/>
                <w:szCs w:val="18"/>
              </w:rPr>
            </w:pPr>
            <w:r>
              <w:rPr>
                <w:sz w:val="18"/>
                <w:szCs w:val="18"/>
              </w:rPr>
              <w:t>费用控制率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考核期内部门管理费用控制在预算范围之内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工程质量合格率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考核期内工程质量合格率达100%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原材料进</w:t>
            </w:r>
          </w:p>
          <w:p>
            <w:pPr>
              <w:jc w:val="center"/>
              <w:rPr>
                <w:sz w:val="18"/>
                <w:szCs w:val="18"/>
              </w:rPr>
            </w:pPr>
            <w:r>
              <w:rPr>
                <w:sz w:val="18"/>
                <w:szCs w:val="18"/>
              </w:rPr>
              <w:t>厂合格率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原材料进厂合格率达100%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质量检验</w:t>
            </w:r>
          </w:p>
          <w:p>
            <w:pPr>
              <w:jc w:val="center"/>
              <w:rPr>
                <w:sz w:val="18"/>
                <w:szCs w:val="18"/>
              </w:rPr>
            </w:pPr>
            <w:r>
              <w:rPr>
                <w:sz w:val="18"/>
                <w:szCs w:val="18"/>
              </w:rPr>
              <w:t>规程执行率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质量检验规程执行率达100%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工程质量检验</w:t>
            </w:r>
          </w:p>
          <w:p>
            <w:pPr>
              <w:jc w:val="center"/>
              <w:rPr>
                <w:sz w:val="18"/>
                <w:szCs w:val="18"/>
              </w:rPr>
            </w:pPr>
            <w:r>
              <w:rPr>
                <w:sz w:val="18"/>
                <w:szCs w:val="18"/>
              </w:rPr>
              <w:t>报告编制及时率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工程质量检验报告编制及时率达100%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质量认证一</w:t>
            </w:r>
          </w:p>
          <w:p>
            <w:pPr>
              <w:jc w:val="center"/>
              <w:rPr>
                <w:sz w:val="18"/>
                <w:szCs w:val="18"/>
              </w:rPr>
            </w:pPr>
            <w:r>
              <w:rPr>
                <w:sz w:val="18"/>
                <w:szCs w:val="18"/>
              </w:rPr>
              <w:t>次性通过率</w:t>
            </w:r>
          </w:p>
        </w:tc>
        <w:tc>
          <w:tcPr>
            <w:tcW w:w="688" w:type="dxa"/>
            <w:vAlign w:val="center"/>
          </w:tcPr>
          <w:p>
            <w:pPr>
              <w:jc w:val="center"/>
            </w:pPr>
            <w:r>
              <w:rPr>
                <w:sz w:val="18"/>
                <w:szCs w:val="18"/>
              </w:rPr>
              <w:t>10%</w:t>
            </w:r>
          </w:p>
        </w:tc>
        <w:tc>
          <w:tcPr>
            <w:tcW w:w="3960" w:type="dxa"/>
            <w:gridSpan w:val="2"/>
            <w:vAlign w:val="center"/>
          </w:tcPr>
          <w:p>
            <w:pPr>
              <w:rPr>
                <w:sz w:val="18"/>
                <w:szCs w:val="18"/>
              </w:rPr>
            </w:pPr>
            <w:r>
              <w:rPr>
                <w:sz w:val="18"/>
                <w:szCs w:val="18"/>
              </w:rPr>
              <w:t>质量认证一次性通过率达100%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质量体系推行</w:t>
            </w:r>
          </w:p>
          <w:p>
            <w:pPr>
              <w:jc w:val="center"/>
              <w:rPr>
                <w:sz w:val="18"/>
                <w:szCs w:val="18"/>
              </w:rPr>
            </w:pPr>
            <w:r>
              <w:rPr>
                <w:sz w:val="18"/>
                <w:szCs w:val="18"/>
              </w:rPr>
              <w:t>工作按计划完成率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质量体系推行工作按计划完成率达100%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检验仪器</w:t>
            </w:r>
          </w:p>
          <w:p>
            <w:pPr>
              <w:jc w:val="center"/>
              <w:rPr>
                <w:sz w:val="18"/>
                <w:szCs w:val="18"/>
              </w:rPr>
            </w:pPr>
            <w:r>
              <w:rPr>
                <w:sz w:val="18"/>
                <w:szCs w:val="18"/>
              </w:rPr>
              <w:t>设备完好率</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检验仪器设备完好率达100%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r>
              <w:rPr>
                <w:sz w:val="18"/>
                <w:szCs w:val="18"/>
              </w:rPr>
              <w:t>工程质量问</w:t>
            </w:r>
          </w:p>
          <w:p>
            <w:pPr>
              <w:jc w:val="center"/>
              <w:rPr>
                <w:sz w:val="18"/>
                <w:szCs w:val="18"/>
              </w:rPr>
            </w:pPr>
            <w:r>
              <w:rPr>
                <w:sz w:val="18"/>
                <w:szCs w:val="18"/>
              </w:rPr>
              <w:t>题出现次数</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考核期内工程质量问题出现次数控制在</w:t>
            </w:r>
            <w:r>
              <w:rPr>
                <w:sz w:val="18"/>
                <w:szCs w:val="18"/>
                <w:u w:val="single"/>
              </w:rPr>
              <w:t xml:space="preserve">    </w:t>
            </w:r>
            <w:r>
              <w:rPr>
                <w:sz w:val="18"/>
                <w:szCs w:val="18"/>
              </w:rPr>
              <w:t>次以内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192" w:type="dxa"/>
            <w:vAlign w:val="center"/>
          </w:tcPr>
          <w:p>
            <w:pPr>
              <w:jc w:val="center"/>
              <w:rPr>
                <w:sz w:val="18"/>
                <w:szCs w:val="18"/>
              </w:rPr>
            </w:pPr>
            <w:r>
              <w:rPr>
                <w:sz w:val="18"/>
                <w:szCs w:val="18"/>
              </w:rPr>
              <w:t>员工管理</w:t>
            </w:r>
          </w:p>
        </w:tc>
        <w:tc>
          <w:tcPr>
            <w:tcW w:w="688" w:type="dxa"/>
            <w:vAlign w:val="center"/>
          </w:tcPr>
          <w:p>
            <w:pPr>
              <w:jc w:val="center"/>
            </w:pPr>
            <w:r>
              <w:rPr>
                <w:sz w:val="18"/>
                <w:szCs w:val="18"/>
              </w:rPr>
              <w:t>5%</w:t>
            </w:r>
          </w:p>
        </w:tc>
        <w:tc>
          <w:tcPr>
            <w:tcW w:w="3960" w:type="dxa"/>
            <w:gridSpan w:val="2"/>
            <w:vAlign w:val="center"/>
          </w:tcPr>
          <w:p>
            <w:pPr>
              <w:rPr>
                <w:sz w:val="18"/>
                <w:szCs w:val="18"/>
              </w:rPr>
            </w:pPr>
            <w:r>
              <w:rPr>
                <w:sz w:val="18"/>
                <w:szCs w:val="18"/>
              </w:rPr>
              <w:t>部门员工绩效考核平均成绩在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1.质量检验规程执行率</w:t>
            </w:r>
          </w:p>
          <w:p>
            <w:pPr>
              <w:ind w:firstLine="360" w:firstLineChars="200"/>
              <w:rPr>
                <w:sz w:val="18"/>
                <w:szCs w:val="18"/>
              </w:rPr>
            </w:pPr>
            <w:r>
              <w:rPr>
                <w:sz w:val="18"/>
                <w:szCs w:val="18"/>
              </w:rPr>
              <w:t>质量检验规程执行率=</w:t>
            </w:r>
            <w:r>
              <w:rPr>
                <w:position w:val="-22"/>
                <w:sz w:val="18"/>
                <w:szCs w:val="18"/>
              </w:rPr>
              <w:object>
                <v:shape id="_x0000_i1494" o:spt="75" type="#_x0000_t75" style="height:27pt;width:177pt;" o:ole="t" filled="f" o:preferrelative="t" stroked="f" coordsize="21600,21600">
                  <v:path/>
                  <v:fill on="f" focussize="0,0"/>
                  <v:stroke on="f" joinstyle="miter"/>
                  <v:imagedata r:id="rId944" o:title=""/>
                  <o:lock v:ext="edit" aspectratio="t"/>
                  <w10:wrap type="none"/>
                  <w10:anchorlock/>
                </v:shape>
                <o:OLEObject Type="Embed" ProgID="Equation.3" ShapeID="_x0000_i1494" DrawAspect="Content" ObjectID="_1468076194" r:id="rId943">
                  <o:LockedField>false</o:LockedField>
                </o:OLEObject>
              </w:object>
            </w:r>
          </w:p>
          <w:p>
            <w:pPr>
              <w:rPr>
                <w:sz w:val="18"/>
                <w:szCs w:val="18"/>
              </w:rPr>
            </w:pPr>
            <w:r>
              <w:rPr>
                <w:sz w:val="18"/>
                <w:szCs w:val="18"/>
              </w:rPr>
              <w:t>2.质量体系推行工作按计划完成率</w:t>
            </w:r>
          </w:p>
          <w:p>
            <w:pPr>
              <w:ind w:firstLine="360" w:firstLineChars="200"/>
              <w:rPr>
                <w:sz w:val="18"/>
                <w:szCs w:val="18"/>
              </w:rPr>
            </w:pPr>
            <w:r>
              <w:rPr>
                <w:sz w:val="18"/>
                <w:szCs w:val="18"/>
              </w:rPr>
              <w:t>质量体系推行工作按计划完成率=</w:t>
            </w:r>
            <w:r>
              <w:rPr>
                <w:position w:val="-22"/>
                <w:sz w:val="18"/>
                <w:szCs w:val="18"/>
              </w:rPr>
              <w:object>
                <v:shape id="_x0000_i1495" o:spt="75" type="#_x0000_t75" style="height:27pt;width:168pt;" o:ole="t" filled="f" o:preferrelative="t" stroked="f" coordsize="21600,21600">
                  <v:path/>
                  <v:fill on="f" focussize="0,0"/>
                  <v:stroke on="f" joinstyle="miter"/>
                  <v:imagedata r:id="rId946" o:title=""/>
                  <o:lock v:ext="edit" aspectratio="t"/>
                  <w10:wrap type="none"/>
                  <w10:anchorlock/>
                </v:shape>
                <o:OLEObject Type="Embed" ProgID="Equation.3" ShapeID="_x0000_i1495" DrawAspect="Content" ObjectID="_1468076195" r:id="rId945">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505" w:name="_Toc184185826"/>
      <w:bookmarkStart w:id="506" w:name="_Toc184193619"/>
      <w:bookmarkStart w:id="507" w:name="_Toc184185597"/>
      <w:bookmarkStart w:id="508" w:name="_Toc181592074"/>
      <w:r>
        <w:rPr>
          <w:b/>
          <w:sz w:val="24"/>
        </w:rPr>
        <w:t>26.</w:t>
      </w:r>
      <w:r>
        <w:rPr>
          <w:rFonts w:hint="eastAsia"/>
          <w:b/>
          <w:sz w:val="24"/>
        </w:rPr>
        <w:t>8</w:t>
      </w:r>
      <w:r>
        <w:rPr>
          <w:b/>
          <w:sz w:val="24"/>
        </w:rPr>
        <w:t xml:space="preserve">  房地产企业绩效考核管理制度</w:t>
      </w:r>
      <w:bookmarkEnd w:id="505"/>
      <w:bookmarkEnd w:id="506"/>
      <w:bookmarkEnd w:id="507"/>
      <w:bookmarkEnd w:id="50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b/>
                <w:sz w:val="18"/>
                <w:szCs w:val="18"/>
              </w:rPr>
              <w:t>制度名称</w:t>
            </w:r>
          </w:p>
        </w:tc>
        <w:tc>
          <w:tcPr>
            <w:tcW w:w="4495" w:type="dxa"/>
            <w:gridSpan w:val="3"/>
            <w:vMerge w:val="restart"/>
            <w:vAlign w:val="center"/>
          </w:tcPr>
          <w:p>
            <w:pPr>
              <w:jc w:val="center"/>
              <w:rPr>
                <w:b/>
                <w:sz w:val="18"/>
                <w:szCs w:val="18"/>
              </w:rPr>
            </w:pPr>
            <w:r>
              <w:rPr>
                <w:rFonts w:hint="eastAsia" w:ascii="宋体" w:hAnsi="宋体"/>
                <w:b/>
                <w:sz w:val="18"/>
                <w:szCs w:val="18"/>
              </w:rPr>
              <w:t>××</w:t>
            </w:r>
            <w:r>
              <w:rPr>
                <w:b/>
                <w:sz w:val="18"/>
                <w:szCs w:val="18"/>
              </w:rPr>
              <w:t>房地产公司绩效考核管理制度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b/>
                <w:sz w:val="18"/>
                <w:szCs w:val="18"/>
              </w:rPr>
            </w:pPr>
          </w:p>
        </w:tc>
        <w:tc>
          <w:tcPr>
            <w:tcW w:w="4495" w:type="dxa"/>
            <w:gridSpan w:val="3"/>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4" w:hRule="atLeast"/>
        </w:trPr>
        <w:tc>
          <w:tcPr>
            <w:tcW w:w="8522" w:type="dxa"/>
            <w:gridSpan w:val="8"/>
            <w:vAlign w:val="center"/>
          </w:tcPr>
          <w:p>
            <w:pPr>
              <w:ind w:firstLine="361" w:firstLineChars="200"/>
              <w:rPr>
                <w:b/>
                <w:sz w:val="18"/>
                <w:szCs w:val="18"/>
              </w:rPr>
            </w:pPr>
            <w:r>
              <w:rPr>
                <w:b/>
                <w:sz w:val="18"/>
                <w:szCs w:val="18"/>
              </w:rPr>
              <w:t>第1章  总则</w:t>
            </w:r>
          </w:p>
          <w:p>
            <w:pPr>
              <w:ind w:firstLine="360" w:firstLineChars="200"/>
              <w:rPr>
                <w:sz w:val="18"/>
                <w:szCs w:val="18"/>
              </w:rPr>
            </w:pPr>
            <w:r>
              <w:rPr>
                <w:sz w:val="18"/>
                <w:szCs w:val="18"/>
              </w:rPr>
              <w:t>第1条  考核目的</w:t>
            </w:r>
          </w:p>
          <w:p>
            <w:pPr>
              <w:ind w:firstLine="360" w:firstLineChars="200"/>
              <w:rPr>
                <w:sz w:val="18"/>
                <w:szCs w:val="18"/>
              </w:rPr>
            </w:pPr>
            <w:r>
              <w:rPr>
                <w:sz w:val="18"/>
                <w:szCs w:val="18"/>
              </w:rPr>
              <w:t>为全面客观</w:t>
            </w:r>
            <w:r>
              <w:rPr>
                <w:rFonts w:hint="eastAsia"/>
                <w:sz w:val="18"/>
                <w:szCs w:val="18"/>
              </w:rPr>
              <w:t>地</w:t>
            </w:r>
            <w:r>
              <w:rPr>
                <w:sz w:val="18"/>
                <w:szCs w:val="18"/>
              </w:rPr>
              <w:t>考核评价公司员工的业绩，帮助员工提高素质能力和工作绩效，全面贯彻落实本公司战略以及各项管理制度和工作计划，特制定本制度。</w:t>
            </w:r>
          </w:p>
          <w:p>
            <w:pPr>
              <w:ind w:firstLine="360" w:firstLineChars="200"/>
              <w:rPr>
                <w:sz w:val="18"/>
                <w:szCs w:val="18"/>
              </w:rPr>
            </w:pPr>
            <w:r>
              <w:rPr>
                <w:sz w:val="18"/>
                <w:szCs w:val="18"/>
              </w:rPr>
              <w:t>第2条  考核的原则</w:t>
            </w:r>
          </w:p>
          <w:p>
            <w:pPr>
              <w:ind w:firstLine="360" w:firstLineChars="200"/>
              <w:rPr>
                <w:sz w:val="18"/>
                <w:szCs w:val="18"/>
              </w:rPr>
            </w:pPr>
            <w:r>
              <w:rPr>
                <w:sz w:val="18"/>
                <w:szCs w:val="18"/>
              </w:rPr>
              <w:t>1.以提高员工绩效为导向</w:t>
            </w:r>
            <w:r>
              <w:rPr>
                <w:rFonts w:hint="eastAsia"/>
                <w:sz w:val="18"/>
                <w:szCs w:val="18"/>
              </w:rPr>
              <w:t>原则</w:t>
            </w:r>
            <w:r>
              <w:rPr>
                <w:sz w:val="18"/>
                <w:szCs w:val="18"/>
              </w:rPr>
              <w:t>。</w:t>
            </w:r>
          </w:p>
          <w:p>
            <w:pPr>
              <w:ind w:firstLine="360" w:firstLineChars="200"/>
              <w:rPr>
                <w:sz w:val="18"/>
                <w:szCs w:val="18"/>
              </w:rPr>
            </w:pPr>
            <w:r>
              <w:rPr>
                <w:sz w:val="18"/>
                <w:szCs w:val="18"/>
              </w:rPr>
              <w:t>2.定性与定量相结合</w:t>
            </w:r>
            <w:r>
              <w:rPr>
                <w:rFonts w:hint="eastAsia"/>
                <w:sz w:val="18"/>
                <w:szCs w:val="18"/>
              </w:rPr>
              <w:t>原则</w:t>
            </w:r>
            <w:r>
              <w:rPr>
                <w:sz w:val="18"/>
                <w:szCs w:val="18"/>
              </w:rPr>
              <w:t>。</w:t>
            </w:r>
          </w:p>
          <w:p>
            <w:pPr>
              <w:ind w:firstLine="360" w:firstLineChars="200"/>
              <w:rPr>
                <w:sz w:val="18"/>
                <w:szCs w:val="18"/>
              </w:rPr>
            </w:pPr>
            <w:r>
              <w:rPr>
                <w:sz w:val="18"/>
                <w:szCs w:val="18"/>
              </w:rPr>
              <w:t>3.多角度展开</w:t>
            </w:r>
            <w:r>
              <w:rPr>
                <w:rFonts w:hint="eastAsia"/>
                <w:sz w:val="18"/>
                <w:szCs w:val="18"/>
              </w:rPr>
              <w:t>的原则</w:t>
            </w:r>
            <w:r>
              <w:rPr>
                <w:sz w:val="18"/>
                <w:szCs w:val="18"/>
              </w:rPr>
              <w:t>。</w:t>
            </w:r>
          </w:p>
          <w:p>
            <w:pPr>
              <w:ind w:firstLine="360" w:firstLineChars="200"/>
              <w:rPr>
                <w:sz w:val="18"/>
                <w:szCs w:val="18"/>
              </w:rPr>
            </w:pPr>
            <w:r>
              <w:rPr>
                <w:sz w:val="18"/>
                <w:szCs w:val="18"/>
              </w:rPr>
              <w:t>4.遵循公正、公平、公开</w:t>
            </w:r>
            <w:r>
              <w:rPr>
                <w:rFonts w:hint="eastAsia"/>
                <w:sz w:val="18"/>
                <w:szCs w:val="18"/>
              </w:rPr>
              <w:t>的原则</w:t>
            </w:r>
            <w:r>
              <w:rPr>
                <w:sz w:val="18"/>
                <w:szCs w:val="18"/>
              </w:rPr>
              <w:t>。</w:t>
            </w:r>
          </w:p>
          <w:p>
            <w:pPr>
              <w:ind w:firstLine="360" w:firstLineChars="200"/>
              <w:rPr>
                <w:sz w:val="18"/>
                <w:szCs w:val="18"/>
              </w:rPr>
            </w:pPr>
            <w:r>
              <w:rPr>
                <w:sz w:val="18"/>
                <w:szCs w:val="18"/>
              </w:rPr>
              <w:t>第3条  适用范围</w:t>
            </w:r>
          </w:p>
          <w:p>
            <w:pPr>
              <w:ind w:firstLine="360" w:firstLineChars="200"/>
              <w:rPr>
                <w:sz w:val="18"/>
                <w:szCs w:val="18"/>
              </w:rPr>
            </w:pPr>
            <w:r>
              <w:rPr>
                <w:sz w:val="18"/>
                <w:szCs w:val="18"/>
              </w:rPr>
              <w:t>本制度适用于房地产公司所有员工，但下列人员除外</w:t>
            </w:r>
            <w:r>
              <w:rPr>
                <w:rFonts w:hint="eastAsia"/>
                <w:sz w:val="18"/>
                <w:szCs w:val="18"/>
              </w:rPr>
              <w:t>。</w:t>
            </w:r>
          </w:p>
          <w:p>
            <w:pPr>
              <w:ind w:firstLine="360" w:firstLineChars="200"/>
              <w:rPr>
                <w:sz w:val="18"/>
                <w:szCs w:val="18"/>
              </w:rPr>
            </w:pPr>
            <w:r>
              <w:rPr>
                <w:sz w:val="18"/>
                <w:szCs w:val="18"/>
              </w:rPr>
              <w:t>1.兼职、特约人员</w:t>
            </w:r>
            <w:r>
              <w:rPr>
                <w:rFonts w:hint="eastAsia"/>
                <w:sz w:val="18"/>
                <w:szCs w:val="18"/>
              </w:rPr>
              <w:t>。</w:t>
            </w:r>
          </w:p>
          <w:p>
            <w:pPr>
              <w:ind w:firstLine="360" w:firstLineChars="200"/>
              <w:rPr>
                <w:sz w:val="18"/>
                <w:szCs w:val="18"/>
              </w:rPr>
            </w:pPr>
            <w:r>
              <w:rPr>
                <w:sz w:val="18"/>
                <w:szCs w:val="18"/>
              </w:rPr>
              <w:t>2.试用期员工</w:t>
            </w:r>
            <w:r>
              <w:rPr>
                <w:rFonts w:hint="eastAsia"/>
                <w:sz w:val="18"/>
                <w:szCs w:val="18"/>
              </w:rPr>
              <w:t>。</w:t>
            </w:r>
          </w:p>
          <w:p>
            <w:pPr>
              <w:ind w:firstLine="360" w:firstLineChars="200"/>
              <w:rPr>
                <w:sz w:val="18"/>
                <w:szCs w:val="18"/>
              </w:rPr>
            </w:pPr>
            <w:r>
              <w:rPr>
                <w:sz w:val="18"/>
                <w:szCs w:val="18"/>
              </w:rPr>
              <w:t>3.公司临时岗员工。</w:t>
            </w:r>
          </w:p>
          <w:p>
            <w:pPr>
              <w:ind w:firstLine="361" w:firstLineChars="200"/>
              <w:rPr>
                <w:b/>
                <w:sz w:val="18"/>
                <w:szCs w:val="18"/>
              </w:rPr>
            </w:pPr>
            <w:r>
              <w:rPr>
                <w:b/>
                <w:sz w:val="18"/>
                <w:szCs w:val="18"/>
              </w:rPr>
              <w:t>第2章  考评体制</w:t>
            </w:r>
          </w:p>
          <w:p>
            <w:pPr>
              <w:ind w:firstLine="360" w:firstLineChars="200"/>
              <w:rPr>
                <w:sz w:val="18"/>
                <w:szCs w:val="18"/>
              </w:rPr>
            </w:pPr>
            <w:r>
              <w:rPr>
                <w:sz w:val="18"/>
                <w:szCs w:val="18"/>
              </w:rPr>
              <w:t>第4条  考评分类</w:t>
            </w:r>
          </w:p>
          <w:p>
            <w:pPr>
              <w:ind w:firstLine="360" w:firstLineChars="200"/>
              <w:rPr>
                <w:sz w:val="18"/>
                <w:szCs w:val="18"/>
              </w:rPr>
            </w:pPr>
            <w:r>
              <w:rPr>
                <w:sz w:val="18"/>
                <w:szCs w:val="18"/>
              </w:rPr>
              <w:t>根据员工的工作性质，可以将员工分成三类，分别采取不同的考核方式</w:t>
            </w:r>
            <w:r>
              <w:rPr>
                <w:rFonts w:hint="eastAsia"/>
                <w:sz w:val="18"/>
                <w:szCs w:val="18"/>
              </w:rPr>
              <w:t>，如下表所示</w:t>
            </w:r>
            <w:r>
              <w:rPr>
                <w:sz w:val="18"/>
                <w:szCs w:val="18"/>
              </w:rPr>
              <w:t>。</w:t>
            </w:r>
          </w:p>
          <w:p>
            <w:pPr>
              <w:ind w:firstLine="360" w:firstLineChars="200"/>
              <w:rPr>
                <w:sz w:val="18"/>
                <w:szCs w:val="18"/>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1881"/>
              <w:gridCol w:w="1658"/>
              <w:gridCol w:w="165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tcPr>
                <w:p>
                  <w:pPr>
                    <w:jc w:val="center"/>
                    <w:rPr>
                      <w:sz w:val="18"/>
                      <w:szCs w:val="18"/>
                    </w:rPr>
                  </w:pPr>
                  <w:r>
                    <w:rPr>
                      <w:sz w:val="18"/>
                      <w:szCs w:val="18"/>
                    </w:rPr>
                    <w:t>类型</w:t>
                  </w:r>
                </w:p>
              </w:tc>
              <w:tc>
                <w:tcPr>
                  <w:tcW w:w="1881" w:type="dxa"/>
                </w:tcPr>
                <w:p>
                  <w:pPr>
                    <w:jc w:val="center"/>
                    <w:rPr>
                      <w:sz w:val="18"/>
                      <w:szCs w:val="18"/>
                    </w:rPr>
                  </w:pPr>
                  <w:r>
                    <w:rPr>
                      <w:sz w:val="18"/>
                      <w:szCs w:val="18"/>
                    </w:rPr>
                    <w:t>适用范围</w:t>
                  </w:r>
                </w:p>
              </w:tc>
              <w:tc>
                <w:tcPr>
                  <w:tcW w:w="1658" w:type="dxa"/>
                </w:tcPr>
                <w:p>
                  <w:pPr>
                    <w:jc w:val="center"/>
                    <w:rPr>
                      <w:sz w:val="18"/>
                      <w:szCs w:val="18"/>
                    </w:rPr>
                  </w:pPr>
                  <w:r>
                    <w:rPr>
                      <w:sz w:val="18"/>
                      <w:szCs w:val="18"/>
                    </w:rPr>
                    <w:t>考核特征</w:t>
                  </w:r>
                </w:p>
              </w:tc>
              <w:tc>
                <w:tcPr>
                  <w:tcW w:w="1658" w:type="dxa"/>
                </w:tcPr>
                <w:p>
                  <w:pPr>
                    <w:jc w:val="center"/>
                    <w:rPr>
                      <w:sz w:val="18"/>
                      <w:szCs w:val="18"/>
                    </w:rPr>
                  </w:pPr>
                  <w:r>
                    <w:rPr>
                      <w:sz w:val="18"/>
                      <w:szCs w:val="18"/>
                    </w:rPr>
                    <w:t>考核方式</w:t>
                  </w:r>
                </w:p>
              </w:tc>
              <w:tc>
                <w:tcPr>
                  <w:tcW w:w="1659" w:type="dxa"/>
                </w:tcPr>
                <w:p>
                  <w:pPr>
                    <w:jc w:val="center"/>
                    <w:rPr>
                      <w:sz w:val="18"/>
                      <w:szCs w:val="18"/>
                    </w:rPr>
                  </w:pPr>
                  <w:r>
                    <w:rPr>
                      <w:sz w:val="18"/>
                      <w:szCs w:val="18"/>
                    </w:rPr>
                    <w:t>考核周期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Align w:val="center"/>
                </w:tcPr>
                <w:p>
                  <w:pPr>
                    <w:jc w:val="center"/>
                    <w:rPr>
                      <w:sz w:val="18"/>
                      <w:szCs w:val="18"/>
                    </w:rPr>
                  </w:pPr>
                  <w:r>
                    <w:rPr>
                      <w:sz w:val="18"/>
                      <w:szCs w:val="18"/>
                    </w:rPr>
                    <w:t>高级管理人员</w:t>
                  </w:r>
                </w:p>
              </w:tc>
              <w:tc>
                <w:tcPr>
                  <w:tcW w:w="1881" w:type="dxa"/>
                  <w:vAlign w:val="center"/>
                </w:tcPr>
                <w:p>
                  <w:pPr>
                    <w:jc w:val="center"/>
                    <w:rPr>
                      <w:sz w:val="18"/>
                      <w:szCs w:val="18"/>
                    </w:rPr>
                  </w:pPr>
                  <w:r>
                    <w:rPr>
                      <w:sz w:val="18"/>
                      <w:szCs w:val="18"/>
                    </w:rPr>
                    <w:t>总经理</w:t>
                  </w:r>
                </w:p>
                <w:p>
                  <w:pPr>
                    <w:jc w:val="center"/>
                    <w:rPr>
                      <w:sz w:val="18"/>
                      <w:szCs w:val="18"/>
                    </w:rPr>
                  </w:pPr>
                  <w:r>
                    <w:rPr>
                      <w:sz w:val="18"/>
                      <w:szCs w:val="18"/>
                    </w:rPr>
                    <w:t>副总经理各总监</w:t>
                  </w:r>
                </w:p>
              </w:tc>
              <w:tc>
                <w:tcPr>
                  <w:tcW w:w="1658" w:type="dxa"/>
                  <w:vAlign w:val="center"/>
                </w:tcPr>
                <w:p>
                  <w:pPr>
                    <w:jc w:val="center"/>
                    <w:rPr>
                      <w:sz w:val="18"/>
                      <w:szCs w:val="18"/>
                    </w:rPr>
                  </w:pPr>
                  <w:r>
                    <w:rPr>
                      <w:sz w:val="18"/>
                      <w:szCs w:val="18"/>
                    </w:rPr>
                    <w:t>以岗位特征为基础，基于公司战略目标实现的考核</w:t>
                  </w:r>
                </w:p>
              </w:tc>
              <w:tc>
                <w:tcPr>
                  <w:tcW w:w="1658" w:type="dxa"/>
                  <w:vAlign w:val="center"/>
                </w:tcPr>
                <w:p>
                  <w:pPr>
                    <w:jc w:val="center"/>
                    <w:rPr>
                      <w:sz w:val="18"/>
                      <w:szCs w:val="18"/>
                    </w:rPr>
                  </w:pPr>
                  <w:r>
                    <w:rPr>
                      <w:sz w:val="18"/>
                      <w:szCs w:val="18"/>
                    </w:rPr>
                    <w:t>平衡计分卡</w:t>
                  </w:r>
                </w:p>
                <w:p>
                  <w:pPr>
                    <w:jc w:val="center"/>
                    <w:rPr>
                      <w:sz w:val="18"/>
                      <w:szCs w:val="18"/>
                    </w:rPr>
                  </w:pPr>
                  <w:r>
                    <w:rPr>
                      <w:sz w:val="18"/>
                      <w:szCs w:val="18"/>
                    </w:rPr>
                    <w:t>与述职报告</w:t>
                  </w:r>
                </w:p>
              </w:tc>
              <w:tc>
                <w:tcPr>
                  <w:tcW w:w="1659" w:type="dxa"/>
                  <w:vAlign w:val="center"/>
                </w:tcPr>
                <w:p>
                  <w:pPr>
                    <w:jc w:val="center"/>
                    <w:rPr>
                      <w:sz w:val="18"/>
                      <w:szCs w:val="18"/>
                    </w:rPr>
                  </w:pPr>
                  <w:r>
                    <w:rPr>
                      <w:sz w:val="18"/>
                      <w:szCs w:val="18"/>
                    </w:rPr>
                    <w:t>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Align w:val="center"/>
                </w:tcPr>
                <w:p>
                  <w:pPr>
                    <w:jc w:val="center"/>
                    <w:rPr>
                      <w:sz w:val="18"/>
                      <w:szCs w:val="18"/>
                    </w:rPr>
                  </w:pPr>
                  <w:r>
                    <w:rPr>
                      <w:sz w:val="18"/>
                      <w:szCs w:val="18"/>
                    </w:rPr>
                    <w:t>中层管理人员</w:t>
                  </w:r>
                </w:p>
              </w:tc>
              <w:tc>
                <w:tcPr>
                  <w:tcW w:w="1881" w:type="dxa"/>
                  <w:vAlign w:val="center"/>
                </w:tcPr>
                <w:p>
                  <w:pPr>
                    <w:jc w:val="center"/>
                    <w:rPr>
                      <w:sz w:val="18"/>
                      <w:szCs w:val="18"/>
                    </w:rPr>
                  </w:pPr>
                  <w:r>
                    <w:rPr>
                      <w:sz w:val="18"/>
                      <w:szCs w:val="18"/>
                    </w:rPr>
                    <w:t>各部门经理</w:t>
                  </w:r>
                </w:p>
                <w:p>
                  <w:pPr>
                    <w:jc w:val="center"/>
                    <w:rPr>
                      <w:sz w:val="18"/>
                      <w:szCs w:val="18"/>
                    </w:rPr>
                  </w:pPr>
                  <w:r>
                    <w:rPr>
                      <w:sz w:val="18"/>
                      <w:szCs w:val="18"/>
                    </w:rPr>
                    <w:t>项目经理</w:t>
                  </w:r>
                </w:p>
              </w:tc>
              <w:tc>
                <w:tcPr>
                  <w:tcW w:w="1658" w:type="dxa"/>
                  <w:vAlign w:val="center"/>
                </w:tcPr>
                <w:p>
                  <w:pPr>
                    <w:jc w:val="center"/>
                    <w:rPr>
                      <w:sz w:val="18"/>
                      <w:szCs w:val="18"/>
                    </w:rPr>
                  </w:pPr>
                  <w:r>
                    <w:rPr>
                      <w:sz w:val="18"/>
                      <w:szCs w:val="18"/>
                    </w:rPr>
                    <w:t>以岗位职责履行</w:t>
                  </w:r>
                </w:p>
                <w:p>
                  <w:pPr>
                    <w:jc w:val="center"/>
                    <w:rPr>
                      <w:sz w:val="18"/>
                      <w:szCs w:val="18"/>
                    </w:rPr>
                  </w:pPr>
                  <w:r>
                    <w:rPr>
                      <w:sz w:val="18"/>
                      <w:szCs w:val="18"/>
                    </w:rPr>
                    <w:t>的KPI指标考核</w:t>
                  </w:r>
                </w:p>
              </w:tc>
              <w:tc>
                <w:tcPr>
                  <w:tcW w:w="1658" w:type="dxa"/>
                  <w:vAlign w:val="center"/>
                </w:tcPr>
                <w:p>
                  <w:pPr>
                    <w:jc w:val="center"/>
                    <w:rPr>
                      <w:sz w:val="18"/>
                      <w:szCs w:val="18"/>
                    </w:rPr>
                  </w:pPr>
                  <w:r>
                    <w:rPr>
                      <w:sz w:val="18"/>
                      <w:szCs w:val="18"/>
                    </w:rPr>
                    <w:t>KPI考核</w:t>
                  </w:r>
                </w:p>
                <w:p>
                  <w:pPr>
                    <w:jc w:val="center"/>
                    <w:rPr>
                      <w:sz w:val="18"/>
                      <w:szCs w:val="18"/>
                    </w:rPr>
                  </w:pPr>
                  <w:r>
                    <w:rPr>
                      <w:sz w:val="18"/>
                      <w:szCs w:val="18"/>
                    </w:rPr>
                    <w:t>与述职报告</w:t>
                  </w:r>
                </w:p>
              </w:tc>
              <w:tc>
                <w:tcPr>
                  <w:tcW w:w="1659" w:type="dxa"/>
                  <w:vAlign w:val="center"/>
                </w:tcPr>
                <w:p>
                  <w:pPr>
                    <w:jc w:val="center"/>
                    <w:rPr>
                      <w:sz w:val="18"/>
                      <w:szCs w:val="18"/>
                    </w:rPr>
                  </w:pPr>
                  <w:r>
                    <w:rPr>
                      <w:sz w:val="18"/>
                      <w:szCs w:val="18"/>
                    </w:rPr>
                    <w:t>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5" w:type="dxa"/>
                  <w:vAlign w:val="center"/>
                </w:tcPr>
                <w:p>
                  <w:pPr>
                    <w:jc w:val="center"/>
                    <w:rPr>
                      <w:sz w:val="18"/>
                      <w:szCs w:val="18"/>
                    </w:rPr>
                  </w:pPr>
                  <w:r>
                    <w:rPr>
                      <w:sz w:val="18"/>
                      <w:szCs w:val="18"/>
                    </w:rPr>
                    <w:t>基层工作人员</w:t>
                  </w:r>
                </w:p>
              </w:tc>
              <w:tc>
                <w:tcPr>
                  <w:tcW w:w="1881" w:type="dxa"/>
                  <w:vAlign w:val="center"/>
                </w:tcPr>
                <w:p>
                  <w:pPr>
                    <w:jc w:val="center"/>
                    <w:rPr>
                      <w:sz w:val="18"/>
                      <w:szCs w:val="18"/>
                    </w:rPr>
                  </w:pPr>
                  <w:r>
                    <w:rPr>
                      <w:sz w:val="18"/>
                      <w:szCs w:val="18"/>
                    </w:rPr>
                    <w:t>管理服务人员</w:t>
                  </w:r>
                </w:p>
                <w:p>
                  <w:pPr>
                    <w:jc w:val="center"/>
                    <w:rPr>
                      <w:sz w:val="18"/>
                      <w:szCs w:val="18"/>
                    </w:rPr>
                  </w:pPr>
                  <w:r>
                    <w:rPr>
                      <w:sz w:val="18"/>
                      <w:szCs w:val="18"/>
                    </w:rPr>
                    <w:t>专业技术人员</w:t>
                  </w:r>
                </w:p>
                <w:p>
                  <w:pPr>
                    <w:jc w:val="center"/>
                    <w:rPr>
                      <w:sz w:val="18"/>
                      <w:szCs w:val="18"/>
                    </w:rPr>
                  </w:pPr>
                  <w:r>
                    <w:rPr>
                      <w:sz w:val="18"/>
                      <w:szCs w:val="18"/>
                    </w:rPr>
                    <w:t>销售业务人员等</w:t>
                  </w:r>
                </w:p>
              </w:tc>
              <w:tc>
                <w:tcPr>
                  <w:tcW w:w="1658" w:type="dxa"/>
                  <w:vAlign w:val="center"/>
                </w:tcPr>
                <w:p>
                  <w:pPr>
                    <w:jc w:val="center"/>
                    <w:rPr>
                      <w:sz w:val="18"/>
                      <w:szCs w:val="18"/>
                    </w:rPr>
                  </w:pPr>
                  <w:r>
                    <w:rPr>
                      <w:sz w:val="18"/>
                      <w:szCs w:val="18"/>
                    </w:rPr>
                    <w:t>基于工作职责、工作行为的考核</w:t>
                  </w:r>
                </w:p>
              </w:tc>
              <w:tc>
                <w:tcPr>
                  <w:tcW w:w="1658" w:type="dxa"/>
                  <w:vAlign w:val="center"/>
                </w:tcPr>
                <w:p>
                  <w:pPr>
                    <w:jc w:val="center"/>
                    <w:rPr>
                      <w:sz w:val="18"/>
                      <w:szCs w:val="18"/>
                    </w:rPr>
                  </w:pPr>
                  <w:r>
                    <w:rPr>
                      <w:sz w:val="18"/>
                      <w:szCs w:val="18"/>
                    </w:rPr>
                    <w:t>综合考核表</w:t>
                  </w:r>
                </w:p>
              </w:tc>
              <w:tc>
                <w:tcPr>
                  <w:tcW w:w="1659" w:type="dxa"/>
                  <w:vAlign w:val="center"/>
                </w:tcPr>
                <w:p>
                  <w:pPr>
                    <w:jc w:val="center"/>
                    <w:rPr>
                      <w:sz w:val="18"/>
                      <w:szCs w:val="18"/>
                    </w:rPr>
                  </w:pPr>
                  <w:r>
                    <w:rPr>
                      <w:sz w:val="18"/>
                      <w:szCs w:val="18"/>
                    </w:rPr>
                    <w:t>月度</w:t>
                  </w:r>
                </w:p>
              </w:tc>
            </w:tr>
          </w:tbl>
          <w:p>
            <w:pPr>
              <w:ind w:firstLine="360" w:firstLineChars="200"/>
              <w:rPr>
                <w:sz w:val="18"/>
                <w:szCs w:val="18"/>
              </w:rPr>
            </w:pPr>
          </w:p>
          <w:p>
            <w:pPr>
              <w:ind w:firstLine="360" w:firstLineChars="200"/>
              <w:rPr>
                <w:sz w:val="18"/>
                <w:szCs w:val="18"/>
              </w:rPr>
            </w:pPr>
            <w:r>
              <w:rPr>
                <w:sz w:val="18"/>
                <w:szCs w:val="18"/>
              </w:rPr>
              <w:t>第5条  考评职责</w:t>
            </w:r>
          </w:p>
          <w:p>
            <w:pPr>
              <w:ind w:firstLine="360" w:firstLineChars="200"/>
              <w:rPr>
                <w:sz w:val="18"/>
                <w:szCs w:val="18"/>
              </w:rPr>
            </w:pPr>
            <w:r>
              <w:rPr>
                <w:sz w:val="18"/>
                <w:szCs w:val="18"/>
              </w:rPr>
              <w:t>1.公司考核管理委员会职责</w:t>
            </w:r>
          </w:p>
          <w:p>
            <w:pPr>
              <w:ind w:firstLine="360" w:firstLineChars="200"/>
              <w:rPr>
                <w:sz w:val="18"/>
                <w:szCs w:val="18"/>
              </w:rPr>
            </w:pPr>
            <w:r>
              <w:rPr>
                <w:sz w:val="18"/>
                <w:szCs w:val="18"/>
              </w:rPr>
              <w:t>由公司总经理、副总经理、各总监、财务部经理、人力资源部经理组成。其职责</w:t>
            </w:r>
            <w:r>
              <w:rPr>
                <w:rFonts w:hint="eastAsia"/>
                <w:sz w:val="18"/>
                <w:szCs w:val="18"/>
              </w:rPr>
              <w:t>包括以下内容。</w:t>
            </w:r>
          </w:p>
          <w:p>
            <w:pPr>
              <w:ind w:firstLine="360" w:firstLineChars="200"/>
              <w:rPr>
                <w:sz w:val="18"/>
                <w:szCs w:val="18"/>
              </w:rPr>
            </w:pPr>
            <w:r>
              <w:rPr>
                <w:sz w:val="18"/>
                <w:szCs w:val="18"/>
              </w:rPr>
              <w:t>（1）负责制</w:t>
            </w:r>
            <w:r>
              <w:rPr>
                <w:rFonts w:hint="eastAsia"/>
                <w:sz w:val="18"/>
                <w:szCs w:val="18"/>
              </w:rPr>
              <w:t>定</w:t>
            </w:r>
            <w:r>
              <w:rPr>
                <w:sz w:val="18"/>
                <w:szCs w:val="18"/>
              </w:rPr>
              <w:t>高管人员的考核细则</w:t>
            </w:r>
            <w:r>
              <w:rPr>
                <w:rFonts w:hint="eastAsia"/>
                <w:sz w:val="18"/>
                <w:szCs w:val="18"/>
              </w:rPr>
              <w:t>。</w:t>
            </w:r>
          </w:p>
          <w:p>
            <w:pPr>
              <w:ind w:firstLine="360" w:firstLineChars="200"/>
              <w:rPr>
                <w:sz w:val="18"/>
                <w:szCs w:val="18"/>
              </w:rPr>
            </w:pPr>
            <w:r>
              <w:rPr>
                <w:sz w:val="18"/>
                <w:szCs w:val="18"/>
              </w:rPr>
              <w:t>（2）负责中层管理人员业绩评价</w:t>
            </w:r>
            <w:r>
              <w:rPr>
                <w:rFonts w:hint="eastAsia"/>
                <w:sz w:val="18"/>
                <w:szCs w:val="18"/>
              </w:rPr>
              <w:t>。</w:t>
            </w:r>
          </w:p>
          <w:p>
            <w:pPr>
              <w:ind w:firstLine="360" w:firstLineChars="200"/>
              <w:rPr>
                <w:sz w:val="18"/>
                <w:szCs w:val="18"/>
              </w:rPr>
            </w:pPr>
            <w:r>
              <w:rPr>
                <w:sz w:val="18"/>
                <w:szCs w:val="18"/>
              </w:rPr>
              <w:t>（3）审阅公司中层以下员工的年度考核结果</w:t>
            </w:r>
            <w:r>
              <w:rPr>
                <w:rFonts w:hint="eastAsia"/>
                <w:sz w:val="18"/>
                <w:szCs w:val="18"/>
              </w:rPr>
              <w:t>。</w:t>
            </w:r>
          </w:p>
          <w:p>
            <w:pPr>
              <w:ind w:firstLine="360" w:firstLineChars="200"/>
              <w:rPr>
                <w:sz w:val="18"/>
                <w:szCs w:val="18"/>
              </w:rPr>
            </w:pPr>
            <w:r>
              <w:rPr>
                <w:sz w:val="18"/>
                <w:szCs w:val="18"/>
              </w:rPr>
              <w:t>（4）员工考核申诉的最终裁决。</w:t>
            </w:r>
          </w:p>
          <w:p>
            <w:pPr>
              <w:ind w:firstLine="360" w:firstLineChars="200"/>
              <w:rPr>
                <w:sz w:val="18"/>
                <w:szCs w:val="18"/>
              </w:rPr>
            </w:pPr>
            <w:r>
              <w:rPr>
                <w:sz w:val="18"/>
                <w:szCs w:val="18"/>
              </w:rPr>
              <w:t>2.公司人力资源部职责</w:t>
            </w:r>
          </w:p>
          <w:p>
            <w:pPr>
              <w:ind w:firstLine="360" w:firstLineChars="200"/>
              <w:rPr>
                <w:sz w:val="18"/>
                <w:szCs w:val="18"/>
              </w:rPr>
            </w:pPr>
            <w:r>
              <w:rPr>
                <w:sz w:val="18"/>
                <w:szCs w:val="18"/>
              </w:rPr>
              <w:t>作为公司考核工作具体组织执行机构，主要承担以下职责</w:t>
            </w:r>
            <w:r>
              <w:rPr>
                <w:rFonts w:hint="eastAsia"/>
                <w:sz w:val="18"/>
                <w:szCs w:val="18"/>
              </w:rPr>
              <w:t>。</w:t>
            </w:r>
          </w:p>
          <w:p>
            <w:pPr>
              <w:ind w:firstLine="360" w:firstLineChars="200"/>
              <w:rPr>
                <w:sz w:val="18"/>
                <w:szCs w:val="18"/>
              </w:rPr>
            </w:pPr>
            <w:r>
              <w:rPr>
                <w:sz w:val="18"/>
                <w:szCs w:val="18"/>
              </w:rPr>
              <w:t>（1）制</w:t>
            </w:r>
            <w:r>
              <w:rPr>
                <w:rFonts w:hint="eastAsia"/>
                <w:sz w:val="18"/>
                <w:szCs w:val="18"/>
              </w:rPr>
              <w:t>定</w:t>
            </w:r>
            <w:r>
              <w:rPr>
                <w:sz w:val="18"/>
                <w:szCs w:val="18"/>
              </w:rPr>
              <w:t>员工考核管理实施细则</w:t>
            </w:r>
            <w:r>
              <w:rPr>
                <w:rFonts w:hint="eastAsia"/>
                <w:sz w:val="18"/>
                <w:szCs w:val="18"/>
              </w:rPr>
              <w:t>。</w:t>
            </w:r>
          </w:p>
          <w:p>
            <w:pPr>
              <w:ind w:firstLine="360" w:firstLineChars="200"/>
              <w:rPr>
                <w:sz w:val="18"/>
                <w:szCs w:val="18"/>
              </w:rPr>
            </w:pPr>
            <w:r>
              <w:rPr>
                <w:sz w:val="18"/>
                <w:szCs w:val="18"/>
              </w:rPr>
              <w:t>（2）就各考核实施的各项工作对相关人员进行培训与指导，并为各部门提供相关咨询</w:t>
            </w:r>
            <w:r>
              <w:rPr>
                <w:rFonts w:hint="eastAsia"/>
                <w:sz w:val="18"/>
                <w:szCs w:val="18"/>
              </w:rPr>
              <w:t>。</w:t>
            </w:r>
          </w:p>
          <w:p>
            <w:pPr>
              <w:ind w:firstLine="360" w:firstLineChars="200"/>
              <w:rPr>
                <w:sz w:val="18"/>
                <w:szCs w:val="18"/>
              </w:rPr>
            </w:pPr>
            <w:r>
              <w:rPr>
                <w:sz w:val="18"/>
                <w:szCs w:val="18"/>
              </w:rPr>
              <w:t>（3）对考核过程进行监督与检查，对考核过程中不规范行为进行纠正与处罚</w:t>
            </w:r>
            <w:r>
              <w:rPr>
                <w:rFonts w:hint="eastAsia"/>
                <w:sz w:val="18"/>
                <w:szCs w:val="18"/>
              </w:rPr>
              <w:t>。</w:t>
            </w:r>
          </w:p>
          <w:p>
            <w:pPr>
              <w:ind w:firstLine="360" w:firstLineChars="200"/>
              <w:rPr>
                <w:sz w:val="18"/>
                <w:szCs w:val="18"/>
              </w:rPr>
            </w:pPr>
            <w:r>
              <w:rPr>
                <w:sz w:val="18"/>
                <w:szCs w:val="18"/>
              </w:rPr>
              <w:t>（4）协调、处理考核申诉的具体工作</w:t>
            </w:r>
            <w:r>
              <w:rPr>
                <w:rFonts w:hint="eastAsia"/>
                <w:sz w:val="18"/>
                <w:szCs w:val="18"/>
              </w:rPr>
              <w:t>。</w:t>
            </w:r>
          </w:p>
          <w:p>
            <w:pPr>
              <w:ind w:firstLine="360" w:firstLineChars="200"/>
              <w:rPr>
                <w:sz w:val="18"/>
                <w:szCs w:val="18"/>
              </w:rPr>
            </w:pPr>
            <w:r>
              <w:rPr>
                <w:sz w:val="18"/>
                <w:szCs w:val="18"/>
              </w:rPr>
              <w:t>（5）组织实施考核，统计汇总各部门员工考核评分结果，并形成绩效考核评估报告</w:t>
            </w:r>
            <w:r>
              <w:rPr>
                <w:rFonts w:hint="eastAsia"/>
                <w:sz w:val="18"/>
                <w:szCs w:val="18"/>
              </w:rPr>
              <w:t>。</w:t>
            </w:r>
          </w:p>
          <w:p>
            <w:pPr>
              <w:ind w:firstLine="360" w:firstLineChars="200"/>
              <w:rPr>
                <w:sz w:val="18"/>
                <w:szCs w:val="18"/>
              </w:rPr>
            </w:pPr>
            <w:r>
              <w:rPr>
                <w:sz w:val="18"/>
                <w:szCs w:val="18"/>
              </w:rPr>
              <w:t>（6）建立员工考核档案。</w:t>
            </w:r>
          </w:p>
          <w:p>
            <w:pPr>
              <w:ind w:firstLine="360" w:firstLineChars="200"/>
              <w:rPr>
                <w:sz w:val="18"/>
                <w:szCs w:val="18"/>
              </w:rPr>
            </w:pPr>
            <w:r>
              <w:rPr>
                <w:sz w:val="18"/>
                <w:szCs w:val="18"/>
              </w:rPr>
              <w:t>3.各部门经理的职责</w:t>
            </w:r>
          </w:p>
          <w:p>
            <w:pPr>
              <w:ind w:firstLine="360" w:firstLineChars="200"/>
              <w:rPr>
                <w:sz w:val="18"/>
                <w:szCs w:val="18"/>
              </w:rPr>
            </w:pPr>
            <w:r>
              <w:rPr>
                <w:sz w:val="18"/>
                <w:szCs w:val="18"/>
              </w:rPr>
              <w:t>（1）负责本部门考核工作的组织及实施管理</w:t>
            </w:r>
            <w:r>
              <w:rPr>
                <w:rFonts w:hint="eastAsia"/>
                <w:sz w:val="18"/>
                <w:szCs w:val="18"/>
              </w:rPr>
              <w:t>。</w:t>
            </w:r>
          </w:p>
          <w:p>
            <w:pPr>
              <w:ind w:firstLine="360" w:firstLineChars="200"/>
              <w:rPr>
                <w:sz w:val="18"/>
                <w:szCs w:val="18"/>
              </w:rPr>
            </w:pPr>
            <w:r>
              <w:rPr>
                <w:sz w:val="18"/>
                <w:szCs w:val="18"/>
              </w:rPr>
              <w:t>（2）负责处理本部门关于考核工作的申诉</w:t>
            </w:r>
            <w:r>
              <w:rPr>
                <w:rFonts w:hint="eastAsia"/>
                <w:sz w:val="18"/>
                <w:szCs w:val="18"/>
              </w:rPr>
              <w:t>。</w:t>
            </w:r>
          </w:p>
          <w:p>
            <w:pPr>
              <w:ind w:firstLine="360" w:firstLineChars="200"/>
              <w:rPr>
                <w:sz w:val="18"/>
                <w:szCs w:val="18"/>
              </w:rPr>
            </w:pPr>
            <w:r>
              <w:rPr>
                <w:sz w:val="18"/>
                <w:szCs w:val="18"/>
              </w:rPr>
              <w:t>（3）负责与人力资源部协商制定本部门员工的考核指标</w:t>
            </w:r>
            <w:r>
              <w:rPr>
                <w:rFonts w:hint="eastAsia"/>
                <w:sz w:val="18"/>
                <w:szCs w:val="18"/>
              </w:rPr>
              <w:t>。</w:t>
            </w:r>
          </w:p>
          <w:p>
            <w:pPr>
              <w:ind w:firstLine="360" w:firstLineChars="200"/>
              <w:rPr>
                <w:sz w:val="18"/>
                <w:szCs w:val="18"/>
              </w:rPr>
            </w:pPr>
            <w:r>
              <w:rPr>
                <w:sz w:val="18"/>
                <w:szCs w:val="18"/>
              </w:rPr>
              <w:t>（4）负责本部门员工的考核评分</w:t>
            </w:r>
            <w:r>
              <w:rPr>
                <w:rFonts w:hint="eastAsia"/>
                <w:sz w:val="18"/>
                <w:szCs w:val="18"/>
              </w:rPr>
              <w:t>。</w:t>
            </w:r>
          </w:p>
          <w:p>
            <w:pPr>
              <w:ind w:firstLine="360" w:firstLineChars="200"/>
              <w:rPr>
                <w:sz w:val="18"/>
                <w:szCs w:val="18"/>
              </w:rPr>
            </w:pPr>
            <w:r>
              <w:rPr>
                <w:sz w:val="18"/>
                <w:szCs w:val="18"/>
              </w:rPr>
              <w:t>（5）负责对本部门员工的考核结果进行反馈，并帮助其制</w:t>
            </w:r>
            <w:r>
              <w:rPr>
                <w:rFonts w:hint="eastAsia"/>
                <w:sz w:val="18"/>
                <w:szCs w:val="18"/>
              </w:rPr>
              <w:t>订</w:t>
            </w:r>
            <w:r>
              <w:rPr>
                <w:sz w:val="18"/>
                <w:szCs w:val="18"/>
              </w:rPr>
              <w:t>改进计划，并对考核工作情况进行通报。</w:t>
            </w:r>
          </w:p>
          <w:p>
            <w:pPr>
              <w:ind w:firstLine="360" w:firstLineChars="200"/>
              <w:rPr>
                <w:sz w:val="18"/>
                <w:szCs w:val="18"/>
              </w:rPr>
            </w:pPr>
            <w:r>
              <w:rPr>
                <w:sz w:val="18"/>
                <w:szCs w:val="18"/>
              </w:rPr>
              <w:t>第6条  考评流程</w:t>
            </w:r>
          </w:p>
          <w:p>
            <w:pPr>
              <w:ind w:firstLine="360" w:firstLineChars="200"/>
              <w:rPr>
                <w:sz w:val="18"/>
                <w:szCs w:val="18"/>
              </w:rPr>
            </w:pPr>
            <w:r>
              <w:rPr>
                <w:sz w:val="18"/>
                <w:szCs w:val="18"/>
              </w:rPr>
              <w:t>1.由考评者和被考评者在考核期初共同确认考核目标和要求。</w:t>
            </w:r>
          </w:p>
          <w:p>
            <w:pPr>
              <w:ind w:firstLine="360" w:firstLineChars="200"/>
              <w:rPr>
                <w:sz w:val="18"/>
                <w:szCs w:val="18"/>
              </w:rPr>
            </w:pPr>
            <w:r>
              <w:rPr>
                <w:sz w:val="18"/>
                <w:szCs w:val="18"/>
              </w:rPr>
              <w:t>2.在被考评者工作过程中，由考评者对被考评者的工作进行指导。</w:t>
            </w:r>
          </w:p>
          <w:p>
            <w:pPr>
              <w:ind w:firstLine="360" w:firstLineChars="200"/>
              <w:rPr>
                <w:sz w:val="18"/>
                <w:szCs w:val="18"/>
              </w:rPr>
            </w:pPr>
            <w:r>
              <w:rPr>
                <w:sz w:val="18"/>
                <w:szCs w:val="18"/>
              </w:rPr>
              <w:t>3.考评者在考评期内收集各类考评资料，以作为考核的依据。</w:t>
            </w:r>
          </w:p>
          <w:p>
            <w:pPr>
              <w:ind w:firstLine="360" w:firstLineChars="200"/>
              <w:rPr>
                <w:sz w:val="18"/>
                <w:szCs w:val="18"/>
              </w:rPr>
            </w:pPr>
            <w:r>
              <w:rPr>
                <w:sz w:val="18"/>
                <w:szCs w:val="18"/>
              </w:rPr>
              <w:t>4.考评者对照考评指导书和考评量表，对被考评者进行评价。</w:t>
            </w:r>
          </w:p>
          <w:p>
            <w:pPr>
              <w:ind w:firstLine="360" w:firstLineChars="200"/>
              <w:rPr>
                <w:sz w:val="18"/>
                <w:szCs w:val="18"/>
              </w:rPr>
            </w:pPr>
            <w:r>
              <w:rPr>
                <w:sz w:val="18"/>
                <w:szCs w:val="18"/>
              </w:rPr>
              <w:t>5.考评者在对被考评者评定后，要与被考评者进行考核沟通，确认考评结果。</w:t>
            </w:r>
          </w:p>
          <w:p>
            <w:pPr>
              <w:ind w:firstLine="360" w:firstLineChars="200"/>
              <w:rPr>
                <w:sz w:val="18"/>
                <w:szCs w:val="18"/>
              </w:rPr>
            </w:pPr>
            <w:r>
              <w:rPr>
                <w:sz w:val="18"/>
                <w:szCs w:val="18"/>
              </w:rPr>
              <w:t>6.人力资源部对考评结果进行汇总并记入员工绩效档案。</w:t>
            </w:r>
          </w:p>
          <w:p>
            <w:pPr>
              <w:ind w:firstLine="360" w:firstLineChars="200"/>
              <w:rPr>
                <w:sz w:val="18"/>
                <w:szCs w:val="18"/>
              </w:rPr>
            </w:pPr>
            <w:r>
              <w:rPr>
                <w:sz w:val="18"/>
                <w:szCs w:val="18"/>
              </w:rPr>
              <w:t>第7条  绩效申诉</w:t>
            </w:r>
          </w:p>
          <w:p>
            <w:pPr>
              <w:ind w:firstLine="360" w:firstLineChars="200"/>
              <w:rPr>
                <w:sz w:val="18"/>
                <w:szCs w:val="18"/>
              </w:rPr>
            </w:pPr>
            <w:r>
              <w:rPr>
                <w:sz w:val="18"/>
                <w:szCs w:val="18"/>
              </w:rPr>
              <w:t>1.各类考评结束后，被考核者有权了解自己的考评结果，考核者有向被考核者通知和说明考核结果的义务。</w:t>
            </w:r>
          </w:p>
          <w:p>
            <w:pPr>
              <w:ind w:firstLine="360" w:firstLineChars="200"/>
              <w:rPr>
                <w:sz w:val="18"/>
                <w:szCs w:val="18"/>
              </w:rPr>
            </w:pPr>
            <w:r>
              <w:rPr>
                <w:sz w:val="18"/>
                <w:szCs w:val="18"/>
              </w:rPr>
              <w:t>2.被考核者如对考评结果存有异议，应首先通过沟通方式解决。解决不了时，有权向二次考核者申</w:t>
            </w:r>
            <w:r>
              <w:rPr>
                <w:rFonts w:hint="eastAsia"/>
                <w:sz w:val="18"/>
                <w:szCs w:val="18"/>
              </w:rPr>
              <w:t>诉</w:t>
            </w:r>
            <w:r>
              <w:rPr>
                <w:sz w:val="18"/>
                <w:szCs w:val="18"/>
              </w:rPr>
              <w:t>；如果被考核者对二次考核者的考评结果仍有异议，可以向人力资源部提出申诉。</w:t>
            </w:r>
          </w:p>
          <w:p>
            <w:pPr>
              <w:ind w:firstLine="360" w:firstLineChars="200"/>
              <w:rPr>
                <w:sz w:val="18"/>
                <w:szCs w:val="18"/>
              </w:rPr>
            </w:pPr>
            <w:r>
              <w:rPr>
                <w:sz w:val="18"/>
                <w:szCs w:val="18"/>
              </w:rPr>
              <w:t>3.人力资源部通过调查和协调，在</w:t>
            </w:r>
            <w:r>
              <w:rPr>
                <w:rFonts w:hint="eastAsia"/>
                <w:sz w:val="18"/>
                <w:szCs w:val="18"/>
              </w:rPr>
              <w:t>10</w:t>
            </w:r>
            <w:r>
              <w:rPr>
                <w:sz w:val="18"/>
                <w:szCs w:val="18"/>
              </w:rPr>
              <w:t>日内向申诉者答复最终结果。</w:t>
            </w:r>
          </w:p>
          <w:p>
            <w:pPr>
              <w:ind w:firstLine="361" w:firstLineChars="200"/>
              <w:rPr>
                <w:b/>
                <w:sz w:val="18"/>
                <w:szCs w:val="18"/>
              </w:rPr>
            </w:pPr>
            <w:r>
              <w:rPr>
                <w:b/>
                <w:sz w:val="18"/>
                <w:szCs w:val="18"/>
              </w:rPr>
              <w:t>第3章  考核实施</w:t>
            </w:r>
          </w:p>
          <w:p>
            <w:pPr>
              <w:ind w:firstLine="360" w:firstLineChars="200"/>
              <w:rPr>
                <w:sz w:val="18"/>
                <w:szCs w:val="18"/>
              </w:rPr>
            </w:pPr>
            <w:r>
              <w:rPr>
                <w:sz w:val="18"/>
                <w:szCs w:val="18"/>
              </w:rPr>
              <w:t>第8条  高层管理者考核内容</w:t>
            </w:r>
          </w:p>
          <w:p>
            <w:pPr>
              <w:ind w:firstLine="360" w:firstLineChars="200"/>
              <w:rPr>
                <w:sz w:val="18"/>
                <w:szCs w:val="18"/>
              </w:rPr>
            </w:pPr>
            <w:r>
              <w:rPr>
                <w:sz w:val="18"/>
                <w:szCs w:val="18"/>
              </w:rPr>
              <w:t>对高层管理者的考核实际上就是对各系统经营与管理状况进行的全面系统的检讨，因此，对于高层管理者的考评采取平衡计分卡与述职报告相结合的形式。述职报告</w:t>
            </w:r>
            <w:r>
              <w:rPr>
                <w:rFonts w:hint="eastAsia"/>
                <w:sz w:val="18"/>
                <w:szCs w:val="18"/>
              </w:rPr>
              <w:t>，</w:t>
            </w:r>
            <w:r>
              <w:rPr>
                <w:sz w:val="18"/>
                <w:szCs w:val="18"/>
              </w:rPr>
              <w:t>如下</w:t>
            </w:r>
            <w:r>
              <w:rPr>
                <w:rFonts w:hint="eastAsia"/>
                <w:sz w:val="18"/>
                <w:szCs w:val="18"/>
              </w:rPr>
              <w:t>表</w:t>
            </w:r>
            <w:r>
              <w:rPr>
                <w:sz w:val="18"/>
                <w:szCs w:val="18"/>
              </w:rPr>
              <w:t>所示。</w:t>
            </w:r>
          </w:p>
          <w:p>
            <w:pPr>
              <w:jc w:val="center"/>
              <w:rPr>
                <w:b/>
                <w:sz w:val="18"/>
                <w:szCs w:val="18"/>
              </w:rPr>
            </w:pPr>
            <w:r>
              <w:rPr>
                <w:b/>
                <w:sz w:val="18"/>
                <w:szCs w:val="18"/>
              </w:rPr>
              <w:t>高层管理人员述职报告表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1382"/>
              <w:gridCol w:w="1382"/>
              <w:gridCol w:w="1382"/>
              <w:gridCol w:w="1382"/>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tcPr>
                <w:p>
                  <w:pPr>
                    <w:jc w:val="center"/>
                    <w:rPr>
                      <w:sz w:val="18"/>
                      <w:szCs w:val="18"/>
                    </w:rPr>
                  </w:pPr>
                  <w:r>
                    <w:rPr>
                      <w:sz w:val="18"/>
                      <w:szCs w:val="18"/>
                    </w:rPr>
                    <w:t>姓  名</w:t>
                  </w:r>
                </w:p>
              </w:tc>
              <w:tc>
                <w:tcPr>
                  <w:tcW w:w="1382" w:type="dxa"/>
                </w:tcPr>
                <w:p>
                  <w:pPr>
                    <w:jc w:val="center"/>
                    <w:rPr>
                      <w:sz w:val="18"/>
                      <w:szCs w:val="18"/>
                    </w:rPr>
                  </w:pPr>
                </w:p>
              </w:tc>
              <w:tc>
                <w:tcPr>
                  <w:tcW w:w="1382" w:type="dxa"/>
                </w:tcPr>
                <w:p>
                  <w:pPr>
                    <w:jc w:val="center"/>
                    <w:rPr>
                      <w:sz w:val="18"/>
                      <w:szCs w:val="18"/>
                    </w:rPr>
                  </w:pPr>
                  <w:r>
                    <w:rPr>
                      <w:sz w:val="18"/>
                      <w:szCs w:val="18"/>
                    </w:rPr>
                    <w:t>职  务</w:t>
                  </w:r>
                </w:p>
              </w:tc>
              <w:tc>
                <w:tcPr>
                  <w:tcW w:w="1382" w:type="dxa"/>
                </w:tcPr>
                <w:p>
                  <w:pPr>
                    <w:jc w:val="center"/>
                    <w:rPr>
                      <w:sz w:val="18"/>
                      <w:szCs w:val="18"/>
                    </w:rPr>
                  </w:pPr>
                </w:p>
              </w:tc>
              <w:tc>
                <w:tcPr>
                  <w:tcW w:w="1382" w:type="dxa"/>
                </w:tcPr>
                <w:p>
                  <w:pPr>
                    <w:jc w:val="center"/>
                    <w:rPr>
                      <w:sz w:val="18"/>
                      <w:szCs w:val="18"/>
                    </w:rPr>
                  </w:pPr>
                  <w:r>
                    <w:rPr>
                      <w:sz w:val="18"/>
                      <w:szCs w:val="18"/>
                    </w:rPr>
                    <w:t>考核时间</w:t>
                  </w:r>
                </w:p>
              </w:tc>
              <w:tc>
                <w:tcPr>
                  <w:tcW w:w="1382"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本期主要</w:t>
                  </w:r>
                </w:p>
                <w:p>
                  <w:pPr>
                    <w:jc w:val="center"/>
                    <w:rPr>
                      <w:sz w:val="18"/>
                      <w:szCs w:val="18"/>
                    </w:rPr>
                  </w:pPr>
                  <w:r>
                    <w:rPr>
                      <w:sz w:val="18"/>
                      <w:szCs w:val="18"/>
                    </w:rPr>
                    <w:t>工作回顾</w:t>
                  </w:r>
                </w:p>
              </w:tc>
              <w:tc>
                <w:tcPr>
                  <w:tcW w:w="6910" w:type="dxa"/>
                  <w:gridSpan w:val="5"/>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关键事件处理</w:t>
                  </w:r>
                </w:p>
              </w:tc>
              <w:tc>
                <w:tcPr>
                  <w:tcW w:w="6910" w:type="dxa"/>
                  <w:gridSpan w:val="5"/>
                </w:tcPr>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经验或不足</w:t>
                  </w:r>
                </w:p>
              </w:tc>
              <w:tc>
                <w:tcPr>
                  <w:tcW w:w="6910" w:type="dxa"/>
                  <w:gridSpan w:val="5"/>
                </w:tcPr>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调整或</w:t>
                  </w:r>
                </w:p>
                <w:p>
                  <w:pPr>
                    <w:jc w:val="center"/>
                    <w:rPr>
                      <w:sz w:val="18"/>
                      <w:szCs w:val="18"/>
                    </w:rPr>
                  </w:pPr>
                  <w:r>
                    <w:rPr>
                      <w:sz w:val="18"/>
                      <w:szCs w:val="18"/>
                    </w:rPr>
                    <w:t>改进计划</w:t>
                  </w:r>
                </w:p>
              </w:tc>
              <w:tc>
                <w:tcPr>
                  <w:tcW w:w="6910" w:type="dxa"/>
                  <w:gridSpan w:val="5"/>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特殊说明</w:t>
                  </w:r>
                </w:p>
              </w:tc>
              <w:tc>
                <w:tcPr>
                  <w:tcW w:w="6910" w:type="dxa"/>
                  <w:gridSpan w:val="5"/>
                </w:tcPr>
                <w:p>
                  <w:pPr>
                    <w:rPr>
                      <w:sz w:val="18"/>
                      <w:szCs w:val="18"/>
                    </w:rPr>
                  </w:pPr>
                </w:p>
                <w:p>
                  <w:pPr>
                    <w:rPr>
                      <w:sz w:val="18"/>
                      <w:szCs w:val="18"/>
                    </w:rPr>
                  </w:pPr>
                </w:p>
              </w:tc>
            </w:tr>
          </w:tbl>
          <w:p>
            <w:pPr>
              <w:ind w:firstLine="360" w:firstLineChars="200"/>
              <w:rPr>
                <w:sz w:val="18"/>
                <w:szCs w:val="18"/>
              </w:rPr>
            </w:pPr>
            <w:r>
              <w:rPr>
                <w:sz w:val="18"/>
                <w:szCs w:val="18"/>
              </w:rPr>
              <w:t>经营目标完成的考核重点集中在基于策略重点落实而制定财务指标、内部运营指标、客户指标和学习发展类指标的完成情况。其考核</w:t>
            </w:r>
            <w:r>
              <w:rPr>
                <w:rFonts w:hint="eastAsia"/>
                <w:sz w:val="18"/>
                <w:szCs w:val="18"/>
              </w:rPr>
              <w:t>内容，</w:t>
            </w:r>
            <w:r>
              <w:rPr>
                <w:sz w:val="18"/>
                <w:szCs w:val="18"/>
              </w:rPr>
              <w:t>如下</w:t>
            </w:r>
            <w:r>
              <w:rPr>
                <w:rFonts w:hint="eastAsia"/>
                <w:sz w:val="18"/>
                <w:szCs w:val="18"/>
              </w:rPr>
              <w:t>表</w:t>
            </w:r>
            <w:r>
              <w:rPr>
                <w:sz w:val="18"/>
                <w:szCs w:val="18"/>
              </w:rPr>
              <w:t>所示。</w:t>
            </w:r>
          </w:p>
          <w:p>
            <w:pPr>
              <w:jc w:val="center"/>
              <w:rPr>
                <w:b/>
                <w:sz w:val="18"/>
                <w:szCs w:val="18"/>
              </w:rPr>
            </w:pPr>
            <w:r>
              <w:rPr>
                <w:b/>
                <w:sz w:val="18"/>
                <w:szCs w:val="18"/>
              </w:rPr>
              <w:t>高层管理人员绩效考核表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1382"/>
              <w:gridCol w:w="553"/>
              <w:gridCol w:w="829"/>
              <w:gridCol w:w="1382"/>
              <w:gridCol w:w="948"/>
              <w:gridCol w:w="434"/>
              <w:gridCol w:w="466"/>
              <w:gridCol w:w="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tcPr>
                <w:p>
                  <w:pPr>
                    <w:jc w:val="center"/>
                    <w:rPr>
                      <w:sz w:val="18"/>
                      <w:szCs w:val="18"/>
                    </w:rPr>
                  </w:pPr>
                  <w:r>
                    <w:rPr>
                      <w:sz w:val="18"/>
                      <w:szCs w:val="18"/>
                    </w:rPr>
                    <w:t>姓  名</w:t>
                  </w:r>
                </w:p>
              </w:tc>
              <w:tc>
                <w:tcPr>
                  <w:tcW w:w="1382" w:type="dxa"/>
                </w:tcPr>
                <w:p>
                  <w:pPr>
                    <w:jc w:val="center"/>
                    <w:rPr>
                      <w:sz w:val="18"/>
                      <w:szCs w:val="18"/>
                    </w:rPr>
                  </w:pPr>
                </w:p>
              </w:tc>
              <w:tc>
                <w:tcPr>
                  <w:tcW w:w="1382" w:type="dxa"/>
                  <w:gridSpan w:val="2"/>
                </w:tcPr>
                <w:p>
                  <w:pPr>
                    <w:jc w:val="center"/>
                    <w:rPr>
                      <w:sz w:val="18"/>
                      <w:szCs w:val="18"/>
                    </w:rPr>
                  </w:pPr>
                  <w:r>
                    <w:rPr>
                      <w:sz w:val="18"/>
                      <w:szCs w:val="18"/>
                    </w:rPr>
                    <w:t>职  务</w:t>
                  </w:r>
                </w:p>
              </w:tc>
              <w:tc>
                <w:tcPr>
                  <w:tcW w:w="1382" w:type="dxa"/>
                </w:tcPr>
                <w:p>
                  <w:pPr>
                    <w:jc w:val="center"/>
                    <w:rPr>
                      <w:sz w:val="18"/>
                      <w:szCs w:val="18"/>
                    </w:rPr>
                  </w:pPr>
                </w:p>
              </w:tc>
              <w:tc>
                <w:tcPr>
                  <w:tcW w:w="1382" w:type="dxa"/>
                  <w:gridSpan w:val="2"/>
                </w:tcPr>
                <w:p>
                  <w:pPr>
                    <w:jc w:val="center"/>
                    <w:rPr>
                      <w:sz w:val="18"/>
                      <w:szCs w:val="18"/>
                    </w:rPr>
                  </w:pPr>
                  <w:r>
                    <w:rPr>
                      <w:sz w:val="18"/>
                      <w:szCs w:val="18"/>
                    </w:rPr>
                    <w:t>考核时间</w:t>
                  </w:r>
                </w:p>
              </w:tc>
              <w:tc>
                <w:tcPr>
                  <w:tcW w:w="1382" w:type="dxa"/>
                  <w:gridSpan w:val="2"/>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trPr>
              <w:tc>
                <w:tcPr>
                  <w:tcW w:w="1381" w:type="dxa"/>
                  <w:vAlign w:val="center"/>
                </w:tcPr>
                <w:p>
                  <w:pPr>
                    <w:jc w:val="center"/>
                    <w:rPr>
                      <w:sz w:val="18"/>
                      <w:szCs w:val="18"/>
                    </w:rPr>
                  </w:pPr>
                  <w:r>
                    <w:rPr>
                      <w:sz w:val="18"/>
                      <w:szCs w:val="18"/>
                    </w:rPr>
                    <w:t>指标类别</w:t>
                  </w:r>
                </w:p>
              </w:tc>
              <w:tc>
                <w:tcPr>
                  <w:tcW w:w="1935" w:type="dxa"/>
                  <w:gridSpan w:val="2"/>
                  <w:vAlign w:val="center"/>
                </w:tcPr>
                <w:p>
                  <w:pPr>
                    <w:jc w:val="center"/>
                    <w:rPr>
                      <w:sz w:val="18"/>
                      <w:szCs w:val="18"/>
                    </w:rPr>
                  </w:pPr>
                  <w:r>
                    <w:rPr>
                      <w:sz w:val="18"/>
                      <w:szCs w:val="18"/>
                    </w:rPr>
                    <w:t>指标名称</w:t>
                  </w:r>
                </w:p>
              </w:tc>
              <w:tc>
                <w:tcPr>
                  <w:tcW w:w="3159" w:type="dxa"/>
                  <w:gridSpan w:val="3"/>
                  <w:vAlign w:val="center"/>
                </w:tcPr>
                <w:p>
                  <w:pPr>
                    <w:jc w:val="center"/>
                    <w:rPr>
                      <w:sz w:val="18"/>
                      <w:szCs w:val="18"/>
                    </w:rPr>
                  </w:pPr>
                  <w:r>
                    <w:rPr>
                      <w:sz w:val="18"/>
                      <w:szCs w:val="18"/>
                    </w:rPr>
                    <w:t>目标值</w:t>
                  </w:r>
                </w:p>
              </w:tc>
              <w:tc>
                <w:tcPr>
                  <w:tcW w:w="900" w:type="dxa"/>
                  <w:gridSpan w:val="2"/>
                  <w:vAlign w:val="center"/>
                </w:tcPr>
                <w:p>
                  <w:pPr>
                    <w:jc w:val="center"/>
                    <w:rPr>
                      <w:sz w:val="18"/>
                      <w:szCs w:val="18"/>
                    </w:rPr>
                  </w:pPr>
                  <w:r>
                    <w:rPr>
                      <w:sz w:val="18"/>
                      <w:szCs w:val="18"/>
                    </w:rPr>
                    <w:t>权重</w:t>
                  </w:r>
                </w:p>
              </w:tc>
              <w:tc>
                <w:tcPr>
                  <w:tcW w:w="916" w:type="dxa"/>
                  <w:vAlign w:val="center"/>
                </w:tcPr>
                <w:p>
                  <w:pPr>
                    <w:jc w:val="center"/>
                    <w:rPr>
                      <w:sz w:val="18"/>
                      <w:szCs w:val="18"/>
                    </w:rPr>
                  </w:pPr>
                  <w:r>
                    <w:rPr>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381" w:type="dxa"/>
                  <w:vMerge w:val="restart"/>
                  <w:vAlign w:val="center"/>
                </w:tcPr>
                <w:p>
                  <w:pPr>
                    <w:jc w:val="center"/>
                    <w:rPr>
                      <w:sz w:val="18"/>
                      <w:szCs w:val="18"/>
                    </w:rPr>
                  </w:pPr>
                  <w:r>
                    <w:rPr>
                      <w:sz w:val="18"/>
                      <w:szCs w:val="18"/>
                    </w:rPr>
                    <w:t>财务类</w:t>
                  </w:r>
                </w:p>
              </w:tc>
              <w:tc>
                <w:tcPr>
                  <w:tcW w:w="1935" w:type="dxa"/>
                  <w:gridSpan w:val="2"/>
                  <w:vAlign w:val="center"/>
                </w:tcPr>
                <w:p>
                  <w:pPr>
                    <w:rPr>
                      <w:sz w:val="18"/>
                      <w:szCs w:val="18"/>
                    </w:rPr>
                  </w:pPr>
                </w:p>
              </w:tc>
              <w:tc>
                <w:tcPr>
                  <w:tcW w:w="3159" w:type="dxa"/>
                  <w:gridSpan w:val="3"/>
                  <w:vAlign w:val="center"/>
                </w:tcPr>
                <w:p>
                  <w:pPr>
                    <w:rPr>
                      <w:sz w:val="18"/>
                      <w:szCs w:val="18"/>
                    </w:rPr>
                  </w:pPr>
                </w:p>
              </w:tc>
              <w:tc>
                <w:tcPr>
                  <w:tcW w:w="900" w:type="dxa"/>
                  <w:gridSpan w:val="2"/>
                  <w:vAlign w:val="center"/>
                </w:tcPr>
                <w:p>
                  <w:pPr>
                    <w:rPr>
                      <w:sz w:val="18"/>
                      <w:szCs w:val="18"/>
                    </w:rPr>
                  </w:pPr>
                </w:p>
              </w:tc>
              <w:tc>
                <w:tcPr>
                  <w:tcW w:w="91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381" w:type="dxa"/>
                  <w:vMerge w:val="continue"/>
                  <w:vAlign w:val="center"/>
                </w:tcPr>
                <w:p>
                  <w:pPr>
                    <w:jc w:val="center"/>
                    <w:rPr>
                      <w:sz w:val="18"/>
                      <w:szCs w:val="18"/>
                    </w:rPr>
                  </w:pPr>
                </w:p>
              </w:tc>
              <w:tc>
                <w:tcPr>
                  <w:tcW w:w="1935" w:type="dxa"/>
                  <w:gridSpan w:val="2"/>
                  <w:vAlign w:val="center"/>
                </w:tcPr>
                <w:p>
                  <w:pPr>
                    <w:rPr>
                      <w:sz w:val="18"/>
                      <w:szCs w:val="18"/>
                    </w:rPr>
                  </w:pPr>
                </w:p>
              </w:tc>
              <w:tc>
                <w:tcPr>
                  <w:tcW w:w="3159" w:type="dxa"/>
                  <w:gridSpan w:val="3"/>
                  <w:vAlign w:val="center"/>
                </w:tcPr>
                <w:p>
                  <w:pPr>
                    <w:rPr>
                      <w:sz w:val="18"/>
                      <w:szCs w:val="18"/>
                    </w:rPr>
                  </w:pPr>
                </w:p>
              </w:tc>
              <w:tc>
                <w:tcPr>
                  <w:tcW w:w="900" w:type="dxa"/>
                  <w:gridSpan w:val="2"/>
                  <w:vAlign w:val="center"/>
                </w:tcPr>
                <w:p>
                  <w:pPr>
                    <w:rPr>
                      <w:sz w:val="18"/>
                      <w:szCs w:val="18"/>
                    </w:rPr>
                  </w:pPr>
                </w:p>
              </w:tc>
              <w:tc>
                <w:tcPr>
                  <w:tcW w:w="91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381" w:type="dxa"/>
                  <w:vMerge w:val="restart"/>
                  <w:vAlign w:val="center"/>
                </w:tcPr>
                <w:p>
                  <w:pPr>
                    <w:jc w:val="center"/>
                    <w:rPr>
                      <w:sz w:val="18"/>
                      <w:szCs w:val="18"/>
                    </w:rPr>
                  </w:pPr>
                  <w:r>
                    <w:rPr>
                      <w:sz w:val="18"/>
                      <w:szCs w:val="18"/>
                    </w:rPr>
                    <w:t>内部运营类</w:t>
                  </w:r>
                </w:p>
              </w:tc>
              <w:tc>
                <w:tcPr>
                  <w:tcW w:w="1935" w:type="dxa"/>
                  <w:gridSpan w:val="2"/>
                  <w:vAlign w:val="center"/>
                </w:tcPr>
                <w:p>
                  <w:pPr>
                    <w:rPr>
                      <w:sz w:val="18"/>
                      <w:szCs w:val="18"/>
                    </w:rPr>
                  </w:pPr>
                </w:p>
              </w:tc>
              <w:tc>
                <w:tcPr>
                  <w:tcW w:w="3159" w:type="dxa"/>
                  <w:gridSpan w:val="3"/>
                  <w:vAlign w:val="center"/>
                </w:tcPr>
                <w:p>
                  <w:pPr>
                    <w:rPr>
                      <w:sz w:val="18"/>
                      <w:szCs w:val="18"/>
                    </w:rPr>
                  </w:pPr>
                </w:p>
              </w:tc>
              <w:tc>
                <w:tcPr>
                  <w:tcW w:w="900" w:type="dxa"/>
                  <w:gridSpan w:val="2"/>
                  <w:vAlign w:val="center"/>
                </w:tcPr>
                <w:p>
                  <w:pPr>
                    <w:rPr>
                      <w:sz w:val="18"/>
                      <w:szCs w:val="18"/>
                    </w:rPr>
                  </w:pPr>
                </w:p>
              </w:tc>
              <w:tc>
                <w:tcPr>
                  <w:tcW w:w="91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381" w:type="dxa"/>
                  <w:vMerge w:val="continue"/>
                  <w:vAlign w:val="center"/>
                </w:tcPr>
                <w:p>
                  <w:pPr>
                    <w:jc w:val="center"/>
                    <w:rPr>
                      <w:sz w:val="18"/>
                      <w:szCs w:val="18"/>
                    </w:rPr>
                  </w:pPr>
                </w:p>
              </w:tc>
              <w:tc>
                <w:tcPr>
                  <w:tcW w:w="1935" w:type="dxa"/>
                  <w:gridSpan w:val="2"/>
                  <w:vAlign w:val="center"/>
                </w:tcPr>
                <w:p>
                  <w:pPr>
                    <w:rPr>
                      <w:sz w:val="18"/>
                      <w:szCs w:val="18"/>
                    </w:rPr>
                  </w:pPr>
                </w:p>
              </w:tc>
              <w:tc>
                <w:tcPr>
                  <w:tcW w:w="3159" w:type="dxa"/>
                  <w:gridSpan w:val="3"/>
                  <w:vAlign w:val="center"/>
                </w:tcPr>
                <w:p>
                  <w:pPr>
                    <w:rPr>
                      <w:sz w:val="18"/>
                      <w:szCs w:val="18"/>
                    </w:rPr>
                  </w:pPr>
                </w:p>
              </w:tc>
              <w:tc>
                <w:tcPr>
                  <w:tcW w:w="900" w:type="dxa"/>
                  <w:gridSpan w:val="2"/>
                  <w:vAlign w:val="center"/>
                </w:tcPr>
                <w:p>
                  <w:pPr>
                    <w:rPr>
                      <w:sz w:val="18"/>
                      <w:szCs w:val="18"/>
                    </w:rPr>
                  </w:pPr>
                </w:p>
              </w:tc>
              <w:tc>
                <w:tcPr>
                  <w:tcW w:w="91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381" w:type="dxa"/>
                  <w:vMerge w:val="restart"/>
                  <w:vAlign w:val="center"/>
                </w:tcPr>
                <w:p>
                  <w:pPr>
                    <w:jc w:val="center"/>
                    <w:rPr>
                      <w:sz w:val="18"/>
                      <w:szCs w:val="18"/>
                    </w:rPr>
                  </w:pPr>
                  <w:r>
                    <w:rPr>
                      <w:sz w:val="18"/>
                      <w:szCs w:val="18"/>
                    </w:rPr>
                    <w:t>客户类</w:t>
                  </w:r>
                </w:p>
              </w:tc>
              <w:tc>
                <w:tcPr>
                  <w:tcW w:w="1935" w:type="dxa"/>
                  <w:gridSpan w:val="2"/>
                  <w:vAlign w:val="center"/>
                </w:tcPr>
                <w:p>
                  <w:pPr>
                    <w:rPr>
                      <w:sz w:val="18"/>
                      <w:szCs w:val="18"/>
                    </w:rPr>
                  </w:pPr>
                </w:p>
              </w:tc>
              <w:tc>
                <w:tcPr>
                  <w:tcW w:w="3159" w:type="dxa"/>
                  <w:gridSpan w:val="3"/>
                  <w:vAlign w:val="center"/>
                </w:tcPr>
                <w:p>
                  <w:pPr>
                    <w:rPr>
                      <w:sz w:val="18"/>
                      <w:szCs w:val="18"/>
                    </w:rPr>
                  </w:pPr>
                </w:p>
              </w:tc>
              <w:tc>
                <w:tcPr>
                  <w:tcW w:w="900" w:type="dxa"/>
                  <w:gridSpan w:val="2"/>
                  <w:vAlign w:val="center"/>
                </w:tcPr>
                <w:p>
                  <w:pPr>
                    <w:rPr>
                      <w:sz w:val="18"/>
                      <w:szCs w:val="18"/>
                    </w:rPr>
                  </w:pPr>
                </w:p>
              </w:tc>
              <w:tc>
                <w:tcPr>
                  <w:tcW w:w="91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381" w:type="dxa"/>
                  <w:vMerge w:val="continue"/>
                  <w:vAlign w:val="center"/>
                </w:tcPr>
                <w:p>
                  <w:pPr>
                    <w:jc w:val="center"/>
                    <w:rPr>
                      <w:sz w:val="18"/>
                      <w:szCs w:val="18"/>
                    </w:rPr>
                  </w:pPr>
                </w:p>
              </w:tc>
              <w:tc>
                <w:tcPr>
                  <w:tcW w:w="1935" w:type="dxa"/>
                  <w:gridSpan w:val="2"/>
                  <w:vAlign w:val="center"/>
                </w:tcPr>
                <w:p>
                  <w:pPr>
                    <w:rPr>
                      <w:sz w:val="18"/>
                      <w:szCs w:val="18"/>
                    </w:rPr>
                  </w:pPr>
                </w:p>
              </w:tc>
              <w:tc>
                <w:tcPr>
                  <w:tcW w:w="3159" w:type="dxa"/>
                  <w:gridSpan w:val="3"/>
                  <w:vAlign w:val="center"/>
                </w:tcPr>
                <w:p>
                  <w:pPr>
                    <w:rPr>
                      <w:sz w:val="18"/>
                      <w:szCs w:val="18"/>
                    </w:rPr>
                  </w:pPr>
                </w:p>
              </w:tc>
              <w:tc>
                <w:tcPr>
                  <w:tcW w:w="900" w:type="dxa"/>
                  <w:gridSpan w:val="2"/>
                  <w:vAlign w:val="center"/>
                </w:tcPr>
                <w:p>
                  <w:pPr>
                    <w:rPr>
                      <w:sz w:val="18"/>
                      <w:szCs w:val="18"/>
                    </w:rPr>
                  </w:pPr>
                </w:p>
              </w:tc>
              <w:tc>
                <w:tcPr>
                  <w:tcW w:w="91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381" w:type="dxa"/>
                  <w:vMerge w:val="restart"/>
                  <w:vAlign w:val="center"/>
                </w:tcPr>
                <w:p>
                  <w:pPr>
                    <w:jc w:val="center"/>
                    <w:rPr>
                      <w:sz w:val="18"/>
                      <w:szCs w:val="18"/>
                    </w:rPr>
                  </w:pPr>
                  <w:r>
                    <w:rPr>
                      <w:sz w:val="18"/>
                      <w:szCs w:val="18"/>
                    </w:rPr>
                    <w:t>学习成长类</w:t>
                  </w:r>
                </w:p>
              </w:tc>
              <w:tc>
                <w:tcPr>
                  <w:tcW w:w="1935" w:type="dxa"/>
                  <w:gridSpan w:val="2"/>
                  <w:vAlign w:val="center"/>
                </w:tcPr>
                <w:p>
                  <w:pPr>
                    <w:rPr>
                      <w:sz w:val="18"/>
                      <w:szCs w:val="18"/>
                    </w:rPr>
                  </w:pPr>
                </w:p>
              </w:tc>
              <w:tc>
                <w:tcPr>
                  <w:tcW w:w="3159" w:type="dxa"/>
                  <w:gridSpan w:val="3"/>
                  <w:vAlign w:val="center"/>
                </w:tcPr>
                <w:p>
                  <w:pPr>
                    <w:rPr>
                      <w:sz w:val="18"/>
                      <w:szCs w:val="18"/>
                    </w:rPr>
                  </w:pPr>
                </w:p>
              </w:tc>
              <w:tc>
                <w:tcPr>
                  <w:tcW w:w="900" w:type="dxa"/>
                  <w:gridSpan w:val="2"/>
                  <w:vAlign w:val="center"/>
                </w:tcPr>
                <w:p>
                  <w:pPr>
                    <w:rPr>
                      <w:sz w:val="18"/>
                      <w:szCs w:val="18"/>
                    </w:rPr>
                  </w:pPr>
                </w:p>
              </w:tc>
              <w:tc>
                <w:tcPr>
                  <w:tcW w:w="91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381" w:type="dxa"/>
                  <w:vMerge w:val="continue"/>
                  <w:vAlign w:val="center"/>
                </w:tcPr>
                <w:p>
                  <w:pPr>
                    <w:rPr>
                      <w:sz w:val="18"/>
                      <w:szCs w:val="18"/>
                    </w:rPr>
                  </w:pPr>
                </w:p>
              </w:tc>
              <w:tc>
                <w:tcPr>
                  <w:tcW w:w="1935" w:type="dxa"/>
                  <w:gridSpan w:val="2"/>
                  <w:vAlign w:val="center"/>
                </w:tcPr>
                <w:p>
                  <w:pPr>
                    <w:rPr>
                      <w:sz w:val="18"/>
                      <w:szCs w:val="18"/>
                    </w:rPr>
                  </w:pPr>
                </w:p>
              </w:tc>
              <w:tc>
                <w:tcPr>
                  <w:tcW w:w="3159" w:type="dxa"/>
                  <w:gridSpan w:val="3"/>
                  <w:vAlign w:val="center"/>
                </w:tcPr>
                <w:p>
                  <w:pPr>
                    <w:rPr>
                      <w:sz w:val="18"/>
                      <w:szCs w:val="18"/>
                    </w:rPr>
                  </w:pPr>
                </w:p>
              </w:tc>
              <w:tc>
                <w:tcPr>
                  <w:tcW w:w="900" w:type="dxa"/>
                  <w:gridSpan w:val="2"/>
                  <w:vAlign w:val="center"/>
                </w:tcPr>
                <w:p>
                  <w:pPr>
                    <w:rPr>
                      <w:sz w:val="18"/>
                      <w:szCs w:val="18"/>
                    </w:rPr>
                  </w:pPr>
                </w:p>
              </w:tc>
              <w:tc>
                <w:tcPr>
                  <w:tcW w:w="91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6475" w:type="dxa"/>
                  <w:gridSpan w:val="6"/>
                  <w:vAlign w:val="center"/>
                </w:tcPr>
                <w:p>
                  <w:pPr>
                    <w:jc w:val="center"/>
                    <w:rPr>
                      <w:sz w:val="18"/>
                      <w:szCs w:val="18"/>
                    </w:rPr>
                  </w:pPr>
                  <w:r>
                    <w:rPr>
                      <w:sz w:val="18"/>
                      <w:szCs w:val="18"/>
                    </w:rPr>
                    <w:t>合计得分</w:t>
                  </w:r>
                </w:p>
              </w:tc>
              <w:tc>
                <w:tcPr>
                  <w:tcW w:w="900" w:type="dxa"/>
                  <w:gridSpan w:val="2"/>
                  <w:vAlign w:val="center"/>
                </w:tcPr>
                <w:p>
                  <w:pPr>
                    <w:rPr>
                      <w:sz w:val="18"/>
                      <w:szCs w:val="18"/>
                    </w:rPr>
                  </w:pPr>
                </w:p>
              </w:tc>
              <w:tc>
                <w:tcPr>
                  <w:tcW w:w="916" w:type="dxa"/>
                  <w:vAlign w:val="center"/>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绩效评价</w:t>
                  </w:r>
                </w:p>
              </w:tc>
              <w:tc>
                <w:tcPr>
                  <w:tcW w:w="6910" w:type="dxa"/>
                  <w:gridSpan w:val="8"/>
                </w:tcPr>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381" w:type="dxa"/>
                  <w:vAlign w:val="center"/>
                </w:tcPr>
                <w:p>
                  <w:pPr>
                    <w:jc w:val="center"/>
                    <w:rPr>
                      <w:sz w:val="18"/>
                      <w:szCs w:val="18"/>
                    </w:rPr>
                  </w:pPr>
                  <w:r>
                    <w:rPr>
                      <w:sz w:val="18"/>
                      <w:szCs w:val="18"/>
                    </w:rPr>
                    <w:t>考评人签字</w:t>
                  </w:r>
                </w:p>
              </w:tc>
              <w:tc>
                <w:tcPr>
                  <w:tcW w:w="1382" w:type="dxa"/>
                  <w:vAlign w:val="center"/>
                </w:tcPr>
                <w:p>
                  <w:pPr>
                    <w:jc w:val="center"/>
                    <w:rPr>
                      <w:sz w:val="18"/>
                      <w:szCs w:val="18"/>
                    </w:rPr>
                  </w:pPr>
                </w:p>
              </w:tc>
              <w:tc>
                <w:tcPr>
                  <w:tcW w:w="1382" w:type="dxa"/>
                  <w:gridSpan w:val="2"/>
                  <w:vAlign w:val="center"/>
                </w:tcPr>
                <w:p>
                  <w:pPr>
                    <w:jc w:val="center"/>
                    <w:rPr>
                      <w:sz w:val="18"/>
                      <w:szCs w:val="18"/>
                    </w:rPr>
                  </w:pPr>
                  <w:r>
                    <w:rPr>
                      <w:sz w:val="18"/>
                      <w:szCs w:val="18"/>
                    </w:rPr>
                    <w:t>被考评人签字</w:t>
                  </w:r>
                </w:p>
              </w:tc>
              <w:tc>
                <w:tcPr>
                  <w:tcW w:w="1382" w:type="dxa"/>
                  <w:vAlign w:val="center"/>
                </w:tcPr>
                <w:p>
                  <w:pPr>
                    <w:jc w:val="center"/>
                    <w:rPr>
                      <w:sz w:val="18"/>
                      <w:szCs w:val="18"/>
                    </w:rPr>
                  </w:pPr>
                </w:p>
              </w:tc>
              <w:tc>
                <w:tcPr>
                  <w:tcW w:w="1382" w:type="dxa"/>
                  <w:gridSpan w:val="2"/>
                  <w:vAlign w:val="center"/>
                </w:tcPr>
                <w:p>
                  <w:pPr>
                    <w:jc w:val="center"/>
                    <w:rPr>
                      <w:sz w:val="18"/>
                      <w:szCs w:val="18"/>
                    </w:rPr>
                  </w:pPr>
                  <w:r>
                    <w:rPr>
                      <w:sz w:val="18"/>
                      <w:szCs w:val="18"/>
                    </w:rPr>
                    <w:t>复核人签字</w:t>
                  </w:r>
                </w:p>
              </w:tc>
              <w:tc>
                <w:tcPr>
                  <w:tcW w:w="1382" w:type="dxa"/>
                  <w:gridSpan w:val="2"/>
                  <w:vAlign w:val="center"/>
                </w:tcPr>
                <w:p>
                  <w:pPr>
                    <w:jc w:val="center"/>
                    <w:rPr>
                      <w:sz w:val="18"/>
                      <w:szCs w:val="18"/>
                    </w:rPr>
                  </w:pPr>
                </w:p>
              </w:tc>
            </w:tr>
          </w:tbl>
          <w:p>
            <w:pPr>
              <w:ind w:firstLine="360" w:firstLineChars="200"/>
              <w:rPr>
                <w:sz w:val="18"/>
                <w:szCs w:val="18"/>
              </w:rPr>
            </w:pPr>
            <w:r>
              <w:rPr>
                <w:sz w:val="18"/>
                <w:szCs w:val="18"/>
              </w:rPr>
              <w:t>第9条  中层管理者考核内容</w:t>
            </w:r>
          </w:p>
          <w:p>
            <w:pPr>
              <w:ind w:firstLine="360" w:firstLineChars="200"/>
              <w:rPr>
                <w:sz w:val="18"/>
                <w:szCs w:val="18"/>
              </w:rPr>
            </w:pPr>
            <w:r>
              <w:rPr>
                <w:sz w:val="18"/>
                <w:szCs w:val="18"/>
              </w:rPr>
              <w:t>部门目标的达成作为中层管理者的主要考核点，其主要考核形式是员工述职报告（形式同高层管理人员述职报告）配合以KPI为核心的绩效考核（如下表所示）。</w:t>
            </w:r>
          </w:p>
          <w:p>
            <w:pPr>
              <w:jc w:val="center"/>
              <w:rPr>
                <w:b/>
                <w:sz w:val="18"/>
                <w:szCs w:val="18"/>
              </w:rPr>
            </w:pPr>
            <w:r>
              <w:rPr>
                <w:b/>
                <w:sz w:val="18"/>
                <w:szCs w:val="18"/>
              </w:rPr>
              <w:t>中层管理人员绩效考核表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2218"/>
              <w:gridCol w:w="709"/>
              <w:gridCol w:w="2094"/>
              <w:gridCol w:w="883"/>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134"/>
              <w:gridCol w:w="678"/>
              <w:gridCol w:w="2085"/>
              <w:gridCol w:w="1750"/>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38" w:type="dxa"/>
                  <w:vAlign w:val="center"/>
                </w:tcPr>
                <w:p>
                  <w:pPr>
                    <w:jc w:val="center"/>
                    <w:rPr>
                      <w:b/>
                      <w:sz w:val="18"/>
                      <w:szCs w:val="18"/>
                    </w:rPr>
                  </w:pPr>
                  <w:r>
                    <w:rPr>
                      <w:b/>
                      <w:sz w:val="18"/>
                      <w:szCs w:val="18"/>
                    </w:rPr>
                    <w:t>序号</w:t>
                  </w:r>
                </w:p>
              </w:tc>
              <w:tc>
                <w:tcPr>
                  <w:tcW w:w="2134" w:type="dxa"/>
                  <w:vAlign w:val="center"/>
                </w:tcPr>
                <w:p>
                  <w:pPr>
                    <w:jc w:val="center"/>
                    <w:rPr>
                      <w:b/>
                      <w:sz w:val="18"/>
                      <w:szCs w:val="18"/>
                    </w:rPr>
                  </w:pPr>
                  <w:r>
                    <w:rPr>
                      <w:b/>
                      <w:sz w:val="18"/>
                      <w:szCs w:val="18"/>
                    </w:rPr>
                    <w:t>KPI指标</w:t>
                  </w:r>
                </w:p>
              </w:tc>
              <w:tc>
                <w:tcPr>
                  <w:tcW w:w="678" w:type="dxa"/>
                  <w:vAlign w:val="center"/>
                </w:tcPr>
                <w:p>
                  <w:pPr>
                    <w:jc w:val="center"/>
                    <w:rPr>
                      <w:b/>
                      <w:sz w:val="18"/>
                      <w:szCs w:val="18"/>
                    </w:rPr>
                  </w:pPr>
                  <w:r>
                    <w:rPr>
                      <w:b/>
                      <w:sz w:val="18"/>
                      <w:szCs w:val="18"/>
                    </w:rPr>
                    <w:t>权重</w:t>
                  </w:r>
                </w:p>
              </w:tc>
              <w:tc>
                <w:tcPr>
                  <w:tcW w:w="3835" w:type="dxa"/>
                  <w:gridSpan w:val="2"/>
                  <w:vAlign w:val="center"/>
                </w:tcPr>
                <w:p>
                  <w:pPr>
                    <w:jc w:val="center"/>
                    <w:rPr>
                      <w:b/>
                      <w:sz w:val="18"/>
                      <w:szCs w:val="18"/>
                    </w:rPr>
                  </w:pPr>
                  <w:r>
                    <w:rPr>
                      <w:b/>
                      <w:sz w:val="18"/>
                      <w:szCs w:val="18"/>
                    </w:rPr>
                    <w:t>绩效目标值</w:t>
                  </w:r>
                </w:p>
              </w:tc>
              <w:tc>
                <w:tcPr>
                  <w:tcW w:w="1011"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1</w:t>
                  </w:r>
                </w:p>
              </w:tc>
              <w:tc>
                <w:tcPr>
                  <w:tcW w:w="2134" w:type="dxa"/>
                  <w:vAlign w:val="center"/>
                </w:tcPr>
                <w:p>
                  <w:pPr>
                    <w:jc w:val="center"/>
                    <w:rPr>
                      <w:sz w:val="18"/>
                      <w:szCs w:val="18"/>
                    </w:rPr>
                  </w:pPr>
                </w:p>
              </w:tc>
              <w:tc>
                <w:tcPr>
                  <w:tcW w:w="678" w:type="dxa"/>
                  <w:vAlign w:val="center"/>
                </w:tcPr>
                <w:p>
                  <w:pPr>
                    <w:jc w:val="center"/>
                    <w:rPr>
                      <w:sz w:val="18"/>
                      <w:szCs w:val="18"/>
                    </w:rPr>
                  </w:pPr>
                </w:p>
              </w:tc>
              <w:tc>
                <w:tcPr>
                  <w:tcW w:w="3835" w:type="dxa"/>
                  <w:gridSpan w:val="2"/>
                  <w:vAlign w:val="center"/>
                </w:tcPr>
                <w:p>
                  <w:pPr>
                    <w:jc w:val="center"/>
                    <w:rPr>
                      <w:sz w:val="18"/>
                      <w:szCs w:val="18"/>
                    </w:rPr>
                  </w:pPr>
                </w:p>
              </w:tc>
              <w:tc>
                <w:tcPr>
                  <w:tcW w:w="101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2</w:t>
                  </w:r>
                </w:p>
              </w:tc>
              <w:tc>
                <w:tcPr>
                  <w:tcW w:w="2134" w:type="dxa"/>
                  <w:vAlign w:val="center"/>
                </w:tcPr>
                <w:p>
                  <w:pPr>
                    <w:jc w:val="center"/>
                    <w:rPr>
                      <w:sz w:val="18"/>
                      <w:szCs w:val="18"/>
                    </w:rPr>
                  </w:pPr>
                </w:p>
              </w:tc>
              <w:tc>
                <w:tcPr>
                  <w:tcW w:w="678" w:type="dxa"/>
                  <w:vAlign w:val="center"/>
                </w:tcPr>
                <w:p>
                  <w:pPr>
                    <w:jc w:val="center"/>
                    <w:rPr>
                      <w:sz w:val="18"/>
                      <w:szCs w:val="18"/>
                    </w:rPr>
                  </w:pPr>
                </w:p>
              </w:tc>
              <w:tc>
                <w:tcPr>
                  <w:tcW w:w="3835" w:type="dxa"/>
                  <w:gridSpan w:val="2"/>
                  <w:vAlign w:val="center"/>
                </w:tcPr>
                <w:p>
                  <w:pPr>
                    <w:jc w:val="center"/>
                    <w:rPr>
                      <w:sz w:val="18"/>
                      <w:szCs w:val="18"/>
                    </w:rPr>
                  </w:pPr>
                </w:p>
              </w:tc>
              <w:tc>
                <w:tcPr>
                  <w:tcW w:w="101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3</w:t>
                  </w:r>
                </w:p>
              </w:tc>
              <w:tc>
                <w:tcPr>
                  <w:tcW w:w="2134" w:type="dxa"/>
                  <w:vAlign w:val="center"/>
                </w:tcPr>
                <w:p>
                  <w:pPr>
                    <w:jc w:val="center"/>
                    <w:rPr>
                      <w:sz w:val="18"/>
                      <w:szCs w:val="18"/>
                    </w:rPr>
                  </w:pPr>
                </w:p>
              </w:tc>
              <w:tc>
                <w:tcPr>
                  <w:tcW w:w="678" w:type="dxa"/>
                  <w:vAlign w:val="center"/>
                </w:tcPr>
                <w:p>
                  <w:pPr>
                    <w:jc w:val="center"/>
                    <w:rPr>
                      <w:sz w:val="18"/>
                      <w:szCs w:val="18"/>
                    </w:rPr>
                  </w:pPr>
                </w:p>
              </w:tc>
              <w:tc>
                <w:tcPr>
                  <w:tcW w:w="3835" w:type="dxa"/>
                  <w:gridSpan w:val="2"/>
                  <w:vAlign w:val="center"/>
                </w:tcPr>
                <w:p>
                  <w:pPr>
                    <w:jc w:val="center"/>
                    <w:rPr>
                      <w:sz w:val="18"/>
                      <w:szCs w:val="18"/>
                    </w:rPr>
                  </w:pPr>
                </w:p>
              </w:tc>
              <w:tc>
                <w:tcPr>
                  <w:tcW w:w="101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4</w:t>
                  </w:r>
                </w:p>
              </w:tc>
              <w:tc>
                <w:tcPr>
                  <w:tcW w:w="2134" w:type="dxa"/>
                  <w:vAlign w:val="center"/>
                </w:tcPr>
                <w:p>
                  <w:pPr>
                    <w:jc w:val="center"/>
                    <w:rPr>
                      <w:sz w:val="18"/>
                      <w:szCs w:val="18"/>
                    </w:rPr>
                  </w:pPr>
                </w:p>
              </w:tc>
              <w:tc>
                <w:tcPr>
                  <w:tcW w:w="678" w:type="dxa"/>
                  <w:vAlign w:val="center"/>
                </w:tcPr>
                <w:p>
                  <w:pPr>
                    <w:jc w:val="center"/>
                    <w:rPr>
                      <w:sz w:val="18"/>
                      <w:szCs w:val="18"/>
                    </w:rPr>
                  </w:pPr>
                </w:p>
              </w:tc>
              <w:tc>
                <w:tcPr>
                  <w:tcW w:w="3835" w:type="dxa"/>
                  <w:gridSpan w:val="2"/>
                  <w:vAlign w:val="center"/>
                </w:tcPr>
                <w:p>
                  <w:pPr>
                    <w:jc w:val="center"/>
                    <w:rPr>
                      <w:sz w:val="18"/>
                      <w:szCs w:val="18"/>
                    </w:rPr>
                  </w:pPr>
                </w:p>
              </w:tc>
              <w:tc>
                <w:tcPr>
                  <w:tcW w:w="101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5</w:t>
                  </w:r>
                </w:p>
              </w:tc>
              <w:tc>
                <w:tcPr>
                  <w:tcW w:w="2134" w:type="dxa"/>
                  <w:vAlign w:val="center"/>
                </w:tcPr>
                <w:p>
                  <w:pPr>
                    <w:jc w:val="center"/>
                    <w:rPr>
                      <w:sz w:val="18"/>
                      <w:szCs w:val="18"/>
                    </w:rPr>
                  </w:pPr>
                </w:p>
              </w:tc>
              <w:tc>
                <w:tcPr>
                  <w:tcW w:w="678" w:type="dxa"/>
                  <w:vAlign w:val="center"/>
                </w:tcPr>
                <w:p>
                  <w:pPr>
                    <w:jc w:val="center"/>
                    <w:rPr>
                      <w:sz w:val="18"/>
                      <w:szCs w:val="18"/>
                    </w:rPr>
                  </w:pPr>
                </w:p>
              </w:tc>
              <w:tc>
                <w:tcPr>
                  <w:tcW w:w="3835" w:type="dxa"/>
                  <w:gridSpan w:val="2"/>
                  <w:vAlign w:val="center"/>
                </w:tcPr>
                <w:p>
                  <w:pPr>
                    <w:jc w:val="center"/>
                    <w:rPr>
                      <w:sz w:val="18"/>
                      <w:szCs w:val="18"/>
                    </w:rPr>
                  </w:pPr>
                </w:p>
              </w:tc>
              <w:tc>
                <w:tcPr>
                  <w:tcW w:w="101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6</w:t>
                  </w:r>
                </w:p>
              </w:tc>
              <w:tc>
                <w:tcPr>
                  <w:tcW w:w="2134" w:type="dxa"/>
                  <w:vAlign w:val="center"/>
                </w:tcPr>
                <w:p>
                  <w:pPr>
                    <w:jc w:val="center"/>
                    <w:rPr>
                      <w:sz w:val="18"/>
                      <w:szCs w:val="18"/>
                    </w:rPr>
                  </w:pPr>
                </w:p>
              </w:tc>
              <w:tc>
                <w:tcPr>
                  <w:tcW w:w="678" w:type="dxa"/>
                  <w:vAlign w:val="center"/>
                </w:tcPr>
                <w:p>
                  <w:pPr>
                    <w:jc w:val="center"/>
                    <w:rPr>
                      <w:sz w:val="18"/>
                      <w:szCs w:val="18"/>
                    </w:rPr>
                  </w:pPr>
                </w:p>
              </w:tc>
              <w:tc>
                <w:tcPr>
                  <w:tcW w:w="3835" w:type="dxa"/>
                  <w:gridSpan w:val="2"/>
                  <w:vAlign w:val="center"/>
                </w:tcPr>
                <w:p>
                  <w:pPr>
                    <w:jc w:val="center"/>
                    <w:rPr>
                      <w:sz w:val="18"/>
                      <w:szCs w:val="18"/>
                    </w:rPr>
                  </w:pPr>
                </w:p>
              </w:tc>
              <w:tc>
                <w:tcPr>
                  <w:tcW w:w="101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7</w:t>
                  </w:r>
                </w:p>
              </w:tc>
              <w:tc>
                <w:tcPr>
                  <w:tcW w:w="2134" w:type="dxa"/>
                  <w:vAlign w:val="center"/>
                </w:tcPr>
                <w:p>
                  <w:pPr>
                    <w:jc w:val="center"/>
                    <w:rPr>
                      <w:sz w:val="18"/>
                      <w:szCs w:val="18"/>
                    </w:rPr>
                  </w:pPr>
                </w:p>
              </w:tc>
              <w:tc>
                <w:tcPr>
                  <w:tcW w:w="678" w:type="dxa"/>
                  <w:vAlign w:val="center"/>
                </w:tcPr>
                <w:p>
                  <w:pPr>
                    <w:jc w:val="center"/>
                    <w:rPr>
                      <w:sz w:val="18"/>
                      <w:szCs w:val="18"/>
                    </w:rPr>
                  </w:pPr>
                </w:p>
              </w:tc>
              <w:tc>
                <w:tcPr>
                  <w:tcW w:w="3835" w:type="dxa"/>
                  <w:gridSpan w:val="2"/>
                  <w:vAlign w:val="center"/>
                </w:tcPr>
                <w:p>
                  <w:pPr>
                    <w:jc w:val="center"/>
                    <w:rPr>
                      <w:sz w:val="18"/>
                      <w:szCs w:val="18"/>
                    </w:rPr>
                  </w:pPr>
                </w:p>
              </w:tc>
              <w:tc>
                <w:tcPr>
                  <w:tcW w:w="101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pPr>
                    <w:jc w:val="center"/>
                    <w:rPr>
                      <w:sz w:val="18"/>
                      <w:szCs w:val="18"/>
                    </w:rPr>
                  </w:pPr>
                  <w:r>
                    <w:rPr>
                      <w:sz w:val="18"/>
                      <w:szCs w:val="18"/>
                    </w:rPr>
                    <w:t>8</w:t>
                  </w:r>
                </w:p>
              </w:tc>
              <w:tc>
                <w:tcPr>
                  <w:tcW w:w="2134" w:type="dxa"/>
                  <w:vAlign w:val="center"/>
                </w:tcPr>
                <w:p>
                  <w:pPr>
                    <w:jc w:val="center"/>
                    <w:rPr>
                      <w:sz w:val="18"/>
                      <w:szCs w:val="18"/>
                    </w:rPr>
                  </w:pPr>
                </w:p>
              </w:tc>
              <w:tc>
                <w:tcPr>
                  <w:tcW w:w="678" w:type="dxa"/>
                  <w:vAlign w:val="center"/>
                </w:tcPr>
                <w:p>
                  <w:pPr>
                    <w:jc w:val="center"/>
                    <w:rPr>
                      <w:sz w:val="18"/>
                      <w:szCs w:val="18"/>
                    </w:rPr>
                  </w:pPr>
                </w:p>
              </w:tc>
              <w:tc>
                <w:tcPr>
                  <w:tcW w:w="3835" w:type="dxa"/>
                  <w:gridSpan w:val="2"/>
                  <w:vAlign w:val="center"/>
                </w:tcPr>
                <w:p>
                  <w:pPr>
                    <w:jc w:val="center"/>
                    <w:rPr>
                      <w:sz w:val="18"/>
                      <w:szCs w:val="18"/>
                    </w:rPr>
                  </w:pPr>
                </w:p>
              </w:tc>
              <w:tc>
                <w:tcPr>
                  <w:tcW w:w="1011"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5" w:type="dxa"/>
                  <w:gridSpan w:val="5"/>
                  <w:vAlign w:val="center"/>
                </w:tcPr>
                <w:p>
                  <w:pPr>
                    <w:jc w:val="center"/>
                    <w:rPr>
                      <w:b/>
                      <w:sz w:val="18"/>
                      <w:szCs w:val="18"/>
                    </w:rPr>
                  </w:pPr>
                  <w:r>
                    <w:rPr>
                      <w:b/>
                      <w:sz w:val="18"/>
                      <w:szCs w:val="18"/>
                    </w:rPr>
                    <w:t>本次考核总得分</w:t>
                  </w:r>
                </w:p>
              </w:tc>
              <w:tc>
                <w:tcPr>
                  <w:tcW w:w="1011"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38" w:type="dxa"/>
                  <w:vAlign w:val="center"/>
                </w:tcPr>
                <w:p>
                  <w:pPr>
                    <w:jc w:val="center"/>
                    <w:rPr>
                      <w:sz w:val="18"/>
                      <w:szCs w:val="18"/>
                    </w:rPr>
                  </w:pPr>
                  <w:r>
                    <w:rPr>
                      <w:sz w:val="18"/>
                      <w:szCs w:val="18"/>
                    </w:rPr>
                    <w:t>绩效评价</w:t>
                  </w:r>
                </w:p>
              </w:tc>
              <w:tc>
                <w:tcPr>
                  <w:tcW w:w="7658" w:type="dxa"/>
                  <w:gridSpan w:val="5"/>
                  <w:vAlign w:val="center"/>
                </w:tcPr>
                <w:p>
                  <w:pPr>
                    <w:rPr>
                      <w:sz w:val="18"/>
                      <w:szCs w:val="18"/>
                    </w:rPr>
                  </w:pPr>
                </w:p>
                <w:p>
                  <w:pPr>
                    <w:rPr>
                      <w:sz w:val="18"/>
                      <w:szCs w:val="18"/>
                    </w:rPr>
                  </w:pPr>
                </w:p>
                <w:p>
                  <w:pPr>
                    <w:rPr>
                      <w:sz w:val="18"/>
                      <w:szCs w:val="18"/>
                    </w:rPr>
                  </w:pPr>
                  <w:r>
                    <w:rPr>
                      <w:sz w:val="18"/>
                      <w:szCs w:val="18"/>
                    </w:rPr>
                    <w:t xml:space="preserve">                                                  考核人（签字）：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638" w:type="dxa"/>
                  <w:vAlign w:val="center"/>
                </w:tcPr>
                <w:p>
                  <w:pPr>
                    <w:jc w:val="center"/>
                    <w:rPr>
                      <w:sz w:val="18"/>
                      <w:szCs w:val="18"/>
                    </w:rPr>
                  </w:pPr>
                  <w:r>
                    <w:rPr>
                      <w:sz w:val="18"/>
                      <w:szCs w:val="18"/>
                    </w:rPr>
                    <w:t>下期改进计划</w:t>
                  </w:r>
                </w:p>
              </w:tc>
              <w:tc>
                <w:tcPr>
                  <w:tcW w:w="7658" w:type="dxa"/>
                  <w:gridSpan w:val="5"/>
                  <w:vAlign w:val="center"/>
                </w:tcPr>
                <w:p>
                  <w:pPr>
                    <w:rPr>
                      <w:sz w:val="18"/>
                      <w:szCs w:val="18"/>
                    </w:rPr>
                  </w:pPr>
                </w:p>
                <w:p>
                  <w:pPr>
                    <w:rPr>
                      <w:sz w:val="18"/>
                      <w:szCs w:val="18"/>
                    </w:rPr>
                  </w:pPr>
                </w:p>
                <w:p>
                  <w:pPr>
                    <w:rPr>
                      <w:sz w:val="18"/>
                      <w:szCs w:val="18"/>
                    </w:rPr>
                  </w:pPr>
                  <w:r>
                    <w:rPr>
                      <w:sz w:val="18"/>
                      <w:szCs w:val="18"/>
                    </w:rPr>
                    <w:t xml:space="preserve">                                                 被考核人（签字）：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772" w:type="dxa"/>
                  <w:gridSpan w:val="2"/>
                  <w:vAlign w:val="center"/>
                </w:tcPr>
                <w:p>
                  <w:pPr>
                    <w:jc w:val="center"/>
                    <w:rPr>
                      <w:b/>
                      <w:sz w:val="18"/>
                      <w:szCs w:val="18"/>
                    </w:rPr>
                  </w:pPr>
                  <w:r>
                    <w:rPr>
                      <w:b/>
                      <w:sz w:val="18"/>
                      <w:szCs w:val="18"/>
                    </w:rPr>
                    <w:t>被考核人</w:t>
                  </w:r>
                </w:p>
              </w:tc>
              <w:tc>
                <w:tcPr>
                  <w:tcW w:w="2763" w:type="dxa"/>
                  <w:gridSpan w:val="2"/>
                  <w:vAlign w:val="center"/>
                </w:tcPr>
                <w:p>
                  <w:pPr>
                    <w:jc w:val="center"/>
                    <w:rPr>
                      <w:b/>
                      <w:sz w:val="18"/>
                      <w:szCs w:val="18"/>
                    </w:rPr>
                  </w:pPr>
                  <w:r>
                    <w:rPr>
                      <w:b/>
                      <w:sz w:val="18"/>
                      <w:szCs w:val="18"/>
                    </w:rPr>
                    <w:t>考核人</w:t>
                  </w:r>
                </w:p>
              </w:tc>
              <w:tc>
                <w:tcPr>
                  <w:tcW w:w="276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772" w:type="dxa"/>
                  <w:gridSpan w:val="2"/>
                  <w:vAlign w:val="center"/>
                </w:tcPr>
                <w:p>
                  <w:pPr>
                    <w:rPr>
                      <w:b/>
                      <w:sz w:val="18"/>
                      <w:szCs w:val="18"/>
                    </w:rPr>
                  </w:pPr>
                  <w:r>
                    <w:rPr>
                      <w:b/>
                      <w:sz w:val="18"/>
                      <w:szCs w:val="18"/>
                    </w:rPr>
                    <w:t>签字：        日期：</w:t>
                  </w:r>
                </w:p>
              </w:tc>
              <w:tc>
                <w:tcPr>
                  <w:tcW w:w="2763" w:type="dxa"/>
                  <w:gridSpan w:val="2"/>
                  <w:vAlign w:val="center"/>
                </w:tcPr>
                <w:p>
                  <w:pPr>
                    <w:rPr>
                      <w:b/>
                      <w:sz w:val="18"/>
                      <w:szCs w:val="18"/>
                    </w:rPr>
                  </w:pPr>
                  <w:r>
                    <w:rPr>
                      <w:b/>
                      <w:sz w:val="18"/>
                      <w:szCs w:val="18"/>
                    </w:rPr>
                    <w:t>签字：        日期：</w:t>
                  </w:r>
                </w:p>
              </w:tc>
              <w:tc>
                <w:tcPr>
                  <w:tcW w:w="2761" w:type="dxa"/>
                  <w:gridSpan w:val="2"/>
                  <w:vAlign w:val="center"/>
                </w:tcPr>
                <w:p>
                  <w:pPr>
                    <w:rPr>
                      <w:b/>
                      <w:sz w:val="18"/>
                      <w:szCs w:val="18"/>
                    </w:rPr>
                  </w:pPr>
                  <w:r>
                    <w:rPr>
                      <w:b/>
                      <w:sz w:val="18"/>
                      <w:szCs w:val="18"/>
                    </w:rPr>
                    <w:t>签字：        日期：</w:t>
                  </w:r>
                </w:p>
              </w:tc>
            </w:tr>
          </w:tbl>
          <w:p>
            <w:pPr>
              <w:ind w:firstLine="360" w:firstLineChars="200"/>
              <w:rPr>
                <w:sz w:val="18"/>
                <w:szCs w:val="18"/>
              </w:rPr>
            </w:pPr>
            <w:r>
              <w:rPr>
                <w:sz w:val="18"/>
                <w:szCs w:val="18"/>
              </w:rPr>
              <w:t>第1</w:t>
            </w:r>
            <w:r>
              <w:rPr>
                <w:rFonts w:hint="eastAsia"/>
                <w:sz w:val="18"/>
                <w:szCs w:val="18"/>
              </w:rPr>
              <w:t>0</w:t>
            </w:r>
            <w:r>
              <w:rPr>
                <w:sz w:val="18"/>
                <w:szCs w:val="18"/>
              </w:rPr>
              <w:t>条  基层工作人员绩效考核内容</w:t>
            </w:r>
          </w:p>
          <w:p>
            <w:pPr>
              <w:ind w:firstLine="360" w:firstLineChars="200"/>
              <w:rPr>
                <w:sz w:val="18"/>
                <w:szCs w:val="18"/>
              </w:rPr>
            </w:pPr>
            <w:r>
              <w:rPr>
                <w:sz w:val="18"/>
                <w:szCs w:val="18"/>
              </w:rPr>
              <w:t>对基层工作人员的考核主要是考核本职工作完成程度以及在工作完成过程中表现的工作行为。具体考核</w:t>
            </w:r>
            <w:r>
              <w:rPr>
                <w:rFonts w:hint="eastAsia"/>
                <w:sz w:val="18"/>
                <w:szCs w:val="18"/>
              </w:rPr>
              <w:t>，</w:t>
            </w:r>
            <w:r>
              <w:rPr>
                <w:sz w:val="18"/>
                <w:szCs w:val="18"/>
              </w:rPr>
              <w:t>如下</w:t>
            </w:r>
            <w:r>
              <w:rPr>
                <w:rFonts w:hint="eastAsia"/>
                <w:sz w:val="18"/>
                <w:szCs w:val="18"/>
              </w:rPr>
              <w:t>表</w:t>
            </w:r>
            <w:r>
              <w:rPr>
                <w:sz w:val="18"/>
                <w:szCs w:val="18"/>
              </w:rPr>
              <w:t>所示。</w:t>
            </w:r>
          </w:p>
          <w:p>
            <w:pPr>
              <w:ind w:firstLine="360" w:firstLineChars="200"/>
              <w:rPr>
                <w:sz w:val="18"/>
                <w:szCs w:val="18"/>
              </w:rPr>
            </w:pPr>
          </w:p>
          <w:p>
            <w:pPr>
              <w:jc w:val="center"/>
              <w:rPr>
                <w:b/>
                <w:sz w:val="18"/>
                <w:szCs w:val="18"/>
              </w:rPr>
            </w:pPr>
            <w:r>
              <w:rPr>
                <w:b/>
                <w:sz w:val="18"/>
                <w:szCs w:val="18"/>
              </w:rPr>
              <w:t>基层工作人员绩效考核表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2218"/>
              <w:gridCol w:w="709"/>
              <w:gridCol w:w="2094"/>
              <w:gridCol w:w="883"/>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p>
              </w:tc>
              <w:tc>
                <w:tcPr>
                  <w:tcW w:w="900" w:type="dxa"/>
                  <w:vAlign w:val="center"/>
                </w:tcPr>
                <w:p>
                  <w:pPr>
                    <w:jc w:val="center"/>
                    <w:rPr>
                      <w:b/>
                      <w:sz w:val="18"/>
                      <w:szCs w:val="18"/>
                    </w:rPr>
                  </w:pPr>
                  <w:r>
                    <w:rPr>
                      <w:b/>
                      <w:sz w:val="18"/>
                      <w:szCs w:val="18"/>
                    </w:rPr>
                    <w:t>部门</w:t>
                  </w:r>
                </w:p>
              </w:tc>
              <w:tc>
                <w:tcPr>
                  <w:tcW w:w="1034" w:type="dxa"/>
                  <w:vAlign w:val="center"/>
                </w:tcPr>
                <w:p>
                  <w:pPr>
                    <w:jc w:val="center"/>
                    <w:rPr>
                      <w:sz w:val="18"/>
                      <w:szCs w:val="18"/>
                    </w:rPr>
                  </w:pPr>
                </w:p>
              </w:tc>
            </w:tr>
          </w:tbl>
          <w:p/>
          <w:tbl>
            <w:tblPr>
              <w:tblStyle w:val="15"/>
              <w:tblW w:w="7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697"/>
              <w:gridCol w:w="463"/>
              <w:gridCol w:w="720"/>
              <w:gridCol w:w="710"/>
              <w:gridCol w:w="771"/>
              <w:gridCol w:w="99"/>
              <w:gridCol w:w="71"/>
              <w:gridCol w:w="1399"/>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 w:hRule="atLeast"/>
              </w:trPr>
              <w:tc>
                <w:tcPr>
                  <w:tcW w:w="1075" w:type="dxa"/>
                  <w:vMerge w:val="restart"/>
                  <w:vAlign w:val="center"/>
                </w:tcPr>
                <w:p>
                  <w:pPr>
                    <w:jc w:val="center"/>
                    <w:rPr>
                      <w:b/>
                      <w:sz w:val="18"/>
                      <w:szCs w:val="18"/>
                    </w:rPr>
                  </w:pPr>
                  <w:r>
                    <w:rPr>
                      <w:b/>
                      <w:sz w:val="18"/>
                      <w:szCs w:val="18"/>
                    </w:rPr>
                    <w:t>指标类别</w:t>
                  </w:r>
                </w:p>
              </w:tc>
              <w:tc>
                <w:tcPr>
                  <w:tcW w:w="2160" w:type="dxa"/>
                  <w:gridSpan w:val="2"/>
                  <w:vMerge w:val="restart"/>
                  <w:vAlign w:val="center"/>
                </w:tcPr>
                <w:p>
                  <w:pPr>
                    <w:jc w:val="center"/>
                    <w:rPr>
                      <w:b/>
                      <w:sz w:val="18"/>
                      <w:szCs w:val="18"/>
                    </w:rPr>
                  </w:pPr>
                  <w:r>
                    <w:rPr>
                      <w:b/>
                      <w:sz w:val="18"/>
                      <w:szCs w:val="18"/>
                    </w:rPr>
                    <w:t>指标名称</w:t>
                  </w:r>
                </w:p>
              </w:tc>
              <w:tc>
                <w:tcPr>
                  <w:tcW w:w="720" w:type="dxa"/>
                  <w:vMerge w:val="restart"/>
                  <w:vAlign w:val="center"/>
                </w:tcPr>
                <w:p>
                  <w:pPr>
                    <w:jc w:val="center"/>
                    <w:rPr>
                      <w:b/>
                      <w:sz w:val="18"/>
                      <w:szCs w:val="18"/>
                    </w:rPr>
                  </w:pPr>
                  <w:r>
                    <w:rPr>
                      <w:b/>
                      <w:sz w:val="18"/>
                      <w:szCs w:val="18"/>
                    </w:rPr>
                    <w:t>权重</w:t>
                  </w:r>
                </w:p>
              </w:tc>
              <w:tc>
                <w:tcPr>
                  <w:tcW w:w="3770" w:type="dxa"/>
                  <w:gridSpan w:val="6"/>
                  <w:vAlign w:val="center"/>
                </w:tcPr>
                <w:p>
                  <w:pPr>
                    <w:jc w:val="center"/>
                    <w:rPr>
                      <w:b/>
                      <w:sz w:val="18"/>
                      <w:szCs w:val="18"/>
                    </w:rPr>
                  </w:pPr>
                  <w:r>
                    <w:rPr>
                      <w:b/>
                      <w:sz w:val="18"/>
                      <w:szCs w:val="18"/>
                    </w:rPr>
                    <w:t>达成情况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075" w:type="dxa"/>
                  <w:vMerge w:val="continue"/>
                  <w:vAlign w:val="center"/>
                </w:tcPr>
                <w:p>
                  <w:pPr>
                    <w:jc w:val="center"/>
                    <w:rPr>
                      <w:b/>
                      <w:sz w:val="18"/>
                      <w:szCs w:val="18"/>
                    </w:rPr>
                  </w:pPr>
                </w:p>
              </w:tc>
              <w:tc>
                <w:tcPr>
                  <w:tcW w:w="2160" w:type="dxa"/>
                  <w:gridSpan w:val="2"/>
                  <w:vMerge w:val="continue"/>
                  <w:vAlign w:val="center"/>
                </w:tcPr>
                <w:p>
                  <w:pPr>
                    <w:jc w:val="center"/>
                    <w:rPr>
                      <w:b/>
                      <w:sz w:val="18"/>
                      <w:szCs w:val="18"/>
                    </w:rPr>
                  </w:pPr>
                </w:p>
              </w:tc>
              <w:tc>
                <w:tcPr>
                  <w:tcW w:w="720" w:type="dxa"/>
                  <w:vMerge w:val="continue"/>
                  <w:vAlign w:val="center"/>
                </w:tcPr>
                <w:p>
                  <w:pPr>
                    <w:jc w:val="center"/>
                    <w:rPr>
                      <w:b/>
                      <w:sz w:val="18"/>
                      <w:szCs w:val="18"/>
                    </w:rPr>
                  </w:pPr>
                </w:p>
              </w:tc>
              <w:tc>
                <w:tcPr>
                  <w:tcW w:w="1481" w:type="dxa"/>
                  <w:gridSpan w:val="2"/>
                  <w:vAlign w:val="center"/>
                </w:tcPr>
                <w:p>
                  <w:pPr>
                    <w:jc w:val="center"/>
                    <w:rPr>
                      <w:b/>
                      <w:sz w:val="18"/>
                      <w:szCs w:val="18"/>
                    </w:rPr>
                  </w:pPr>
                  <w:r>
                    <w:rPr>
                      <w:b/>
                      <w:sz w:val="18"/>
                      <w:szCs w:val="18"/>
                    </w:rPr>
                    <w:t>被考核者自述</w:t>
                  </w:r>
                </w:p>
              </w:tc>
              <w:tc>
                <w:tcPr>
                  <w:tcW w:w="1569" w:type="dxa"/>
                  <w:gridSpan w:val="3"/>
                  <w:vAlign w:val="center"/>
                </w:tcPr>
                <w:p>
                  <w:pPr>
                    <w:jc w:val="center"/>
                    <w:rPr>
                      <w:b/>
                      <w:sz w:val="18"/>
                      <w:szCs w:val="18"/>
                    </w:rPr>
                  </w:pPr>
                  <w:r>
                    <w:rPr>
                      <w:b/>
                      <w:sz w:val="18"/>
                      <w:szCs w:val="18"/>
                    </w:rPr>
                    <w:t>考核者评价</w:t>
                  </w:r>
                </w:p>
              </w:tc>
              <w:tc>
                <w:tcPr>
                  <w:tcW w:w="720" w:type="dxa"/>
                  <w:vAlign w:val="center"/>
                </w:tcPr>
                <w:p>
                  <w:pPr>
                    <w:jc w:val="center"/>
                    <w:rPr>
                      <w:b/>
                      <w:sz w:val="18"/>
                      <w:szCs w:val="18"/>
                    </w:rPr>
                  </w:pPr>
                  <w:r>
                    <w:rPr>
                      <w:b/>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75" w:type="dxa"/>
                  <w:vMerge w:val="restart"/>
                  <w:vAlign w:val="center"/>
                </w:tcPr>
                <w:p>
                  <w:pPr>
                    <w:jc w:val="center"/>
                    <w:rPr>
                      <w:sz w:val="18"/>
                      <w:szCs w:val="18"/>
                    </w:rPr>
                  </w:pPr>
                  <w:r>
                    <w:rPr>
                      <w:sz w:val="18"/>
                      <w:szCs w:val="18"/>
                    </w:rPr>
                    <w:t>KPI指标</w:t>
                  </w:r>
                </w:p>
              </w:tc>
              <w:tc>
                <w:tcPr>
                  <w:tcW w:w="2160" w:type="dxa"/>
                  <w:gridSpan w:val="2"/>
                  <w:vAlign w:val="center"/>
                </w:tcPr>
                <w:p>
                  <w:pPr>
                    <w:jc w:val="center"/>
                    <w:rPr>
                      <w:sz w:val="18"/>
                      <w:szCs w:val="18"/>
                    </w:rPr>
                  </w:pPr>
                </w:p>
              </w:tc>
              <w:tc>
                <w:tcPr>
                  <w:tcW w:w="720" w:type="dxa"/>
                  <w:vAlign w:val="center"/>
                </w:tcPr>
                <w:p>
                  <w:pPr>
                    <w:jc w:val="center"/>
                    <w:rPr>
                      <w:sz w:val="18"/>
                      <w:szCs w:val="18"/>
                    </w:rPr>
                  </w:pPr>
                </w:p>
              </w:tc>
              <w:tc>
                <w:tcPr>
                  <w:tcW w:w="1481" w:type="dxa"/>
                  <w:gridSpan w:val="2"/>
                  <w:vAlign w:val="center"/>
                </w:tcPr>
                <w:p>
                  <w:pPr>
                    <w:jc w:val="center"/>
                    <w:rPr>
                      <w:sz w:val="18"/>
                      <w:szCs w:val="18"/>
                    </w:rPr>
                  </w:pPr>
                </w:p>
              </w:tc>
              <w:tc>
                <w:tcPr>
                  <w:tcW w:w="1569" w:type="dxa"/>
                  <w:gridSpan w:val="3"/>
                  <w:shd w:val="clear" w:color="auto" w:fill="auto"/>
                  <w:vAlign w:val="center"/>
                </w:tcPr>
                <w:p>
                  <w:pPr>
                    <w:jc w:val="center"/>
                    <w:rPr>
                      <w:sz w:val="18"/>
                      <w:szCs w:val="18"/>
                    </w:rPr>
                  </w:pPr>
                </w:p>
              </w:tc>
              <w:tc>
                <w:tcPr>
                  <w:tcW w:w="72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2160" w:type="dxa"/>
                  <w:gridSpan w:val="2"/>
                  <w:vAlign w:val="center"/>
                </w:tcPr>
                <w:p>
                  <w:pPr>
                    <w:jc w:val="center"/>
                    <w:rPr>
                      <w:sz w:val="18"/>
                      <w:szCs w:val="18"/>
                    </w:rPr>
                  </w:pPr>
                </w:p>
              </w:tc>
              <w:tc>
                <w:tcPr>
                  <w:tcW w:w="720" w:type="dxa"/>
                  <w:vAlign w:val="center"/>
                </w:tcPr>
                <w:p>
                  <w:pPr>
                    <w:jc w:val="center"/>
                    <w:rPr>
                      <w:sz w:val="18"/>
                      <w:szCs w:val="18"/>
                    </w:rPr>
                  </w:pPr>
                </w:p>
              </w:tc>
              <w:tc>
                <w:tcPr>
                  <w:tcW w:w="1481" w:type="dxa"/>
                  <w:gridSpan w:val="2"/>
                  <w:vAlign w:val="center"/>
                </w:tcPr>
                <w:p>
                  <w:pPr>
                    <w:jc w:val="center"/>
                    <w:rPr>
                      <w:sz w:val="18"/>
                      <w:szCs w:val="18"/>
                    </w:rPr>
                  </w:pPr>
                </w:p>
              </w:tc>
              <w:tc>
                <w:tcPr>
                  <w:tcW w:w="1569" w:type="dxa"/>
                  <w:gridSpan w:val="3"/>
                  <w:shd w:val="clear" w:color="auto" w:fill="auto"/>
                  <w:vAlign w:val="center"/>
                </w:tcPr>
                <w:p>
                  <w:pPr>
                    <w:jc w:val="center"/>
                    <w:rPr>
                      <w:sz w:val="18"/>
                      <w:szCs w:val="18"/>
                    </w:rPr>
                  </w:pPr>
                </w:p>
              </w:tc>
              <w:tc>
                <w:tcPr>
                  <w:tcW w:w="72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2160" w:type="dxa"/>
                  <w:gridSpan w:val="2"/>
                  <w:vAlign w:val="center"/>
                </w:tcPr>
                <w:p>
                  <w:pPr>
                    <w:jc w:val="center"/>
                    <w:rPr>
                      <w:sz w:val="18"/>
                      <w:szCs w:val="18"/>
                    </w:rPr>
                  </w:pPr>
                </w:p>
              </w:tc>
              <w:tc>
                <w:tcPr>
                  <w:tcW w:w="720" w:type="dxa"/>
                  <w:vAlign w:val="center"/>
                </w:tcPr>
                <w:p>
                  <w:pPr>
                    <w:jc w:val="center"/>
                    <w:rPr>
                      <w:sz w:val="18"/>
                      <w:szCs w:val="18"/>
                    </w:rPr>
                  </w:pPr>
                </w:p>
              </w:tc>
              <w:tc>
                <w:tcPr>
                  <w:tcW w:w="1481" w:type="dxa"/>
                  <w:gridSpan w:val="2"/>
                  <w:vAlign w:val="center"/>
                </w:tcPr>
                <w:p>
                  <w:pPr>
                    <w:jc w:val="center"/>
                    <w:rPr>
                      <w:sz w:val="18"/>
                      <w:szCs w:val="18"/>
                    </w:rPr>
                  </w:pPr>
                </w:p>
              </w:tc>
              <w:tc>
                <w:tcPr>
                  <w:tcW w:w="1569" w:type="dxa"/>
                  <w:gridSpan w:val="3"/>
                  <w:shd w:val="clear" w:color="auto" w:fill="auto"/>
                  <w:vAlign w:val="center"/>
                </w:tcPr>
                <w:p>
                  <w:pPr>
                    <w:jc w:val="center"/>
                    <w:rPr>
                      <w:sz w:val="18"/>
                      <w:szCs w:val="18"/>
                    </w:rPr>
                  </w:pPr>
                </w:p>
              </w:tc>
              <w:tc>
                <w:tcPr>
                  <w:tcW w:w="72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2160" w:type="dxa"/>
                  <w:gridSpan w:val="2"/>
                  <w:vAlign w:val="center"/>
                </w:tcPr>
                <w:p>
                  <w:pPr>
                    <w:jc w:val="center"/>
                    <w:rPr>
                      <w:sz w:val="18"/>
                      <w:szCs w:val="18"/>
                    </w:rPr>
                  </w:pPr>
                </w:p>
              </w:tc>
              <w:tc>
                <w:tcPr>
                  <w:tcW w:w="720" w:type="dxa"/>
                  <w:vAlign w:val="center"/>
                </w:tcPr>
                <w:p>
                  <w:pPr>
                    <w:jc w:val="center"/>
                    <w:rPr>
                      <w:sz w:val="18"/>
                      <w:szCs w:val="18"/>
                    </w:rPr>
                  </w:pPr>
                </w:p>
              </w:tc>
              <w:tc>
                <w:tcPr>
                  <w:tcW w:w="1481" w:type="dxa"/>
                  <w:gridSpan w:val="2"/>
                  <w:vAlign w:val="center"/>
                </w:tcPr>
                <w:p>
                  <w:pPr>
                    <w:jc w:val="center"/>
                    <w:rPr>
                      <w:sz w:val="18"/>
                      <w:szCs w:val="18"/>
                    </w:rPr>
                  </w:pPr>
                </w:p>
              </w:tc>
              <w:tc>
                <w:tcPr>
                  <w:tcW w:w="1569" w:type="dxa"/>
                  <w:gridSpan w:val="3"/>
                  <w:shd w:val="clear" w:color="auto" w:fill="auto"/>
                  <w:vAlign w:val="center"/>
                </w:tcPr>
                <w:p>
                  <w:pPr>
                    <w:jc w:val="center"/>
                    <w:rPr>
                      <w:sz w:val="18"/>
                      <w:szCs w:val="18"/>
                    </w:rPr>
                  </w:pPr>
                </w:p>
              </w:tc>
              <w:tc>
                <w:tcPr>
                  <w:tcW w:w="72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vAlign w:val="center"/>
                </w:tcPr>
                <w:p>
                  <w:pPr>
                    <w:jc w:val="center"/>
                    <w:rPr>
                      <w:sz w:val="18"/>
                      <w:szCs w:val="18"/>
                    </w:rPr>
                  </w:pPr>
                  <w:r>
                    <w:rPr>
                      <w:sz w:val="18"/>
                      <w:szCs w:val="18"/>
                    </w:rPr>
                    <w:t>行为指标</w:t>
                  </w:r>
                </w:p>
              </w:tc>
              <w:tc>
                <w:tcPr>
                  <w:tcW w:w="2160" w:type="dxa"/>
                  <w:gridSpan w:val="2"/>
                  <w:vAlign w:val="center"/>
                </w:tcPr>
                <w:p>
                  <w:pPr>
                    <w:jc w:val="center"/>
                    <w:rPr>
                      <w:sz w:val="18"/>
                      <w:szCs w:val="18"/>
                    </w:rPr>
                  </w:pPr>
                </w:p>
              </w:tc>
              <w:tc>
                <w:tcPr>
                  <w:tcW w:w="720" w:type="dxa"/>
                  <w:vAlign w:val="center"/>
                </w:tcPr>
                <w:p>
                  <w:pPr>
                    <w:jc w:val="center"/>
                    <w:rPr>
                      <w:sz w:val="18"/>
                      <w:szCs w:val="18"/>
                    </w:rPr>
                  </w:pPr>
                </w:p>
              </w:tc>
              <w:tc>
                <w:tcPr>
                  <w:tcW w:w="1481" w:type="dxa"/>
                  <w:gridSpan w:val="2"/>
                  <w:vAlign w:val="center"/>
                </w:tcPr>
                <w:p>
                  <w:pPr>
                    <w:jc w:val="center"/>
                    <w:rPr>
                      <w:sz w:val="18"/>
                      <w:szCs w:val="18"/>
                    </w:rPr>
                  </w:pPr>
                </w:p>
              </w:tc>
              <w:tc>
                <w:tcPr>
                  <w:tcW w:w="1569" w:type="dxa"/>
                  <w:gridSpan w:val="3"/>
                  <w:shd w:val="clear" w:color="auto" w:fill="auto"/>
                  <w:vAlign w:val="center"/>
                </w:tcPr>
                <w:p>
                  <w:pPr>
                    <w:jc w:val="center"/>
                    <w:rPr>
                      <w:sz w:val="18"/>
                      <w:szCs w:val="18"/>
                    </w:rPr>
                  </w:pPr>
                </w:p>
              </w:tc>
              <w:tc>
                <w:tcPr>
                  <w:tcW w:w="72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2160" w:type="dxa"/>
                  <w:gridSpan w:val="2"/>
                  <w:vAlign w:val="center"/>
                </w:tcPr>
                <w:p>
                  <w:pPr>
                    <w:jc w:val="center"/>
                    <w:rPr>
                      <w:sz w:val="18"/>
                      <w:szCs w:val="18"/>
                    </w:rPr>
                  </w:pPr>
                </w:p>
              </w:tc>
              <w:tc>
                <w:tcPr>
                  <w:tcW w:w="720" w:type="dxa"/>
                  <w:vAlign w:val="center"/>
                </w:tcPr>
                <w:p>
                  <w:pPr>
                    <w:jc w:val="center"/>
                    <w:rPr>
                      <w:sz w:val="18"/>
                      <w:szCs w:val="18"/>
                    </w:rPr>
                  </w:pPr>
                </w:p>
              </w:tc>
              <w:tc>
                <w:tcPr>
                  <w:tcW w:w="1481" w:type="dxa"/>
                  <w:gridSpan w:val="2"/>
                  <w:vAlign w:val="center"/>
                </w:tcPr>
                <w:p>
                  <w:pPr>
                    <w:jc w:val="center"/>
                    <w:rPr>
                      <w:sz w:val="18"/>
                      <w:szCs w:val="18"/>
                    </w:rPr>
                  </w:pPr>
                </w:p>
              </w:tc>
              <w:tc>
                <w:tcPr>
                  <w:tcW w:w="1569" w:type="dxa"/>
                  <w:gridSpan w:val="3"/>
                  <w:shd w:val="clear" w:color="auto" w:fill="auto"/>
                  <w:vAlign w:val="center"/>
                </w:tcPr>
                <w:p>
                  <w:pPr>
                    <w:jc w:val="center"/>
                    <w:rPr>
                      <w:sz w:val="18"/>
                      <w:szCs w:val="18"/>
                    </w:rPr>
                  </w:pPr>
                </w:p>
              </w:tc>
              <w:tc>
                <w:tcPr>
                  <w:tcW w:w="72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75" w:type="dxa"/>
                  <w:vMerge w:val="continue"/>
                  <w:vAlign w:val="center"/>
                </w:tcPr>
                <w:p>
                  <w:pPr>
                    <w:jc w:val="center"/>
                    <w:rPr>
                      <w:sz w:val="18"/>
                      <w:szCs w:val="18"/>
                    </w:rPr>
                  </w:pPr>
                </w:p>
              </w:tc>
              <w:tc>
                <w:tcPr>
                  <w:tcW w:w="2160" w:type="dxa"/>
                  <w:gridSpan w:val="2"/>
                  <w:vAlign w:val="center"/>
                </w:tcPr>
                <w:p>
                  <w:pPr>
                    <w:jc w:val="center"/>
                    <w:rPr>
                      <w:sz w:val="18"/>
                      <w:szCs w:val="18"/>
                    </w:rPr>
                  </w:pPr>
                </w:p>
              </w:tc>
              <w:tc>
                <w:tcPr>
                  <w:tcW w:w="720" w:type="dxa"/>
                  <w:vAlign w:val="center"/>
                </w:tcPr>
                <w:p>
                  <w:pPr>
                    <w:jc w:val="center"/>
                    <w:rPr>
                      <w:sz w:val="18"/>
                      <w:szCs w:val="18"/>
                    </w:rPr>
                  </w:pPr>
                </w:p>
              </w:tc>
              <w:tc>
                <w:tcPr>
                  <w:tcW w:w="1481" w:type="dxa"/>
                  <w:gridSpan w:val="2"/>
                  <w:vAlign w:val="center"/>
                </w:tcPr>
                <w:p>
                  <w:pPr>
                    <w:jc w:val="center"/>
                    <w:rPr>
                      <w:sz w:val="18"/>
                      <w:szCs w:val="18"/>
                    </w:rPr>
                  </w:pPr>
                </w:p>
              </w:tc>
              <w:tc>
                <w:tcPr>
                  <w:tcW w:w="1569" w:type="dxa"/>
                  <w:gridSpan w:val="3"/>
                  <w:shd w:val="clear" w:color="auto" w:fill="auto"/>
                  <w:vAlign w:val="center"/>
                </w:tcPr>
                <w:p>
                  <w:pPr>
                    <w:jc w:val="center"/>
                    <w:rPr>
                      <w:sz w:val="18"/>
                      <w:szCs w:val="18"/>
                    </w:rPr>
                  </w:pPr>
                </w:p>
              </w:tc>
              <w:tc>
                <w:tcPr>
                  <w:tcW w:w="72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2160" w:type="dxa"/>
                  <w:gridSpan w:val="2"/>
                  <w:vAlign w:val="center"/>
                </w:tcPr>
                <w:p>
                  <w:pPr>
                    <w:jc w:val="center"/>
                    <w:rPr>
                      <w:sz w:val="18"/>
                      <w:szCs w:val="18"/>
                    </w:rPr>
                  </w:pPr>
                </w:p>
              </w:tc>
              <w:tc>
                <w:tcPr>
                  <w:tcW w:w="720" w:type="dxa"/>
                  <w:vAlign w:val="center"/>
                </w:tcPr>
                <w:p>
                  <w:pPr>
                    <w:jc w:val="center"/>
                    <w:rPr>
                      <w:sz w:val="18"/>
                      <w:szCs w:val="18"/>
                    </w:rPr>
                  </w:pPr>
                </w:p>
              </w:tc>
              <w:tc>
                <w:tcPr>
                  <w:tcW w:w="1481" w:type="dxa"/>
                  <w:gridSpan w:val="2"/>
                  <w:vAlign w:val="center"/>
                </w:tcPr>
                <w:p>
                  <w:pPr>
                    <w:jc w:val="center"/>
                    <w:rPr>
                      <w:sz w:val="18"/>
                      <w:szCs w:val="18"/>
                    </w:rPr>
                  </w:pPr>
                </w:p>
              </w:tc>
              <w:tc>
                <w:tcPr>
                  <w:tcW w:w="1569" w:type="dxa"/>
                  <w:gridSpan w:val="3"/>
                  <w:shd w:val="clear" w:color="auto" w:fill="auto"/>
                  <w:vAlign w:val="center"/>
                </w:tcPr>
                <w:p>
                  <w:pPr>
                    <w:jc w:val="center"/>
                    <w:rPr>
                      <w:sz w:val="18"/>
                      <w:szCs w:val="18"/>
                    </w:rPr>
                  </w:pPr>
                </w:p>
              </w:tc>
              <w:tc>
                <w:tcPr>
                  <w:tcW w:w="720"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06" w:type="dxa"/>
                  <w:gridSpan w:val="8"/>
                  <w:vAlign w:val="center"/>
                </w:tcPr>
                <w:p>
                  <w:pPr>
                    <w:jc w:val="center"/>
                    <w:rPr>
                      <w:b/>
                      <w:sz w:val="18"/>
                      <w:szCs w:val="18"/>
                    </w:rPr>
                  </w:pPr>
                  <w:r>
                    <w:rPr>
                      <w:b/>
                      <w:sz w:val="18"/>
                      <w:szCs w:val="18"/>
                    </w:rPr>
                    <w:t>本次考核总得分</w:t>
                  </w:r>
                </w:p>
              </w:tc>
              <w:tc>
                <w:tcPr>
                  <w:tcW w:w="2119" w:type="dxa"/>
                  <w:gridSpan w:val="2"/>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Align w:val="center"/>
                </w:tcPr>
                <w:p>
                  <w:pPr>
                    <w:jc w:val="center"/>
                    <w:rPr>
                      <w:sz w:val="18"/>
                      <w:szCs w:val="18"/>
                    </w:rPr>
                  </w:pPr>
                  <w:r>
                    <w:rPr>
                      <w:sz w:val="18"/>
                      <w:szCs w:val="18"/>
                    </w:rPr>
                    <w:t>项目</w:t>
                  </w:r>
                </w:p>
              </w:tc>
              <w:tc>
                <w:tcPr>
                  <w:tcW w:w="3590" w:type="dxa"/>
                  <w:gridSpan w:val="4"/>
                  <w:vAlign w:val="center"/>
                </w:tcPr>
                <w:p>
                  <w:pPr>
                    <w:jc w:val="center"/>
                    <w:rPr>
                      <w:sz w:val="18"/>
                      <w:szCs w:val="18"/>
                    </w:rPr>
                  </w:pPr>
                  <w:r>
                    <w:rPr>
                      <w:sz w:val="18"/>
                      <w:szCs w:val="18"/>
                    </w:rPr>
                    <w:t>自我评价</w:t>
                  </w:r>
                </w:p>
              </w:tc>
              <w:tc>
                <w:tcPr>
                  <w:tcW w:w="3060" w:type="dxa"/>
                  <w:gridSpan w:val="5"/>
                  <w:vAlign w:val="center"/>
                </w:tcPr>
                <w:p>
                  <w:pPr>
                    <w:jc w:val="center"/>
                    <w:rPr>
                      <w:sz w:val="18"/>
                      <w:szCs w:val="18"/>
                    </w:rPr>
                  </w:pPr>
                  <w:r>
                    <w:rPr>
                      <w:sz w:val="18"/>
                      <w:szCs w:val="18"/>
                    </w:rPr>
                    <w:t>考核者评语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1075" w:type="dxa"/>
                  <w:vAlign w:val="center"/>
                </w:tcPr>
                <w:p>
                  <w:pPr>
                    <w:jc w:val="center"/>
                    <w:rPr>
                      <w:sz w:val="18"/>
                      <w:szCs w:val="18"/>
                    </w:rPr>
                  </w:pPr>
                  <w:r>
                    <w:rPr>
                      <w:sz w:val="18"/>
                      <w:szCs w:val="18"/>
                    </w:rPr>
                    <w:t>绩效评价</w:t>
                  </w:r>
                </w:p>
              </w:tc>
              <w:tc>
                <w:tcPr>
                  <w:tcW w:w="3590" w:type="dxa"/>
                  <w:gridSpan w:val="4"/>
                  <w:vAlign w:val="center"/>
                </w:tcPr>
                <w:p>
                  <w:pPr>
                    <w:rPr>
                      <w:sz w:val="18"/>
                      <w:szCs w:val="18"/>
                    </w:rPr>
                  </w:pPr>
                </w:p>
                <w:p>
                  <w:pPr>
                    <w:rPr>
                      <w:sz w:val="18"/>
                      <w:szCs w:val="18"/>
                    </w:rPr>
                  </w:pPr>
                </w:p>
                <w:p>
                  <w:pPr>
                    <w:rPr>
                      <w:sz w:val="18"/>
                      <w:szCs w:val="18"/>
                    </w:rPr>
                  </w:pPr>
                </w:p>
              </w:tc>
              <w:tc>
                <w:tcPr>
                  <w:tcW w:w="3060" w:type="dxa"/>
                  <w:gridSpan w:val="5"/>
                  <w:vAlign w:val="center"/>
                </w:tcPr>
                <w:p>
                  <w:pPr>
                    <w:widowControl/>
                    <w:jc w:val="left"/>
                    <w:rPr>
                      <w:sz w:val="18"/>
                      <w:szCs w:val="18"/>
                    </w:rPr>
                  </w:pPr>
                </w:p>
                <w:p>
                  <w:pPr>
                    <w:widowControl/>
                    <w:jc w:val="left"/>
                    <w:rPr>
                      <w:sz w:val="18"/>
                      <w:szCs w:val="18"/>
                    </w:rPr>
                  </w:pPr>
                </w:p>
                <w:p>
                  <w:pPr>
                    <w:ind w:left="897" w:leftChars="427" w:firstLine="180" w:firstLineChars="100"/>
                    <w:rPr>
                      <w:sz w:val="18"/>
                      <w:szCs w:val="18"/>
                    </w:rPr>
                  </w:pPr>
                  <w:r>
                    <w:rPr>
                      <w:sz w:val="18"/>
                      <w:szCs w:val="18"/>
                    </w:rPr>
                    <w:t>考核人（签字）：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075" w:type="dxa"/>
                  <w:vAlign w:val="center"/>
                </w:tcPr>
                <w:p>
                  <w:pPr>
                    <w:jc w:val="center"/>
                    <w:rPr>
                      <w:sz w:val="18"/>
                      <w:szCs w:val="18"/>
                    </w:rPr>
                  </w:pPr>
                  <w:r>
                    <w:rPr>
                      <w:sz w:val="18"/>
                      <w:szCs w:val="18"/>
                    </w:rPr>
                    <w:t>绩效改进计划</w:t>
                  </w:r>
                </w:p>
              </w:tc>
              <w:tc>
                <w:tcPr>
                  <w:tcW w:w="3590" w:type="dxa"/>
                  <w:gridSpan w:val="4"/>
                  <w:vAlign w:val="center"/>
                </w:tcPr>
                <w:p>
                  <w:pPr>
                    <w:rPr>
                      <w:sz w:val="18"/>
                      <w:szCs w:val="18"/>
                    </w:rPr>
                  </w:pPr>
                </w:p>
                <w:p>
                  <w:pPr>
                    <w:rPr>
                      <w:sz w:val="18"/>
                      <w:szCs w:val="18"/>
                    </w:rPr>
                  </w:pPr>
                </w:p>
                <w:p>
                  <w:pPr>
                    <w:rPr>
                      <w:sz w:val="18"/>
                      <w:szCs w:val="18"/>
                    </w:rPr>
                  </w:pPr>
                </w:p>
              </w:tc>
              <w:tc>
                <w:tcPr>
                  <w:tcW w:w="3060" w:type="dxa"/>
                  <w:gridSpan w:val="5"/>
                  <w:vAlign w:val="center"/>
                </w:tcPr>
                <w:p>
                  <w:pPr>
                    <w:widowControl/>
                    <w:jc w:val="left"/>
                    <w:rPr>
                      <w:sz w:val="18"/>
                      <w:szCs w:val="18"/>
                    </w:rPr>
                  </w:pPr>
                </w:p>
                <w:p>
                  <w:pPr>
                    <w:widowControl/>
                    <w:jc w:val="left"/>
                    <w:rPr>
                      <w:sz w:val="18"/>
                      <w:szCs w:val="18"/>
                    </w:rPr>
                  </w:pPr>
                </w:p>
                <w:p>
                  <w:pPr>
                    <w:ind w:left="806" w:leftChars="384" w:firstLine="180" w:firstLineChars="100"/>
                    <w:rPr>
                      <w:sz w:val="18"/>
                      <w:szCs w:val="18"/>
                    </w:rPr>
                  </w:pPr>
                  <w:r>
                    <w:rPr>
                      <w:sz w:val="18"/>
                      <w:szCs w:val="18"/>
                    </w:rPr>
                    <w:t>被考核人（签字）：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772" w:type="dxa"/>
                  <w:gridSpan w:val="2"/>
                  <w:vAlign w:val="center"/>
                </w:tcPr>
                <w:p>
                  <w:pPr>
                    <w:jc w:val="center"/>
                    <w:rPr>
                      <w:b/>
                      <w:sz w:val="18"/>
                      <w:szCs w:val="18"/>
                    </w:rPr>
                  </w:pPr>
                  <w:r>
                    <w:rPr>
                      <w:b/>
                      <w:sz w:val="18"/>
                      <w:szCs w:val="18"/>
                    </w:rPr>
                    <w:t>被考核人</w:t>
                  </w:r>
                </w:p>
              </w:tc>
              <w:tc>
                <w:tcPr>
                  <w:tcW w:w="2763" w:type="dxa"/>
                  <w:gridSpan w:val="5"/>
                  <w:vAlign w:val="center"/>
                </w:tcPr>
                <w:p>
                  <w:pPr>
                    <w:jc w:val="center"/>
                    <w:rPr>
                      <w:b/>
                      <w:sz w:val="18"/>
                      <w:szCs w:val="18"/>
                    </w:rPr>
                  </w:pPr>
                  <w:r>
                    <w:rPr>
                      <w:b/>
                      <w:sz w:val="18"/>
                      <w:szCs w:val="18"/>
                    </w:rPr>
                    <w:t>考核人</w:t>
                  </w:r>
                </w:p>
              </w:tc>
              <w:tc>
                <w:tcPr>
                  <w:tcW w:w="2190" w:type="dxa"/>
                  <w:gridSpan w:val="3"/>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772" w:type="dxa"/>
                  <w:gridSpan w:val="2"/>
                  <w:vAlign w:val="center"/>
                </w:tcPr>
                <w:p>
                  <w:pPr>
                    <w:rPr>
                      <w:sz w:val="18"/>
                      <w:szCs w:val="18"/>
                    </w:rPr>
                  </w:pPr>
                  <w:r>
                    <w:rPr>
                      <w:sz w:val="18"/>
                      <w:szCs w:val="18"/>
                    </w:rPr>
                    <w:t>签字：        日期：</w:t>
                  </w:r>
                </w:p>
              </w:tc>
              <w:tc>
                <w:tcPr>
                  <w:tcW w:w="2763" w:type="dxa"/>
                  <w:gridSpan w:val="5"/>
                  <w:vAlign w:val="center"/>
                </w:tcPr>
                <w:p>
                  <w:pPr>
                    <w:rPr>
                      <w:sz w:val="18"/>
                      <w:szCs w:val="18"/>
                    </w:rPr>
                  </w:pPr>
                  <w:r>
                    <w:rPr>
                      <w:sz w:val="18"/>
                      <w:szCs w:val="18"/>
                    </w:rPr>
                    <w:t>签字：        日期：</w:t>
                  </w:r>
                </w:p>
              </w:tc>
              <w:tc>
                <w:tcPr>
                  <w:tcW w:w="2190" w:type="dxa"/>
                  <w:gridSpan w:val="3"/>
                  <w:vAlign w:val="center"/>
                </w:tcPr>
                <w:p>
                  <w:pPr>
                    <w:rPr>
                      <w:sz w:val="18"/>
                      <w:szCs w:val="18"/>
                    </w:rPr>
                  </w:pPr>
                  <w:r>
                    <w:rPr>
                      <w:sz w:val="18"/>
                      <w:szCs w:val="18"/>
                    </w:rPr>
                    <w:t>签字：        日期：</w:t>
                  </w:r>
                </w:p>
              </w:tc>
            </w:tr>
          </w:tbl>
          <w:p>
            <w:pPr>
              <w:ind w:firstLine="361" w:firstLineChars="200"/>
              <w:rPr>
                <w:b/>
                <w:sz w:val="18"/>
                <w:szCs w:val="18"/>
              </w:rPr>
            </w:pPr>
            <w:r>
              <w:rPr>
                <w:b/>
                <w:sz w:val="18"/>
                <w:szCs w:val="18"/>
              </w:rPr>
              <w:t>第4章  考核结果的运用</w:t>
            </w:r>
          </w:p>
          <w:p>
            <w:pPr>
              <w:ind w:firstLine="360" w:firstLineChars="200"/>
              <w:rPr>
                <w:sz w:val="18"/>
                <w:szCs w:val="18"/>
              </w:rPr>
            </w:pPr>
            <w:r>
              <w:rPr>
                <w:sz w:val="18"/>
                <w:szCs w:val="18"/>
              </w:rPr>
              <w:t>第1</w:t>
            </w:r>
            <w:r>
              <w:rPr>
                <w:rFonts w:hint="eastAsia"/>
                <w:sz w:val="18"/>
                <w:szCs w:val="18"/>
              </w:rPr>
              <w:t>1</w:t>
            </w:r>
            <w:r>
              <w:rPr>
                <w:sz w:val="18"/>
                <w:szCs w:val="18"/>
              </w:rPr>
              <w:t>条  作为员工奖惩、调迁、薪酬、晋升、退职管理的依据。</w:t>
            </w:r>
          </w:p>
          <w:p>
            <w:pPr>
              <w:ind w:firstLine="360" w:firstLineChars="200"/>
              <w:rPr>
                <w:sz w:val="18"/>
                <w:szCs w:val="18"/>
              </w:rPr>
            </w:pPr>
            <w:r>
              <w:rPr>
                <w:sz w:val="18"/>
                <w:szCs w:val="18"/>
              </w:rPr>
              <w:t>第1</w:t>
            </w:r>
            <w:r>
              <w:rPr>
                <w:rFonts w:hint="eastAsia"/>
                <w:sz w:val="18"/>
                <w:szCs w:val="18"/>
              </w:rPr>
              <w:t>2</w:t>
            </w:r>
            <w:r>
              <w:rPr>
                <w:sz w:val="18"/>
                <w:szCs w:val="18"/>
              </w:rPr>
              <w:t xml:space="preserve">条  </w:t>
            </w:r>
            <w:r>
              <w:rPr>
                <w:bCs/>
                <w:sz w:val="18"/>
                <w:szCs w:val="18"/>
              </w:rPr>
              <w:t>了解、评估员工工作态度与能力。</w:t>
            </w:r>
          </w:p>
          <w:p>
            <w:pPr>
              <w:ind w:firstLine="360" w:firstLineChars="200"/>
              <w:rPr>
                <w:sz w:val="18"/>
                <w:szCs w:val="18"/>
              </w:rPr>
            </w:pPr>
            <w:r>
              <w:rPr>
                <w:sz w:val="18"/>
                <w:szCs w:val="18"/>
              </w:rPr>
              <w:t>第1</w:t>
            </w:r>
            <w:r>
              <w:rPr>
                <w:rFonts w:hint="eastAsia"/>
                <w:sz w:val="18"/>
                <w:szCs w:val="18"/>
              </w:rPr>
              <w:t>3</w:t>
            </w:r>
            <w:r>
              <w:rPr>
                <w:sz w:val="18"/>
                <w:szCs w:val="18"/>
              </w:rPr>
              <w:t>条  作为员工培训与发展的参考。</w:t>
            </w:r>
          </w:p>
          <w:p>
            <w:pPr>
              <w:ind w:firstLine="361" w:firstLineChars="200"/>
              <w:rPr>
                <w:sz w:val="18"/>
                <w:szCs w:val="18"/>
              </w:rPr>
            </w:pPr>
            <w:r>
              <w:rPr>
                <w:b/>
                <w:sz w:val="18"/>
                <w:szCs w:val="18"/>
              </w:rPr>
              <w:t>第5章  附则</w:t>
            </w:r>
          </w:p>
          <w:p>
            <w:pPr>
              <w:ind w:firstLine="360" w:firstLineChars="200"/>
              <w:rPr>
                <w:sz w:val="18"/>
                <w:szCs w:val="18"/>
              </w:rPr>
            </w:pPr>
            <w:r>
              <w:rPr>
                <w:sz w:val="18"/>
                <w:szCs w:val="18"/>
              </w:rPr>
              <w:t>第1</w:t>
            </w:r>
            <w:r>
              <w:rPr>
                <w:rFonts w:hint="eastAsia"/>
                <w:sz w:val="18"/>
                <w:szCs w:val="18"/>
              </w:rPr>
              <w:t>4</w:t>
            </w:r>
            <w:r>
              <w:rPr>
                <w:sz w:val="18"/>
                <w:szCs w:val="18"/>
              </w:rPr>
              <w:t>条  本制度由人力资源部负责制定、解释及修改。</w:t>
            </w:r>
          </w:p>
          <w:p>
            <w:pPr>
              <w:ind w:firstLine="360" w:firstLineChars="200"/>
              <w:rPr>
                <w:sz w:val="18"/>
                <w:szCs w:val="18"/>
              </w:rPr>
            </w:pPr>
            <w:r>
              <w:rPr>
                <w:sz w:val="18"/>
                <w:szCs w:val="18"/>
              </w:rPr>
              <w:t>第1</w:t>
            </w:r>
            <w:r>
              <w:rPr>
                <w:rFonts w:hint="eastAsia"/>
                <w:sz w:val="18"/>
                <w:szCs w:val="18"/>
              </w:rPr>
              <w:t>5</w:t>
            </w:r>
            <w:r>
              <w:rPr>
                <w:sz w:val="18"/>
                <w:szCs w:val="18"/>
              </w:rPr>
              <w:t>条  本制度未尽事宜及相关实施细则，由公司人力资源部与各部门负责补充。</w:t>
            </w:r>
          </w:p>
          <w:p>
            <w:pPr>
              <w:ind w:firstLine="360" w:firstLineChars="200"/>
              <w:rPr>
                <w:sz w:val="18"/>
                <w:szCs w:val="18"/>
              </w:rPr>
            </w:pPr>
            <w:r>
              <w:rPr>
                <w:sz w:val="18"/>
                <w:szCs w:val="18"/>
              </w:rPr>
              <w:t>第1</w:t>
            </w:r>
            <w:r>
              <w:rPr>
                <w:rFonts w:hint="eastAsia"/>
                <w:sz w:val="18"/>
                <w:szCs w:val="18"/>
              </w:rPr>
              <w:t>6</w:t>
            </w:r>
            <w:r>
              <w:rPr>
                <w:sz w:val="18"/>
                <w:szCs w:val="18"/>
              </w:rPr>
              <w:t>条  本制度自××××年××月××日起执行。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sz w:val="18"/>
                <w:szCs w:val="18"/>
              </w:rPr>
            </w:pPr>
          </w:p>
        </w:tc>
      </w:tr>
    </w:tbl>
    <w:p>
      <w:pPr>
        <w:rPr>
          <w:b/>
          <w:sz w:val="24"/>
        </w:rPr>
      </w:pPr>
      <w:bookmarkStart w:id="509" w:name="_Toc181592075"/>
      <w:bookmarkStart w:id="510" w:name="_Toc184185827"/>
      <w:bookmarkStart w:id="511" w:name="_Toc184185598"/>
      <w:bookmarkStart w:id="512" w:name="_Toc184193620"/>
    </w:p>
    <w:p>
      <w:pPr>
        <w:rPr>
          <w:b/>
          <w:sz w:val="24"/>
        </w:rPr>
      </w:pPr>
    </w:p>
    <w:p>
      <w:pPr>
        <w:rPr>
          <w:b/>
          <w:sz w:val="24"/>
        </w:rPr>
      </w:pPr>
    </w:p>
    <w:p>
      <w:pPr>
        <w:rPr>
          <w:b/>
          <w:sz w:val="24"/>
        </w:rPr>
      </w:pPr>
    </w:p>
    <w:p>
      <w:pPr>
        <w:rPr>
          <w:b/>
          <w:sz w:val="24"/>
        </w:rPr>
      </w:pPr>
      <w:r>
        <w:rPr>
          <w:b/>
          <w:sz w:val="24"/>
        </w:rPr>
        <w:t>26.</w:t>
      </w:r>
      <w:r>
        <w:rPr>
          <w:rFonts w:hint="eastAsia"/>
          <w:b/>
          <w:sz w:val="24"/>
        </w:rPr>
        <w:t>9</w:t>
      </w:r>
      <w:r>
        <w:rPr>
          <w:b/>
          <w:sz w:val="24"/>
        </w:rPr>
        <w:t xml:space="preserve">  房地产项目绩效考核</w:t>
      </w:r>
      <w:bookmarkEnd w:id="509"/>
      <w:r>
        <w:rPr>
          <w:b/>
          <w:sz w:val="24"/>
        </w:rPr>
        <w:t>管理制度</w:t>
      </w:r>
      <w:bookmarkEnd w:id="510"/>
      <w:bookmarkEnd w:id="511"/>
      <w:bookmarkEnd w:id="51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675" w:type="dxa"/>
            <w:gridSpan w:val="4"/>
            <w:vMerge w:val="restart"/>
            <w:vAlign w:val="center"/>
          </w:tcPr>
          <w:p>
            <w:pPr>
              <w:jc w:val="center"/>
              <w:rPr>
                <w:b/>
                <w:sz w:val="18"/>
                <w:szCs w:val="18"/>
              </w:rPr>
            </w:pPr>
            <w:r>
              <w:rPr>
                <w:b/>
                <w:sz w:val="18"/>
                <w:szCs w:val="18"/>
              </w:rPr>
              <w:t>房地产项目绩效考核管理制度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第1章  总则</w:t>
            </w:r>
          </w:p>
          <w:p>
            <w:pPr>
              <w:ind w:firstLine="360" w:firstLineChars="200"/>
              <w:rPr>
                <w:sz w:val="18"/>
                <w:szCs w:val="18"/>
              </w:rPr>
            </w:pPr>
            <w:r>
              <w:rPr>
                <w:sz w:val="18"/>
                <w:szCs w:val="18"/>
              </w:rPr>
              <w:t>第1条  目的</w:t>
            </w:r>
          </w:p>
          <w:p>
            <w:pPr>
              <w:ind w:firstLine="360" w:firstLineChars="200"/>
              <w:rPr>
                <w:sz w:val="18"/>
                <w:szCs w:val="18"/>
              </w:rPr>
            </w:pPr>
            <w:r>
              <w:rPr>
                <w:sz w:val="18"/>
                <w:szCs w:val="18"/>
              </w:rPr>
              <w:t>为提高房地产项目的运作效率，充分调动项目部工作人员的积极性，结合本公司实际情况，制定本制度。</w:t>
            </w:r>
          </w:p>
          <w:p>
            <w:pPr>
              <w:ind w:firstLine="360" w:firstLineChars="200"/>
              <w:rPr>
                <w:sz w:val="18"/>
                <w:szCs w:val="18"/>
              </w:rPr>
            </w:pPr>
            <w:r>
              <w:rPr>
                <w:sz w:val="18"/>
                <w:szCs w:val="18"/>
              </w:rPr>
              <w:t>第2条  适用范围</w:t>
            </w:r>
          </w:p>
          <w:p>
            <w:pPr>
              <w:ind w:firstLine="360" w:firstLineChars="200"/>
              <w:rPr>
                <w:sz w:val="18"/>
                <w:szCs w:val="18"/>
              </w:rPr>
            </w:pPr>
            <w:r>
              <w:rPr>
                <w:sz w:val="18"/>
                <w:szCs w:val="18"/>
              </w:rPr>
              <w:t>本制度适用于房地产项目部全体工作人员，考核对象包括项目和个人（项目经理和项目部工作人员）。</w:t>
            </w:r>
          </w:p>
          <w:p>
            <w:pPr>
              <w:ind w:firstLine="360" w:firstLineChars="200"/>
              <w:rPr>
                <w:sz w:val="18"/>
                <w:szCs w:val="18"/>
              </w:rPr>
            </w:pPr>
            <w:r>
              <w:rPr>
                <w:sz w:val="18"/>
                <w:szCs w:val="18"/>
              </w:rPr>
              <w:t>第3条  考核时间</w:t>
            </w:r>
          </w:p>
          <w:p>
            <w:pPr>
              <w:ind w:firstLine="360" w:firstLineChars="200"/>
              <w:rPr>
                <w:sz w:val="18"/>
                <w:szCs w:val="18"/>
              </w:rPr>
            </w:pPr>
            <w:r>
              <w:rPr>
                <w:sz w:val="18"/>
                <w:szCs w:val="18"/>
              </w:rPr>
              <w:t>房地产项目考核时间为项目竣工后20日内。</w:t>
            </w:r>
          </w:p>
          <w:p>
            <w:pPr>
              <w:ind w:firstLine="361" w:firstLineChars="200"/>
              <w:rPr>
                <w:b/>
                <w:sz w:val="18"/>
                <w:szCs w:val="18"/>
              </w:rPr>
            </w:pPr>
            <w:r>
              <w:rPr>
                <w:b/>
                <w:sz w:val="18"/>
                <w:szCs w:val="18"/>
              </w:rPr>
              <w:t>第2章  考核的组织管理</w:t>
            </w:r>
          </w:p>
          <w:p>
            <w:pPr>
              <w:ind w:firstLine="360" w:firstLineChars="200"/>
              <w:rPr>
                <w:sz w:val="18"/>
                <w:szCs w:val="18"/>
              </w:rPr>
            </w:pPr>
            <w:r>
              <w:rPr>
                <w:sz w:val="18"/>
                <w:szCs w:val="18"/>
              </w:rPr>
              <w:t>第4条  项目管理委员会</w:t>
            </w:r>
          </w:p>
          <w:p>
            <w:pPr>
              <w:ind w:firstLine="360" w:firstLineChars="200"/>
              <w:rPr>
                <w:sz w:val="18"/>
                <w:szCs w:val="18"/>
              </w:rPr>
            </w:pPr>
            <w:r>
              <w:rPr>
                <w:sz w:val="18"/>
                <w:szCs w:val="18"/>
              </w:rPr>
              <w:t>项目管理委员会由公司总经理、工程总监、人力资源部经理、投资发展部经理、市场部经理等组成，具体负责房地产项目考核的组织管理工作，其职责</w:t>
            </w:r>
            <w:r>
              <w:rPr>
                <w:rFonts w:hint="eastAsia"/>
                <w:sz w:val="18"/>
                <w:szCs w:val="18"/>
              </w:rPr>
              <w:t>包括以下内容</w:t>
            </w:r>
            <w:r>
              <w:rPr>
                <w:sz w:val="18"/>
                <w:szCs w:val="18"/>
              </w:rPr>
              <w:t>：</w:t>
            </w:r>
          </w:p>
          <w:p>
            <w:pPr>
              <w:ind w:firstLine="360" w:firstLineChars="200"/>
              <w:rPr>
                <w:sz w:val="18"/>
                <w:szCs w:val="18"/>
              </w:rPr>
            </w:pPr>
            <w:r>
              <w:rPr>
                <w:sz w:val="18"/>
                <w:szCs w:val="18"/>
              </w:rPr>
              <w:t>1.负责对项目进行评审、项目考评工作的组织、监督与指导等。</w:t>
            </w:r>
          </w:p>
          <w:p>
            <w:pPr>
              <w:ind w:firstLine="360" w:firstLineChars="200"/>
              <w:rPr>
                <w:sz w:val="18"/>
                <w:szCs w:val="18"/>
              </w:rPr>
            </w:pPr>
            <w:r>
              <w:rPr>
                <w:sz w:val="18"/>
                <w:szCs w:val="18"/>
              </w:rPr>
              <w:t>2.负责纠正项目考核工作中的不规范行为。</w:t>
            </w:r>
          </w:p>
          <w:p>
            <w:pPr>
              <w:ind w:firstLine="360" w:firstLineChars="200"/>
              <w:rPr>
                <w:sz w:val="18"/>
                <w:szCs w:val="18"/>
              </w:rPr>
            </w:pPr>
            <w:r>
              <w:rPr>
                <w:sz w:val="18"/>
                <w:szCs w:val="18"/>
              </w:rPr>
              <w:t>3.负责审核项目负责人制</w:t>
            </w:r>
            <w:r>
              <w:rPr>
                <w:rFonts w:hint="eastAsia"/>
                <w:sz w:val="18"/>
                <w:szCs w:val="18"/>
              </w:rPr>
              <w:t>订</w:t>
            </w:r>
            <w:r>
              <w:rPr>
                <w:sz w:val="18"/>
                <w:szCs w:val="18"/>
              </w:rPr>
              <w:t>的项目工作计划和项目考评指标。</w:t>
            </w:r>
          </w:p>
          <w:p>
            <w:pPr>
              <w:ind w:firstLine="360" w:firstLineChars="200"/>
              <w:rPr>
                <w:sz w:val="18"/>
                <w:szCs w:val="18"/>
              </w:rPr>
            </w:pPr>
            <w:r>
              <w:rPr>
                <w:sz w:val="18"/>
                <w:szCs w:val="18"/>
              </w:rPr>
              <w:t>4.负责审批项目考评结果。</w:t>
            </w:r>
          </w:p>
          <w:p>
            <w:pPr>
              <w:ind w:firstLine="360" w:firstLineChars="200"/>
              <w:rPr>
                <w:sz w:val="18"/>
                <w:szCs w:val="18"/>
              </w:rPr>
            </w:pPr>
            <w:r>
              <w:rPr>
                <w:sz w:val="18"/>
                <w:szCs w:val="18"/>
              </w:rPr>
              <w:t>5.负责监督项目负责人对下属的绩效考核。</w:t>
            </w:r>
          </w:p>
          <w:p>
            <w:pPr>
              <w:ind w:firstLine="360" w:firstLineChars="200"/>
              <w:rPr>
                <w:sz w:val="18"/>
                <w:szCs w:val="18"/>
              </w:rPr>
            </w:pPr>
            <w:r>
              <w:rPr>
                <w:sz w:val="18"/>
                <w:szCs w:val="18"/>
              </w:rPr>
              <w:t>6.受理项目人员的考评申诉。</w:t>
            </w:r>
          </w:p>
          <w:p>
            <w:pPr>
              <w:ind w:firstLine="360" w:firstLineChars="200"/>
              <w:rPr>
                <w:sz w:val="18"/>
                <w:szCs w:val="18"/>
              </w:rPr>
            </w:pPr>
            <w:r>
              <w:rPr>
                <w:sz w:val="18"/>
                <w:szCs w:val="18"/>
              </w:rPr>
              <w:t>第5条  人力资源部</w:t>
            </w:r>
          </w:p>
          <w:p>
            <w:pPr>
              <w:ind w:firstLine="360" w:firstLineChars="200"/>
              <w:rPr>
                <w:sz w:val="18"/>
                <w:szCs w:val="18"/>
              </w:rPr>
            </w:pPr>
            <w:r>
              <w:rPr>
                <w:sz w:val="18"/>
                <w:szCs w:val="18"/>
              </w:rPr>
              <w:t>1.组织项目管理委员会对项目实施考核。</w:t>
            </w:r>
          </w:p>
          <w:p>
            <w:pPr>
              <w:ind w:firstLine="360" w:firstLineChars="200"/>
              <w:rPr>
                <w:sz w:val="18"/>
                <w:szCs w:val="18"/>
              </w:rPr>
            </w:pPr>
            <w:r>
              <w:rPr>
                <w:sz w:val="18"/>
                <w:szCs w:val="18"/>
              </w:rPr>
              <w:t>2.绩效考核方法的指导与培训。</w:t>
            </w:r>
          </w:p>
          <w:p>
            <w:pPr>
              <w:ind w:firstLine="360" w:firstLineChars="200"/>
              <w:rPr>
                <w:sz w:val="18"/>
                <w:szCs w:val="18"/>
              </w:rPr>
            </w:pPr>
            <w:r>
              <w:rPr>
                <w:sz w:val="18"/>
                <w:szCs w:val="18"/>
              </w:rPr>
              <w:t>3.对项目部的考核结果进行汇总、整理。</w:t>
            </w:r>
          </w:p>
          <w:p>
            <w:pPr>
              <w:ind w:firstLine="360" w:firstLineChars="200"/>
              <w:rPr>
                <w:sz w:val="18"/>
                <w:szCs w:val="18"/>
              </w:rPr>
            </w:pPr>
            <w:r>
              <w:rPr>
                <w:sz w:val="18"/>
                <w:szCs w:val="18"/>
              </w:rPr>
              <w:t>4.协调处理项目部绩效申诉的具体工作。</w:t>
            </w:r>
          </w:p>
          <w:p>
            <w:pPr>
              <w:ind w:firstLine="360" w:firstLineChars="200"/>
              <w:rPr>
                <w:sz w:val="18"/>
                <w:szCs w:val="18"/>
              </w:rPr>
            </w:pPr>
            <w:r>
              <w:rPr>
                <w:sz w:val="18"/>
                <w:szCs w:val="18"/>
              </w:rPr>
              <w:t>5.负责为项目成员建立绩效考核档案。</w:t>
            </w:r>
          </w:p>
          <w:p>
            <w:pPr>
              <w:ind w:firstLine="360" w:firstLineChars="200"/>
              <w:rPr>
                <w:sz w:val="18"/>
                <w:szCs w:val="18"/>
              </w:rPr>
            </w:pPr>
            <w:r>
              <w:rPr>
                <w:sz w:val="18"/>
                <w:szCs w:val="18"/>
              </w:rPr>
              <w:t>第6条  项目经理</w:t>
            </w:r>
          </w:p>
          <w:p>
            <w:pPr>
              <w:ind w:firstLine="360" w:firstLineChars="200"/>
              <w:rPr>
                <w:sz w:val="18"/>
                <w:szCs w:val="18"/>
              </w:rPr>
            </w:pPr>
            <w:r>
              <w:rPr>
                <w:sz w:val="18"/>
                <w:szCs w:val="18"/>
              </w:rPr>
              <w:t>1.负责项目绩效考核工作的落实。</w:t>
            </w:r>
          </w:p>
          <w:p>
            <w:pPr>
              <w:ind w:firstLine="360" w:firstLineChars="200"/>
              <w:rPr>
                <w:sz w:val="18"/>
                <w:szCs w:val="18"/>
              </w:rPr>
            </w:pPr>
            <w:r>
              <w:rPr>
                <w:sz w:val="18"/>
                <w:szCs w:val="18"/>
              </w:rPr>
              <w:t>2.负责帮助本项目成员制</w:t>
            </w:r>
            <w:r>
              <w:rPr>
                <w:rFonts w:hint="eastAsia"/>
                <w:sz w:val="18"/>
                <w:szCs w:val="18"/>
              </w:rPr>
              <w:t>订</w:t>
            </w:r>
            <w:r>
              <w:rPr>
                <w:sz w:val="18"/>
                <w:szCs w:val="18"/>
              </w:rPr>
              <w:t>工作计划和绩效指标。</w:t>
            </w:r>
          </w:p>
          <w:p>
            <w:pPr>
              <w:ind w:firstLine="360" w:firstLineChars="200"/>
              <w:rPr>
                <w:sz w:val="18"/>
                <w:szCs w:val="18"/>
              </w:rPr>
            </w:pPr>
            <w:r>
              <w:rPr>
                <w:sz w:val="18"/>
                <w:szCs w:val="18"/>
              </w:rPr>
              <w:t>3.指导项目成员收集整理考评信息。</w:t>
            </w:r>
          </w:p>
          <w:p>
            <w:pPr>
              <w:ind w:firstLine="360" w:firstLineChars="200"/>
              <w:rPr>
                <w:sz w:val="18"/>
                <w:szCs w:val="18"/>
              </w:rPr>
            </w:pPr>
            <w:r>
              <w:rPr>
                <w:sz w:val="18"/>
                <w:szCs w:val="18"/>
              </w:rPr>
              <w:t>4.负责对所属项目部成员进行竣工考核评价。</w:t>
            </w:r>
          </w:p>
          <w:p>
            <w:pPr>
              <w:ind w:firstLine="360" w:firstLineChars="200"/>
              <w:rPr>
                <w:sz w:val="18"/>
                <w:szCs w:val="18"/>
              </w:rPr>
            </w:pPr>
            <w:r>
              <w:rPr>
                <w:sz w:val="18"/>
                <w:szCs w:val="18"/>
              </w:rPr>
              <w:t>5.负责所属员工的绩效反馈，并帮助员工制</w:t>
            </w:r>
            <w:r>
              <w:rPr>
                <w:rFonts w:hint="eastAsia"/>
                <w:sz w:val="18"/>
                <w:szCs w:val="18"/>
              </w:rPr>
              <w:t>订</w:t>
            </w:r>
            <w:r>
              <w:rPr>
                <w:sz w:val="18"/>
                <w:szCs w:val="18"/>
              </w:rPr>
              <w:t>绩效改进计划。</w:t>
            </w:r>
          </w:p>
          <w:p>
            <w:pPr>
              <w:ind w:firstLine="361" w:firstLineChars="200"/>
              <w:rPr>
                <w:b/>
                <w:sz w:val="18"/>
                <w:szCs w:val="18"/>
              </w:rPr>
            </w:pPr>
            <w:r>
              <w:rPr>
                <w:b/>
                <w:sz w:val="18"/>
                <w:szCs w:val="18"/>
              </w:rPr>
              <w:t>第3章  考核内容</w:t>
            </w:r>
          </w:p>
          <w:p>
            <w:pPr>
              <w:ind w:firstLine="360" w:firstLineChars="200"/>
              <w:rPr>
                <w:sz w:val="18"/>
                <w:szCs w:val="18"/>
              </w:rPr>
            </w:pPr>
            <w:r>
              <w:rPr>
                <w:sz w:val="18"/>
                <w:szCs w:val="18"/>
              </w:rPr>
              <w:t>第7条  项目经理考核指标</w:t>
            </w:r>
            <w:r>
              <w:rPr>
                <w:rFonts w:hint="eastAsia"/>
                <w:sz w:val="18"/>
                <w:szCs w:val="18"/>
              </w:rPr>
              <w:t>，</w:t>
            </w:r>
            <w:r>
              <w:rPr>
                <w:sz w:val="18"/>
                <w:szCs w:val="18"/>
              </w:rPr>
              <w:t>如下</w:t>
            </w:r>
            <w:r>
              <w:rPr>
                <w:rFonts w:hint="eastAsia"/>
                <w:sz w:val="18"/>
                <w:szCs w:val="18"/>
              </w:rPr>
              <w:t>表</w:t>
            </w:r>
            <w:r>
              <w:rPr>
                <w:sz w:val="18"/>
                <w:szCs w:val="18"/>
              </w:rPr>
              <w:t>所示。</w:t>
            </w:r>
          </w:p>
          <w:p>
            <w:pPr>
              <w:jc w:val="center"/>
              <w:rPr>
                <w:b/>
                <w:sz w:val="18"/>
                <w:szCs w:val="18"/>
              </w:rPr>
            </w:pPr>
            <w:r>
              <w:rPr>
                <w:b/>
                <w:sz w:val="18"/>
                <w:szCs w:val="18"/>
              </w:rPr>
              <w:t>项目经理绩效考核表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2"/>
              <w:gridCol w:w="623"/>
              <w:gridCol w:w="1450"/>
              <w:gridCol w:w="2073"/>
              <w:gridCol w:w="79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072" w:type="dxa"/>
                  <w:vAlign w:val="center"/>
                </w:tcPr>
                <w:p>
                  <w:pPr>
                    <w:jc w:val="center"/>
                    <w:rPr>
                      <w:sz w:val="18"/>
                      <w:szCs w:val="18"/>
                    </w:rPr>
                  </w:pPr>
                  <w:r>
                    <w:rPr>
                      <w:sz w:val="18"/>
                      <w:szCs w:val="18"/>
                    </w:rPr>
                    <w:t>考核人</w:t>
                  </w:r>
                </w:p>
              </w:tc>
              <w:tc>
                <w:tcPr>
                  <w:tcW w:w="2073" w:type="dxa"/>
                  <w:gridSpan w:val="2"/>
                  <w:vAlign w:val="center"/>
                </w:tcPr>
                <w:p>
                  <w:pPr>
                    <w:jc w:val="center"/>
                    <w:rPr>
                      <w:sz w:val="18"/>
                      <w:szCs w:val="18"/>
                    </w:rPr>
                  </w:pPr>
                  <w:r>
                    <w:rPr>
                      <w:sz w:val="18"/>
                      <w:szCs w:val="18"/>
                    </w:rPr>
                    <w:t>职务</w:t>
                  </w:r>
                </w:p>
              </w:tc>
              <w:tc>
                <w:tcPr>
                  <w:tcW w:w="2073" w:type="dxa"/>
                  <w:vAlign w:val="center"/>
                </w:tcPr>
                <w:p>
                  <w:pPr>
                    <w:jc w:val="center"/>
                    <w:rPr>
                      <w:sz w:val="18"/>
                      <w:szCs w:val="18"/>
                    </w:rPr>
                  </w:pPr>
                  <w:r>
                    <w:rPr>
                      <w:sz w:val="18"/>
                      <w:szCs w:val="18"/>
                    </w:rPr>
                    <w:t>考核阶段</w:t>
                  </w:r>
                </w:p>
              </w:tc>
              <w:tc>
                <w:tcPr>
                  <w:tcW w:w="2073" w:type="dxa"/>
                  <w:gridSpan w:val="2"/>
                  <w:vAlign w:val="center"/>
                </w:tcPr>
                <w:p>
                  <w:pPr>
                    <w:jc w:val="center"/>
                    <w:rPr>
                      <w:sz w:val="18"/>
                      <w:szCs w:val="18"/>
                    </w:rPr>
                  </w:pPr>
                  <w:r>
                    <w:rPr>
                      <w:sz w:val="18"/>
                      <w:szCs w:val="18"/>
                    </w:rPr>
                    <w:t>考核时间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2072" w:type="dxa"/>
                </w:tcPr>
                <w:p>
                  <w:pPr>
                    <w:jc w:val="center"/>
                    <w:rPr>
                      <w:sz w:val="18"/>
                      <w:szCs w:val="18"/>
                    </w:rPr>
                  </w:pPr>
                </w:p>
              </w:tc>
              <w:tc>
                <w:tcPr>
                  <w:tcW w:w="2073" w:type="dxa"/>
                  <w:gridSpan w:val="2"/>
                </w:tcPr>
                <w:p>
                  <w:pPr>
                    <w:jc w:val="center"/>
                    <w:rPr>
                      <w:sz w:val="18"/>
                      <w:szCs w:val="18"/>
                    </w:rPr>
                  </w:pPr>
                </w:p>
              </w:tc>
              <w:tc>
                <w:tcPr>
                  <w:tcW w:w="2073" w:type="dxa"/>
                </w:tcPr>
                <w:p>
                  <w:pPr>
                    <w:jc w:val="center"/>
                    <w:rPr>
                      <w:sz w:val="18"/>
                      <w:szCs w:val="18"/>
                    </w:rPr>
                  </w:pPr>
                </w:p>
              </w:tc>
              <w:tc>
                <w:tcPr>
                  <w:tcW w:w="2073" w:type="dxa"/>
                  <w:gridSpan w:val="2"/>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主要指标</w:t>
                  </w:r>
                </w:p>
              </w:tc>
              <w:tc>
                <w:tcPr>
                  <w:tcW w:w="623" w:type="dxa"/>
                </w:tcPr>
                <w:p>
                  <w:pPr>
                    <w:jc w:val="center"/>
                    <w:rPr>
                      <w:sz w:val="18"/>
                      <w:szCs w:val="18"/>
                    </w:rPr>
                  </w:pPr>
                  <w:r>
                    <w:rPr>
                      <w:sz w:val="18"/>
                      <w:szCs w:val="18"/>
                    </w:rPr>
                    <w:t>权重</w:t>
                  </w:r>
                </w:p>
              </w:tc>
              <w:tc>
                <w:tcPr>
                  <w:tcW w:w="4320" w:type="dxa"/>
                  <w:gridSpan w:val="3"/>
                </w:tcPr>
                <w:p>
                  <w:pPr>
                    <w:jc w:val="center"/>
                    <w:rPr>
                      <w:sz w:val="18"/>
                      <w:szCs w:val="18"/>
                    </w:rPr>
                  </w:pPr>
                  <w:r>
                    <w:rPr>
                      <w:sz w:val="18"/>
                      <w:szCs w:val="18"/>
                    </w:rPr>
                    <w:t>目标值</w:t>
                  </w:r>
                </w:p>
              </w:tc>
              <w:tc>
                <w:tcPr>
                  <w:tcW w:w="1276" w:type="dxa"/>
                </w:tcPr>
                <w:p>
                  <w:pPr>
                    <w:jc w:val="center"/>
                    <w:rPr>
                      <w:sz w:val="18"/>
                      <w:szCs w:val="18"/>
                    </w:rPr>
                  </w:pPr>
                  <w:r>
                    <w:rPr>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计划完成率</w:t>
                  </w:r>
                </w:p>
              </w:tc>
              <w:tc>
                <w:tcPr>
                  <w:tcW w:w="623" w:type="dxa"/>
                </w:tcPr>
                <w:p>
                  <w:pPr>
                    <w:jc w:val="center"/>
                    <w:rPr>
                      <w:sz w:val="18"/>
                      <w:szCs w:val="18"/>
                    </w:rPr>
                  </w:pPr>
                  <w:r>
                    <w:rPr>
                      <w:sz w:val="18"/>
                      <w:szCs w:val="18"/>
                    </w:rPr>
                    <w:t>20%</w:t>
                  </w:r>
                </w:p>
              </w:tc>
              <w:tc>
                <w:tcPr>
                  <w:tcW w:w="4320" w:type="dxa"/>
                  <w:gridSpan w:val="3"/>
                </w:tcPr>
                <w:p>
                  <w:pPr>
                    <w:rPr>
                      <w:sz w:val="18"/>
                      <w:szCs w:val="18"/>
                    </w:rPr>
                  </w:pPr>
                  <w:r>
                    <w:rPr>
                      <w:sz w:val="18"/>
                      <w:szCs w:val="18"/>
                    </w:rPr>
                    <w:t>按计划完成</w:t>
                  </w:r>
                </w:p>
              </w:tc>
              <w:tc>
                <w:tcPr>
                  <w:tcW w:w="127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按制工期</w:t>
                  </w:r>
                </w:p>
              </w:tc>
              <w:tc>
                <w:tcPr>
                  <w:tcW w:w="623" w:type="dxa"/>
                </w:tcPr>
                <w:p>
                  <w:pPr>
                    <w:jc w:val="center"/>
                    <w:rPr>
                      <w:sz w:val="18"/>
                      <w:szCs w:val="18"/>
                    </w:rPr>
                  </w:pPr>
                  <w:r>
                    <w:rPr>
                      <w:sz w:val="18"/>
                      <w:szCs w:val="18"/>
                    </w:rPr>
                    <w:t>20%</w:t>
                  </w:r>
                </w:p>
              </w:tc>
              <w:tc>
                <w:tcPr>
                  <w:tcW w:w="4320" w:type="dxa"/>
                  <w:gridSpan w:val="3"/>
                </w:tcPr>
                <w:p>
                  <w:pPr>
                    <w:rPr>
                      <w:sz w:val="18"/>
                      <w:szCs w:val="18"/>
                    </w:rPr>
                  </w:pPr>
                  <w:r>
                    <w:rPr>
                      <w:sz w:val="18"/>
                      <w:szCs w:val="18"/>
                    </w:rPr>
                    <w:t>在合同期内完成任务</w:t>
                  </w:r>
                </w:p>
              </w:tc>
              <w:tc>
                <w:tcPr>
                  <w:tcW w:w="127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工程质量</w:t>
                  </w:r>
                </w:p>
              </w:tc>
              <w:tc>
                <w:tcPr>
                  <w:tcW w:w="623" w:type="dxa"/>
                  <w:vAlign w:val="center"/>
                </w:tcPr>
                <w:p>
                  <w:pPr>
                    <w:jc w:val="center"/>
                    <w:rPr>
                      <w:sz w:val="18"/>
                      <w:szCs w:val="18"/>
                    </w:rPr>
                  </w:pPr>
                  <w:r>
                    <w:rPr>
                      <w:sz w:val="18"/>
                      <w:szCs w:val="18"/>
                    </w:rPr>
                    <w:t>30%</w:t>
                  </w:r>
                </w:p>
              </w:tc>
              <w:tc>
                <w:tcPr>
                  <w:tcW w:w="4320" w:type="dxa"/>
                  <w:gridSpan w:val="3"/>
                </w:tcPr>
                <w:p>
                  <w:pPr>
                    <w:rPr>
                      <w:sz w:val="18"/>
                      <w:szCs w:val="18"/>
                    </w:rPr>
                  </w:pPr>
                  <w:r>
                    <w:rPr>
                      <w:sz w:val="18"/>
                      <w:szCs w:val="18"/>
                    </w:rPr>
                    <w:t>项目工程质量合格率100%，优良品率达到85%以上，观感评分达到85分以上</w:t>
                  </w:r>
                </w:p>
              </w:tc>
              <w:tc>
                <w:tcPr>
                  <w:tcW w:w="127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费用控制率</w:t>
                  </w:r>
                </w:p>
              </w:tc>
              <w:tc>
                <w:tcPr>
                  <w:tcW w:w="623" w:type="dxa"/>
                </w:tcPr>
                <w:p>
                  <w:pPr>
                    <w:jc w:val="center"/>
                    <w:rPr>
                      <w:sz w:val="18"/>
                      <w:szCs w:val="18"/>
                    </w:rPr>
                  </w:pPr>
                  <w:r>
                    <w:rPr>
                      <w:sz w:val="18"/>
                      <w:szCs w:val="18"/>
                    </w:rPr>
                    <w:t>15%</w:t>
                  </w:r>
                </w:p>
              </w:tc>
              <w:tc>
                <w:tcPr>
                  <w:tcW w:w="4320" w:type="dxa"/>
                  <w:gridSpan w:val="3"/>
                </w:tcPr>
                <w:p>
                  <w:pPr>
                    <w:rPr>
                      <w:sz w:val="18"/>
                      <w:szCs w:val="18"/>
                    </w:rPr>
                  </w:pPr>
                  <w:r>
                    <w:rPr>
                      <w:sz w:val="18"/>
                      <w:szCs w:val="18"/>
                    </w:rPr>
                    <w:t>控制在100%范围以内</w:t>
                  </w:r>
                </w:p>
              </w:tc>
              <w:tc>
                <w:tcPr>
                  <w:tcW w:w="127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vAlign w:val="center"/>
                </w:tcPr>
                <w:p>
                  <w:pPr>
                    <w:jc w:val="center"/>
                    <w:rPr>
                      <w:sz w:val="18"/>
                      <w:szCs w:val="18"/>
                    </w:rPr>
                  </w:pPr>
                  <w:r>
                    <w:rPr>
                      <w:sz w:val="18"/>
                      <w:szCs w:val="18"/>
                    </w:rPr>
                    <w:t>安全生产</w:t>
                  </w:r>
                </w:p>
              </w:tc>
              <w:tc>
                <w:tcPr>
                  <w:tcW w:w="623" w:type="dxa"/>
                </w:tcPr>
                <w:p>
                  <w:pPr>
                    <w:jc w:val="center"/>
                    <w:rPr>
                      <w:sz w:val="18"/>
                      <w:szCs w:val="18"/>
                    </w:rPr>
                  </w:pPr>
                  <w:r>
                    <w:rPr>
                      <w:sz w:val="18"/>
                      <w:szCs w:val="18"/>
                    </w:rPr>
                    <w:t>15%</w:t>
                  </w:r>
                </w:p>
              </w:tc>
              <w:tc>
                <w:tcPr>
                  <w:tcW w:w="4320" w:type="dxa"/>
                  <w:gridSpan w:val="3"/>
                </w:tcPr>
                <w:p>
                  <w:pPr>
                    <w:rPr>
                      <w:sz w:val="18"/>
                      <w:szCs w:val="18"/>
                    </w:rPr>
                  </w:pPr>
                  <w:r>
                    <w:rPr>
                      <w:sz w:val="18"/>
                      <w:szCs w:val="18"/>
                    </w:rPr>
                    <w:t>杜绝死亡，防止重伤，轻伤率控制在0.6%以下</w:t>
                  </w:r>
                </w:p>
              </w:tc>
              <w:tc>
                <w:tcPr>
                  <w:tcW w:w="127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15" w:type="dxa"/>
                  <w:gridSpan w:val="5"/>
                </w:tcPr>
                <w:p>
                  <w:pPr>
                    <w:jc w:val="center"/>
                    <w:rPr>
                      <w:sz w:val="18"/>
                      <w:szCs w:val="18"/>
                    </w:rPr>
                  </w:pPr>
                  <w:r>
                    <w:rPr>
                      <w:sz w:val="18"/>
                      <w:szCs w:val="18"/>
                    </w:rPr>
                    <w:t>合计得分</w:t>
                  </w:r>
                </w:p>
              </w:tc>
              <w:tc>
                <w:tcPr>
                  <w:tcW w:w="1276"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1" w:type="dxa"/>
                  <w:gridSpan w:val="6"/>
                </w:tcPr>
                <w:p>
                  <w:pPr>
                    <w:rPr>
                      <w:sz w:val="18"/>
                      <w:szCs w:val="18"/>
                    </w:rPr>
                  </w:pPr>
                  <w:r>
                    <w:rPr>
                      <w:sz w:val="18"/>
                      <w:szCs w:val="18"/>
                    </w:rPr>
                    <w:t>综合评价：</w:t>
                  </w:r>
                </w:p>
                <w:p>
                  <w:pPr>
                    <w:rPr>
                      <w:sz w:val="18"/>
                      <w:szCs w:val="18"/>
                    </w:rPr>
                  </w:pPr>
                </w:p>
              </w:tc>
            </w:tr>
          </w:tbl>
          <w:p>
            <w:pPr>
              <w:ind w:firstLine="360" w:firstLineChars="200"/>
              <w:rPr>
                <w:sz w:val="18"/>
                <w:szCs w:val="18"/>
              </w:rPr>
            </w:pPr>
            <w:r>
              <w:rPr>
                <w:sz w:val="18"/>
                <w:szCs w:val="18"/>
              </w:rPr>
              <w:t>第8条  项目部成员考核指标</w:t>
            </w:r>
            <w:r>
              <w:rPr>
                <w:rFonts w:hint="eastAsia"/>
                <w:sz w:val="18"/>
                <w:szCs w:val="18"/>
              </w:rPr>
              <w:t>，</w:t>
            </w:r>
            <w:r>
              <w:rPr>
                <w:sz w:val="18"/>
                <w:szCs w:val="18"/>
              </w:rPr>
              <w:t>如下</w:t>
            </w:r>
            <w:r>
              <w:rPr>
                <w:rFonts w:hint="eastAsia"/>
                <w:sz w:val="18"/>
                <w:szCs w:val="18"/>
              </w:rPr>
              <w:t>表</w:t>
            </w:r>
            <w:r>
              <w:rPr>
                <w:sz w:val="18"/>
                <w:szCs w:val="18"/>
              </w:rPr>
              <w:t>所示。</w:t>
            </w:r>
          </w:p>
          <w:p>
            <w:pPr>
              <w:jc w:val="center"/>
              <w:rPr>
                <w:b/>
                <w:sz w:val="18"/>
                <w:szCs w:val="18"/>
              </w:rPr>
            </w:pPr>
            <w:r>
              <w:rPr>
                <w:b/>
                <w:sz w:val="18"/>
                <w:szCs w:val="18"/>
              </w:rPr>
              <w:t>项目部成员绩效考核表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414"/>
              <w:gridCol w:w="1244"/>
              <w:gridCol w:w="829"/>
              <w:gridCol w:w="2073"/>
              <w:gridCol w:w="414"/>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gridSpan w:val="2"/>
                </w:tcPr>
                <w:p>
                  <w:pPr>
                    <w:jc w:val="center"/>
                    <w:rPr>
                      <w:sz w:val="18"/>
                      <w:szCs w:val="18"/>
                    </w:rPr>
                  </w:pPr>
                  <w:r>
                    <w:rPr>
                      <w:sz w:val="18"/>
                      <w:szCs w:val="18"/>
                    </w:rPr>
                    <w:t>考核人</w:t>
                  </w:r>
                </w:p>
              </w:tc>
              <w:tc>
                <w:tcPr>
                  <w:tcW w:w="2073" w:type="dxa"/>
                  <w:gridSpan w:val="2"/>
                </w:tcPr>
                <w:p>
                  <w:pPr>
                    <w:jc w:val="center"/>
                    <w:rPr>
                      <w:sz w:val="18"/>
                      <w:szCs w:val="18"/>
                    </w:rPr>
                  </w:pPr>
                  <w:r>
                    <w:rPr>
                      <w:sz w:val="18"/>
                      <w:szCs w:val="18"/>
                    </w:rPr>
                    <w:t>职务</w:t>
                  </w:r>
                </w:p>
              </w:tc>
              <w:tc>
                <w:tcPr>
                  <w:tcW w:w="2073" w:type="dxa"/>
                </w:tcPr>
                <w:p>
                  <w:pPr>
                    <w:jc w:val="center"/>
                    <w:rPr>
                      <w:sz w:val="18"/>
                      <w:szCs w:val="18"/>
                    </w:rPr>
                  </w:pPr>
                  <w:r>
                    <w:rPr>
                      <w:sz w:val="18"/>
                      <w:szCs w:val="18"/>
                    </w:rPr>
                    <w:t>考核阶段</w:t>
                  </w:r>
                </w:p>
              </w:tc>
              <w:tc>
                <w:tcPr>
                  <w:tcW w:w="2073" w:type="dxa"/>
                  <w:gridSpan w:val="2"/>
                </w:tcPr>
                <w:p>
                  <w:pPr>
                    <w:jc w:val="center"/>
                    <w:rPr>
                      <w:sz w:val="18"/>
                      <w:szCs w:val="18"/>
                    </w:rPr>
                  </w:pPr>
                  <w:r>
                    <w:rPr>
                      <w:sz w:val="18"/>
                      <w:szCs w:val="18"/>
                    </w:rPr>
                    <w:t>考核时间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2" w:type="dxa"/>
                  <w:gridSpan w:val="2"/>
                </w:tcPr>
                <w:p>
                  <w:pPr>
                    <w:jc w:val="center"/>
                    <w:rPr>
                      <w:sz w:val="18"/>
                      <w:szCs w:val="18"/>
                    </w:rPr>
                  </w:pPr>
                </w:p>
              </w:tc>
              <w:tc>
                <w:tcPr>
                  <w:tcW w:w="2073" w:type="dxa"/>
                  <w:gridSpan w:val="2"/>
                </w:tcPr>
                <w:p>
                  <w:pPr>
                    <w:jc w:val="center"/>
                    <w:rPr>
                      <w:sz w:val="18"/>
                      <w:szCs w:val="18"/>
                    </w:rPr>
                  </w:pPr>
                </w:p>
              </w:tc>
              <w:tc>
                <w:tcPr>
                  <w:tcW w:w="2073" w:type="dxa"/>
                </w:tcPr>
                <w:p>
                  <w:pPr>
                    <w:jc w:val="center"/>
                    <w:rPr>
                      <w:sz w:val="18"/>
                      <w:szCs w:val="18"/>
                    </w:rPr>
                  </w:pPr>
                </w:p>
              </w:tc>
              <w:tc>
                <w:tcPr>
                  <w:tcW w:w="2073" w:type="dxa"/>
                  <w:gridSpan w:val="2"/>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8" w:type="dxa"/>
                </w:tcPr>
                <w:p>
                  <w:pPr>
                    <w:jc w:val="center"/>
                    <w:rPr>
                      <w:sz w:val="18"/>
                      <w:szCs w:val="18"/>
                    </w:rPr>
                  </w:pPr>
                  <w:r>
                    <w:rPr>
                      <w:sz w:val="18"/>
                      <w:szCs w:val="18"/>
                    </w:rPr>
                    <w:t>考核指标</w:t>
                  </w:r>
                </w:p>
              </w:tc>
              <w:tc>
                <w:tcPr>
                  <w:tcW w:w="1658" w:type="dxa"/>
                  <w:gridSpan w:val="2"/>
                </w:tcPr>
                <w:p>
                  <w:pPr>
                    <w:jc w:val="center"/>
                    <w:rPr>
                      <w:sz w:val="18"/>
                      <w:szCs w:val="18"/>
                    </w:rPr>
                  </w:pPr>
                  <w:r>
                    <w:rPr>
                      <w:sz w:val="18"/>
                      <w:szCs w:val="18"/>
                    </w:rPr>
                    <w:t>权重</w:t>
                  </w:r>
                </w:p>
              </w:tc>
              <w:tc>
                <w:tcPr>
                  <w:tcW w:w="3316" w:type="dxa"/>
                  <w:gridSpan w:val="3"/>
                </w:tcPr>
                <w:p>
                  <w:pPr>
                    <w:jc w:val="center"/>
                    <w:rPr>
                      <w:sz w:val="18"/>
                      <w:szCs w:val="18"/>
                    </w:rPr>
                  </w:pPr>
                  <w:r>
                    <w:rPr>
                      <w:sz w:val="18"/>
                      <w:szCs w:val="18"/>
                    </w:rPr>
                    <w:t>关键事项记录</w:t>
                  </w:r>
                </w:p>
              </w:tc>
              <w:tc>
                <w:tcPr>
                  <w:tcW w:w="1659" w:type="dxa"/>
                </w:tcPr>
                <w:p>
                  <w:pPr>
                    <w:jc w:val="center"/>
                    <w:rPr>
                      <w:sz w:val="18"/>
                      <w:szCs w:val="18"/>
                    </w:rPr>
                  </w:pPr>
                  <w:r>
                    <w:rPr>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8" w:type="dxa"/>
                </w:tcPr>
                <w:p>
                  <w:pPr>
                    <w:jc w:val="center"/>
                    <w:rPr>
                      <w:sz w:val="18"/>
                      <w:szCs w:val="18"/>
                    </w:rPr>
                  </w:pPr>
                  <w:r>
                    <w:rPr>
                      <w:sz w:val="18"/>
                      <w:szCs w:val="18"/>
                    </w:rPr>
                    <w:t>工作计划完成率</w:t>
                  </w:r>
                </w:p>
              </w:tc>
              <w:tc>
                <w:tcPr>
                  <w:tcW w:w="1658" w:type="dxa"/>
                  <w:gridSpan w:val="2"/>
                </w:tcPr>
                <w:p>
                  <w:pPr>
                    <w:jc w:val="center"/>
                    <w:rPr>
                      <w:sz w:val="18"/>
                      <w:szCs w:val="18"/>
                    </w:rPr>
                  </w:pPr>
                  <w:r>
                    <w:rPr>
                      <w:sz w:val="18"/>
                      <w:szCs w:val="18"/>
                    </w:rPr>
                    <w:t>35%</w:t>
                  </w:r>
                </w:p>
              </w:tc>
              <w:tc>
                <w:tcPr>
                  <w:tcW w:w="3316" w:type="dxa"/>
                  <w:gridSpan w:val="3"/>
                </w:tcPr>
                <w:p>
                  <w:pPr>
                    <w:jc w:val="center"/>
                    <w:rPr>
                      <w:sz w:val="18"/>
                      <w:szCs w:val="18"/>
                    </w:rPr>
                  </w:pPr>
                </w:p>
              </w:tc>
              <w:tc>
                <w:tcPr>
                  <w:tcW w:w="165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8" w:type="dxa"/>
                </w:tcPr>
                <w:p>
                  <w:pPr>
                    <w:jc w:val="center"/>
                    <w:rPr>
                      <w:sz w:val="18"/>
                      <w:szCs w:val="18"/>
                    </w:rPr>
                  </w:pPr>
                  <w:r>
                    <w:rPr>
                      <w:sz w:val="18"/>
                      <w:szCs w:val="18"/>
                    </w:rPr>
                    <w:t>团队合作</w:t>
                  </w:r>
                </w:p>
              </w:tc>
              <w:tc>
                <w:tcPr>
                  <w:tcW w:w="1658" w:type="dxa"/>
                  <w:gridSpan w:val="2"/>
                </w:tcPr>
                <w:p>
                  <w:pPr>
                    <w:jc w:val="center"/>
                    <w:rPr>
                      <w:sz w:val="18"/>
                      <w:szCs w:val="18"/>
                    </w:rPr>
                  </w:pPr>
                  <w:r>
                    <w:rPr>
                      <w:sz w:val="18"/>
                      <w:szCs w:val="18"/>
                    </w:rPr>
                    <w:t>20%</w:t>
                  </w:r>
                </w:p>
              </w:tc>
              <w:tc>
                <w:tcPr>
                  <w:tcW w:w="3316" w:type="dxa"/>
                  <w:gridSpan w:val="3"/>
                </w:tcPr>
                <w:p>
                  <w:pPr>
                    <w:jc w:val="center"/>
                    <w:rPr>
                      <w:sz w:val="18"/>
                      <w:szCs w:val="18"/>
                    </w:rPr>
                  </w:pPr>
                </w:p>
              </w:tc>
              <w:tc>
                <w:tcPr>
                  <w:tcW w:w="165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8" w:type="dxa"/>
                </w:tcPr>
                <w:p>
                  <w:pPr>
                    <w:jc w:val="center"/>
                    <w:rPr>
                      <w:sz w:val="18"/>
                      <w:szCs w:val="18"/>
                    </w:rPr>
                  </w:pPr>
                  <w:r>
                    <w:rPr>
                      <w:sz w:val="18"/>
                      <w:szCs w:val="18"/>
                    </w:rPr>
                    <w:t>敬业精神</w:t>
                  </w:r>
                </w:p>
              </w:tc>
              <w:tc>
                <w:tcPr>
                  <w:tcW w:w="1658" w:type="dxa"/>
                  <w:gridSpan w:val="2"/>
                </w:tcPr>
                <w:p>
                  <w:pPr>
                    <w:jc w:val="center"/>
                    <w:rPr>
                      <w:sz w:val="18"/>
                      <w:szCs w:val="18"/>
                    </w:rPr>
                  </w:pPr>
                  <w:r>
                    <w:rPr>
                      <w:sz w:val="18"/>
                      <w:szCs w:val="18"/>
                    </w:rPr>
                    <w:t>15%</w:t>
                  </w:r>
                </w:p>
              </w:tc>
              <w:tc>
                <w:tcPr>
                  <w:tcW w:w="3316" w:type="dxa"/>
                  <w:gridSpan w:val="3"/>
                </w:tcPr>
                <w:p>
                  <w:pPr>
                    <w:jc w:val="center"/>
                    <w:rPr>
                      <w:sz w:val="18"/>
                      <w:szCs w:val="18"/>
                    </w:rPr>
                  </w:pPr>
                </w:p>
              </w:tc>
              <w:tc>
                <w:tcPr>
                  <w:tcW w:w="165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8" w:type="dxa"/>
                </w:tcPr>
                <w:p>
                  <w:pPr>
                    <w:jc w:val="center"/>
                    <w:rPr>
                      <w:sz w:val="18"/>
                      <w:szCs w:val="18"/>
                    </w:rPr>
                  </w:pPr>
                  <w:r>
                    <w:rPr>
                      <w:sz w:val="18"/>
                      <w:szCs w:val="18"/>
                    </w:rPr>
                    <w:t>工作态度</w:t>
                  </w:r>
                </w:p>
              </w:tc>
              <w:tc>
                <w:tcPr>
                  <w:tcW w:w="1658" w:type="dxa"/>
                  <w:gridSpan w:val="2"/>
                </w:tcPr>
                <w:p>
                  <w:pPr>
                    <w:jc w:val="center"/>
                    <w:rPr>
                      <w:sz w:val="18"/>
                      <w:szCs w:val="18"/>
                    </w:rPr>
                  </w:pPr>
                  <w:r>
                    <w:rPr>
                      <w:sz w:val="18"/>
                      <w:szCs w:val="18"/>
                    </w:rPr>
                    <w:t>15%</w:t>
                  </w:r>
                </w:p>
              </w:tc>
              <w:tc>
                <w:tcPr>
                  <w:tcW w:w="3316" w:type="dxa"/>
                  <w:gridSpan w:val="3"/>
                </w:tcPr>
                <w:p>
                  <w:pPr>
                    <w:jc w:val="center"/>
                    <w:rPr>
                      <w:sz w:val="18"/>
                      <w:szCs w:val="18"/>
                    </w:rPr>
                  </w:pPr>
                </w:p>
              </w:tc>
              <w:tc>
                <w:tcPr>
                  <w:tcW w:w="165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8" w:type="dxa"/>
                </w:tcPr>
                <w:p>
                  <w:pPr>
                    <w:jc w:val="center"/>
                    <w:rPr>
                      <w:sz w:val="18"/>
                      <w:szCs w:val="18"/>
                    </w:rPr>
                  </w:pPr>
                  <w:r>
                    <w:rPr>
                      <w:sz w:val="18"/>
                      <w:szCs w:val="18"/>
                    </w:rPr>
                    <w:t>工作能力</w:t>
                  </w:r>
                </w:p>
              </w:tc>
              <w:tc>
                <w:tcPr>
                  <w:tcW w:w="1658" w:type="dxa"/>
                  <w:gridSpan w:val="2"/>
                </w:tcPr>
                <w:p>
                  <w:pPr>
                    <w:jc w:val="center"/>
                    <w:rPr>
                      <w:sz w:val="18"/>
                      <w:szCs w:val="18"/>
                    </w:rPr>
                  </w:pPr>
                  <w:r>
                    <w:rPr>
                      <w:sz w:val="18"/>
                      <w:szCs w:val="18"/>
                    </w:rPr>
                    <w:t>15%</w:t>
                  </w:r>
                </w:p>
              </w:tc>
              <w:tc>
                <w:tcPr>
                  <w:tcW w:w="3316" w:type="dxa"/>
                  <w:gridSpan w:val="3"/>
                </w:tcPr>
                <w:p>
                  <w:pPr>
                    <w:jc w:val="center"/>
                    <w:rPr>
                      <w:sz w:val="18"/>
                      <w:szCs w:val="18"/>
                    </w:rPr>
                  </w:pPr>
                </w:p>
              </w:tc>
              <w:tc>
                <w:tcPr>
                  <w:tcW w:w="165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2" w:type="dxa"/>
                  <w:gridSpan w:val="6"/>
                </w:tcPr>
                <w:p>
                  <w:pPr>
                    <w:jc w:val="center"/>
                    <w:rPr>
                      <w:sz w:val="18"/>
                      <w:szCs w:val="18"/>
                    </w:rPr>
                  </w:pPr>
                  <w:r>
                    <w:rPr>
                      <w:sz w:val="18"/>
                      <w:szCs w:val="18"/>
                    </w:rPr>
                    <w:t>合计总分</w:t>
                  </w:r>
                </w:p>
              </w:tc>
              <w:tc>
                <w:tcPr>
                  <w:tcW w:w="1659" w:type="dxa"/>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1" w:type="dxa"/>
                  <w:gridSpan w:val="7"/>
                </w:tcPr>
                <w:p>
                  <w:pPr>
                    <w:rPr>
                      <w:sz w:val="18"/>
                      <w:szCs w:val="18"/>
                    </w:rPr>
                  </w:pPr>
                  <w:r>
                    <w:rPr>
                      <w:sz w:val="18"/>
                      <w:szCs w:val="18"/>
                    </w:rPr>
                    <w:t>意见、建议与综合评价：</w:t>
                  </w:r>
                </w:p>
                <w:p>
                  <w:pPr>
                    <w:jc w:val="center"/>
                    <w:rPr>
                      <w:sz w:val="18"/>
                      <w:szCs w:val="18"/>
                    </w:rPr>
                  </w:pPr>
                </w:p>
              </w:tc>
            </w:tr>
          </w:tbl>
          <w:p>
            <w:pPr>
              <w:ind w:firstLine="360" w:firstLineChars="200"/>
              <w:rPr>
                <w:sz w:val="18"/>
                <w:szCs w:val="18"/>
              </w:rPr>
            </w:pPr>
            <w:r>
              <w:rPr>
                <w:sz w:val="18"/>
                <w:szCs w:val="18"/>
              </w:rPr>
              <w:t>第9条  综合评价成绩的计算</w:t>
            </w:r>
          </w:p>
          <w:p>
            <w:pPr>
              <w:ind w:firstLine="360" w:firstLineChars="200"/>
              <w:rPr>
                <w:sz w:val="18"/>
                <w:szCs w:val="18"/>
              </w:rPr>
            </w:pPr>
            <w:r>
              <w:rPr>
                <w:sz w:val="18"/>
                <w:szCs w:val="18"/>
              </w:rPr>
              <w:t>综合评价成绩＝绩效考核得分×项目竣工评价系数</w:t>
            </w:r>
          </w:p>
          <w:p>
            <w:pPr>
              <w:ind w:firstLine="360" w:firstLineChars="200"/>
              <w:rPr>
                <w:sz w:val="18"/>
                <w:szCs w:val="18"/>
              </w:rPr>
            </w:pPr>
            <w:r>
              <w:rPr>
                <w:sz w:val="18"/>
                <w:szCs w:val="18"/>
              </w:rPr>
              <w:t>项目竣工评价系数根据项目竣工后由相关评价主体对项目进行评价</w:t>
            </w:r>
            <w:r>
              <w:rPr>
                <w:rFonts w:hint="eastAsia"/>
                <w:sz w:val="18"/>
                <w:szCs w:val="18"/>
              </w:rPr>
              <w:t>，</w:t>
            </w:r>
            <w:r>
              <w:rPr>
                <w:sz w:val="18"/>
                <w:szCs w:val="18"/>
              </w:rPr>
              <w:t>得出最终得分</w:t>
            </w:r>
            <w:r>
              <w:rPr>
                <w:rFonts w:hint="eastAsia"/>
                <w:sz w:val="18"/>
                <w:szCs w:val="18"/>
              </w:rPr>
              <w:t>，</w:t>
            </w:r>
            <w:r>
              <w:rPr>
                <w:sz w:val="18"/>
                <w:szCs w:val="18"/>
              </w:rPr>
              <w:t>确定项目</w:t>
            </w:r>
            <w:r>
              <w:rPr>
                <w:rFonts w:hint="eastAsia"/>
                <w:sz w:val="18"/>
                <w:szCs w:val="18"/>
              </w:rPr>
              <w:t>的</w:t>
            </w:r>
            <w:r>
              <w:rPr>
                <w:sz w:val="18"/>
                <w:szCs w:val="18"/>
              </w:rPr>
              <w:t>竣工评价系数，具体参见下表。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1409"/>
              <w:gridCol w:w="1409"/>
              <w:gridCol w:w="1409"/>
              <w:gridCol w:w="1332"/>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pPr>
                    <w:jc w:val="center"/>
                    <w:rPr>
                      <w:sz w:val="18"/>
                      <w:szCs w:val="18"/>
                    </w:rPr>
                  </w:pPr>
                  <w:r>
                    <w:rPr>
                      <w:sz w:val="18"/>
                      <w:szCs w:val="18"/>
                    </w:rPr>
                    <w:t>项目竣工等级</w:t>
                  </w:r>
                </w:p>
              </w:tc>
              <w:tc>
                <w:tcPr>
                  <w:tcW w:w="1409" w:type="dxa"/>
                </w:tcPr>
                <w:p>
                  <w:pPr>
                    <w:jc w:val="center"/>
                    <w:rPr>
                      <w:sz w:val="18"/>
                      <w:szCs w:val="18"/>
                    </w:rPr>
                  </w:pPr>
                  <w:r>
                    <w:rPr>
                      <w:sz w:val="18"/>
                      <w:szCs w:val="18"/>
                    </w:rPr>
                    <w:t>优</w:t>
                  </w:r>
                </w:p>
              </w:tc>
              <w:tc>
                <w:tcPr>
                  <w:tcW w:w="1409" w:type="dxa"/>
                </w:tcPr>
                <w:p>
                  <w:pPr>
                    <w:jc w:val="center"/>
                    <w:rPr>
                      <w:sz w:val="18"/>
                      <w:szCs w:val="18"/>
                    </w:rPr>
                  </w:pPr>
                  <w:r>
                    <w:rPr>
                      <w:sz w:val="18"/>
                      <w:szCs w:val="18"/>
                    </w:rPr>
                    <w:t>良</w:t>
                  </w:r>
                </w:p>
              </w:tc>
              <w:tc>
                <w:tcPr>
                  <w:tcW w:w="1409" w:type="dxa"/>
                </w:tcPr>
                <w:p>
                  <w:pPr>
                    <w:jc w:val="center"/>
                    <w:rPr>
                      <w:sz w:val="18"/>
                      <w:szCs w:val="18"/>
                    </w:rPr>
                  </w:pPr>
                  <w:r>
                    <w:rPr>
                      <w:sz w:val="18"/>
                      <w:szCs w:val="18"/>
                    </w:rPr>
                    <w:t>中</w:t>
                  </w:r>
                </w:p>
              </w:tc>
              <w:tc>
                <w:tcPr>
                  <w:tcW w:w="1332" w:type="dxa"/>
                </w:tcPr>
                <w:p>
                  <w:pPr>
                    <w:jc w:val="center"/>
                    <w:rPr>
                      <w:sz w:val="18"/>
                      <w:szCs w:val="18"/>
                    </w:rPr>
                  </w:pPr>
                  <w:r>
                    <w:rPr>
                      <w:sz w:val="18"/>
                      <w:szCs w:val="18"/>
                    </w:rPr>
                    <w:t>一般</w:t>
                  </w:r>
                </w:p>
              </w:tc>
              <w:tc>
                <w:tcPr>
                  <w:tcW w:w="1369" w:type="dxa"/>
                </w:tcPr>
                <w:p>
                  <w:pPr>
                    <w:jc w:val="center"/>
                    <w:rPr>
                      <w:sz w:val="18"/>
                      <w:szCs w:val="18"/>
                    </w:rPr>
                  </w:pPr>
                  <w:r>
                    <w:rPr>
                      <w:sz w:val="18"/>
                      <w:szCs w:val="18"/>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pPr>
                    <w:jc w:val="center"/>
                    <w:rPr>
                      <w:sz w:val="18"/>
                      <w:szCs w:val="18"/>
                    </w:rPr>
                  </w:pPr>
                  <w:r>
                    <w:rPr>
                      <w:sz w:val="18"/>
                      <w:szCs w:val="18"/>
                    </w:rPr>
                    <w:t>项目得分</w:t>
                  </w:r>
                </w:p>
              </w:tc>
              <w:tc>
                <w:tcPr>
                  <w:tcW w:w="1409" w:type="dxa"/>
                </w:tcPr>
                <w:p>
                  <w:pPr>
                    <w:jc w:val="center"/>
                    <w:rPr>
                      <w:sz w:val="18"/>
                      <w:szCs w:val="18"/>
                    </w:rPr>
                  </w:pPr>
                  <w:r>
                    <w:rPr>
                      <w:sz w:val="18"/>
                      <w:szCs w:val="18"/>
                    </w:rPr>
                    <w:t>91~100分</w:t>
                  </w:r>
                </w:p>
              </w:tc>
              <w:tc>
                <w:tcPr>
                  <w:tcW w:w="1409" w:type="dxa"/>
                </w:tcPr>
                <w:p>
                  <w:pPr>
                    <w:jc w:val="center"/>
                    <w:rPr>
                      <w:sz w:val="18"/>
                      <w:szCs w:val="18"/>
                    </w:rPr>
                  </w:pPr>
                  <w:r>
                    <w:rPr>
                      <w:sz w:val="18"/>
                      <w:szCs w:val="18"/>
                    </w:rPr>
                    <w:t>81~90分</w:t>
                  </w:r>
                </w:p>
              </w:tc>
              <w:tc>
                <w:tcPr>
                  <w:tcW w:w="1409" w:type="dxa"/>
                </w:tcPr>
                <w:p>
                  <w:pPr>
                    <w:jc w:val="center"/>
                    <w:rPr>
                      <w:sz w:val="18"/>
                      <w:szCs w:val="18"/>
                    </w:rPr>
                  </w:pPr>
                  <w:r>
                    <w:rPr>
                      <w:sz w:val="18"/>
                      <w:szCs w:val="18"/>
                    </w:rPr>
                    <w:t>71~80分</w:t>
                  </w:r>
                </w:p>
              </w:tc>
              <w:tc>
                <w:tcPr>
                  <w:tcW w:w="1332" w:type="dxa"/>
                </w:tcPr>
                <w:p>
                  <w:pPr>
                    <w:jc w:val="center"/>
                    <w:rPr>
                      <w:sz w:val="18"/>
                      <w:szCs w:val="18"/>
                    </w:rPr>
                  </w:pPr>
                  <w:r>
                    <w:rPr>
                      <w:sz w:val="18"/>
                      <w:szCs w:val="18"/>
                    </w:rPr>
                    <w:t>61~70分</w:t>
                  </w:r>
                </w:p>
              </w:tc>
              <w:tc>
                <w:tcPr>
                  <w:tcW w:w="1369" w:type="dxa"/>
                </w:tcPr>
                <w:p>
                  <w:pPr>
                    <w:jc w:val="center"/>
                    <w:rPr>
                      <w:sz w:val="18"/>
                      <w:szCs w:val="18"/>
                    </w:rPr>
                  </w:pPr>
                  <w:r>
                    <w:rPr>
                      <w:sz w:val="18"/>
                      <w:szCs w:val="18"/>
                    </w:rPr>
                    <w:t>60分以下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pPr>
                    <w:jc w:val="center"/>
                    <w:rPr>
                      <w:sz w:val="18"/>
                      <w:szCs w:val="18"/>
                    </w:rPr>
                  </w:pPr>
                  <w:r>
                    <w:rPr>
                      <w:sz w:val="18"/>
                      <w:szCs w:val="18"/>
                    </w:rPr>
                    <w:t>项目竣工系数</w:t>
                  </w:r>
                </w:p>
              </w:tc>
              <w:tc>
                <w:tcPr>
                  <w:tcW w:w="1409" w:type="dxa"/>
                </w:tcPr>
                <w:p>
                  <w:pPr>
                    <w:jc w:val="center"/>
                    <w:rPr>
                      <w:sz w:val="18"/>
                      <w:szCs w:val="18"/>
                    </w:rPr>
                  </w:pPr>
                  <w:r>
                    <w:rPr>
                      <w:sz w:val="18"/>
                      <w:szCs w:val="18"/>
                    </w:rPr>
                    <w:t>1.2</w:t>
                  </w:r>
                </w:p>
              </w:tc>
              <w:tc>
                <w:tcPr>
                  <w:tcW w:w="1409" w:type="dxa"/>
                </w:tcPr>
                <w:p>
                  <w:pPr>
                    <w:jc w:val="center"/>
                    <w:rPr>
                      <w:sz w:val="18"/>
                      <w:szCs w:val="18"/>
                    </w:rPr>
                  </w:pPr>
                  <w:r>
                    <w:rPr>
                      <w:sz w:val="18"/>
                      <w:szCs w:val="18"/>
                    </w:rPr>
                    <w:t>1.0</w:t>
                  </w:r>
                </w:p>
              </w:tc>
              <w:tc>
                <w:tcPr>
                  <w:tcW w:w="1409" w:type="dxa"/>
                </w:tcPr>
                <w:p>
                  <w:pPr>
                    <w:jc w:val="center"/>
                    <w:rPr>
                      <w:sz w:val="18"/>
                      <w:szCs w:val="18"/>
                    </w:rPr>
                  </w:pPr>
                  <w:r>
                    <w:rPr>
                      <w:sz w:val="18"/>
                      <w:szCs w:val="18"/>
                    </w:rPr>
                    <w:t>0.8</w:t>
                  </w:r>
                </w:p>
              </w:tc>
              <w:tc>
                <w:tcPr>
                  <w:tcW w:w="1332" w:type="dxa"/>
                </w:tcPr>
                <w:p>
                  <w:pPr>
                    <w:jc w:val="center"/>
                    <w:rPr>
                      <w:sz w:val="18"/>
                      <w:szCs w:val="18"/>
                    </w:rPr>
                  </w:pPr>
                  <w:r>
                    <w:rPr>
                      <w:sz w:val="18"/>
                      <w:szCs w:val="18"/>
                    </w:rPr>
                    <w:t>0.6</w:t>
                  </w:r>
                </w:p>
              </w:tc>
              <w:tc>
                <w:tcPr>
                  <w:tcW w:w="1369" w:type="dxa"/>
                </w:tcPr>
                <w:p>
                  <w:pPr>
                    <w:jc w:val="center"/>
                    <w:rPr>
                      <w:sz w:val="18"/>
                      <w:szCs w:val="18"/>
                    </w:rPr>
                  </w:pPr>
                  <w:r>
                    <w:rPr>
                      <w:sz w:val="18"/>
                      <w:szCs w:val="18"/>
                    </w:rPr>
                    <w:t>0.4</w:t>
                  </w:r>
                </w:p>
              </w:tc>
            </w:tr>
          </w:tbl>
          <w:p>
            <w:pPr>
              <w:ind w:firstLine="361" w:firstLineChars="200"/>
              <w:rPr>
                <w:b/>
                <w:sz w:val="18"/>
                <w:szCs w:val="18"/>
              </w:rPr>
            </w:pPr>
            <w:r>
              <w:rPr>
                <w:b/>
                <w:sz w:val="18"/>
                <w:szCs w:val="18"/>
              </w:rPr>
              <w:t>第4章  项目考核结果</w:t>
            </w:r>
            <w:r>
              <w:rPr>
                <w:rFonts w:hint="eastAsia"/>
                <w:b/>
                <w:sz w:val="18"/>
                <w:szCs w:val="18"/>
              </w:rPr>
              <w:t>的</w:t>
            </w:r>
            <w:r>
              <w:rPr>
                <w:b/>
                <w:sz w:val="18"/>
                <w:szCs w:val="18"/>
              </w:rPr>
              <w:t>整理和应用</w:t>
            </w:r>
          </w:p>
          <w:p>
            <w:pPr>
              <w:ind w:firstLine="360" w:firstLineChars="200"/>
              <w:rPr>
                <w:sz w:val="18"/>
                <w:szCs w:val="18"/>
              </w:rPr>
            </w:pPr>
            <w:r>
              <w:rPr>
                <w:sz w:val="18"/>
                <w:szCs w:val="18"/>
              </w:rPr>
              <w:t>第</w:t>
            </w:r>
            <w:r>
              <w:rPr>
                <w:rFonts w:hint="eastAsia"/>
                <w:sz w:val="18"/>
                <w:szCs w:val="18"/>
              </w:rPr>
              <w:t>10</w:t>
            </w:r>
            <w:r>
              <w:rPr>
                <w:sz w:val="18"/>
                <w:szCs w:val="18"/>
              </w:rPr>
              <w:t>条  项目奖金发放</w:t>
            </w:r>
            <w:r>
              <w:rPr>
                <w:rFonts w:hint="eastAsia"/>
                <w:sz w:val="18"/>
                <w:szCs w:val="18"/>
              </w:rPr>
              <w:t>的</w:t>
            </w:r>
            <w:r>
              <w:rPr>
                <w:sz w:val="18"/>
                <w:szCs w:val="18"/>
              </w:rPr>
              <w:t>依据</w:t>
            </w:r>
          </w:p>
          <w:p>
            <w:pPr>
              <w:ind w:firstLine="360" w:firstLineChars="200"/>
              <w:rPr>
                <w:sz w:val="18"/>
                <w:szCs w:val="18"/>
              </w:rPr>
            </w:pPr>
            <w:r>
              <w:rPr>
                <w:sz w:val="18"/>
                <w:szCs w:val="18"/>
              </w:rPr>
              <w:t>公司根据项目部成员的绩效考核成绩发放项目奖金，具体发放标准如下：</w:t>
            </w:r>
          </w:p>
          <w:p>
            <w:pPr>
              <w:ind w:firstLine="360" w:firstLineChars="200"/>
              <w:rPr>
                <w:sz w:val="18"/>
                <w:szCs w:val="18"/>
              </w:rPr>
            </w:pPr>
            <w:r>
              <w:rPr>
                <w:sz w:val="18"/>
                <w:szCs w:val="18"/>
              </w:rPr>
              <w:t>1.项目经理应发奖金额＝项目部总奖金的40%×（项目经理综合评价成绩/100）</w:t>
            </w:r>
          </w:p>
          <w:p>
            <w:pPr>
              <w:ind w:firstLine="360" w:firstLineChars="200"/>
              <w:rPr>
                <w:sz w:val="18"/>
                <w:szCs w:val="18"/>
              </w:rPr>
            </w:pPr>
            <w:r>
              <w:rPr>
                <w:sz w:val="18"/>
                <w:szCs w:val="18"/>
              </w:rPr>
              <w:t>2.项目部成员应发奖金额＝项目部成员综合评价成绩×</w:t>
            </w:r>
            <w:r>
              <w:rPr>
                <w:position w:val="-22"/>
                <w:sz w:val="18"/>
                <w:szCs w:val="18"/>
              </w:rPr>
              <w:object>
                <v:shape id="_x0000_i1496" o:spt="75" type="#_x0000_t75" style="height:26.25pt;width:129.75pt;" o:ole="t" filled="f" o:preferrelative="t" stroked="f" coordsize="21600,21600">
                  <v:path/>
                  <v:fill on="f" focussize="0,0"/>
                  <v:stroke on="f" joinstyle="miter"/>
                  <v:imagedata r:id="rId948" o:title=""/>
                  <o:lock v:ext="edit" aspectratio="t"/>
                  <w10:wrap type="none"/>
                  <w10:anchorlock/>
                </v:shape>
                <o:OLEObject Type="Embed" ProgID="Equation.3" ShapeID="_x0000_i1496" DrawAspect="Content" ObjectID="_1468076196" r:id="rId947">
                  <o:LockedField>false</o:LockedField>
                </o:OLEObject>
              </w:object>
            </w:r>
            <w:r>
              <w:rPr>
                <w:sz w:val="18"/>
                <w:szCs w:val="18"/>
              </w:rPr>
              <w:t>（不包括项目经理）</w:t>
            </w:r>
          </w:p>
          <w:p>
            <w:pPr>
              <w:ind w:firstLine="360" w:firstLineChars="200"/>
              <w:rPr>
                <w:sz w:val="18"/>
                <w:szCs w:val="18"/>
              </w:rPr>
            </w:pPr>
            <w:r>
              <w:rPr>
                <w:sz w:val="18"/>
                <w:szCs w:val="18"/>
              </w:rPr>
              <w:t>第1</w:t>
            </w:r>
            <w:r>
              <w:rPr>
                <w:rFonts w:hint="eastAsia"/>
                <w:sz w:val="18"/>
                <w:szCs w:val="18"/>
              </w:rPr>
              <w:t>1</w:t>
            </w:r>
            <w:r>
              <w:rPr>
                <w:sz w:val="18"/>
                <w:szCs w:val="18"/>
              </w:rPr>
              <w:t>条  作为员工培训的依据</w:t>
            </w:r>
          </w:p>
          <w:p>
            <w:pPr>
              <w:ind w:firstLine="360" w:firstLineChars="200"/>
              <w:rPr>
                <w:sz w:val="18"/>
                <w:szCs w:val="18"/>
              </w:rPr>
            </w:pPr>
            <w:r>
              <w:rPr>
                <w:sz w:val="18"/>
                <w:szCs w:val="18"/>
              </w:rPr>
              <w:t>人力资源部门根据员工绩效考核得分情况，进行深入分析，找出可以通过针对性培训进行改善和提升员工业绩的因素，制定相应的培训方案。</w:t>
            </w:r>
          </w:p>
          <w:p>
            <w:pPr>
              <w:ind w:firstLine="360" w:firstLineChars="200"/>
              <w:rPr>
                <w:sz w:val="18"/>
                <w:szCs w:val="18"/>
              </w:rPr>
            </w:pPr>
            <w:r>
              <w:rPr>
                <w:sz w:val="18"/>
                <w:szCs w:val="18"/>
              </w:rPr>
              <w:t>第1</w:t>
            </w:r>
            <w:r>
              <w:rPr>
                <w:rFonts w:hint="eastAsia"/>
                <w:sz w:val="18"/>
                <w:szCs w:val="18"/>
              </w:rPr>
              <w:t>2</w:t>
            </w:r>
            <w:r>
              <w:rPr>
                <w:sz w:val="18"/>
                <w:szCs w:val="18"/>
              </w:rPr>
              <w:t>条  作为职位晋升的依据</w:t>
            </w:r>
          </w:p>
          <w:p>
            <w:pPr>
              <w:ind w:firstLine="361" w:firstLineChars="200"/>
              <w:rPr>
                <w:sz w:val="18"/>
                <w:szCs w:val="18"/>
              </w:rPr>
            </w:pPr>
            <w:r>
              <w:rPr>
                <w:b/>
                <w:sz w:val="18"/>
                <w:szCs w:val="18"/>
              </w:rPr>
              <w:t>第5章  附则</w:t>
            </w:r>
          </w:p>
          <w:p>
            <w:pPr>
              <w:ind w:firstLine="360" w:firstLineChars="200"/>
              <w:rPr>
                <w:sz w:val="18"/>
                <w:szCs w:val="18"/>
              </w:rPr>
            </w:pPr>
            <w:r>
              <w:rPr>
                <w:sz w:val="18"/>
                <w:szCs w:val="18"/>
              </w:rPr>
              <w:t>第1</w:t>
            </w:r>
            <w:r>
              <w:rPr>
                <w:rFonts w:hint="eastAsia"/>
                <w:sz w:val="18"/>
                <w:szCs w:val="18"/>
              </w:rPr>
              <w:t>3</w:t>
            </w:r>
            <w:r>
              <w:rPr>
                <w:sz w:val="18"/>
                <w:szCs w:val="18"/>
              </w:rPr>
              <w:t>条  本制度由人力资源部负责制定、解释与修改。</w:t>
            </w:r>
          </w:p>
          <w:p>
            <w:pPr>
              <w:ind w:firstLine="360" w:firstLineChars="200"/>
              <w:rPr>
                <w:sz w:val="18"/>
                <w:szCs w:val="18"/>
              </w:rPr>
            </w:pPr>
            <w:r>
              <w:rPr>
                <w:sz w:val="18"/>
                <w:szCs w:val="18"/>
              </w:rPr>
              <w:t>第1</w:t>
            </w:r>
            <w:r>
              <w:rPr>
                <w:rFonts w:hint="eastAsia"/>
                <w:sz w:val="18"/>
                <w:szCs w:val="18"/>
              </w:rPr>
              <w:t>4</w:t>
            </w:r>
            <w:r>
              <w:rPr>
                <w:sz w:val="18"/>
                <w:szCs w:val="18"/>
              </w:rPr>
              <w:t>条  本制度自××××年××月××日起生效。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bookmarkStart w:id="513" w:name="_Toc184185830"/>
      <w:bookmarkStart w:id="514" w:name="_Toc184185601"/>
      <w:bookmarkStart w:id="515" w:name="_Toc181592078"/>
      <w:bookmarkStart w:id="516" w:name="_Toc184193623"/>
    </w:p>
    <w:p>
      <w:pPr>
        <w:rPr>
          <w:b/>
          <w:sz w:val="24"/>
        </w:rPr>
      </w:pPr>
      <w:r>
        <w:rPr>
          <w:b/>
          <w:sz w:val="24"/>
        </w:rPr>
        <w:t>26.</w:t>
      </w:r>
      <w:r>
        <w:rPr>
          <w:rFonts w:hint="eastAsia"/>
          <w:b/>
          <w:sz w:val="24"/>
        </w:rPr>
        <w:t>10</w:t>
      </w:r>
      <w:r>
        <w:rPr>
          <w:b/>
          <w:sz w:val="24"/>
        </w:rPr>
        <w:t xml:space="preserve">  房地产销售人员绩效考核方案</w:t>
      </w:r>
      <w:bookmarkEnd w:id="513"/>
      <w:bookmarkEnd w:id="514"/>
      <w:bookmarkEnd w:id="515"/>
      <w:bookmarkEnd w:id="51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房地产销售人员绩效考核方案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一、考核基本情况</w:t>
            </w:r>
          </w:p>
          <w:p>
            <w:pPr>
              <w:ind w:firstLine="360" w:firstLineChars="200"/>
              <w:rPr>
                <w:sz w:val="18"/>
                <w:szCs w:val="18"/>
              </w:rPr>
            </w:pPr>
            <w:r>
              <w:rPr>
                <w:rFonts w:hint="eastAsia" w:ascii="宋体" w:hAnsi="宋体"/>
                <w:sz w:val="18"/>
                <w:szCs w:val="18"/>
              </w:rPr>
              <w:t>（一）</w:t>
            </w:r>
            <w:r>
              <w:rPr>
                <w:sz w:val="18"/>
                <w:szCs w:val="18"/>
              </w:rPr>
              <w:t>考核目的</w:t>
            </w:r>
          </w:p>
          <w:p>
            <w:pPr>
              <w:ind w:firstLine="360" w:firstLineChars="200"/>
              <w:rPr>
                <w:sz w:val="18"/>
                <w:szCs w:val="18"/>
              </w:rPr>
            </w:pPr>
            <w:r>
              <w:rPr>
                <w:sz w:val="18"/>
                <w:szCs w:val="18"/>
              </w:rPr>
              <w:t>为了有效评价房地产销售人员的工作业绩，及时改进和提升工作品质，激励成绩突出的员工，鞭策落后员工，全面提高企业经营管理水平和经济效益，特制定本方案。</w:t>
            </w:r>
          </w:p>
          <w:p>
            <w:pPr>
              <w:ind w:firstLine="360" w:firstLineChars="200"/>
              <w:rPr>
                <w:sz w:val="18"/>
                <w:szCs w:val="18"/>
              </w:rPr>
            </w:pPr>
            <w:r>
              <w:rPr>
                <w:rFonts w:hint="eastAsia" w:ascii="宋体" w:hAnsi="宋体"/>
                <w:sz w:val="18"/>
                <w:szCs w:val="18"/>
              </w:rPr>
              <w:t>（二）</w:t>
            </w:r>
            <w:r>
              <w:rPr>
                <w:sz w:val="18"/>
                <w:szCs w:val="18"/>
              </w:rPr>
              <w:t>考核形式</w:t>
            </w:r>
          </w:p>
          <w:p>
            <w:pPr>
              <w:ind w:firstLine="360" w:firstLineChars="200"/>
              <w:rPr>
                <w:sz w:val="18"/>
                <w:szCs w:val="18"/>
              </w:rPr>
            </w:pPr>
            <w:r>
              <w:rPr>
                <w:sz w:val="18"/>
                <w:szCs w:val="18"/>
              </w:rPr>
              <w:t>以业绩考核为主，多种考核形式综合运用。</w:t>
            </w:r>
          </w:p>
          <w:p>
            <w:pPr>
              <w:ind w:firstLine="360" w:firstLineChars="200"/>
              <w:rPr>
                <w:sz w:val="18"/>
                <w:szCs w:val="18"/>
              </w:rPr>
            </w:pPr>
            <w:r>
              <w:rPr>
                <w:rFonts w:hint="eastAsia"/>
                <w:sz w:val="18"/>
                <w:szCs w:val="18"/>
              </w:rPr>
              <w:t>（三）</w:t>
            </w:r>
            <w:r>
              <w:rPr>
                <w:sz w:val="18"/>
                <w:szCs w:val="18"/>
              </w:rPr>
              <w:t>考核周期</w:t>
            </w:r>
          </w:p>
          <w:p>
            <w:pPr>
              <w:ind w:firstLine="360" w:firstLineChars="200"/>
              <w:rPr>
                <w:sz w:val="18"/>
                <w:szCs w:val="18"/>
              </w:rPr>
            </w:pPr>
            <w:r>
              <w:rPr>
                <w:sz w:val="18"/>
                <w:szCs w:val="18"/>
              </w:rPr>
              <w:t>销售人员采取月度考核的办法，由销售部经理统一对销售人员实施考核。</w:t>
            </w:r>
          </w:p>
          <w:p>
            <w:pPr>
              <w:ind w:firstLine="361" w:firstLineChars="200"/>
              <w:rPr>
                <w:b/>
                <w:sz w:val="18"/>
                <w:szCs w:val="18"/>
              </w:rPr>
            </w:pPr>
            <w:r>
              <w:rPr>
                <w:b/>
                <w:sz w:val="18"/>
                <w:szCs w:val="18"/>
              </w:rPr>
              <w:t>二、业绩考核操作办法</w:t>
            </w:r>
          </w:p>
          <w:p>
            <w:pPr>
              <w:ind w:firstLine="360" w:firstLineChars="200"/>
              <w:rPr>
                <w:sz w:val="18"/>
                <w:szCs w:val="18"/>
              </w:rPr>
            </w:pPr>
            <w:r>
              <w:rPr>
                <w:rFonts w:hint="eastAsia"/>
                <w:sz w:val="18"/>
                <w:szCs w:val="18"/>
              </w:rPr>
              <w:t>（一）</w:t>
            </w:r>
            <w:r>
              <w:rPr>
                <w:sz w:val="18"/>
                <w:szCs w:val="18"/>
              </w:rPr>
              <w:t>业绩考核的原则</w:t>
            </w:r>
          </w:p>
          <w:p>
            <w:pPr>
              <w:ind w:firstLine="360" w:firstLineChars="200"/>
              <w:rPr>
                <w:sz w:val="18"/>
                <w:szCs w:val="18"/>
              </w:rPr>
            </w:pPr>
            <w:r>
              <w:rPr>
                <w:sz w:val="18"/>
                <w:szCs w:val="18"/>
              </w:rPr>
              <w:t>销售人员的业绩考核与部门销售业绩和个人销售业绩双向挂钩，部门销售业绩决定总提成额度发放的标准，个人销售业绩决定自身收入。</w:t>
            </w:r>
          </w:p>
          <w:p>
            <w:pPr>
              <w:ind w:firstLine="360" w:firstLineChars="200"/>
              <w:rPr>
                <w:sz w:val="18"/>
                <w:szCs w:val="18"/>
              </w:rPr>
            </w:pPr>
            <w:r>
              <w:rPr>
                <w:rFonts w:hint="eastAsia"/>
                <w:sz w:val="18"/>
                <w:szCs w:val="18"/>
              </w:rPr>
              <w:t>（二）</w:t>
            </w:r>
            <w:r>
              <w:rPr>
                <w:sz w:val="18"/>
                <w:szCs w:val="18"/>
              </w:rPr>
              <w:t>销售人员绩效奖金的计算</w:t>
            </w:r>
          </w:p>
          <w:p>
            <w:pPr>
              <w:ind w:firstLine="360" w:firstLineChars="200"/>
              <w:rPr>
                <w:sz w:val="18"/>
                <w:szCs w:val="18"/>
              </w:rPr>
            </w:pPr>
            <w:r>
              <w:rPr>
                <w:sz w:val="18"/>
                <w:szCs w:val="18"/>
              </w:rPr>
              <w:t>销售人员绩效奖金实发额＝个人绩效奖金应发总额×业绩提成比例</w:t>
            </w:r>
          </w:p>
          <w:p>
            <w:pPr>
              <w:ind w:firstLine="360" w:firstLineChars="200"/>
              <w:rPr>
                <w:sz w:val="18"/>
                <w:szCs w:val="18"/>
              </w:rPr>
            </w:pPr>
            <w:r>
              <w:rPr>
                <w:rFonts w:hint="eastAsia"/>
                <w:sz w:val="18"/>
                <w:szCs w:val="18"/>
              </w:rPr>
              <w:t xml:space="preserve">1. </w:t>
            </w:r>
            <w:r>
              <w:rPr>
                <w:sz w:val="18"/>
                <w:szCs w:val="18"/>
              </w:rPr>
              <w:t>个人绩效奖金应发总额</w:t>
            </w:r>
          </w:p>
          <w:p>
            <w:pPr>
              <w:ind w:firstLine="360" w:firstLineChars="200"/>
              <w:rPr>
                <w:sz w:val="18"/>
                <w:szCs w:val="18"/>
              </w:rPr>
            </w:pPr>
            <w:r>
              <w:rPr>
                <w:sz w:val="18"/>
                <w:szCs w:val="18"/>
              </w:rPr>
              <w:t>个人绩效奖金应发总额＝销售数量奖＋销售价格奖＋提前收款奖</w:t>
            </w:r>
          </w:p>
          <w:p>
            <w:pPr>
              <w:ind w:firstLine="360" w:firstLineChars="200"/>
              <w:rPr>
                <w:sz w:val="18"/>
                <w:szCs w:val="18"/>
              </w:rPr>
            </w:pPr>
            <w:r>
              <w:rPr>
                <w:rFonts w:hint="eastAsia"/>
                <w:sz w:val="18"/>
                <w:szCs w:val="18"/>
              </w:rPr>
              <w:t>（1）</w:t>
            </w:r>
            <w:r>
              <w:rPr>
                <w:sz w:val="18"/>
                <w:szCs w:val="18"/>
              </w:rPr>
              <w:t>销售数量奖</w:t>
            </w:r>
          </w:p>
          <w:p>
            <w:pPr>
              <w:ind w:firstLine="352" w:firstLineChars="200"/>
              <w:rPr>
                <w:spacing w:val="-2"/>
                <w:sz w:val="18"/>
                <w:szCs w:val="18"/>
              </w:rPr>
            </w:pPr>
            <w:r>
              <w:rPr>
                <w:spacing w:val="-2"/>
                <w:sz w:val="18"/>
                <w:szCs w:val="18"/>
              </w:rPr>
              <w:t>销售人员超额完成个人任务指标的，按</w:t>
            </w:r>
            <w:r>
              <w:rPr>
                <w:spacing w:val="-2"/>
                <w:sz w:val="18"/>
                <w:szCs w:val="18"/>
                <w:u w:val="single"/>
              </w:rPr>
              <w:t xml:space="preserve">    </w:t>
            </w:r>
            <w:r>
              <w:rPr>
                <w:spacing w:val="-2"/>
                <w:sz w:val="18"/>
                <w:szCs w:val="18"/>
              </w:rPr>
              <w:t>元/</w:t>
            </w:r>
            <w:r>
              <w:rPr>
                <w:rFonts w:hint="eastAsia"/>
                <w:spacing w:val="-2"/>
                <w:sz w:val="18"/>
                <w:szCs w:val="18"/>
              </w:rPr>
              <w:t>m</w:t>
            </w:r>
            <w:r>
              <w:rPr>
                <w:spacing w:val="-2"/>
                <w:sz w:val="18"/>
                <w:szCs w:val="18"/>
                <w:vertAlign w:val="superscript"/>
              </w:rPr>
              <w:t>2</w:t>
            </w:r>
            <w:r>
              <w:rPr>
                <w:spacing w:val="-2"/>
                <w:sz w:val="18"/>
                <w:szCs w:val="18"/>
              </w:rPr>
              <w:t>支付奖金，超额指标达到50%以上的部分，按</w:t>
            </w:r>
            <w:r>
              <w:rPr>
                <w:spacing w:val="-2"/>
                <w:sz w:val="18"/>
                <w:szCs w:val="18"/>
                <w:u w:val="single"/>
              </w:rPr>
              <w:t xml:space="preserve">    </w:t>
            </w:r>
            <w:r>
              <w:rPr>
                <w:spacing w:val="-2"/>
                <w:sz w:val="18"/>
                <w:szCs w:val="18"/>
              </w:rPr>
              <w:t>元/</w:t>
            </w:r>
            <w:r>
              <w:rPr>
                <w:rFonts w:hint="eastAsia"/>
                <w:spacing w:val="-2"/>
                <w:sz w:val="18"/>
                <w:szCs w:val="18"/>
              </w:rPr>
              <w:t>m</w:t>
            </w:r>
            <w:r>
              <w:rPr>
                <w:spacing w:val="-2"/>
                <w:sz w:val="18"/>
                <w:szCs w:val="18"/>
                <w:vertAlign w:val="superscript"/>
              </w:rPr>
              <w:t>2</w:t>
            </w:r>
            <w:r>
              <w:rPr>
                <w:spacing w:val="-2"/>
                <w:sz w:val="18"/>
                <w:szCs w:val="18"/>
              </w:rPr>
              <w:t>支付奖金，上不封顶。成交者，按成交价</w:t>
            </w:r>
            <w:r>
              <w:rPr>
                <w:spacing w:val="-2"/>
                <w:sz w:val="18"/>
                <w:szCs w:val="18"/>
                <w:u w:val="single"/>
              </w:rPr>
              <w:t xml:space="preserve">    </w:t>
            </w:r>
            <w:r>
              <w:rPr>
                <w:spacing w:val="-2"/>
                <w:sz w:val="18"/>
                <w:szCs w:val="18"/>
              </w:rPr>
              <w:t>%发放奖金。</w:t>
            </w:r>
          </w:p>
          <w:p>
            <w:pPr>
              <w:ind w:firstLine="360" w:firstLineChars="200"/>
              <w:rPr>
                <w:sz w:val="18"/>
                <w:szCs w:val="18"/>
              </w:rPr>
            </w:pPr>
            <w:r>
              <w:rPr>
                <w:rFonts w:hint="eastAsia"/>
                <w:sz w:val="18"/>
                <w:szCs w:val="18"/>
              </w:rPr>
              <w:t>（2）</w:t>
            </w:r>
            <w:r>
              <w:rPr>
                <w:sz w:val="18"/>
                <w:szCs w:val="18"/>
              </w:rPr>
              <w:t>销售价格奖</w:t>
            </w:r>
          </w:p>
          <w:p>
            <w:pPr>
              <w:ind w:firstLine="360" w:firstLineChars="200"/>
              <w:rPr>
                <w:sz w:val="18"/>
                <w:szCs w:val="18"/>
              </w:rPr>
            </w:pPr>
            <w:r>
              <w:rPr>
                <w:sz w:val="18"/>
                <w:szCs w:val="18"/>
              </w:rPr>
              <w:t>销售人员操作结果高于规定付款方式折扣率的，按其差率的</w:t>
            </w:r>
            <w:r>
              <w:rPr>
                <w:sz w:val="18"/>
                <w:szCs w:val="18"/>
                <w:u w:val="single"/>
              </w:rPr>
              <w:t xml:space="preserve">    </w:t>
            </w:r>
            <w:r>
              <w:rPr>
                <w:sz w:val="18"/>
                <w:szCs w:val="18"/>
              </w:rPr>
              <w:t>%计提奖金。</w:t>
            </w:r>
          </w:p>
          <w:p>
            <w:pPr>
              <w:ind w:firstLine="360" w:firstLineChars="200"/>
              <w:rPr>
                <w:sz w:val="18"/>
                <w:szCs w:val="18"/>
              </w:rPr>
            </w:pPr>
            <w:r>
              <w:rPr>
                <w:rFonts w:hint="eastAsia"/>
                <w:sz w:val="18"/>
                <w:szCs w:val="18"/>
              </w:rPr>
              <w:t>（3）</w:t>
            </w:r>
            <w:r>
              <w:rPr>
                <w:sz w:val="18"/>
                <w:szCs w:val="18"/>
              </w:rPr>
              <w:t>提前收款奖</w:t>
            </w:r>
          </w:p>
          <w:p>
            <w:pPr>
              <w:ind w:firstLine="360" w:firstLineChars="200"/>
              <w:rPr>
                <w:sz w:val="18"/>
                <w:szCs w:val="18"/>
              </w:rPr>
            </w:pPr>
            <w:r>
              <w:rPr>
                <w:sz w:val="18"/>
                <w:szCs w:val="18"/>
              </w:rPr>
              <w:t>销售人员根据定购合同确定的付款日期，若提前10天收到房款，则按实际收到房款折算成面积，按</w:t>
            </w:r>
            <w:r>
              <w:rPr>
                <w:sz w:val="18"/>
                <w:szCs w:val="18"/>
                <w:u w:val="single"/>
              </w:rPr>
              <w:t xml:space="preserve">    </w:t>
            </w:r>
            <w:r>
              <w:rPr>
                <w:sz w:val="18"/>
                <w:szCs w:val="18"/>
              </w:rPr>
              <w:t>元/</w:t>
            </w:r>
            <w:r>
              <w:rPr>
                <w:rFonts w:hint="eastAsia"/>
                <w:sz w:val="18"/>
                <w:szCs w:val="18"/>
              </w:rPr>
              <w:t>m</w:t>
            </w:r>
            <w:r>
              <w:rPr>
                <w:sz w:val="18"/>
                <w:szCs w:val="18"/>
                <w:vertAlign w:val="superscript"/>
              </w:rPr>
              <w:t>2</w:t>
            </w:r>
            <w:r>
              <w:rPr>
                <w:sz w:val="18"/>
                <w:szCs w:val="18"/>
              </w:rPr>
              <w:t>支付奖金，提前收款时间每递增5天，折算到每平方米的提奖标准增加</w:t>
            </w:r>
            <w:r>
              <w:rPr>
                <w:sz w:val="18"/>
                <w:szCs w:val="18"/>
                <w:u w:val="single"/>
              </w:rPr>
              <w:t xml:space="preserve">    </w:t>
            </w:r>
            <w:r>
              <w:rPr>
                <w:sz w:val="18"/>
                <w:szCs w:val="18"/>
              </w:rPr>
              <w:t>元。</w:t>
            </w:r>
          </w:p>
          <w:p>
            <w:pPr>
              <w:ind w:firstLine="360" w:firstLineChars="200"/>
              <w:rPr>
                <w:sz w:val="18"/>
                <w:szCs w:val="18"/>
              </w:rPr>
            </w:pPr>
            <w:r>
              <w:rPr>
                <w:rFonts w:hint="eastAsia"/>
                <w:sz w:val="18"/>
                <w:szCs w:val="18"/>
              </w:rPr>
              <w:t xml:space="preserve">2. </w:t>
            </w:r>
            <w:r>
              <w:rPr>
                <w:sz w:val="18"/>
                <w:szCs w:val="18"/>
              </w:rPr>
              <w:t>业绩提成标准</w:t>
            </w:r>
          </w:p>
          <w:p>
            <w:pPr>
              <w:ind w:firstLine="360" w:firstLineChars="200"/>
              <w:rPr>
                <w:sz w:val="18"/>
                <w:szCs w:val="18"/>
              </w:rPr>
            </w:pPr>
            <w:r>
              <w:rPr>
                <w:sz w:val="18"/>
                <w:szCs w:val="18"/>
              </w:rPr>
              <w:t>①</w:t>
            </w:r>
            <w:r>
              <w:rPr>
                <w:rFonts w:hint="eastAsia"/>
                <w:sz w:val="18"/>
                <w:szCs w:val="18"/>
              </w:rPr>
              <w:t xml:space="preserve"> </w:t>
            </w:r>
            <w:r>
              <w:rPr>
                <w:sz w:val="18"/>
                <w:szCs w:val="18"/>
              </w:rPr>
              <w:t>完成本部门计划销售任务100%以上的，按个人绩效奖金应发总额的110%支付。</w:t>
            </w:r>
          </w:p>
          <w:p>
            <w:pPr>
              <w:ind w:firstLine="360" w:firstLineChars="200"/>
              <w:rPr>
                <w:sz w:val="18"/>
                <w:szCs w:val="18"/>
              </w:rPr>
            </w:pPr>
            <w:r>
              <w:rPr>
                <w:sz w:val="18"/>
                <w:szCs w:val="18"/>
              </w:rPr>
              <w:t>②</w:t>
            </w:r>
            <w:r>
              <w:rPr>
                <w:rFonts w:hint="eastAsia"/>
                <w:sz w:val="18"/>
                <w:szCs w:val="18"/>
              </w:rPr>
              <w:t xml:space="preserve"> </w:t>
            </w:r>
            <w:r>
              <w:rPr>
                <w:sz w:val="18"/>
                <w:szCs w:val="18"/>
              </w:rPr>
              <w:t>完成本部门计划销售面积任务的90%以上不到100%的，按个人绩效奖金应发总额的100%支付。</w:t>
            </w:r>
          </w:p>
          <w:p>
            <w:pPr>
              <w:ind w:firstLine="360" w:firstLineChars="200"/>
              <w:rPr>
                <w:sz w:val="18"/>
                <w:szCs w:val="18"/>
              </w:rPr>
            </w:pPr>
            <w:r>
              <w:rPr>
                <w:sz w:val="18"/>
                <w:szCs w:val="18"/>
              </w:rPr>
              <w:t>③</w:t>
            </w:r>
            <w:r>
              <w:rPr>
                <w:rFonts w:hint="eastAsia"/>
                <w:sz w:val="18"/>
                <w:szCs w:val="18"/>
              </w:rPr>
              <w:t xml:space="preserve"> </w:t>
            </w:r>
            <w:r>
              <w:rPr>
                <w:sz w:val="18"/>
                <w:szCs w:val="18"/>
              </w:rPr>
              <w:t>完成本部门计划销售面积任务的70%以上不到90%的，按个人绩效奖金应发总额的80%支付。</w:t>
            </w:r>
          </w:p>
          <w:p>
            <w:pPr>
              <w:ind w:firstLine="360" w:firstLineChars="200"/>
              <w:rPr>
                <w:sz w:val="18"/>
                <w:szCs w:val="18"/>
              </w:rPr>
            </w:pPr>
            <w:r>
              <w:rPr>
                <w:sz w:val="18"/>
                <w:szCs w:val="18"/>
              </w:rPr>
              <w:t>④</w:t>
            </w:r>
            <w:r>
              <w:rPr>
                <w:rFonts w:hint="eastAsia"/>
                <w:sz w:val="18"/>
                <w:szCs w:val="18"/>
              </w:rPr>
              <w:t xml:space="preserve"> </w:t>
            </w:r>
            <w:r>
              <w:rPr>
                <w:sz w:val="18"/>
                <w:szCs w:val="18"/>
              </w:rPr>
              <w:t>完成本部门计划销售面积任务不足70%的，按个人绩效奖金应发总额的60%支付。</w:t>
            </w:r>
          </w:p>
          <w:p>
            <w:pPr>
              <w:ind w:firstLine="361" w:firstLineChars="200"/>
              <w:rPr>
                <w:b/>
                <w:sz w:val="18"/>
                <w:szCs w:val="18"/>
              </w:rPr>
            </w:pPr>
            <w:r>
              <w:rPr>
                <w:b/>
                <w:sz w:val="18"/>
                <w:szCs w:val="18"/>
              </w:rPr>
              <w:t>三、相关奖惩规定</w:t>
            </w:r>
          </w:p>
          <w:p>
            <w:pPr>
              <w:ind w:firstLine="360" w:firstLineChars="200"/>
              <w:rPr>
                <w:sz w:val="18"/>
                <w:szCs w:val="18"/>
              </w:rPr>
            </w:pPr>
            <w:r>
              <w:rPr>
                <w:rFonts w:hint="eastAsia"/>
                <w:sz w:val="18"/>
                <w:szCs w:val="18"/>
              </w:rPr>
              <w:t>（一）</w:t>
            </w:r>
            <w:r>
              <w:rPr>
                <w:sz w:val="18"/>
                <w:szCs w:val="18"/>
              </w:rPr>
              <w:t>奖励规定</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受到客户表扬的，每次酌情给予</w:t>
            </w:r>
            <w:r>
              <w:rPr>
                <w:sz w:val="18"/>
                <w:szCs w:val="18"/>
                <w:u w:val="single"/>
              </w:rPr>
              <w:t xml:space="preserve">    </w:t>
            </w:r>
            <w:r>
              <w:rPr>
                <w:sz w:val="18"/>
                <w:szCs w:val="18"/>
              </w:rPr>
              <w:t>元到</w:t>
            </w:r>
            <w:r>
              <w:rPr>
                <w:sz w:val="18"/>
                <w:szCs w:val="18"/>
                <w:u w:val="single"/>
              </w:rPr>
              <w:t xml:space="preserve">    </w:t>
            </w:r>
            <w:r>
              <w:rPr>
                <w:sz w:val="18"/>
                <w:szCs w:val="18"/>
              </w:rPr>
              <w:t>元的奖励。</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每月销售冠军奖</w:t>
            </w:r>
            <w:r>
              <w:rPr>
                <w:sz w:val="18"/>
                <w:szCs w:val="18"/>
                <w:u w:val="single"/>
              </w:rPr>
              <w:t xml:space="preserve">    </w:t>
            </w:r>
            <w:r>
              <w:rPr>
                <w:sz w:val="18"/>
                <w:szCs w:val="18"/>
              </w:rPr>
              <w:t>元。</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季度销售能手奖</w:t>
            </w:r>
            <w:r>
              <w:rPr>
                <w:sz w:val="18"/>
                <w:szCs w:val="18"/>
                <w:u w:val="single"/>
              </w:rPr>
              <w:t xml:space="preserve">    </w:t>
            </w:r>
            <w:r>
              <w:rPr>
                <w:sz w:val="18"/>
                <w:szCs w:val="18"/>
              </w:rPr>
              <w:t>元。</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突出贡献奖</w:t>
            </w:r>
            <w:r>
              <w:rPr>
                <w:sz w:val="18"/>
                <w:szCs w:val="18"/>
                <w:u w:val="single"/>
              </w:rPr>
              <w:t xml:space="preserve">    </w:t>
            </w:r>
            <w:r>
              <w:rPr>
                <w:sz w:val="18"/>
                <w:szCs w:val="18"/>
              </w:rPr>
              <w:t>元。</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超额完成任务奖</w:t>
            </w:r>
            <w:r>
              <w:rPr>
                <w:sz w:val="18"/>
                <w:szCs w:val="18"/>
                <w:u w:val="single"/>
              </w:rPr>
              <w:t xml:space="preserve">    </w:t>
            </w:r>
            <w:r>
              <w:rPr>
                <w:sz w:val="18"/>
                <w:szCs w:val="18"/>
              </w:rPr>
              <w:t>元。</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行政口头表扬。</w:t>
            </w:r>
          </w:p>
          <w:p>
            <w:pPr>
              <w:ind w:firstLine="360" w:firstLineChars="200"/>
              <w:rPr>
                <w:sz w:val="18"/>
                <w:szCs w:val="18"/>
              </w:rPr>
            </w:pPr>
            <w:r>
              <w:rPr>
                <w:rFonts w:hint="eastAsia" w:ascii="宋体" w:hAnsi="宋体"/>
                <w:sz w:val="18"/>
                <w:szCs w:val="18"/>
              </w:rPr>
              <w:t>⑦</w:t>
            </w:r>
            <w:r>
              <w:rPr>
                <w:rFonts w:hint="eastAsia"/>
                <w:sz w:val="18"/>
                <w:szCs w:val="18"/>
              </w:rPr>
              <w:t xml:space="preserve"> </w:t>
            </w:r>
            <w:r>
              <w:rPr>
                <w:sz w:val="18"/>
                <w:szCs w:val="18"/>
              </w:rPr>
              <w:t>公司通告表扬。</w:t>
            </w:r>
          </w:p>
          <w:p>
            <w:pPr>
              <w:ind w:firstLine="360" w:firstLineChars="200"/>
              <w:rPr>
                <w:sz w:val="18"/>
                <w:szCs w:val="18"/>
              </w:rPr>
            </w:pPr>
            <w:r>
              <w:rPr>
                <w:rFonts w:hint="eastAsia"/>
                <w:sz w:val="18"/>
                <w:szCs w:val="18"/>
              </w:rPr>
              <w:t>（二）</w:t>
            </w:r>
            <w:r>
              <w:rPr>
                <w:sz w:val="18"/>
                <w:szCs w:val="18"/>
              </w:rPr>
              <w:t>处罚规定</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销售人员不按照公司规定填写相关表格的，每次酌情扣发</w:t>
            </w:r>
            <w:r>
              <w:rPr>
                <w:sz w:val="18"/>
                <w:szCs w:val="18"/>
                <w:u w:val="single"/>
              </w:rPr>
              <w:t xml:space="preserve">    </w:t>
            </w:r>
            <w:r>
              <w:rPr>
                <w:sz w:val="18"/>
                <w:szCs w:val="18"/>
              </w:rPr>
              <w:t>元到</w:t>
            </w:r>
            <w:r>
              <w:rPr>
                <w:sz w:val="18"/>
                <w:szCs w:val="18"/>
                <w:u w:val="single"/>
              </w:rPr>
              <w:t xml:space="preserve">    </w:t>
            </w:r>
            <w:r>
              <w:rPr>
                <w:sz w:val="18"/>
                <w:szCs w:val="18"/>
              </w:rPr>
              <w:t>元的奖金。</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销售人员完不成销售任务的，按</w:t>
            </w:r>
            <w:r>
              <w:rPr>
                <w:sz w:val="18"/>
                <w:szCs w:val="18"/>
                <w:u w:val="single"/>
              </w:rPr>
              <w:t xml:space="preserve">    </w:t>
            </w:r>
            <w:r>
              <w:rPr>
                <w:sz w:val="18"/>
                <w:szCs w:val="18"/>
              </w:rPr>
              <w:t>元/</w:t>
            </w:r>
            <w:r>
              <w:rPr>
                <w:rFonts w:hint="eastAsia"/>
                <w:sz w:val="18"/>
                <w:szCs w:val="18"/>
              </w:rPr>
              <w:t>m</w:t>
            </w:r>
            <w:r>
              <w:rPr>
                <w:sz w:val="18"/>
                <w:szCs w:val="18"/>
                <w:vertAlign w:val="superscript"/>
              </w:rPr>
              <w:t>2</w:t>
            </w:r>
            <w:r>
              <w:rPr>
                <w:sz w:val="18"/>
                <w:szCs w:val="18"/>
              </w:rPr>
              <w:t>扣罚，至每月工资不低于</w:t>
            </w:r>
            <w:r>
              <w:rPr>
                <w:sz w:val="18"/>
                <w:szCs w:val="18"/>
                <w:u w:val="single"/>
              </w:rPr>
              <w:t xml:space="preserve">    </w:t>
            </w:r>
            <w:r>
              <w:rPr>
                <w:sz w:val="18"/>
                <w:szCs w:val="18"/>
              </w:rPr>
              <w:t>元止。</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已转正的销售人员连续三个月不能完成销售任务的，员工待遇等同于试用员工；如果</w:t>
            </w:r>
            <w:r>
              <w:rPr>
                <w:rFonts w:hint="eastAsia"/>
                <w:sz w:val="18"/>
                <w:szCs w:val="18"/>
              </w:rPr>
              <w:t>试</w:t>
            </w:r>
            <w:r>
              <w:rPr>
                <w:sz w:val="18"/>
                <w:szCs w:val="18"/>
              </w:rPr>
              <w:t>用员工不能完成销售任务的，将被淘汰。</w:t>
            </w:r>
          </w:p>
          <w:p>
            <w:pPr>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销售人员私下为客户转让物业收取费用的</w:t>
            </w:r>
            <w:r>
              <w:rPr>
                <w:rFonts w:hint="eastAsia"/>
                <w:sz w:val="18"/>
                <w:szCs w:val="18"/>
              </w:rPr>
              <w:t>，做</w:t>
            </w:r>
            <w:r>
              <w:rPr>
                <w:sz w:val="18"/>
                <w:szCs w:val="18"/>
              </w:rPr>
              <w:t>除名处理。</w:t>
            </w:r>
          </w:p>
          <w:p>
            <w:pPr>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销</w:t>
            </w:r>
            <w:r>
              <w:rPr>
                <w:rFonts w:hint="eastAsia"/>
                <w:sz w:val="18"/>
                <w:szCs w:val="18"/>
              </w:rPr>
              <w:t>售</w:t>
            </w:r>
            <w:r>
              <w:rPr>
                <w:sz w:val="18"/>
                <w:szCs w:val="18"/>
              </w:rPr>
              <w:t>出现错误将视情况给予相关人员</w:t>
            </w:r>
            <w:r>
              <w:rPr>
                <w:sz w:val="18"/>
                <w:szCs w:val="18"/>
                <w:u w:val="single"/>
              </w:rPr>
              <w:t xml:space="preserve">    </w:t>
            </w:r>
            <w:r>
              <w:rPr>
                <w:sz w:val="18"/>
                <w:szCs w:val="18"/>
              </w:rPr>
              <w:t>元</w:t>
            </w:r>
            <w:r>
              <w:rPr>
                <w:rFonts w:hint="eastAsia"/>
                <w:sz w:val="18"/>
                <w:szCs w:val="18"/>
              </w:rPr>
              <w:t>到</w:t>
            </w:r>
            <w:r>
              <w:rPr>
                <w:sz w:val="18"/>
                <w:szCs w:val="18"/>
                <w:u w:val="single"/>
              </w:rPr>
              <w:t xml:space="preserve">    </w:t>
            </w:r>
            <w:r>
              <w:rPr>
                <w:sz w:val="18"/>
                <w:szCs w:val="18"/>
              </w:rPr>
              <w:t>元的处罚。</w:t>
            </w:r>
          </w:p>
          <w:p>
            <w:pPr>
              <w:ind w:firstLine="360" w:firstLineChars="200"/>
              <w:rPr>
                <w:sz w:val="18"/>
                <w:szCs w:val="18"/>
              </w:rPr>
            </w:pPr>
            <w:r>
              <w:rPr>
                <w:rFonts w:hint="eastAsia" w:ascii="宋体" w:hAnsi="宋体"/>
                <w:sz w:val="18"/>
                <w:szCs w:val="18"/>
              </w:rPr>
              <w:t>⑥</w:t>
            </w:r>
            <w:r>
              <w:rPr>
                <w:rFonts w:hint="eastAsia"/>
                <w:sz w:val="18"/>
                <w:szCs w:val="18"/>
              </w:rPr>
              <w:t xml:space="preserve"> </w:t>
            </w:r>
            <w:r>
              <w:rPr>
                <w:sz w:val="18"/>
                <w:szCs w:val="18"/>
              </w:rPr>
              <w:t>销售人员不按顺序接待客户，并</w:t>
            </w:r>
            <w:r>
              <w:rPr>
                <w:rFonts w:hint="eastAsia"/>
                <w:sz w:val="18"/>
                <w:szCs w:val="18"/>
              </w:rPr>
              <w:t>受</w:t>
            </w:r>
            <w:r>
              <w:rPr>
                <w:sz w:val="18"/>
                <w:szCs w:val="18"/>
              </w:rPr>
              <w:t>到客户投诉的，第一次给予警告处分，第二次给予</w:t>
            </w:r>
            <w:r>
              <w:rPr>
                <w:sz w:val="18"/>
                <w:szCs w:val="18"/>
                <w:u w:val="single"/>
              </w:rPr>
              <w:t xml:space="preserve">    </w:t>
            </w:r>
            <w:r>
              <w:rPr>
                <w:sz w:val="18"/>
                <w:szCs w:val="18"/>
              </w:rPr>
              <w:t>元的处罚，第三次给予</w:t>
            </w:r>
            <w:r>
              <w:rPr>
                <w:sz w:val="18"/>
                <w:szCs w:val="18"/>
                <w:u w:val="single"/>
              </w:rPr>
              <w:t xml:space="preserve">    </w:t>
            </w:r>
            <w:r>
              <w:rPr>
                <w:sz w:val="18"/>
                <w:szCs w:val="18"/>
              </w:rPr>
              <w:t>元的处罚。</w:t>
            </w:r>
          </w:p>
          <w:p>
            <w:pPr>
              <w:ind w:firstLine="360" w:firstLineChars="200"/>
              <w:rPr>
                <w:sz w:val="18"/>
                <w:szCs w:val="18"/>
              </w:rPr>
            </w:pPr>
            <w:r>
              <w:rPr>
                <w:rFonts w:hint="eastAsia" w:ascii="宋体" w:hAnsi="宋体"/>
                <w:sz w:val="18"/>
                <w:szCs w:val="18"/>
              </w:rPr>
              <w:t>⑦</w:t>
            </w:r>
            <w:r>
              <w:rPr>
                <w:rFonts w:hint="eastAsia"/>
                <w:sz w:val="18"/>
                <w:szCs w:val="18"/>
              </w:rPr>
              <w:t xml:space="preserve"> </w:t>
            </w:r>
            <w:r>
              <w:rPr>
                <w:sz w:val="18"/>
                <w:szCs w:val="18"/>
              </w:rPr>
              <w:t>销售人员涂改客户记录的，视为作弊行为，第一次给予严重警告处分，本次成交提成充公，第二次给予除名处理。</w:t>
            </w:r>
          </w:p>
          <w:p>
            <w:pPr>
              <w:ind w:firstLine="360" w:firstLineChars="200"/>
              <w:rPr>
                <w:sz w:val="18"/>
                <w:szCs w:val="18"/>
              </w:rPr>
            </w:pPr>
            <w:r>
              <w:rPr>
                <w:rFonts w:hint="eastAsia" w:ascii="宋体" w:hAnsi="宋体"/>
                <w:sz w:val="18"/>
                <w:szCs w:val="18"/>
              </w:rPr>
              <w:t>⑧</w:t>
            </w:r>
            <w:r>
              <w:rPr>
                <w:rFonts w:hint="eastAsia"/>
                <w:sz w:val="18"/>
                <w:szCs w:val="18"/>
              </w:rPr>
              <w:t xml:space="preserve"> </w:t>
            </w:r>
            <w:r>
              <w:rPr>
                <w:sz w:val="18"/>
                <w:szCs w:val="18"/>
              </w:rPr>
              <w:t>销售人员若因态度问题遭到投诉的，一经核实</w:t>
            </w:r>
            <w:r>
              <w:rPr>
                <w:rFonts w:hint="eastAsia"/>
                <w:sz w:val="18"/>
                <w:szCs w:val="18"/>
              </w:rPr>
              <w:t>做</w:t>
            </w:r>
            <w:r>
              <w:rPr>
                <w:sz w:val="18"/>
                <w:szCs w:val="18"/>
              </w:rPr>
              <w:t>除名处理。</w:t>
            </w:r>
          </w:p>
          <w:p>
            <w:pPr>
              <w:ind w:firstLine="360" w:firstLineChars="200"/>
              <w:rPr>
                <w:sz w:val="18"/>
                <w:szCs w:val="18"/>
              </w:rPr>
            </w:pPr>
            <w:r>
              <w:rPr>
                <w:rFonts w:hint="eastAsia" w:ascii="宋体" w:hAnsi="宋体"/>
                <w:sz w:val="18"/>
                <w:szCs w:val="18"/>
              </w:rPr>
              <w:t>⑨</w:t>
            </w:r>
            <w:r>
              <w:rPr>
                <w:rFonts w:hint="eastAsia"/>
                <w:sz w:val="18"/>
                <w:szCs w:val="18"/>
              </w:rPr>
              <w:t xml:space="preserve"> </w:t>
            </w:r>
            <w:r>
              <w:rPr>
                <w:sz w:val="18"/>
                <w:szCs w:val="18"/>
              </w:rPr>
              <w:t>销售人员</w:t>
            </w:r>
            <w:r>
              <w:rPr>
                <w:rFonts w:hint="eastAsia"/>
                <w:sz w:val="18"/>
                <w:szCs w:val="18"/>
              </w:rPr>
              <w:t>因</w:t>
            </w:r>
            <w:r>
              <w:rPr>
                <w:sz w:val="18"/>
                <w:szCs w:val="18"/>
              </w:rPr>
              <w:t>服务之外原因遭到客户投诉的，一经核实，第一次给予警告处分，第二次给予</w:t>
            </w:r>
            <w:r>
              <w:rPr>
                <w:sz w:val="18"/>
                <w:szCs w:val="18"/>
                <w:u w:val="single"/>
              </w:rPr>
              <w:t xml:space="preserve">    </w:t>
            </w:r>
            <w:r>
              <w:rPr>
                <w:sz w:val="18"/>
                <w:szCs w:val="18"/>
              </w:rPr>
              <w:t>元的处罚。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
    <w:p/>
    <w:p/>
    <w:p/>
    <w:p/>
    <w:p/>
    <w:p/>
    <w:p/>
    <w:p/>
    <w:p/>
    <w:p/>
    <w:p/>
    <w:p/>
    <w:p/>
    <w:p/>
    <w:p/>
    <w:p/>
    <w:p/>
    <w:p/>
    <w:p/>
    <w:p/>
    <w:p/>
    <w:p/>
    <w:p/>
    <w:p/>
    <w:p/>
    <w:p/>
    <w:p>
      <w:pPr>
        <w:jc w:val="center"/>
        <w:rPr>
          <w:b/>
          <w:sz w:val="36"/>
          <w:szCs w:val="36"/>
        </w:rPr>
      </w:pPr>
      <w:bookmarkStart w:id="517" w:name="_Toc184185602"/>
      <w:bookmarkStart w:id="518" w:name="_Toc184185831"/>
      <w:bookmarkStart w:id="519" w:name="_Toc181592079"/>
      <w:bookmarkStart w:id="520" w:name="_Toc184193624"/>
      <w:r>
        <w:rPr>
          <w:b/>
          <w:sz w:val="36"/>
          <w:szCs w:val="36"/>
        </w:rPr>
        <w:t>第27章  物业企业绩效考核全案</w:t>
      </w:r>
      <w:bookmarkEnd w:id="517"/>
      <w:bookmarkEnd w:id="518"/>
      <w:bookmarkEnd w:id="519"/>
      <w:bookmarkEnd w:id="520"/>
    </w:p>
    <w:p>
      <w:pPr>
        <w:rPr>
          <w:b/>
          <w:sz w:val="24"/>
        </w:rPr>
      </w:pPr>
      <w:bookmarkStart w:id="521" w:name="_Toc184185604"/>
      <w:bookmarkStart w:id="522" w:name="_Toc184193626"/>
      <w:bookmarkStart w:id="523" w:name="_Toc184185833"/>
      <w:bookmarkStart w:id="524" w:name="_Toc181592081"/>
    </w:p>
    <w:p>
      <w:pPr>
        <w:rPr>
          <w:b/>
          <w:sz w:val="24"/>
        </w:rPr>
      </w:pPr>
      <w:r>
        <w:rPr>
          <w:b/>
          <w:sz w:val="24"/>
        </w:rPr>
        <w:t>27.1  工程管理部关键绩效考核</w:t>
      </w:r>
      <w:bookmarkEnd w:id="521"/>
      <w:bookmarkEnd w:id="522"/>
      <w:bookmarkEnd w:id="523"/>
      <w:bookmarkEnd w:id="524"/>
      <w:r>
        <w:rPr>
          <w:rFonts w:hint="eastAsia"/>
          <w:b/>
          <w:sz w:val="24"/>
        </w:rPr>
        <w:t>指标</w:t>
      </w:r>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设施设备检修</w:t>
            </w:r>
          </w:p>
          <w:p>
            <w:pPr>
              <w:jc w:val="center"/>
              <w:rPr>
                <w:sz w:val="18"/>
                <w:szCs w:val="18"/>
              </w:rPr>
            </w:pPr>
            <w:r>
              <w:rPr>
                <w:sz w:val="18"/>
                <w:szCs w:val="18"/>
              </w:rPr>
              <w:t>计划完成率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6"/>
                <w:sz w:val="18"/>
                <w:szCs w:val="18"/>
              </w:rPr>
              <w:object>
                <v:shape id="_x0000_i1497" o:spt="75" type="#_x0000_t75" style="height:27pt;width:95.25pt;" o:ole="t" filled="f" o:preferrelative="t" stroked="f" coordsize="21600,21600">
                  <v:path/>
                  <v:fill on="f" focussize="0,0"/>
                  <v:stroke on="f" joinstyle="miter"/>
                  <v:imagedata r:id="rId484" o:title=""/>
                  <o:lock v:ext="edit" aspectratio="t"/>
                  <w10:wrap type="none"/>
                  <w10:anchorlock/>
                </v:shape>
                <o:OLEObject Type="Embed" ProgID="Equation.3" ShapeID="_x0000_i1497" DrawAspect="Content" ObjectID="_1468076197" r:id="rId949">
                  <o:LockedField>false</o:LockedField>
                </o:OLEObject>
              </w:object>
            </w:r>
            <w:r>
              <w:rPr>
                <w:sz w:val="18"/>
                <w:szCs w:val="18"/>
              </w:rPr>
              <w:t>×100%</w:t>
            </w:r>
          </w:p>
        </w:tc>
        <w:tc>
          <w:tcPr>
            <w:tcW w:w="1214" w:type="dxa"/>
            <w:vAlign w:val="center"/>
          </w:tcPr>
          <w:p>
            <w:pPr>
              <w:jc w:val="center"/>
              <w:rPr>
                <w:sz w:val="18"/>
                <w:szCs w:val="18"/>
              </w:rP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rPr>
            </w:pPr>
            <w:r>
              <w:rPr>
                <w:sz w:val="18"/>
              </w:rPr>
              <w:t>特种设备保养</w:t>
            </w:r>
          </w:p>
          <w:p>
            <w:pPr>
              <w:jc w:val="center"/>
              <w:rPr>
                <w:sz w:val="18"/>
                <w:szCs w:val="18"/>
              </w:rPr>
            </w:pPr>
            <w:r>
              <w:rPr>
                <w:sz w:val="18"/>
              </w:rPr>
              <w:t>计划完成率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6"/>
                <w:sz w:val="18"/>
                <w:szCs w:val="18"/>
              </w:rPr>
              <w:object>
                <v:shape id="_x0000_i1498" o:spt="75" type="#_x0000_t75" style="height:27pt;width:96.75pt;" o:ole="t" filled="f" o:preferrelative="t" stroked="f" coordsize="21600,21600">
                  <v:path/>
                  <v:fill on="f" focussize="0,0"/>
                  <v:stroke on="f" joinstyle="miter"/>
                  <v:imagedata r:id="rId951" o:title=""/>
                  <o:lock v:ext="edit" aspectratio="t"/>
                  <w10:wrap type="none"/>
                  <w10:anchorlock/>
                </v:shape>
                <o:OLEObject Type="Embed" ProgID="Equation.3" ShapeID="_x0000_i1498" DrawAspect="Content" ObjectID="_1468076198" r:id="rId950">
                  <o:LockedField>false</o:LockedField>
                </o:OLEObject>
              </w:object>
            </w:r>
            <w:r>
              <w:rPr>
                <w:sz w:val="18"/>
                <w:szCs w:val="18"/>
              </w:rPr>
              <w:t>×100%</w:t>
            </w:r>
          </w:p>
        </w:tc>
        <w:tc>
          <w:tcPr>
            <w:tcW w:w="1214" w:type="dxa"/>
            <w:vAlign w:val="center"/>
          </w:tcPr>
          <w:p>
            <w:pPr>
              <w:jc w:val="cente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零修急修及时率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499" o:spt="75" type="#_x0000_t75" style="height:27pt;width:116.25pt;" o:ole="t" filled="f" o:preferrelative="t" stroked="f" coordsize="21600,21600">
                  <v:path/>
                  <v:fill on="f" focussize="0,0"/>
                  <v:stroke on="f" joinstyle="miter"/>
                  <v:imagedata r:id="rId953" o:title=""/>
                  <o:lock v:ext="edit" aspectratio="t"/>
                  <w10:wrap type="none"/>
                  <w10:anchorlock/>
                </v:shape>
                <o:OLEObject Type="Embed" ProgID="Equation.3" ShapeID="_x0000_i1499" DrawAspect="Content" ObjectID="_1468076199" r:id="rId952">
                  <o:LockedField>false</o:LockedField>
                </o:OLEObject>
              </w:object>
            </w:r>
            <w:r>
              <w:rPr>
                <w:sz w:val="18"/>
                <w:szCs w:val="18"/>
              </w:rPr>
              <w:t>×100%</w:t>
            </w:r>
          </w:p>
        </w:tc>
        <w:tc>
          <w:tcPr>
            <w:tcW w:w="1214" w:type="dxa"/>
            <w:vAlign w:val="center"/>
          </w:tcPr>
          <w:p>
            <w:pPr>
              <w:jc w:val="cente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公共设施完好率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00" o:spt="75" type="#_x0000_t75" style="height:27pt;width:75pt;" o:ole="t" filled="f" o:preferrelative="t" stroked="f" coordsize="21600,21600">
                  <v:path/>
                  <v:fill on="f" focussize="0,0"/>
                  <v:stroke on="f" joinstyle="miter"/>
                  <v:imagedata r:id="rId955" o:title=""/>
                  <o:lock v:ext="edit" aspectratio="t"/>
                  <w10:wrap type="none"/>
                  <w10:anchorlock/>
                </v:shape>
                <o:OLEObject Type="Embed" ProgID="Equation.3" ShapeID="_x0000_i1500" DrawAspect="Content" ObjectID="_1468076200" r:id="rId954">
                  <o:LockedField>false</o:LockedField>
                </o:OLEObject>
              </w:object>
            </w:r>
            <w:r>
              <w:rPr>
                <w:sz w:val="18"/>
                <w:szCs w:val="18"/>
              </w:rPr>
              <w:t>×100%</w:t>
            </w:r>
          </w:p>
        </w:tc>
        <w:tc>
          <w:tcPr>
            <w:tcW w:w="1214" w:type="dxa"/>
            <w:vAlign w:val="center"/>
          </w:tcPr>
          <w:p>
            <w:pPr>
              <w:jc w:val="cente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维修质量合格率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01" o:spt="75" type="#_x0000_t75" style="height:27pt;width:96.75pt;" o:ole="t" filled="f" o:preferrelative="t" stroked="f" coordsize="21600,21600">
                  <v:path/>
                  <v:fill on="f" focussize="0,0"/>
                  <v:stroke on="f" joinstyle="miter"/>
                  <v:imagedata r:id="rId957" o:title=""/>
                  <o:lock v:ext="edit" aspectratio="t"/>
                  <w10:wrap type="none"/>
                  <w10:anchorlock/>
                </v:shape>
                <o:OLEObject Type="Embed" ProgID="Equation.3" ShapeID="_x0000_i1501" DrawAspect="Content" ObjectID="_1468076201" r:id="rId956">
                  <o:LockedField>false</o:LockedField>
                </o:OLEObject>
              </w:object>
            </w:r>
            <w:r>
              <w:rPr>
                <w:sz w:val="18"/>
                <w:szCs w:val="18"/>
              </w:rPr>
              <w:t>×100%</w:t>
            </w:r>
          </w:p>
        </w:tc>
        <w:tc>
          <w:tcPr>
            <w:tcW w:w="1214" w:type="dxa"/>
            <w:vAlign w:val="center"/>
          </w:tcPr>
          <w:p>
            <w:pPr>
              <w:jc w:val="cente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机电设备完好率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02" o:spt="75" type="#_x0000_t75" style="height:27pt;width:75pt;" o:ole="t" filled="f" o:preferrelative="t" stroked="f" coordsize="21600,21600">
                  <v:path/>
                  <v:fill on="f" focussize="0,0"/>
                  <v:stroke on="f" joinstyle="miter"/>
                  <v:imagedata r:id="rId959" o:title=""/>
                  <o:lock v:ext="edit" aspectratio="t"/>
                  <w10:wrap type="none"/>
                  <w10:anchorlock/>
                </v:shape>
                <o:OLEObject Type="Embed" ProgID="Equation.3" ShapeID="_x0000_i1502" DrawAspect="Content" ObjectID="_1468076202" r:id="rId958">
                  <o:LockedField>false</o:LockedField>
                </o:OLEObject>
              </w:object>
            </w:r>
            <w:r>
              <w:rPr>
                <w:sz w:val="18"/>
                <w:szCs w:val="18"/>
              </w:rPr>
              <w:t>×100%</w:t>
            </w:r>
          </w:p>
        </w:tc>
        <w:tc>
          <w:tcPr>
            <w:tcW w:w="1214" w:type="dxa"/>
            <w:vAlign w:val="center"/>
          </w:tcPr>
          <w:p>
            <w:pPr>
              <w:jc w:val="cente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业主对维</w:t>
            </w:r>
          </w:p>
          <w:p>
            <w:pPr>
              <w:jc w:val="center"/>
              <w:rPr>
                <w:sz w:val="18"/>
                <w:szCs w:val="18"/>
              </w:rPr>
            </w:pPr>
            <w:r>
              <w:rPr>
                <w:sz w:val="18"/>
                <w:szCs w:val="18"/>
              </w:rPr>
              <w:t>修满意率</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对维修服务满意和基本满意的业主占接受维修服务业主总数的百分比</w:t>
            </w:r>
          </w:p>
        </w:tc>
        <w:tc>
          <w:tcPr>
            <w:tcW w:w="1214" w:type="dxa"/>
            <w:vAlign w:val="center"/>
          </w:tcPr>
          <w:p>
            <w:pPr>
              <w:jc w:val="center"/>
            </w:pPr>
            <w:r>
              <w:rPr>
                <w:sz w:val="18"/>
                <w:szCs w:val="18"/>
              </w:rPr>
              <w:t>客户服务部</w:t>
            </w:r>
          </w:p>
        </w:tc>
      </w:tr>
    </w:tbl>
    <w:p>
      <w:bookmarkStart w:id="525" w:name="_Toc184185605"/>
      <w:bookmarkStart w:id="526" w:name="_Toc184193627"/>
      <w:bookmarkStart w:id="527" w:name="_Toc181592082"/>
      <w:bookmarkStart w:id="528" w:name="_Toc184185834"/>
    </w:p>
    <w:p>
      <w:pPr>
        <w:rPr>
          <w:b/>
          <w:sz w:val="24"/>
        </w:rPr>
      </w:pPr>
      <w:r>
        <w:rPr>
          <w:b/>
          <w:sz w:val="24"/>
        </w:rPr>
        <w:t>27.2  环境管理部关键绩效考核指标</w:t>
      </w:r>
      <w:bookmarkEnd w:id="525"/>
      <w:bookmarkEnd w:id="526"/>
      <w:bookmarkEnd w:id="527"/>
      <w:bookmarkEnd w:id="52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绿化计划完成率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03" o:spt="75" type="#_x0000_t75" style="height:27pt;width:95.25pt;" o:ole="t" filled="f" o:preferrelative="t" stroked="f" coordsize="21600,21600">
                  <v:path/>
                  <v:fill on="f" focussize="0,0"/>
                  <v:stroke on="f" joinstyle="miter"/>
                  <v:imagedata r:id="rId961" o:title=""/>
                  <o:lock v:ext="edit" aspectratio="t"/>
                  <w10:wrap type="none"/>
                  <w10:anchorlock/>
                </v:shape>
                <o:OLEObject Type="Embed" ProgID="Equation.3" ShapeID="_x0000_i1503" DrawAspect="Content" ObjectID="_1468076203" r:id="rId960">
                  <o:LockedField>false</o:LockedField>
                </o:OLEObject>
              </w:object>
            </w:r>
            <w:r>
              <w:rPr>
                <w:sz w:val="18"/>
                <w:szCs w:val="18"/>
              </w:rPr>
              <w:t>×100%</w:t>
            </w:r>
          </w:p>
        </w:tc>
        <w:tc>
          <w:tcPr>
            <w:tcW w:w="1214" w:type="dxa"/>
            <w:vAlign w:val="center"/>
          </w:tcPr>
          <w:p>
            <w:pPr>
              <w:jc w:val="center"/>
              <w:rPr>
                <w:sz w:val="18"/>
                <w:szCs w:val="18"/>
              </w:rPr>
            </w:pPr>
            <w:r>
              <w:rPr>
                <w:sz w:val="18"/>
                <w:szCs w:val="18"/>
              </w:rPr>
              <w:t>环境管理部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保洁达标率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04" o:spt="75" type="#_x0000_t75" style="height:27pt;width:65.25pt;" o:ole="t" filled="f" o:preferrelative="t" stroked="f" coordsize="21600,21600">
                  <v:path/>
                  <v:fill on="f" focussize="0,0"/>
                  <v:stroke on="f" joinstyle="miter"/>
                  <v:imagedata r:id="rId963" o:title=""/>
                  <o:lock v:ext="edit" aspectratio="t"/>
                  <w10:wrap type="none"/>
                  <w10:anchorlock/>
                </v:shape>
                <o:OLEObject Type="Embed" ProgID="Equation.3" ShapeID="_x0000_i1504" DrawAspect="Content" ObjectID="_1468076204" r:id="rId962">
                  <o:LockedField>false</o:LockedField>
                </o:OLEObject>
              </w:object>
            </w:r>
            <w:r>
              <w:rPr>
                <w:sz w:val="18"/>
                <w:szCs w:val="18"/>
              </w:rPr>
              <w:t>×100%</w:t>
            </w:r>
          </w:p>
        </w:tc>
        <w:tc>
          <w:tcPr>
            <w:tcW w:w="1214" w:type="dxa"/>
            <w:vAlign w:val="center"/>
          </w:tcPr>
          <w:p>
            <w:pPr>
              <w:jc w:val="center"/>
            </w:pPr>
            <w:r>
              <w:rPr>
                <w:sz w:val="18"/>
                <w:szCs w:val="18"/>
              </w:rPr>
              <w:t>环境管理部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绿化完好率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05" o:spt="75" type="#_x0000_t75" style="height:27pt;width:65.25pt;" o:ole="t" filled="f" o:preferrelative="t" stroked="f" coordsize="21600,21600">
                  <v:path/>
                  <v:fill on="f" focussize="0,0"/>
                  <v:stroke on="f" joinstyle="miter"/>
                  <v:imagedata r:id="rId965" o:title=""/>
                  <o:lock v:ext="edit" aspectratio="t"/>
                  <w10:wrap type="none"/>
                  <w10:anchorlock/>
                </v:shape>
                <o:OLEObject Type="Embed" ProgID="Equation.3" ShapeID="_x0000_i1505" DrawAspect="Content" ObjectID="_1468076205" r:id="rId964">
                  <o:LockedField>false</o:LockedField>
                </o:OLEObject>
              </w:object>
            </w:r>
            <w:r>
              <w:rPr>
                <w:sz w:val="18"/>
                <w:szCs w:val="18"/>
              </w:rPr>
              <w:t>×100%</w:t>
            </w:r>
          </w:p>
        </w:tc>
        <w:tc>
          <w:tcPr>
            <w:tcW w:w="1214" w:type="dxa"/>
            <w:vAlign w:val="center"/>
          </w:tcPr>
          <w:p>
            <w:pPr>
              <w:jc w:val="center"/>
            </w:pPr>
            <w:r>
              <w:rPr>
                <w:sz w:val="18"/>
                <w:szCs w:val="18"/>
              </w:rPr>
              <w:t>环境管理部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垃圾清运及时率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06" o:spt="75" type="#_x0000_t75" style="height:27pt;width:95.25pt;" o:ole="t" filled="f" o:preferrelative="t" stroked="f" coordsize="21600,21600">
                  <v:path/>
                  <v:fill on="f" focussize="0,0"/>
                  <v:stroke on="f" joinstyle="miter"/>
                  <v:imagedata r:id="rId967" o:title=""/>
                  <o:lock v:ext="edit" aspectratio="t"/>
                  <w10:wrap type="none"/>
                  <w10:anchorlock/>
                </v:shape>
                <o:OLEObject Type="Embed" ProgID="Equation.3" ShapeID="_x0000_i1506" DrawAspect="Content" ObjectID="_1468076206" r:id="rId966">
                  <o:LockedField>false</o:LockedField>
                </o:OLEObject>
              </w:object>
            </w:r>
            <w:r>
              <w:rPr>
                <w:sz w:val="18"/>
                <w:szCs w:val="18"/>
              </w:rPr>
              <w:t>×100%</w:t>
            </w:r>
          </w:p>
        </w:tc>
        <w:tc>
          <w:tcPr>
            <w:tcW w:w="1214" w:type="dxa"/>
            <w:vAlign w:val="center"/>
          </w:tcPr>
          <w:p>
            <w:pPr>
              <w:jc w:val="center"/>
            </w:pPr>
            <w:r>
              <w:rPr>
                <w:sz w:val="18"/>
                <w:szCs w:val="18"/>
              </w:rPr>
              <w:t>环境管理部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保洁预算达成率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07" o:spt="75" type="#_x0000_t75" style="height:27pt;width:84.75pt;" o:ole="t" filled="f" o:preferrelative="t" stroked="f" coordsize="21600,21600">
                  <v:path/>
                  <v:fill on="f" focussize="0,0"/>
                  <v:stroke on="f" joinstyle="miter"/>
                  <v:imagedata r:id="rId969" o:title=""/>
                  <o:lock v:ext="edit" aspectratio="t"/>
                  <w10:wrap type="none"/>
                  <w10:anchorlock/>
                </v:shape>
                <o:OLEObject Type="Embed" ProgID="Equation.3" ShapeID="_x0000_i1507" DrawAspect="Content" ObjectID="_1468076207" r:id="rId968">
                  <o:LockedField>false</o:LockedField>
                </o:OLEObject>
              </w:object>
            </w:r>
            <w:r>
              <w:rPr>
                <w:sz w:val="18"/>
                <w:szCs w:val="18"/>
              </w:rPr>
              <w:t>×100%</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绿化预算达成率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08" o:spt="75" type="#_x0000_t75" style="height:27pt;width:84.75pt;" o:ole="t" filled="f" o:preferrelative="t" stroked="f" coordsize="21600,21600">
                  <v:path/>
                  <v:fill on="f" focussize="0,0"/>
                  <v:stroke on="f" joinstyle="miter"/>
                  <v:imagedata r:id="rId971" o:title=""/>
                  <o:lock v:ext="edit" aspectratio="t"/>
                  <w10:wrap type="none"/>
                  <w10:anchorlock/>
                </v:shape>
                <o:OLEObject Type="Embed" ProgID="Equation.3" ShapeID="_x0000_i1508" DrawAspect="Content" ObjectID="_1468076208" r:id="rId970">
                  <o:LockedField>false</o:LockedField>
                </o:OLEObject>
              </w:object>
            </w:r>
            <w:r>
              <w:rPr>
                <w:sz w:val="18"/>
                <w:szCs w:val="18"/>
              </w:rPr>
              <w:t>×100%</w: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1980" w:type="dxa"/>
            <w:vAlign w:val="center"/>
          </w:tcPr>
          <w:p>
            <w:pPr>
              <w:jc w:val="center"/>
              <w:rPr>
                <w:sz w:val="18"/>
                <w:szCs w:val="18"/>
              </w:rPr>
            </w:pPr>
            <w:r>
              <w:rPr>
                <w:sz w:val="18"/>
                <w:szCs w:val="18"/>
              </w:rPr>
              <w:t>业主对环</w:t>
            </w:r>
          </w:p>
          <w:p>
            <w:pPr>
              <w:jc w:val="center"/>
              <w:rPr>
                <w:sz w:val="18"/>
                <w:szCs w:val="18"/>
              </w:rPr>
            </w:pPr>
            <w:r>
              <w:rPr>
                <w:sz w:val="18"/>
                <w:szCs w:val="18"/>
              </w:rPr>
              <w:t>境满意率</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对环境满意和基本满意的业主占业主总数的百分比</w:t>
            </w:r>
          </w:p>
        </w:tc>
        <w:tc>
          <w:tcPr>
            <w:tcW w:w="1214" w:type="dxa"/>
            <w:vAlign w:val="center"/>
          </w:tcPr>
          <w:p>
            <w:pPr>
              <w:jc w:val="center"/>
              <w:rPr>
                <w:sz w:val="18"/>
                <w:szCs w:val="18"/>
              </w:rPr>
            </w:pPr>
            <w:r>
              <w:rPr>
                <w:sz w:val="18"/>
                <w:szCs w:val="18"/>
              </w:rPr>
              <w:t>客户服务部</w:t>
            </w:r>
          </w:p>
        </w:tc>
      </w:tr>
    </w:tbl>
    <w:p>
      <w:bookmarkStart w:id="529" w:name="_Toc184193628"/>
      <w:bookmarkStart w:id="530" w:name="_Toc181592083"/>
      <w:bookmarkStart w:id="531" w:name="_Toc184185606"/>
      <w:bookmarkStart w:id="532" w:name="_Toc184185835"/>
    </w:p>
    <w:p/>
    <w:p/>
    <w:p/>
    <w:p/>
    <w:p/>
    <w:p>
      <w:pPr>
        <w:rPr>
          <w:b/>
          <w:sz w:val="24"/>
        </w:rPr>
      </w:pPr>
      <w:r>
        <w:rPr>
          <w:b/>
          <w:sz w:val="24"/>
        </w:rPr>
        <w:t>27.3  秩序管理部关键绩效考核指标</w:t>
      </w:r>
      <w:bookmarkEnd w:id="529"/>
      <w:bookmarkEnd w:id="530"/>
      <w:bookmarkEnd w:id="531"/>
      <w:bookmarkEnd w:id="53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980"/>
        <w:gridCol w:w="1080"/>
        <w:gridCol w:w="360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198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60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1980" w:type="dxa"/>
            <w:vAlign w:val="center"/>
          </w:tcPr>
          <w:p>
            <w:pPr>
              <w:jc w:val="center"/>
              <w:rPr>
                <w:sz w:val="18"/>
                <w:szCs w:val="18"/>
              </w:rPr>
            </w:pPr>
            <w:r>
              <w:rPr>
                <w:sz w:val="18"/>
                <w:szCs w:val="18"/>
              </w:rPr>
              <w:t>消防安全</w:t>
            </w:r>
          </w:p>
          <w:p>
            <w:pPr>
              <w:jc w:val="center"/>
              <w:rPr>
                <w:sz w:val="18"/>
                <w:szCs w:val="18"/>
              </w:rPr>
            </w:pPr>
            <w:r>
              <w:rPr>
                <w:sz w:val="18"/>
                <w:szCs w:val="18"/>
              </w:rPr>
              <w:t>设施完好率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2"/>
                <w:sz w:val="18"/>
                <w:szCs w:val="18"/>
              </w:rPr>
              <w:object>
                <v:shape id="_x0000_i1509" o:spt="75" type="#_x0000_t75" style="height:21.75pt;width:72.75pt;" o:ole="t" filled="f" o:preferrelative="t" stroked="f" coordsize="21600,21600">
                  <v:path/>
                  <v:fill on="f" focussize="0,0"/>
                  <v:stroke on="f" joinstyle="miter"/>
                  <v:imagedata r:id="rId973" o:title=""/>
                  <o:lock v:ext="edit" aspectratio="t"/>
                  <w10:wrap type="none"/>
                  <w10:anchorlock/>
                </v:shape>
                <o:OLEObject Type="Embed" ProgID="Equation.3" ShapeID="_x0000_i1509" DrawAspect="Content" ObjectID="_1468076209" r:id="rId972">
                  <o:LockedField>false</o:LockedField>
                </o:OLEObject>
              </w:object>
            </w:r>
            <w:r>
              <w:rPr>
                <w:sz w:val="18"/>
                <w:szCs w:val="18"/>
              </w:rPr>
              <w:t>×100%</w:t>
            </w:r>
          </w:p>
        </w:tc>
        <w:tc>
          <w:tcPr>
            <w:tcW w:w="1214" w:type="dxa"/>
            <w:vAlign w:val="center"/>
          </w:tcPr>
          <w:p>
            <w:pPr>
              <w:jc w:val="center"/>
            </w:pPr>
            <w:r>
              <w:rPr>
                <w:sz w:val="18"/>
                <w:szCs w:val="18"/>
              </w:rPr>
              <w:t>秩序管理部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1980" w:type="dxa"/>
            <w:vAlign w:val="center"/>
          </w:tcPr>
          <w:p>
            <w:pPr>
              <w:jc w:val="center"/>
              <w:rPr>
                <w:sz w:val="18"/>
                <w:szCs w:val="18"/>
              </w:rPr>
            </w:pPr>
            <w:r>
              <w:rPr>
                <w:sz w:val="18"/>
                <w:szCs w:val="18"/>
              </w:rPr>
              <w:t>消防安全</w:t>
            </w:r>
          </w:p>
          <w:p>
            <w:pPr>
              <w:jc w:val="center"/>
              <w:rPr>
                <w:sz w:val="18"/>
                <w:szCs w:val="18"/>
              </w:rPr>
            </w:pPr>
            <w:r>
              <w:rPr>
                <w:sz w:val="18"/>
                <w:szCs w:val="18"/>
              </w:rPr>
              <w:t>事故发生率</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消防安全事故发生率通过辖区内消防安全事故发生次数进行评价</w:t>
            </w:r>
          </w:p>
        </w:tc>
        <w:tc>
          <w:tcPr>
            <w:tcW w:w="1214" w:type="dxa"/>
            <w:vAlign w:val="center"/>
          </w:tcPr>
          <w:p>
            <w:pPr>
              <w:jc w:val="center"/>
            </w:pPr>
            <w:r>
              <w:rPr>
                <w:sz w:val="18"/>
                <w:szCs w:val="18"/>
              </w:rPr>
              <w:t>秩序管理部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1980" w:type="dxa"/>
            <w:vAlign w:val="center"/>
          </w:tcPr>
          <w:p>
            <w:pPr>
              <w:jc w:val="center"/>
              <w:rPr>
                <w:sz w:val="18"/>
                <w:szCs w:val="18"/>
              </w:rPr>
            </w:pPr>
            <w:r>
              <w:rPr>
                <w:sz w:val="18"/>
                <w:szCs w:val="18"/>
              </w:rPr>
              <w:t>机动车辆丢失率</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机动车辆丢失率通过辖区内机动车辆丢失数进行评价</w:t>
            </w:r>
          </w:p>
        </w:tc>
        <w:tc>
          <w:tcPr>
            <w:tcW w:w="1214" w:type="dxa"/>
            <w:vAlign w:val="center"/>
          </w:tcPr>
          <w:p>
            <w:pPr>
              <w:jc w:val="center"/>
            </w:pPr>
            <w:r>
              <w:rPr>
                <w:sz w:val="18"/>
                <w:szCs w:val="18"/>
              </w:rPr>
              <w:t>秩序管理部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1980" w:type="dxa"/>
            <w:vAlign w:val="center"/>
          </w:tcPr>
          <w:p>
            <w:pPr>
              <w:jc w:val="center"/>
              <w:rPr>
                <w:sz w:val="18"/>
                <w:szCs w:val="18"/>
              </w:rPr>
            </w:pPr>
            <w:r>
              <w:rPr>
                <w:sz w:val="18"/>
                <w:szCs w:val="18"/>
              </w:rPr>
              <w:t>治安案件发生率</w:t>
            </w:r>
          </w:p>
        </w:tc>
        <w:tc>
          <w:tcPr>
            <w:tcW w:w="1080" w:type="dxa"/>
            <w:vAlign w:val="center"/>
          </w:tcPr>
          <w:p>
            <w:pPr>
              <w:jc w:val="center"/>
            </w:pPr>
            <w:r>
              <w:rPr>
                <w:sz w:val="18"/>
                <w:szCs w:val="18"/>
              </w:rPr>
              <w:t>月/季/年度</w:t>
            </w:r>
          </w:p>
        </w:tc>
        <w:tc>
          <w:tcPr>
            <w:tcW w:w="3600" w:type="dxa"/>
            <w:vAlign w:val="center"/>
          </w:tcPr>
          <w:p>
            <w:pPr>
              <w:rPr>
                <w:sz w:val="18"/>
                <w:szCs w:val="18"/>
              </w:rPr>
            </w:pPr>
            <w:r>
              <w:rPr>
                <w:position w:val="-26"/>
                <w:sz w:val="18"/>
                <w:szCs w:val="18"/>
              </w:rPr>
              <w:object>
                <v:shape id="_x0000_i1510" o:spt="75" type="#_x0000_t75" style="height:27pt;width:75pt;" o:ole="t" filled="f" o:preferrelative="t" stroked="f" coordsize="21600,21600">
                  <v:path/>
                  <v:fill on="f" focussize="0,0"/>
                  <v:stroke on="f" joinstyle="miter"/>
                  <v:imagedata r:id="rId975" o:title=""/>
                  <o:lock v:ext="edit" aspectratio="t"/>
                  <w10:wrap type="none"/>
                  <w10:anchorlock/>
                </v:shape>
                <o:OLEObject Type="Embed" ProgID="Equation.3" ShapeID="_x0000_i1510" DrawAspect="Content" ObjectID="_1468076210" r:id="rId974">
                  <o:LockedField>false</o:LockedField>
                </o:OLEObject>
              </w:object>
            </w:r>
            <w:r>
              <w:rPr>
                <w:sz w:val="18"/>
                <w:szCs w:val="18"/>
              </w:rPr>
              <w:t>×100%</w:t>
            </w:r>
          </w:p>
        </w:tc>
        <w:tc>
          <w:tcPr>
            <w:tcW w:w="1214" w:type="dxa"/>
            <w:vAlign w:val="center"/>
          </w:tcPr>
          <w:p>
            <w:pPr>
              <w:jc w:val="center"/>
            </w:pPr>
            <w:r>
              <w:rPr>
                <w:sz w:val="18"/>
                <w:szCs w:val="18"/>
              </w:rPr>
              <w:t>秩序管理部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1980" w:type="dxa"/>
            <w:vAlign w:val="center"/>
          </w:tcPr>
          <w:p>
            <w:pPr>
              <w:jc w:val="center"/>
              <w:rPr>
                <w:sz w:val="18"/>
                <w:szCs w:val="18"/>
              </w:rPr>
            </w:pPr>
            <w:r>
              <w:rPr>
                <w:sz w:val="18"/>
                <w:szCs w:val="18"/>
              </w:rPr>
              <w:t>停车费按</w:t>
            </w:r>
          </w:p>
          <w:p>
            <w:pPr>
              <w:jc w:val="center"/>
              <w:rPr>
                <w:sz w:val="18"/>
                <w:szCs w:val="18"/>
              </w:rPr>
            </w:pPr>
            <w:r>
              <w:rPr>
                <w:sz w:val="18"/>
                <w:szCs w:val="18"/>
              </w:rPr>
              <w:t>时收缴率</w:t>
            </w:r>
          </w:p>
        </w:tc>
        <w:tc>
          <w:tcPr>
            <w:tcW w:w="1080" w:type="dxa"/>
            <w:vAlign w:val="center"/>
          </w:tcPr>
          <w:p>
            <w:pPr>
              <w:jc w:val="center"/>
              <w:rPr>
                <w:sz w:val="18"/>
                <w:szCs w:val="18"/>
              </w:rPr>
            </w:pPr>
            <w:r>
              <w:rPr>
                <w:sz w:val="18"/>
                <w:szCs w:val="18"/>
              </w:rPr>
              <w:t>月/季/年度</w:t>
            </w:r>
          </w:p>
        </w:tc>
        <w:tc>
          <w:tcPr>
            <w:tcW w:w="3600" w:type="dxa"/>
            <w:vAlign w:val="center"/>
          </w:tcPr>
          <w:p>
            <w:pPr>
              <w:rPr>
                <w:sz w:val="18"/>
                <w:szCs w:val="18"/>
              </w:rPr>
            </w:pPr>
            <w:r>
              <w:rPr>
                <w:position w:val="-26"/>
                <w:sz w:val="18"/>
                <w:szCs w:val="18"/>
              </w:rPr>
              <w:object>
                <v:shape id="_x0000_i1511" o:spt="75" type="#_x0000_t75" style="height:27pt;width:85.5pt;" o:ole="t" filled="f" o:preferrelative="t" stroked="f" coordsize="21600,21600">
                  <v:path/>
                  <v:fill on="f" focussize="0,0"/>
                  <v:stroke on="f" joinstyle="miter"/>
                  <v:imagedata r:id="rId977" o:title=""/>
                  <o:lock v:ext="edit" aspectratio="t"/>
                  <w10:wrap type="none"/>
                  <w10:anchorlock/>
                </v:shape>
                <o:OLEObject Type="Embed" ProgID="Equation.3" ShapeID="_x0000_i1511" DrawAspect="Content" ObjectID="_1468076211" r:id="rId976">
                  <o:LockedField>false</o:LockedField>
                </o:OLEObject>
              </w:object>
            </w:r>
            <w:r>
              <w:rPr>
                <w:sz w:val="18"/>
                <w:szCs w:val="18"/>
              </w:rPr>
              <w:t>×100%</w:t>
            </w:r>
          </w:p>
        </w:tc>
        <w:tc>
          <w:tcPr>
            <w:tcW w:w="1214" w:type="dxa"/>
            <w:vAlign w:val="center"/>
          </w:tcPr>
          <w:p>
            <w:pPr>
              <w:jc w:val="center"/>
              <w:rPr>
                <w:sz w:val="18"/>
                <w:szCs w:val="18"/>
              </w:rPr>
            </w:pPr>
            <w:r>
              <w:rPr>
                <w:sz w:val="18"/>
                <w:szCs w:val="18"/>
              </w:rPr>
              <w:t>秩序管理部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1980" w:type="dxa"/>
            <w:vAlign w:val="center"/>
          </w:tcPr>
          <w:p>
            <w:pPr>
              <w:jc w:val="center"/>
              <w:rPr>
                <w:sz w:val="18"/>
                <w:szCs w:val="18"/>
              </w:rPr>
            </w:pPr>
            <w:r>
              <w:rPr>
                <w:sz w:val="18"/>
                <w:szCs w:val="18"/>
              </w:rPr>
              <w:t>业主对秩序</w:t>
            </w:r>
          </w:p>
          <w:p>
            <w:pPr>
              <w:jc w:val="center"/>
              <w:rPr>
                <w:sz w:val="18"/>
                <w:szCs w:val="18"/>
              </w:rPr>
            </w:pPr>
            <w:r>
              <w:rPr>
                <w:sz w:val="18"/>
                <w:szCs w:val="18"/>
              </w:rPr>
              <w:t>管理的满意率</w:t>
            </w:r>
          </w:p>
        </w:tc>
        <w:tc>
          <w:tcPr>
            <w:tcW w:w="1080" w:type="dxa"/>
            <w:vAlign w:val="center"/>
          </w:tcPr>
          <w:p>
            <w:pPr>
              <w:jc w:val="center"/>
            </w:pPr>
            <w:r>
              <w:rPr>
                <w:sz w:val="18"/>
                <w:szCs w:val="18"/>
              </w:rPr>
              <w:t>月/季/年度</w:t>
            </w:r>
          </w:p>
        </w:tc>
        <w:tc>
          <w:tcPr>
            <w:tcW w:w="3600" w:type="dxa"/>
            <w:vAlign w:val="center"/>
          </w:tcPr>
          <w:p>
            <w:pPr>
              <w:rPr>
                <w:sz w:val="18"/>
                <w:szCs w:val="18"/>
              </w:rPr>
            </w:pPr>
            <w:r>
              <w:rPr>
                <w:sz w:val="18"/>
                <w:szCs w:val="18"/>
              </w:rPr>
              <w:t>对秩序管理状况表示满意和基本满意的业主占业主总数的百分比</w:t>
            </w:r>
          </w:p>
        </w:tc>
        <w:tc>
          <w:tcPr>
            <w:tcW w:w="1214" w:type="dxa"/>
            <w:vAlign w:val="center"/>
          </w:tcPr>
          <w:p>
            <w:pPr>
              <w:jc w:val="center"/>
              <w:rPr>
                <w:sz w:val="18"/>
                <w:szCs w:val="18"/>
              </w:rPr>
            </w:pPr>
            <w:r>
              <w:rPr>
                <w:sz w:val="18"/>
                <w:szCs w:val="18"/>
              </w:rPr>
              <w:t>客户服务部</w:t>
            </w:r>
          </w:p>
        </w:tc>
      </w:tr>
    </w:tbl>
    <w:p>
      <w:bookmarkStart w:id="533" w:name="_Toc181592091"/>
      <w:bookmarkStart w:id="534" w:name="_Toc184185843"/>
      <w:bookmarkStart w:id="535" w:name="_Toc184185614"/>
      <w:bookmarkStart w:id="536" w:name="_Toc184193636"/>
    </w:p>
    <w:p/>
    <w:p/>
    <w:p/>
    <w:p/>
    <w:p/>
    <w:p/>
    <w:p/>
    <w:p/>
    <w:p/>
    <w:p/>
    <w:p/>
    <w:p/>
    <w:p/>
    <w:p/>
    <w:p/>
    <w:p/>
    <w:p/>
    <w:p/>
    <w:p/>
    <w:p/>
    <w:p/>
    <w:p/>
    <w:p/>
    <w:p/>
    <w:p/>
    <w:p/>
    <w:p/>
    <w:p/>
    <w:p>
      <w:pPr>
        <w:rPr>
          <w:b/>
          <w:sz w:val="24"/>
        </w:rPr>
      </w:pPr>
      <w:r>
        <w:rPr>
          <w:b/>
          <w:sz w:val="24"/>
        </w:rPr>
        <w:t>27.4  质量管理部经理绩效考核指标量表</w:t>
      </w:r>
      <w:bookmarkEnd w:id="533"/>
      <w:bookmarkEnd w:id="534"/>
      <w:bookmarkEnd w:id="535"/>
      <w:bookmarkEnd w:id="53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7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质量管理部经理</w:t>
            </w:r>
          </w:p>
        </w:tc>
        <w:tc>
          <w:tcPr>
            <w:tcW w:w="72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r>
              <w:rPr>
                <w:sz w:val="18"/>
                <w:szCs w:val="18"/>
              </w:rPr>
              <w:t>质量管理部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720" w:type="dxa"/>
            <w:vAlign w:val="center"/>
          </w:tcPr>
          <w:p>
            <w:pPr>
              <w:jc w:val="center"/>
              <w:rPr>
                <w:b/>
                <w:sz w:val="18"/>
                <w:szCs w:val="18"/>
              </w:rPr>
            </w:pPr>
            <w:r>
              <w:rPr>
                <w:b/>
                <w:sz w:val="18"/>
                <w:szCs w:val="18"/>
              </w:rPr>
              <w:t>部门</w:t>
            </w:r>
          </w:p>
        </w:tc>
        <w:tc>
          <w:tcPr>
            <w:tcW w:w="1214"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rPr>
              <w:t>服务标准执行率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考核期内各物业服务部门发生未按服务标准执行的次数不得多于</w:t>
            </w:r>
            <w:r>
              <w:rPr>
                <w:sz w:val="18"/>
                <w:szCs w:val="18"/>
                <w:u w:val="single"/>
              </w:rPr>
              <w:t xml:space="preserve">    </w:t>
            </w:r>
            <w:r>
              <w:rPr>
                <w:sz w:val="18"/>
                <w:szCs w:val="18"/>
              </w:rPr>
              <w:t>次</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业主对物业</w:t>
            </w:r>
          </w:p>
          <w:p>
            <w:pPr>
              <w:jc w:val="center"/>
              <w:rPr>
                <w:sz w:val="18"/>
                <w:szCs w:val="18"/>
              </w:rPr>
            </w:pPr>
            <w:r>
              <w:rPr>
                <w:sz w:val="18"/>
                <w:szCs w:val="18"/>
              </w:rPr>
              <w:t>服务满意率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业主对物业服务满意率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rPr>
            </w:pPr>
            <w:r>
              <w:rPr>
                <w:sz w:val="18"/>
              </w:rPr>
              <w:t>ISO内部审核</w:t>
            </w:r>
          </w:p>
          <w:p>
            <w:pPr>
              <w:jc w:val="center"/>
              <w:rPr>
                <w:sz w:val="18"/>
                <w:szCs w:val="18"/>
              </w:rPr>
            </w:pPr>
            <w:r>
              <w:rPr>
                <w:sz w:val="18"/>
              </w:rPr>
              <w:t>计划完成率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rPr>
              <w:t>ISO内部审核计划完成率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部门费用</w:t>
            </w:r>
          </w:p>
          <w:p>
            <w:pPr>
              <w:jc w:val="center"/>
              <w:rPr>
                <w:sz w:val="18"/>
                <w:szCs w:val="18"/>
              </w:rPr>
            </w:pPr>
            <w:r>
              <w:rPr>
                <w:sz w:val="18"/>
                <w:szCs w:val="18"/>
              </w:rPr>
              <w:t>预算达成率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部门费用预算达成率控制在</w:t>
            </w:r>
            <w:r>
              <w:rPr>
                <w:sz w:val="18"/>
                <w:szCs w:val="18"/>
                <w:u w:val="single"/>
              </w:rPr>
              <w:t xml:space="preserve">    </w:t>
            </w:r>
            <w:r>
              <w:rPr>
                <w:sz w:val="18"/>
                <w:szCs w:val="18"/>
              </w:rPr>
              <w:t>%以</w:t>
            </w:r>
            <w:r>
              <w:rPr>
                <w:rFonts w:hint="eastAsia"/>
                <w:sz w:val="18"/>
                <w:szCs w:val="18"/>
              </w:rPr>
              <w:t>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rFonts w:hint="eastAsia"/>
                <w:sz w:val="18"/>
                <w:szCs w:val="18"/>
              </w:rPr>
              <w:t>质量</w:t>
            </w:r>
            <w:r>
              <w:rPr>
                <w:sz w:val="18"/>
                <w:szCs w:val="18"/>
              </w:rPr>
              <w:t>体系文件</w:t>
            </w:r>
          </w:p>
          <w:p>
            <w:pPr>
              <w:jc w:val="center"/>
              <w:rPr>
                <w:sz w:val="18"/>
                <w:szCs w:val="18"/>
              </w:rPr>
            </w:pPr>
            <w:r>
              <w:rPr>
                <w:sz w:val="18"/>
                <w:szCs w:val="18"/>
              </w:rPr>
              <w:t>编写合格率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int="eastAsia"/>
                <w:sz w:val="18"/>
                <w:szCs w:val="18"/>
              </w:rPr>
              <w:t>质量</w:t>
            </w:r>
            <w:r>
              <w:rPr>
                <w:sz w:val="18"/>
                <w:szCs w:val="18"/>
              </w:rPr>
              <w:t>体系文件编写合格率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rFonts w:hint="eastAsia"/>
                <w:sz w:val="18"/>
                <w:szCs w:val="18"/>
              </w:rPr>
              <w:t>质量</w:t>
            </w:r>
            <w:r>
              <w:rPr>
                <w:sz w:val="18"/>
                <w:szCs w:val="18"/>
              </w:rPr>
              <w:t>体系文件</w:t>
            </w:r>
          </w:p>
          <w:p>
            <w:pPr>
              <w:jc w:val="center"/>
              <w:rPr>
                <w:sz w:val="18"/>
                <w:szCs w:val="18"/>
              </w:rPr>
            </w:pPr>
            <w:r>
              <w:rPr>
                <w:sz w:val="18"/>
                <w:szCs w:val="18"/>
              </w:rPr>
              <w:t>修订及时率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rFonts w:hint="eastAsia"/>
                <w:sz w:val="18"/>
                <w:szCs w:val="18"/>
              </w:rPr>
              <w:t>质量</w:t>
            </w:r>
            <w:r>
              <w:rPr>
                <w:sz w:val="18"/>
                <w:szCs w:val="18"/>
              </w:rPr>
              <w:t>体系文件修订及时率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质量体系推行工</w:t>
            </w:r>
          </w:p>
          <w:p>
            <w:pPr>
              <w:jc w:val="center"/>
              <w:rPr>
                <w:sz w:val="18"/>
                <w:szCs w:val="18"/>
              </w:rPr>
            </w:pPr>
            <w:r>
              <w:rPr>
                <w:sz w:val="18"/>
                <w:szCs w:val="18"/>
              </w:rPr>
              <w:t>作按计划完成率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质量体系推行工作按计划完成率达</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8</w:t>
            </w:r>
          </w:p>
        </w:tc>
        <w:tc>
          <w:tcPr>
            <w:tcW w:w="2192" w:type="dxa"/>
            <w:vAlign w:val="center"/>
          </w:tcPr>
          <w:p>
            <w:pPr>
              <w:jc w:val="center"/>
              <w:rPr>
                <w:sz w:val="18"/>
                <w:szCs w:val="18"/>
              </w:rPr>
            </w:pPr>
            <w:r>
              <w:rPr>
                <w:rFonts w:hint="eastAsia"/>
                <w:sz w:val="18"/>
                <w:szCs w:val="18"/>
              </w:rPr>
              <w:t>质量</w:t>
            </w:r>
            <w:r>
              <w:rPr>
                <w:sz w:val="18"/>
                <w:szCs w:val="18"/>
              </w:rPr>
              <w:t>体系文件</w:t>
            </w:r>
          </w:p>
          <w:p>
            <w:pPr>
              <w:jc w:val="center"/>
              <w:rPr>
                <w:sz w:val="18"/>
                <w:szCs w:val="18"/>
              </w:rPr>
            </w:pPr>
            <w:r>
              <w:rPr>
                <w:sz w:val="18"/>
                <w:szCs w:val="18"/>
              </w:rPr>
              <w:t>归档及时率</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rFonts w:hint="eastAsia"/>
                <w:sz w:val="18"/>
                <w:szCs w:val="18"/>
              </w:rPr>
              <w:t>质量</w:t>
            </w:r>
            <w:r>
              <w:rPr>
                <w:sz w:val="18"/>
                <w:szCs w:val="18"/>
              </w:rPr>
              <w:t>体系文件归档及时率达100%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rFonts w:hint="eastAsia"/>
                <w:sz w:val="18"/>
                <w:szCs w:val="18"/>
              </w:rPr>
              <w:t>9</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部门员工绩效考核得分平均在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1.部门费用预算达成率</w:t>
            </w:r>
          </w:p>
          <w:p>
            <w:pPr>
              <w:ind w:firstLine="360" w:firstLineChars="200"/>
              <w:rPr>
                <w:sz w:val="18"/>
                <w:szCs w:val="18"/>
              </w:rPr>
            </w:pPr>
            <w:r>
              <w:rPr>
                <w:sz w:val="18"/>
                <w:szCs w:val="18"/>
              </w:rPr>
              <w:t>部门</w:t>
            </w:r>
            <w:r>
              <w:rPr>
                <w:rFonts w:hint="eastAsia"/>
                <w:sz w:val="18"/>
                <w:szCs w:val="18"/>
              </w:rPr>
              <w:t>费用</w:t>
            </w:r>
            <w:r>
              <w:rPr>
                <w:sz w:val="18"/>
                <w:szCs w:val="18"/>
              </w:rPr>
              <w:t>预算达成率＝</w:t>
            </w:r>
            <w:r>
              <w:rPr>
                <w:position w:val="-22"/>
                <w:sz w:val="18"/>
                <w:szCs w:val="18"/>
              </w:rPr>
              <w:object>
                <v:shape id="_x0000_i1512" o:spt="75" type="#_x0000_t75" style="height:26.25pt;width:77.25pt;" o:ole="t" filled="f" o:preferrelative="t" stroked="f" coordsize="21600,21600">
                  <v:path/>
                  <v:fill on="f" focussize="0,0"/>
                  <v:stroke on="f" joinstyle="miter"/>
                  <v:imagedata r:id="rId979" o:title=""/>
                  <o:lock v:ext="edit" aspectratio="t"/>
                  <w10:wrap type="none"/>
                  <w10:anchorlock/>
                </v:shape>
                <o:OLEObject Type="Embed" ProgID="Equation.3" ShapeID="_x0000_i1512" DrawAspect="Content" ObjectID="_1468076212" r:id="rId978">
                  <o:LockedField>false</o:LockedField>
                </o:OLEObject>
              </w:object>
            </w:r>
            <w:r>
              <w:rPr>
                <w:sz w:val="18"/>
                <w:szCs w:val="18"/>
              </w:rPr>
              <w:t>×100%</w:t>
            </w:r>
          </w:p>
          <w:p>
            <w:pPr>
              <w:rPr>
                <w:sz w:val="18"/>
                <w:szCs w:val="18"/>
              </w:rPr>
            </w:pPr>
            <w:r>
              <w:rPr>
                <w:sz w:val="18"/>
                <w:szCs w:val="18"/>
              </w:rPr>
              <w:t>2.</w:t>
            </w:r>
            <w:r>
              <w:rPr>
                <w:rFonts w:hint="eastAsia"/>
                <w:sz w:val="18"/>
                <w:szCs w:val="18"/>
              </w:rPr>
              <w:t>质量</w:t>
            </w:r>
            <w:r>
              <w:rPr>
                <w:sz w:val="18"/>
                <w:szCs w:val="18"/>
              </w:rPr>
              <w:t>体系文件归档及时率</w:t>
            </w:r>
          </w:p>
          <w:p>
            <w:pPr>
              <w:ind w:firstLine="360" w:firstLineChars="200"/>
              <w:rPr>
                <w:sz w:val="18"/>
                <w:szCs w:val="18"/>
              </w:rPr>
            </w:pPr>
            <w:r>
              <w:rPr>
                <w:rFonts w:hint="eastAsia"/>
                <w:sz w:val="18"/>
                <w:szCs w:val="18"/>
              </w:rPr>
              <w:t>质量</w:t>
            </w:r>
            <w:r>
              <w:rPr>
                <w:sz w:val="18"/>
                <w:szCs w:val="18"/>
              </w:rPr>
              <w:t>体系文件归档及时率＝</w:t>
            </w:r>
            <w:r>
              <w:rPr>
                <w:position w:val="-26"/>
                <w:sz w:val="18"/>
                <w:szCs w:val="18"/>
              </w:rPr>
              <w:object>
                <v:shape id="_x0000_i1513" o:spt="75" type="#_x0000_t75" style="height:32.25pt;width:105pt;" o:ole="t" filled="f" o:preferrelative="t" stroked="f" coordsize="21600,21600">
                  <v:path/>
                  <v:fill on="f" focussize="0,0"/>
                  <v:stroke on="f" joinstyle="miter"/>
                  <v:imagedata r:id="rId981" o:title=""/>
                  <o:lock v:ext="edit" aspectratio="t"/>
                  <w10:wrap type="none"/>
                  <w10:anchorlock/>
                </v:shape>
                <o:OLEObject Type="Embed" ProgID="Equation.3" ShapeID="_x0000_i1513" DrawAspect="Content" ObjectID="_1468076213" r:id="rId980">
                  <o:LockedField>false</o:LockedField>
                </o:OLEObject>
              </w:object>
            </w:r>
            <w:r>
              <w:rPr>
                <w:sz w:val="18"/>
                <w:szCs w:val="18"/>
              </w:rPr>
              <w:t>×100%</w:t>
            </w:r>
          </w:p>
          <w:p>
            <w:pPr>
              <w:rPr>
                <w:sz w:val="18"/>
                <w:szCs w:val="18"/>
              </w:rPr>
            </w:pPr>
            <w:r>
              <w:rPr>
                <w:sz w:val="18"/>
                <w:szCs w:val="18"/>
              </w:rPr>
              <w:t>3.员工管理</w:t>
            </w:r>
          </w:p>
          <w:p>
            <w:pPr>
              <w:ind w:firstLine="360" w:firstLineChars="200"/>
              <w:rPr>
                <w:sz w:val="18"/>
                <w:szCs w:val="18"/>
              </w:rPr>
            </w:pPr>
            <w:r>
              <w:rPr>
                <w:sz w:val="18"/>
                <w:szCs w:val="18"/>
              </w:rPr>
              <w:t>部门员工绩效考核平均得分以年度综合测评得分</w:t>
            </w:r>
            <w:r>
              <w:rPr>
                <w:rFonts w:hint="eastAsia"/>
                <w:sz w:val="18"/>
                <w:szCs w:val="18"/>
              </w:rPr>
              <w:t>为</w:t>
            </w:r>
            <w:r>
              <w:rPr>
                <w:sz w:val="18"/>
                <w:szCs w:val="18"/>
              </w:rPr>
              <w:t>基准</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537" w:name="_Toc181592092"/>
      <w:bookmarkStart w:id="538" w:name="_Toc184185844"/>
      <w:bookmarkStart w:id="539" w:name="_Toc184185615"/>
      <w:bookmarkStart w:id="540" w:name="_Toc184193637"/>
      <w:r>
        <w:rPr>
          <w:b/>
          <w:sz w:val="24"/>
        </w:rPr>
        <w:t>27.5  市场发展部经理绩效考核指标量表</w:t>
      </w:r>
      <w:bookmarkEnd w:id="537"/>
      <w:bookmarkEnd w:id="538"/>
      <w:bookmarkEnd w:id="539"/>
      <w:bookmarkEnd w:id="540"/>
    </w:p>
    <w:p>
      <w:pPr>
        <w:rPr>
          <w:b/>
          <w:sz w:val="24"/>
        </w:rPr>
      </w:pPr>
    </w:p>
    <w:tbl>
      <w:tblPr>
        <w:tblStyle w:val="1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2160"/>
        <w:gridCol w:w="758"/>
        <w:gridCol w:w="1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市场发展部经理</w:t>
            </w:r>
          </w:p>
        </w:tc>
        <w:tc>
          <w:tcPr>
            <w:tcW w:w="758" w:type="dxa"/>
            <w:vAlign w:val="center"/>
          </w:tcPr>
          <w:p>
            <w:pPr>
              <w:jc w:val="center"/>
              <w:rPr>
                <w:b/>
                <w:sz w:val="18"/>
                <w:szCs w:val="18"/>
              </w:rPr>
            </w:pPr>
            <w:r>
              <w:rPr>
                <w:b/>
                <w:sz w:val="18"/>
                <w:szCs w:val="18"/>
              </w:rPr>
              <w:t>部门</w:t>
            </w:r>
          </w:p>
        </w:tc>
        <w:tc>
          <w:tcPr>
            <w:tcW w:w="1222" w:type="dxa"/>
            <w:vAlign w:val="center"/>
          </w:tcPr>
          <w:p>
            <w:pPr>
              <w:jc w:val="center"/>
              <w:rPr>
                <w:sz w:val="18"/>
                <w:szCs w:val="18"/>
              </w:rPr>
            </w:pPr>
            <w:r>
              <w:rPr>
                <w:sz w:val="18"/>
                <w:szCs w:val="18"/>
              </w:rPr>
              <w:t>市场发展部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2160" w:type="dxa"/>
            <w:vAlign w:val="center"/>
          </w:tcPr>
          <w:p>
            <w:pPr>
              <w:jc w:val="center"/>
              <w:rPr>
                <w:sz w:val="18"/>
                <w:szCs w:val="18"/>
              </w:rPr>
            </w:pPr>
            <w:r>
              <w:rPr>
                <w:sz w:val="18"/>
                <w:szCs w:val="18"/>
              </w:rPr>
              <w:t>总经理</w:t>
            </w:r>
          </w:p>
        </w:tc>
        <w:tc>
          <w:tcPr>
            <w:tcW w:w="758" w:type="dxa"/>
            <w:vAlign w:val="center"/>
          </w:tcPr>
          <w:p>
            <w:pPr>
              <w:jc w:val="center"/>
              <w:rPr>
                <w:b/>
                <w:sz w:val="18"/>
                <w:szCs w:val="18"/>
              </w:rPr>
            </w:pPr>
            <w:r>
              <w:rPr>
                <w:b/>
                <w:sz w:val="18"/>
                <w:szCs w:val="18"/>
              </w:rPr>
              <w:t>部门</w:t>
            </w:r>
          </w:p>
        </w:tc>
        <w:tc>
          <w:tcPr>
            <w:tcW w:w="1222"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物业市场开拓</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20%</w:t>
            </w:r>
          </w:p>
        </w:tc>
        <w:tc>
          <w:tcPr>
            <w:tcW w:w="3960" w:type="dxa"/>
            <w:gridSpan w:val="2"/>
            <w:vAlign w:val="center"/>
          </w:tcPr>
          <w:p>
            <w:pPr>
              <w:rPr>
                <w:sz w:val="18"/>
                <w:szCs w:val="18"/>
              </w:rPr>
            </w:pPr>
            <w:r>
              <w:rPr>
                <w:sz w:val="18"/>
                <w:szCs w:val="18"/>
              </w:rPr>
              <w:t>物业市场开拓计划完成率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投资收益率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投资收益率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物业市场调研</w:t>
            </w:r>
          </w:p>
          <w:p>
            <w:pPr>
              <w:jc w:val="center"/>
              <w:rPr>
                <w:sz w:val="18"/>
                <w:szCs w:val="18"/>
              </w:rPr>
            </w:pPr>
            <w:r>
              <w:rPr>
                <w:sz w:val="18"/>
                <w:szCs w:val="18"/>
              </w:rPr>
              <w:t>计划完成率</w:t>
            </w:r>
          </w:p>
        </w:tc>
        <w:tc>
          <w:tcPr>
            <w:tcW w:w="688" w:type="dxa"/>
            <w:vAlign w:val="center"/>
          </w:tcPr>
          <w:p>
            <w:pPr>
              <w:jc w:val="center"/>
              <w:rPr>
                <w:sz w:val="18"/>
                <w:szCs w:val="18"/>
              </w:rPr>
            </w:pPr>
            <w:r>
              <w:rPr>
                <w:sz w:val="18"/>
                <w:szCs w:val="18"/>
              </w:rPr>
              <w:t>15%</w:t>
            </w:r>
          </w:p>
        </w:tc>
        <w:tc>
          <w:tcPr>
            <w:tcW w:w="3960" w:type="dxa"/>
            <w:gridSpan w:val="2"/>
            <w:vAlign w:val="center"/>
          </w:tcPr>
          <w:p>
            <w:pPr>
              <w:rPr>
                <w:sz w:val="18"/>
                <w:szCs w:val="18"/>
              </w:rPr>
            </w:pPr>
            <w:r>
              <w:rPr>
                <w:sz w:val="18"/>
                <w:szCs w:val="18"/>
              </w:rPr>
              <w:t>物业市场调研计划完成率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部门预算达成率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部门预算达成率控制在</w:t>
            </w:r>
            <w:r>
              <w:rPr>
                <w:sz w:val="18"/>
                <w:szCs w:val="18"/>
                <w:u w:val="single"/>
              </w:rPr>
              <w:t xml:space="preserve">    </w:t>
            </w:r>
            <w:r>
              <w:rPr>
                <w:sz w:val="18"/>
                <w:szCs w:val="18"/>
              </w:rPr>
              <w:t>%以下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物业服务策划</w:t>
            </w:r>
          </w:p>
          <w:p>
            <w:pPr>
              <w:jc w:val="center"/>
              <w:rPr>
                <w:sz w:val="18"/>
                <w:szCs w:val="18"/>
              </w:rPr>
            </w:pPr>
            <w:r>
              <w:rPr>
                <w:sz w:val="18"/>
                <w:szCs w:val="18"/>
              </w:rPr>
              <w:t>方案提交及时率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物业服务策划方案提交及时率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物业项目中标率</w:t>
            </w:r>
          </w:p>
        </w:tc>
        <w:tc>
          <w:tcPr>
            <w:tcW w:w="688" w:type="dxa"/>
            <w:vAlign w:val="center"/>
          </w:tcPr>
          <w:p>
            <w:pPr>
              <w:jc w:val="center"/>
              <w:rPr>
                <w:sz w:val="18"/>
                <w:szCs w:val="18"/>
              </w:rPr>
            </w:pPr>
            <w:r>
              <w:rPr>
                <w:sz w:val="18"/>
                <w:szCs w:val="18"/>
              </w:rPr>
              <w:t>10%</w:t>
            </w:r>
          </w:p>
        </w:tc>
        <w:tc>
          <w:tcPr>
            <w:tcW w:w="3960" w:type="dxa"/>
            <w:gridSpan w:val="2"/>
            <w:vAlign w:val="center"/>
          </w:tcPr>
          <w:p>
            <w:pPr>
              <w:rPr>
                <w:sz w:val="18"/>
                <w:szCs w:val="18"/>
              </w:rPr>
            </w:pPr>
            <w:r>
              <w:rPr>
                <w:sz w:val="18"/>
                <w:szCs w:val="18"/>
              </w:rPr>
              <w:t>物业项目中标率</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物业项目中标数</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考核期内物业项目中标数在</w:t>
            </w:r>
            <w:r>
              <w:rPr>
                <w:sz w:val="18"/>
                <w:szCs w:val="18"/>
                <w:u w:val="single"/>
              </w:rPr>
              <w:t xml:space="preserve">    </w:t>
            </w:r>
            <w:r>
              <w:rPr>
                <w:sz w:val="18"/>
                <w:szCs w:val="18"/>
              </w:rPr>
              <w:t>项以上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外部关系单位</w:t>
            </w:r>
          </w:p>
          <w:p>
            <w:pPr>
              <w:jc w:val="center"/>
              <w:rPr>
                <w:sz w:val="18"/>
                <w:szCs w:val="18"/>
              </w:rPr>
            </w:pPr>
            <w:r>
              <w:rPr>
                <w:sz w:val="18"/>
                <w:szCs w:val="18"/>
              </w:rPr>
              <w:t>合作满意度</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外部关系单位有效投诉次数少于</w:t>
            </w:r>
            <w:r>
              <w:rPr>
                <w:sz w:val="18"/>
                <w:szCs w:val="18"/>
                <w:u w:val="single"/>
              </w:rPr>
              <w:t xml:space="preserve">    </w:t>
            </w:r>
            <w:r>
              <w:rPr>
                <w:sz w:val="18"/>
                <w:szCs w:val="18"/>
              </w:rPr>
              <w:t>次</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rPr>
                <w:sz w:val="18"/>
                <w:szCs w:val="18"/>
              </w:rPr>
            </w:pPr>
            <w:r>
              <w:rPr>
                <w:sz w:val="18"/>
                <w:szCs w:val="18"/>
              </w:rPr>
              <w:t>部门员工绩效考核得分平均在</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192" w:type="dxa"/>
            <w:vAlign w:val="center"/>
          </w:tcPr>
          <w:p>
            <w:pPr>
              <w:jc w:val="center"/>
              <w:rPr>
                <w:sz w:val="18"/>
                <w:szCs w:val="18"/>
              </w:rPr>
            </w:pPr>
          </w:p>
        </w:tc>
        <w:tc>
          <w:tcPr>
            <w:tcW w:w="688" w:type="dxa"/>
            <w:vAlign w:val="center"/>
          </w:tcPr>
          <w:p>
            <w:pPr>
              <w:jc w:val="center"/>
              <w:rPr>
                <w:sz w:val="18"/>
                <w:szCs w:val="18"/>
              </w:rPr>
            </w:pPr>
          </w:p>
        </w:tc>
        <w:tc>
          <w:tcPr>
            <w:tcW w:w="3960" w:type="dxa"/>
            <w:gridSpan w:val="2"/>
            <w:vAlign w:val="center"/>
          </w:tcPr>
          <w:p>
            <w:pPr>
              <w:rPr>
                <w:sz w:val="18"/>
                <w:szCs w:val="18"/>
              </w:rPr>
            </w:pP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1.外部关系单位合作满意度</w:t>
            </w:r>
          </w:p>
          <w:p>
            <w:pPr>
              <w:ind w:firstLine="360" w:firstLineChars="200"/>
              <w:rPr>
                <w:sz w:val="18"/>
                <w:szCs w:val="18"/>
              </w:rPr>
            </w:pPr>
            <w:r>
              <w:rPr>
                <w:sz w:val="18"/>
                <w:szCs w:val="18"/>
              </w:rPr>
              <w:t>外部关系单位指与公司</w:t>
            </w:r>
            <w:r>
              <w:rPr>
                <w:rFonts w:hint="eastAsia"/>
                <w:sz w:val="18"/>
                <w:szCs w:val="18"/>
              </w:rPr>
              <w:t>有</w:t>
            </w:r>
            <w:r>
              <w:rPr>
                <w:sz w:val="18"/>
                <w:szCs w:val="18"/>
              </w:rPr>
              <w:t>业务往来的单位，但不包括</w:t>
            </w:r>
            <w:r>
              <w:rPr>
                <w:rFonts w:hint="eastAsia"/>
                <w:sz w:val="18"/>
                <w:szCs w:val="18"/>
              </w:rPr>
              <w:t>与</w:t>
            </w:r>
            <w:r>
              <w:rPr>
                <w:sz w:val="18"/>
                <w:szCs w:val="18"/>
              </w:rPr>
              <w:t>竞争对手</w:t>
            </w:r>
            <w:r>
              <w:rPr>
                <w:rFonts w:hint="eastAsia"/>
                <w:sz w:val="18"/>
                <w:szCs w:val="18"/>
              </w:rPr>
              <w:t>的往来</w:t>
            </w:r>
          </w:p>
          <w:p>
            <w:pPr>
              <w:rPr>
                <w:sz w:val="18"/>
                <w:szCs w:val="18"/>
              </w:rPr>
            </w:pPr>
            <w:r>
              <w:rPr>
                <w:sz w:val="18"/>
                <w:szCs w:val="18"/>
              </w:rPr>
              <w:t>2.员工管理</w:t>
            </w:r>
          </w:p>
          <w:p>
            <w:pPr>
              <w:ind w:firstLine="360" w:firstLineChars="200"/>
              <w:rPr>
                <w:sz w:val="18"/>
                <w:szCs w:val="18"/>
              </w:rPr>
            </w:pPr>
            <w:r>
              <w:rPr>
                <w:sz w:val="18"/>
                <w:szCs w:val="18"/>
              </w:rPr>
              <w:t>部门员工绩效考核平均得分以年度综合测评得分</w:t>
            </w:r>
            <w:r>
              <w:rPr>
                <w:rFonts w:hint="eastAsia"/>
                <w:sz w:val="18"/>
                <w:szCs w:val="18"/>
              </w:rPr>
              <w:t>为</w:t>
            </w:r>
            <w:r>
              <w:rPr>
                <w:sz w:val="18"/>
                <w:szCs w:val="18"/>
              </w:rPr>
              <w:t>基准</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541" w:name="_Toc181592095"/>
      <w:bookmarkStart w:id="542" w:name="_Toc184185622"/>
      <w:bookmarkStart w:id="543" w:name="_Toc184193644"/>
      <w:bookmarkStart w:id="544" w:name="_Toc184185851"/>
      <w:r>
        <w:rPr>
          <w:b/>
          <w:sz w:val="24"/>
        </w:rPr>
        <w:t>27.</w:t>
      </w:r>
      <w:r>
        <w:rPr>
          <w:rFonts w:hint="eastAsia"/>
          <w:b/>
          <w:sz w:val="24"/>
        </w:rPr>
        <w:t>6</w:t>
      </w:r>
      <w:r>
        <w:rPr>
          <w:b/>
          <w:sz w:val="24"/>
        </w:rPr>
        <w:t xml:space="preserve">  物业企业绩效考核制度</w:t>
      </w:r>
      <w:bookmarkEnd w:id="541"/>
      <w:bookmarkEnd w:id="542"/>
      <w:bookmarkEnd w:id="543"/>
      <w:bookmarkEnd w:id="54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675" w:type="dxa"/>
            <w:gridSpan w:val="4"/>
            <w:vMerge w:val="restart"/>
            <w:vAlign w:val="center"/>
          </w:tcPr>
          <w:p>
            <w:pPr>
              <w:jc w:val="center"/>
              <w:rPr>
                <w:b/>
                <w:sz w:val="18"/>
                <w:szCs w:val="18"/>
              </w:rPr>
            </w:pPr>
            <w:r>
              <w:rPr>
                <w:b/>
                <w:sz w:val="18"/>
                <w:szCs w:val="18"/>
              </w:rPr>
              <w:t>物业企业绩效考核制度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第1章  总则</w:t>
            </w:r>
          </w:p>
          <w:p>
            <w:pPr>
              <w:ind w:firstLine="360" w:firstLineChars="200"/>
              <w:rPr>
                <w:sz w:val="18"/>
                <w:szCs w:val="18"/>
              </w:rPr>
            </w:pPr>
            <w:r>
              <w:rPr>
                <w:sz w:val="18"/>
                <w:szCs w:val="18"/>
              </w:rPr>
              <w:t>第1条  目的</w:t>
            </w:r>
          </w:p>
          <w:p>
            <w:pPr>
              <w:ind w:firstLine="360" w:firstLineChars="200"/>
              <w:rPr>
                <w:sz w:val="18"/>
                <w:szCs w:val="18"/>
              </w:rPr>
            </w:pPr>
            <w:r>
              <w:rPr>
                <w:sz w:val="18"/>
                <w:szCs w:val="18"/>
              </w:rPr>
              <w:t>为了规范本公司物业管理工作程序，提升物业服务质量，提高物业服务人员的工作效率，</w:t>
            </w:r>
            <w:r>
              <w:rPr>
                <w:color w:val="000000"/>
                <w:sz w:val="18"/>
                <w:szCs w:val="18"/>
              </w:rPr>
              <w:t>使公司能够长期可持续发展，实现公司的中长期战略规划，</w:t>
            </w:r>
            <w:r>
              <w:rPr>
                <w:sz w:val="18"/>
                <w:szCs w:val="18"/>
              </w:rPr>
              <w:t>特制定本制</w:t>
            </w:r>
            <w:r>
              <w:rPr>
                <w:rFonts w:hint="eastAsia"/>
                <w:sz w:val="18"/>
                <w:szCs w:val="18"/>
              </w:rPr>
              <w:t>度</w:t>
            </w:r>
            <w:r>
              <w:rPr>
                <w:sz w:val="18"/>
                <w:szCs w:val="18"/>
              </w:rPr>
              <w:t>。</w:t>
            </w:r>
          </w:p>
          <w:p>
            <w:pPr>
              <w:ind w:firstLine="360" w:firstLineChars="200"/>
              <w:rPr>
                <w:sz w:val="18"/>
                <w:szCs w:val="18"/>
              </w:rPr>
            </w:pPr>
            <w:r>
              <w:rPr>
                <w:sz w:val="18"/>
                <w:szCs w:val="18"/>
              </w:rPr>
              <w:t>第2条  适用范围</w:t>
            </w:r>
          </w:p>
          <w:p>
            <w:pPr>
              <w:ind w:firstLine="360" w:firstLineChars="200"/>
              <w:rPr>
                <w:sz w:val="18"/>
                <w:szCs w:val="18"/>
              </w:rPr>
            </w:pPr>
            <w:r>
              <w:rPr>
                <w:sz w:val="18"/>
                <w:szCs w:val="18"/>
              </w:rPr>
              <w:t>本制度适用于公司全体员工，但下列员工例外。</w:t>
            </w:r>
          </w:p>
          <w:p>
            <w:pPr>
              <w:ind w:firstLine="360" w:firstLineChars="200"/>
              <w:rPr>
                <w:sz w:val="18"/>
                <w:szCs w:val="18"/>
              </w:rPr>
            </w:pPr>
            <w:r>
              <w:rPr>
                <w:sz w:val="18"/>
                <w:szCs w:val="18"/>
              </w:rPr>
              <w:t>1.兼职、特约人员</w:t>
            </w:r>
            <w:r>
              <w:rPr>
                <w:rFonts w:hint="eastAsia"/>
                <w:sz w:val="18"/>
                <w:szCs w:val="18"/>
              </w:rPr>
              <w:t>。</w:t>
            </w:r>
          </w:p>
          <w:p>
            <w:pPr>
              <w:ind w:firstLine="360" w:firstLineChars="200"/>
              <w:rPr>
                <w:sz w:val="18"/>
                <w:szCs w:val="18"/>
              </w:rPr>
            </w:pPr>
            <w:r>
              <w:rPr>
                <w:sz w:val="18"/>
                <w:szCs w:val="18"/>
              </w:rPr>
              <w:t>2.试用期员工</w:t>
            </w:r>
            <w:r>
              <w:rPr>
                <w:rFonts w:hint="eastAsia"/>
                <w:sz w:val="18"/>
                <w:szCs w:val="18"/>
              </w:rPr>
              <w:t>。</w:t>
            </w:r>
          </w:p>
          <w:p>
            <w:pPr>
              <w:ind w:firstLine="360" w:firstLineChars="200"/>
              <w:rPr>
                <w:sz w:val="18"/>
                <w:szCs w:val="18"/>
              </w:rPr>
            </w:pPr>
            <w:r>
              <w:rPr>
                <w:sz w:val="18"/>
                <w:szCs w:val="18"/>
              </w:rPr>
              <w:t>3.公司临时岗员工。</w:t>
            </w:r>
          </w:p>
          <w:p>
            <w:pPr>
              <w:ind w:firstLine="360" w:firstLineChars="200"/>
              <w:rPr>
                <w:sz w:val="18"/>
                <w:szCs w:val="18"/>
              </w:rPr>
            </w:pPr>
            <w:r>
              <w:rPr>
                <w:color w:val="000000"/>
                <w:sz w:val="18"/>
                <w:szCs w:val="18"/>
              </w:rPr>
              <w:t>此外，年度考评期内累计不到岗超过3个月（包括请假与各其</w:t>
            </w:r>
            <w:r>
              <w:rPr>
                <w:rFonts w:hint="eastAsia"/>
                <w:color w:val="000000"/>
                <w:sz w:val="18"/>
                <w:szCs w:val="18"/>
              </w:rPr>
              <w:t>他</w:t>
            </w:r>
            <w:r>
              <w:rPr>
                <w:color w:val="000000"/>
                <w:sz w:val="18"/>
                <w:szCs w:val="18"/>
              </w:rPr>
              <w:t>各种原因缺岗）的员工及入职不足５个月的员工不参与年度考评。</w:t>
            </w:r>
          </w:p>
          <w:p>
            <w:pPr>
              <w:ind w:firstLine="360" w:firstLineChars="200"/>
              <w:rPr>
                <w:sz w:val="18"/>
                <w:szCs w:val="18"/>
              </w:rPr>
            </w:pPr>
            <w:r>
              <w:rPr>
                <w:sz w:val="18"/>
                <w:szCs w:val="18"/>
              </w:rPr>
              <w:t>第3条  绩效考评指标确定和修改的基本原则和程序</w:t>
            </w:r>
          </w:p>
          <w:p>
            <w:pPr>
              <w:ind w:firstLine="360" w:firstLineChars="200"/>
              <w:rPr>
                <w:sz w:val="18"/>
                <w:szCs w:val="18"/>
              </w:rPr>
            </w:pPr>
            <w:r>
              <w:rPr>
                <w:sz w:val="18"/>
                <w:szCs w:val="18"/>
              </w:rPr>
              <w:t>1.考评指标确定的基本原则</w:t>
            </w:r>
            <w:r>
              <w:rPr>
                <w:rFonts w:hint="eastAsia"/>
                <w:sz w:val="18"/>
                <w:szCs w:val="18"/>
              </w:rPr>
              <w:t>是指，</w:t>
            </w:r>
            <w:r>
              <w:rPr>
                <w:sz w:val="18"/>
                <w:szCs w:val="18"/>
              </w:rPr>
              <w:t>考评指标的形成是在考评人与被考评人根据公司整体发展的绩效计划，在充分沟通交流的基础上形成</w:t>
            </w:r>
            <w:r>
              <w:rPr>
                <w:rFonts w:hint="eastAsia"/>
                <w:sz w:val="18"/>
                <w:szCs w:val="18"/>
              </w:rPr>
              <w:t>的，</w:t>
            </w:r>
            <w:r>
              <w:rPr>
                <w:sz w:val="18"/>
                <w:szCs w:val="18"/>
              </w:rPr>
              <w:t>如果双方未能就考评指标达成一致意见，公司总经理有最终的裁定权。</w:t>
            </w:r>
          </w:p>
          <w:p>
            <w:pPr>
              <w:ind w:firstLine="360" w:firstLineChars="200"/>
              <w:rPr>
                <w:sz w:val="18"/>
                <w:szCs w:val="18"/>
              </w:rPr>
            </w:pPr>
            <w:r>
              <w:rPr>
                <w:sz w:val="18"/>
                <w:szCs w:val="18"/>
              </w:rPr>
              <w:t>2.绩效考评指标确定和修改的基本原则</w:t>
            </w:r>
            <w:r>
              <w:rPr>
                <w:rFonts w:hint="eastAsia"/>
                <w:sz w:val="18"/>
                <w:szCs w:val="18"/>
              </w:rPr>
              <w:t>是指，</w:t>
            </w:r>
            <w:r>
              <w:rPr>
                <w:sz w:val="18"/>
                <w:szCs w:val="18"/>
              </w:rPr>
              <w:t>年初确定的当年员工的绩效考评指标原则上不能修改。确因制定绩效考评指标时所预测的客观环境和条件发生重大变化，或发生重大不可预测的事项需要调整指标时，被考评人需填写</w:t>
            </w:r>
            <w:r>
              <w:rPr>
                <w:rFonts w:hint="eastAsia"/>
                <w:sz w:val="18"/>
                <w:szCs w:val="18"/>
              </w:rPr>
              <w:t>“</w:t>
            </w:r>
            <w:r>
              <w:rPr>
                <w:sz w:val="18"/>
                <w:szCs w:val="18"/>
              </w:rPr>
              <w:t>绩效考评指标调整申请表</w:t>
            </w:r>
            <w:r>
              <w:rPr>
                <w:rFonts w:hint="eastAsia"/>
                <w:sz w:val="18"/>
                <w:szCs w:val="18"/>
              </w:rPr>
              <w:t>”</w:t>
            </w:r>
            <w:r>
              <w:rPr>
                <w:sz w:val="18"/>
                <w:szCs w:val="18"/>
              </w:rPr>
              <w:t>，经跨级领导批准后，再报总经理办公会议审批；若调整申请未获批准，仍按原指标进行考评。</w:t>
            </w:r>
          </w:p>
          <w:p>
            <w:pPr>
              <w:ind w:firstLine="361" w:firstLineChars="200"/>
              <w:rPr>
                <w:b/>
                <w:sz w:val="18"/>
                <w:szCs w:val="18"/>
              </w:rPr>
            </w:pPr>
            <w:r>
              <w:rPr>
                <w:b/>
                <w:sz w:val="18"/>
                <w:szCs w:val="18"/>
              </w:rPr>
              <w:t>第2章  绩效考核的内容</w:t>
            </w:r>
          </w:p>
          <w:p>
            <w:pPr>
              <w:ind w:firstLine="360" w:firstLineChars="200"/>
              <w:rPr>
                <w:sz w:val="18"/>
                <w:szCs w:val="18"/>
              </w:rPr>
            </w:pPr>
            <w:r>
              <w:rPr>
                <w:sz w:val="18"/>
                <w:szCs w:val="18"/>
              </w:rPr>
              <w:t>第4条  绩效考核的周期</w:t>
            </w:r>
          </w:p>
          <w:p>
            <w:pPr>
              <w:ind w:firstLine="360" w:firstLineChars="200"/>
              <w:rPr>
                <w:color w:val="000000"/>
                <w:sz w:val="18"/>
                <w:szCs w:val="18"/>
              </w:rPr>
            </w:pPr>
            <w:r>
              <w:rPr>
                <w:sz w:val="18"/>
                <w:szCs w:val="18"/>
              </w:rPr>
              <w:t>本公司</w:t>
            </w:r>
            <w:r>
              <w:rPr>
                <w:color w:val="000000"/>
                <w:sz w:val="18"/>
                <w:szCs w:val="18"/>
              </w:rPr>
              <w:t>绩效考评周期分为月度考评、季度考评和年度考评。</w:t>
            </w:r>
          </w:p>
          <w:p>
            <w:pPr>
              <w:ind w:firstLine="360" w:firstLineChars="200"/>
              <w:rPr>
                <w:sz w:val="18"/>
                <w:szCs w:val="18"/>
              </w:rPr>
            </w:pPr>
            <w:r>
              <w:rPr>
                <w:sz w:val="18"/>
                <w:szCs w:val="18"/>
              </w:rPr>
              <w:t>第5条  绩效考核分数的计算</w:t>
            </w:r>
          </w:p>
          <w:p>
            <w:pPr>
              <w:ind w:firstLine="360" w:firstLineChars="200"/>
              <w:rPr>
                <w:sz w:val="18"/>
                <w:szCs w:val="18"/>
              </w:rPr>
            </w:pPr>
            <w:r>
              <w:rPr>
                <w:sz w:val="18"/>
                <w:szCs w:val="18"/>
              </w:rPr>
              <w:t>1.月度考核以员工当月实际绩效考核分数为准。</w:t>
            </w:r>
          </w:p>
          <w:p>
            <w:pPr>
              <w:ind w:firstLine="360" w:firstLineChars="200"/>
              <w:rPr>
                <w:sz w:val="18"/>
                <w:szCs w:val="18"/>
              </w:rPr>
            </w:pPr>
            <w:r>
              <w:rPr>
                <w:sz w:val="18"/>
                <w:szCs w:val="18"/>
              </w:rPr>
              <w:t>2.季度考核</w:t>
            </w:r>
            <w:r>
              <w:rPr>
                <w:rFonts w:hint="eastAsia"/>
                <w:sz w:val="18"/>
                <w:szCs w:val="18"/>
              </w:rPr>
              <w:t>是</w:t>
            </w:r>
            <w:r>
              <w:rPr>
                <w:sz w:val="18"/>
                <w:szCs w:val="18"/>
              </w:rPr>
              <w:t>在月度考核的基础上加入员工能力考核项目，具体计算公式如下。</w:t>
            </w:r>
          </w:p>
          <w:p>
            <w:pPr>
              <w:ind w:firstLine="360" w:firstLineChars="200"/>
              <w:rPr>
                <w:sz w:val="18"/>
                <w:szCs w:val="18"/>
              </w:rPr>
            </w:pPr>
            <w:r>
              <w:rPr>
                <w:sz w:val="18"/>
                <w:szCs w:val="18"/>
              </w:rPr>
              <w:t>季度考核成绩＝月度绩效考核分数和/3</w:t>
            </w:r>
            <w:r>
              <w:rPr>
                <w:rFonts w:hint="eastAsia" w:ascii="宋体" w:hAnsi="宋体"/>
                <w:sz w:val="18"/>
                <w:szCs w:val="18"/>
              </w:rPr>
              <w:t>×</w:t>
            </w:r>
            <w:r>
              <w:rPr>
                <w:sz w:val="18"/>
                <w:szCs w:val="18"/>
              </w:rPr>
              <w:t>70%＋能力考核分数</w:t>
            </w:r>
            <w:r>
              <w:rPr>
                <w:rFonts w:hint="eastAsia" w:ascii="宋体" w:hAnsi="宋体"/>
                <w:sz w:val="18"/>
                <w:szCs w:val="18"/>
              </w:rPr>
              <w:t>×</w:t>
            </w:r>
            <w:r>
              <w:rPr>
                <w:sz w:val="18"/>
                <w:szCs w:val="18"/>
              </w:rPr>
              <w:t>30%</w:t>
            </w:r>
          </w:p>
          <w:p>
            <w:pPr>
              <w:ind w:firstLine="360" w:firstLineChars="200"/>
              <w:rPr>
                <w:sz w:val="18"/>
                <w:szCs w:val="18"/>
              </w:rPr>
            </w:pPr>
            <w:r>
              <w:rPr>
                <w:sz w:val="18"/>
                <w:szCs w:val="18"/>
              </w:rPr>
              <w:t>3.年度考核</w:t>
            </w:r>
            <w:r>
              <w:rPr>
                <w:rFonts w:hint="eastAsia"/>
                <w:sz w:val="18"/>
                <w:szCs w:val="18"/>
              </w:rPr>
              <w:t>是在</w:t>
            </w:r>
            <w:r>
              <w:rPr>
                <w:sz w:val="18"/>
                <w:szCs w:val="18"/>
              </w:rPr>
              <w:t>月度</w:t>
            </w:r>
            <w:r>
              <w:rPr>
                <w:rFonts w:hint="eastAsia"/>
                <w:sz w:val="18"/>
                <w:szCs w:val="18"/>
              </w:rPr>
              <w:t>考核</w:t>
            </w:r>
            <w:r>
              <w:rPr>
                <w:sz w:val="18"/>
                <w:szCs w:val="18"/>
              </w:rPr>
              <w:t>和季度考核</w:t>
            </w:r>
            <w:r>
              <w:rPr>
                <w:rFonts w:hint="eastAsia"/>
                <w:sz w:val="18"/>
                <w:szCs w:val="18"/>
              </w:rPr>
              <w:t>的</w:t>
            </w:r>
            <w:r>
              <w:rPr>
                <w:sz w:val="18"/>
                <w:szCs w:val="18"/>
              </w:rPr>
              <w:t>基础上加入员工态度考核项目，具体计算公式如下。</w:t>
            </w:r>
          </w:p>
          <w:p>
            <w:pPr>
              <w:ind w:firstLine="360" w:firstLineChars="200"/>
              <w:rPr>
                <w:sz w:val="18"/>
                <w:szCs w:val="18"/>
              </w:rPr>
            </w:pPr>
            <w:r>
              <w:rPr>
                <w:sz w:val="18"/>
                <w:szCs w:val="18"/>
              </w:rPr>
              <w:t>年度考核成绩＝月度绩效考核分数和/12</w:t>
            </w:r>
            <w:r>
              <w:rPr>
                <w:rFonts w:hint="eastAsia" w:ascii="宋体" w:hAnsi="宋体"/>
                <w:sz w:val="18"/>
                <w:szCs w:val="18"/>
              </w:rPr>
              <w:t>×</w:t>
            </w:r>
            <w:r>
              <w:rPr>
                <w:sz w:val="18"/>
                <w:szCs w:val="18"/>
              </w:rPr>
              <w:t>50%＋能力考核分数和/4</w:t>
            </w:r>
            <w:r>
              <w:rPr>
                <w:rFonts w:hint="eastAsia" w:ascii="宋体" w:hAnsi="宋体"/>
                <w:sz w:val="18"/>
                <w:szCs w:val="18"/>
              </w:rPr>
              <w:t>×</w:t>
            </w:r>
            <w:r>
              <w:rPr>
                <w:sz w:val="18"/>
                <w:szCs w:val="18"/>
              </w:rPr>
              <w:t>35%＋态度考核分数</w:t>
            </w:r>
            <w:r>
              <w:rPr>
                <w:rFonts w:hint="eastAsia" w:ascii="宋体" w:hAnsi="宋体"/>
                <w:sz w:val="18"/>
                <w:szCs w:val="18"/>
              </w:rPr>
              <w:t>×</w:t>
            </w:r>
            <w:r>
              <w:rPr>
                <w:sz w:val="18"/>
                <w:szCs w:val="18"/>
              </w:rPr>
              <w:t>15%</w:t>
            </w:r>
          </w:p>
          <w:p>
            <w:pPr>
              <w:ind w:firstLine="360" w:firstLineChars="200"/>
              <w:rPr>
                <w:sz w:val="18"/>
                <w:szCs w:val="18"/>
              </w:rPr>
            </w:pPr>
            <w:r>
              <w:rPr>
                <w:sz w:val="18"/>
                <w:szCs w:val="18"/>
              </w:rPr>
              <w:t>第6条  考核指标的设置</w:t>
            </w:r>
          </w:p>
          <w:p>
            <w:pPr>
              <w:ind w:firstLine="360" w:firstLineChars="200"/>
              <w:rPr>
                <w:sz w:val="18"/>
                <w:szCs w:val="18"/>
              </w:rPr>
            </w:pPr>
            <w:r>
              <w:rPr>
                <w:sz w:val="18"/>
                <w:szCs w:val="18"/>
              </w:rPr>
              <w:t>1.月度考核项目</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900"/>
              <w:gridCol w:w="1624"/>
              <w:gridCol w:w="1624"/>
              <w:gridCol w:w="1624"/>
              <w:gridCol w:w="1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5" w:type="dxa"/>
                  <w:gridSpan w:val="2"/>
                  <w:vAlign w:val="center"/>
                </w:tcPr>
                <w:p>
                  <w:pPr>
                    <w:jc w:val="center"/>
                    <w:rPr>
                      <w:sz w:val="18"/>
                      <w:szCs w:val="18"/>
                    </w:rPr>
                  </w:pPr>
                  <w:r>
                    <w:rPr>
                      <w:sz w:val="18"/>
                      <w:szCs w:val="18"/>
                    </w:rPr>
                    <w:t>部门及权重</w:t>
                  </w:r>
                </w:p>
              </w:tc>
              <w:tc>
                <w:tcPr>
                  <w:tcW w:w="6496" w:type="dxa"/>
                  <w:gridSpan w:val="4"/>
                  <w:vAlign w:val="center"/>
                </w:tcPr>
                <w:p>
                  <w:pPr>
                    <w:jc w:val="center"/>
                    <w:rPr>
                      <w:sz w:val="18"/>
                      <w:szCs w:val="18"/>
                    </w:rPr>
                  </w:pPr>
                  <w:r>
                    <w:rPr>
                      <w:sz w:val="18"/>
                      <w:szCs w:val="18"/>
                    </w:rPr>
                    <w:t>业绩考核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工程</w:t>
                  </w:r>
                </w:p>
                <w:p>
                  <w:pPr>
                    <w:jc w:val="center"/>
                    <w:rPr>
                      <w:sz w:val="18"/>
                      <w:szCs w:val="18"/>
                    </w:rPr>
                  </w:pPr>
                  <w:r>
                    <w:rPr>
                      <w:sz w:val="18"/>
                      <w:szCs w:val="18"/>
                    </w:rPr>
                    <w:t>管理部</w:t>
                  </w:r>
                </w:p>
              </w:tc>
              <w:tc>
                <w:tcPr>
                  <w:tcW w:w="900" w:type="dxa"/>
                  <w:vAlign w:val="center"/>
                </w:tcPr>
                <w:p>
                  <w:pPr>
                    <w:jc w:val="center"/>
                    <w:rPr>
                      <w:sz w:val="18"/>
                      <w:szCs w:val="18"/>
                    </w:rPr>
                  </w:pPr>
                  <w:r>
                    <w:rPr>
                      <w:sz w:val="18"/>
                      <w:szCs w:val="18"/>
                    </w:rPr>
                    <w:t>项目</w:t>
                  </w:r>
                </w:p>
              </w:tc>
              <w:tc>
                <w:tcPr>
                  <w:tcW w:w="1624" w:type="dxa"/>
                  <w:vAlign w:val="center"/>
                </w:tcPr>
                <w:p>
                  <w:pPr>
                    <w:jc w:val="center"/>
                    <w:rPr>
                      <w:sz w:val="18"/>
                      <w:szCs w:val="18"/>
                    </w:rPr>
                  </w:pPr>
                  <w:r>
                    <w:rPr>
                      <w:sz w:val="18"/>
                      <w:szCs w:val="18"/>
                    </w:rPr>
                    <w:t>工作计划制</w:t>
                  </w:r>
                  <w:r>
                    <w:rPr>
                      <w:rFonts w:hint="eastAsia"/>
                      <w:sz w:val="18"/>
                      <w:szCs w:val="18"/>
                    </w:rPr>
                    <w:t>订</w:t>
                  </w:r>
                </w:p>
                <w:p>
                  <w:pPr>
                    <w:jc w:val="center"/>
                    <w:rPr>
                      <w:sz w:val="18"/>
                      <w:szCs w:val="18"/>
                    </w:rPr>
                  </w:pPr>
                  <w:r>
                    <w:rPr>
                      <w:sz w:val="18"/>
                      <w:szCs w:val="18"/>
                    </w:rPr>
                    <w:t>及完成情况</w:t>
                  </w:r>
                </w:p>
              </w:tc>
              <w:tc>
                <w:tcPr>
                  <w:tcW w:w="1624" w:type="dxa"/>
                  <w:vAlign w:val="center"/>
                </w:tcPr>
                <w:p>
                  <w:pPr>
                    <w:jc w:val="center"/>
                    <w:rPr>
                      <w:sz w:val="18"/>
                      <w:szCs w:val="18"/>
                    </w:rPr>
                  </w:pPr>
                  <w:r>
                    <w:rPr>
                      <w:sz w:val="18"/>
                      <w:szCs w:val="18"/>
                    </w:rPr>
                    <w:t>受理维修单数</w:t>
                  </w:r>
                </w:p>
              </w:tc>
              <w:tc>
                <w:tcPr>
                  <w:tcW w:w="1624" w:type="dxa"/>
                  <w:vAlign w:val="center"/>
                </w:tcPr>
                <w:p>
                  <w:pPr>
                    <w:jc w:val="center"/>
                    <w:rPr>
                      <w:sz w:val="18"/>
                      <w:szCs w:val="18"/>
                    </w:rPr>
                  </w:pPr>
                  <w:r>
                    <w:rPr>
                      <w:sz w:val="18"/>
                      <w:szCs w:val="18"/>
                    </w:rPr>
                    <w:t>维修成本节约率</w:t>
                  </w:r>
                </w:p>
              </w:tc>
              <w:tc>
                <w:tcPr>
                  <w:tcW w:w="1624" w:type="dxa"/>
                  <w:vAlign w:val="center"/>
                </w:tcPr>
                <w:p>
                  <w:pPr>
                    <w:jc w:val="center"/>
                    <w:rPr>
                      <w:sz w:val="18"/>
                      <w:szCs w:val="18"/>
                    </w:rPr>
                  </w:pPr>
                  <w:r>
                    <w:rPr>
                      <w:sz w:val="18"/>
                      <w:szCs w:val="18"/>
                    </w:rPr>
                    <w:t>业主满意度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权重</w:t>
                  </w:r>
                </w:p>
              </w:tc>
              <w:tc>
                <w:tcPr>
                  <w:tcW w:w="1624" w:type="dxa"/>
                  <w:vAlign w:val="center"/>
                </w:tcPr>
                <w:p>
                  <w:pPr>
                    <w:jc w:val="center"/>
                    <w:rPr>
                      <w:sz w:val="18"/>
                      <w:szCs w:val="18"/>
                    </w:rPr>
                  </w:pPr>
                  <w:r>
                    <w:rPr>
                      <w:sz w:val="18"/>
                      <w:szCs w:val="18"/>
                    </w:rPr>
                    <w:t>50%</w:t>
                  </w:r>
                </w:p>
              </w:tc>
              <w:tc>
                <w:tcPr>
                  <w:tcW w:w="1624" w:type="dxa"/>
                  <w:vAlign w:val="center"/>
                </w:tcPr>
                <w:p>
                  <w:pPr>
                    <w:jc w:val="center"/>
                    <w:rPr>
                      <w:sz w:val="18"/>
                      <w:szCs w:val="18"/>
                    </w:rPr>
                  </w:pPr>
                  <w:r>
                    <w:rPr>
                      <w:sz w:val="18"/>
                      <w:szCs w:val="18"/>
                    </w:rPr>
                    <w:t>30%</w:t>
                  </w:r>
                </w:p>
              </w:tc>
              <w:tc>
                <w:tcPr>
                  <w:tcW w:w="1624" w:type="dxa"/>
                  <w:vAlign w:val="center"/>
                </w:tcPr>
                <w:p>
                  <w:pPr>
                    <w:jc w:val="center"/>
                    <w:rPr>
                      <w:sz w:val="18"/>
                      <w:szCs w:val="18"/>
                    </w:rPr>
                  </w:pPr>
                  <w:r>
                    <w:rPr>
                      <w:sz w:val="18"/>
                      <w:szCs w:val="18"/>
                    </w:rPr>
                    <w:t>10%</w:t>
                  </w:r>
                </w:p>
              </w:tc>
              <w:tc>
                <w:tcPr>
                  <w:tcW w:w="1624"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环境</w:t>
                  </w:r>
                </w:p>
                <w:p>
                  <w:pPr>
                    <w:jc w:val="center"/>
                    <w:rPr>
                      <w:sz w:val="18"/>
                      <w:szCs w:val="18"/>
                    </w:rPr>
                  </w:pPr>
                  <w:r>
                    <w:rPr>
                      <w:sz w:val="18"/>
                      <w:szCs w:val="18"/>
                    </w:rPr>
                    <w:t>管理部</w:t>
                  </w:r>
                </w:p>
              </w:tc>
              <w:tc>
                <w:tcPr>
                  <w:tcW w:w="900" w:type="dxa"/>
                  <w:vAlign w:val="center"/>
                </w:tcPr>
                <w:p>
                  <w:pPr>
                    <w:jc w:val="center"/>
                    <w:rPr>
                      <w:sz w:val="18"/>
                      <w:szCs w:val="18"/>
                    </w:rPr>
                  </w:pPr>
                  <w:r>
                    <w:rPr>
                      <w:sz w:val="18"/>
                      <w:szCs w:val="18"/>
                    </w:rPr>
                    <w:t>项目</w:t>
                  </w:r>
                </w:p>
              </w:tc>
              <w:tc>
                <w:tcPr>
                  <w:tcW w:w="1624" w:type="dxa"/>
                  <w:vAlign w:val="center"/>
                </w:tcPr>
                <w:p>
                  <w:pPr>
                    <w:jc w:val="center"/>
                    <w:rPr>
                      <w:sz w:val="18"/>
                      <w:szCs w:val="18"/>
                    </w:rPr>
                  </w:pPr>
                  <w:r>
                    <w:rPr>
                      <w:sz w:val="18"/>
                      <w:szCs w:val="18"/>
                    </w:rPr>
                    <w:t>工作计划制</w:t>
                  </w:r>
                  <w:r>
                    <w:rPr>
                      <w:rFonts w:hint="eastAsia"/>
                      <w:sz w:val="18"/>
                      <w:szCs w:val="18"/>
                    </w:rPr>
                    <w:t>订</w:t>
                  </w:r>
                </w:p>
                <w:p>
                  <w:pPr>
                    <w:jc w:val="center"/>
                    <w:rPr>
                      <w:sz w:val="18"/>
                      <w:szCs w:val="18"/>
                    </w:rPr>
                  </w:pPr>
                  <w:r>
                    <w:rPr>
                      <w:sz w:val="18"/>
                      <w:szCs w:val="18"/>
                    </w:rPr>
                    <w:t>及完成情况</w:t>
                  </w:r>
                </w:p>
              </w:tc>
              <w:tc>
                <w:tcPr>
                  <w:tcW w:w="1624" w:type="dxa"/>
                  <w:vAlign w:val="center"/>
                </w:tcPr>
                <w:p>
                  <w:pPr>
                    <w:jc w:val="center"/>
                    <w:rPr>
                      <w:sz w:val="18"/>
                      <w:szCs w:val="18"/>
                    </w:rPr>
                  </w:pPr>
                  <w:r>
                    <w:rPr>
                      <w:sz w:val="18"/>
                      <w:szCs w:val="18"/>
                    </w:rPr>
                    <w:t>绿化完好率</w:t>
                  </w:r>
                </w:p>
              </w:tc>
              <w:tc>
                <w:tcPr>
                  <w:tcW w:w="1624" w:type="dxa"/>
                  <w:vAlign w:val="center"/>
                </w:tcPr>
                <w:p>
                  <w:pPr>
                    <w:jc w:val="center"/>
                    <w:rPr>
                      <w:sz w:val="18"/>
                      <w:szCs w:val="18"/>
                    </w:rPr>
                  </w:pPr>
                  <w:r>
                    <w:rPr>
                      <w:sz w:val="18"/>
                      <w:szCs w:val="18"/>
                    </w:rPr>
                    <w:t>卫生达标率</w:t>
                  </w:r>
                </w:p>
              </w:tc>
              <w:tc>
                <w:tcPr>
                  <w:tcW w:w="1624" w:type="dxa"/>
                  <w:vAlign w:val="center"/>
                </w:tcPr>
                <w:p>
                  <w:pPr>
                    <w:jc w:val="center"/>
                    <w:rPr>
                      <w:sz w:val="18"/>
                      <w:szCs w:val="18"/>
                    </w:rPr>
                  </w:pPr>
                  <w:r>
                    <w:rPr>
                      <w:sz w:val="18"/>
                      <w:szCs w:val="18"/>
                    </w:rPr>
                    <w:t>业主满意度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权重</w:t>
                  </w:r>
                </w:p>
              </w:tc>
              <w:tc>
                <w:tcPr>
                  <w:tcW w:w="1624" w:type="dxa"/>
                  <w:vAlign w:val="center"/>
                </w:tcPr>
                <w:p>
                  <w:pPr>
                    <w:jc w:val="center"/>
                    <w:rPr>
                      <w:sz w:val="18"/>
                      <w:szCs w:val="18"/>
                    </w:rPr>
                  </w:pPr>
                  <w:r>
                    <w:rPr>
                      <w:sz w:val="18"/>
                      <w:szCs w:val="18"/>
                    </w:rPr>
                    <w:t>50%</w:t>
                  </w:r>
                </w:p>
              </w:tc>
              <w:tc>
                <w:tcPr>
                  <w:tcW w:w="1624" w:type="dxa"/>
                  <w:vAlign w:val="center"/>
                </w:tcPr>
                <w:p>
                  <w:pPr>
                    <w:jc w:val="center"/>
                    <w:rPr>
                      <w:sz w:val="18"/>
                      <w:szCs w:val="18"/>
                    </w:rPr>
                  </w:pPr>
                  <w:r>
                    <w:rPr>
                      <w:sz w:val="18"/>
                      <w:szCs w:val="18"/>
                    </w:rPr>
                    <w:t>20%</w:t>
                  </w:r>
                </w:p>
              </w:tc>
              <w:tc>
                <w:tcPr>
                  <w:tcW w:w="1624" w:type="dxa"/>
                  <w:vAlign w:val="center"/>
                </w:tcPr>
                <w:p>
                  <w:pPr>
                    <w:jc w:val="center"/>
                    <w:rPr>
                      <w:sz w:val="18"/>
                      <w:szCs w:val="18"/>
                    </w:rPr>
                  </w:pPr>
                  <w:r>
                    <w:rPr>
                      <w:sz w:val="18"/>
                      <w:szCs w:val="18"/>
                    </w:rPr>
                    <w:t>20%</w:t>
                  </w:r>
                </w:p>
              </w:tc>
              <w:tc>
                <w:tcPr>
                  <w:tcW w:w="1624"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秩序</w:t>
                  </w:r>
                </w:p>
                <w:p>
                  <w:pPr>
                    <w:jc w:val="center"/>
                    <w:rPr>
                      <w:sz w:val="18"/>
                      <w:szCs w:val="18"/>
                    </w:rPr>
                  </w:pPr>
                  <w:r>
                    <w:rPr>
                      <w:sz w:val="18"/>
                      <w:szCs w:val="18"/>
                    </w:rPr>
                    <w:t>管理部</w:t>
                  </w:r>
                </w:p>
              </w:tc>
              <w:tc>
                <w:tcPr>
                  <w:tcW w:w="900" w:type="dxa"/>
                  <w:vAlign w:val="center"/>
                </w:tcPr>
                <w:p>
                  <w:pPr>
                    <w:jc w:val="center"/>
                    <w:rPr>
                      <w:sz w:val="18"/>
                      <w:szCs w:val="18"/>
                    </w:rPr>
                  </w:pPr>
                  <w:r>
                    <w:rPr>
                      <w:sz w:val="18"/>
                      <w:szCs w:val="18"/>
                    </w:rPr>
                    <w:t>项目</w:t>
                  </w:r>
                </w:p>
              </w:tc>
              <w:tc>
                <w:tcPr>
                  <w:tcW w:w="1624" w:type="dxa"/>
                  <w:vAlign w:val="center"/>
                </w:tcPr>
                <w:p>
                  <w:pPr>
                    <w:jc w:val="center"/>
                    <w:rPr>
                      <w:sz w:val="18"/>
                      <w:szCs w:val="18"/>
                    </w:rPr>
                  </w:pPr>
                  <w:r>
                    <w:rPr>
                      <w:sz w:val="18"/>
                      <w:szCs w:val="18"/>
                    </w:rPr>
                    <w:t>工作计划制</w:t>
                  </w:r>
                  <w:r>
                    <w:rPr>
                      <w:rFonts w:hint="eastAsia"/>
                      <w:sz w:val="18"/>
                      <w:szCs w:val="18"/>
                    </w:rPr>
                    <w:t>订</w:t>
                  </w:r>
                </w:p>
                <w:p>
                  <w:pPr>
                    <w:jc w:val="center"/>
                    <w:rPr>
                      <w:sz w:val="18"/>
                      <w:szCs w:val="18"/>
                    </w:rPr>
                  </w:pPr>
                  <w:r>
                    <w:rPr>
                      <w:sz w:val="18"/>
                      <w:szCs w:val="18"/>
                    </w:rPr>
                    <w:t>及完成情况</w:t>
                  </w:r>
                </w:p>
              </w:tc>
              <w:tc>
                <w:tcPr>
                  <w:tcW w:w="1624" w:type="dxa"/>
                  <w:vAlign w:val="center"/>
                </w:tcPr>
                <w:p>
                  <w:pPr>
                    <w:jc w:val="center"/>
                    <w:rPr>
                      <w:sz w:val="18"/>
                      <w:szCs w:val="18"/>
                    </w:rPr>
                  </w:pPr>
                  <w:r>
                    <w:rPr>
                      <w:sz w:val="18"/>
                      <w:szCs w:val="18"/>
                    </w:rPr>
                    <w:t>治安状况</w:t>
                  </w:r>
                </w:p>
              </w:tc>
              <w:tc>
                <w:tcPr>
                  <w:tcW w:w="1624" w:type="dxa"/>
                  <w:vAlign w:val="center"/>
                </w:tcPr>
                <w:p>
                  <w:pPr>
                    <w:jc w:val="center"/>
                    <w:rPr>
                      <w:sz w:val="18"/>
                      <w:szCs w:val="18"/>
                    </w:rPr>
                  </w:pPr>
                  <w:r>
                    <w:rPr>
                      <w:sz w:val="18"/>
                      <w:szCs w:val="18"/>
                    </w:rPr>
                    <w:t>消防安全状况</w:t>
                  </w:r>
                </w:p>
              </w:tc>
              <w:tc>
                <w:tcPr>
                  <w:tcW w:w="1624" w:type="dxa"/>
                  <w:vAlign w:val="center"/>
                </w:tcPr>
                <w:p>
                  <w:pPr>
                    <w:jc w:val="center"/>
                    <w:rPr>
                      <w:sz w:val="18"/>
                      <w:szCs w:val="18"/>
                    </w:rPr>
                  </w:pPr>
                  <w:r>
                    <w:rPr>
                      <w:sz w:val="18"/>
                      <w:szCs w:val="18"/>
                    </w:rPr>
                    <w:t>业主满意度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权重</w:t>
                  </w:r>
                </w:p>
              </w:tc>
              <w:tc>
                <w:tcPr>
                  <w:tcW w:w="1624" w:type="dxa"/>
                  <w:vAlign w:val="center"/>
                </w:tcPr>
                <w:p>
                  <w:pPr>
                    <w:jc w:val="center"/>
                    <w:rPr>
                      <w:sz w:val="18"/>
                      <w:szCs w:val="18"/>
                    </w:rPr>
                  </w:pPr>
                  <w:r>
                    <w:rPr>
                      <w:sz w:val="18"/>
                      <w:szCs w:val="18"/>
                    </w:rPr>
                    <w:t>50%</w:t>
                  </w:r>
                </w:p>
              </w:tc>
              <w:tc>
                <w:tcPr>
                  <w:tcW w:w="1624" w:type="dxa"/>
                  <w:vAlign w:val="center"/>
                </w:tcPr>
                <w:p>
                  <w:pPr>
                    <w:jc w:val="center"/>
                    <w:rPr>
                      <w:sz w:val="18"/>
                      <w:szCs w:val="18"/>
                    </w:rPr>
                  </w:pPr>
                  <w:r>
                    <w:rPr>
                      <w:sz w:val="18"/>
                      <w:szCs w:val="18"/>
                    </w:rPr>
                    <w:t>20%</w:t>
                  </w:r>
                </w:p>
              </w:tc>
              <w:tc>
                <w:tcPr>
                  <w:tcW w:w="1624" w:type="dxa"/>
                  <w:vAlign w:val="center"/>
                </w:tcPr>
                <w:p>
                  <w:pPr>
                    <w:jc w:val="center"/>
                    <w:rPr>
                      <w:sz w:val="18"/>
                      <w:szCs w:val="18"/>
                    </w:rPr>
                  </w:pPr>
                  <w:r>
                    <w:rPr>
                      <w:sz w:val="18"/>
                      <w:szCs w:val="18"/>
                    </w:rPr>
                    <w:t>20%</w:t>
                  </w:r>
                </w:p>
              </w:tc>
              <w:tc>
                <w:tcPr>
                  <w:tcW w:w="1624"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质量</w:t>
                  </w:r>
                </w:p>
                <w:p>
                  <w:pPr>
                    <w:jc w:val="center"/>
                    <w:rPr>
                      <w:sz w:val="18"/>
                      <w:szCs w:val="18"/>
                    </w:rPr>
                  </w:pPr>
                  <w:r>
                    <w:rPr>
                      <w:sz w:val="18"/>
                      <w:szCs w:val="18"/>
                    </w:rPr>
                    <w:t>管理部</w:t>
                  </w:r>
                </w:p>
              </w:tc>
              <w:tc>
                <w:tcPr>
                  <w:tcW w:w="900" w:type="dxa"/>
                  <w:vAlign w:val="center"/>
                </w:tcPr>
                <w:p>
                  <w:pPr>
                    <w:jc w:val="center"/>
                    <w:rPr>
                      <w:sz w:val="18"/>
                      <w:szCs w:val="18"/>
                    </w:rPr>
                  </w:pPr>
                  <w:r>
                    <w:rPr>
                      <w:sz w:val="18"/>
                      <w:szCs w:val="18"/>
                    </w:rPr>
                    <w:t>项目</w:t>
                  </w:r>
                </w:p>
              </w:tc>
              <w:tc>
                <w:tcPr>
                  <w:tcW w:w="1624" w:type="dxa"/>
                  <w:vAlign w:val="center"/>
                </w:tcPr>
                <w:p>
                  <w:pPr>
                    <w:jc w:val="center"/>
                    <w:rPr>
                      <w:sz w:val="18"/>
                      <w:szCs w:val="18"/>
                    </w:rPr>
                  </w:pPr>
                  <w:r>
                    <w:rPr>
                      <w:sz w:val="18"/>
                      <w:szCs w:val="18"/>
                    </w:rPr>
                    <w:t>工作计划制</w:t>
                  </w:r>
                  <w:r>
                    <w:rPr>
                      <w:rFonts w:hint="eastAsia"/>
                      <w:sz w:val="18"/>
                      <w:szCs w:val="18"/>
                    </w:rPr>
                    <w:t>订</w:t>
                  </w:r>
                </w:p>
                <w:p>
                  <w:pPr>
                    <w:jc w:val="center"/>
                    <w:rPr>
                      <w:sz w:val="18"/>
                      <w:szCs w:val="18"/>
                    </w:rPr>
                  </w:pPr>
                  <w:r>
                    <w:rPr>
                      <w:sz w:val="18"/>
                      <w:szCs w:val="18"/>
                    </w:rPr>
                    <w:t>及完成情况</w:t>
                  </w:r>
                </w:p>
              </w:tc>
              <w:tc>
                <w:tcPr>
                  <w:tcW w:w="1624" w:type="dxa"/>
                  <w:vAlign w:val="center"/>
                </w:tcPr>
                <w:p>
                  <w:pPr>
                    <w:jc w:val="center"/>
                    <w:rPr>
                      <w:sz w:val="18"/>
                      <w:szCs w:val="18"/>
                    </w:rPr>
                  </w:pPr>
                  <w:r>
                    <w:rPr>
                      <w:sz w:val="18"/>
                    </w:rPr>
                    <w:t>服务标准执行</w:t>
                  </w:r>
                </w:p>
              </w:tc>
              <w:tc>
                <w:tcPr>
                  <w:tcW w:w="1624" w:type="dxa"/>
                  <w:vAlign w:val="center"/>
                </w:tcPr>
                <w:p>
                  <w:pPr>
                    <w:jc w:val="center"/>
                    <w:rPr>
                      <w:sz w:val="18"/>
                    </w:rPr>
                  </w:pPr>
                  <w:r>
                    <w:rPr>
                      <w:sz w:val="18"/>
                    </w:rPr>
                    <w:t>ISO内部审核</w:t>
                  </w:r>
                </w:p>
                <w:p>
                  <w:pPr>
                    <w:jc w:val="center"/>
                    <w:rPr>
                      <w:sz w:val="18"/>
                      <w:szCs w:val="18"/>
                    </w:rPr>
                  </w:pPr>
                  <w:r>
                    <w:rPr>
                      <w:sz w:val="18"/>
                    </w:rPr>
                    <w:t>计划完成率</w:t>
                  </w:r>
                </w:p>
              </w:tc>
              <w:tc>
                <w:tcPr>
                  <w:tcW w:w="1624" w:type="dxa"/>
                  <w:vAlign w:val="center"/>
                </w:tcPr>
                <w:p>
                  <w:pPr>
                    <w:jc w:val="center"/>
                    <w:rPr>
                      <w:sz w:val="18"/>
                      <w:szCs w:val="18"/>
                    </w:rPr>
                  </w:pPr>
                  <w:r>
                    <w:rPr>
                      <w:sz w:val="18"/>
                      <w:szCs w:val="18"/>
                    </w:rPr>
                    <w:t>业主满意度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权重</w:t>
                  </w:r>
                </w:p>
              </w:tc>
              <w:tc>
                <w:tcPr>
                  <w:tcW w:w="1624" w:type="dxa"/>
                  <w:vAlign w:val="center"/>
                </w:tcPr>
                <w:p>
                  <w:pPr>
                    <w:jc w:val="center"/>
                    <w:rPr>
                      <w:sz w:val="18"/>
                      <w:szCs w:val="18"/>
                    </w:rPr>
                  </w:pPr>
                  <w:r>
                    <w:rPr>
                      <w:sz w:val="18"/>
                      <w:szCs w:val="18"/>
                    </w:rPr>
                    <w:t>30%</w:t>
                  </w:r>
                </w:p>
              </w:tc>
              <w:tc>
                <w:tcPr>
                  <w:tcW w:w="1624" w:type="dxa"/>
                  <w:vAlign w:val="center"/>
                </w:tcPr>
                <w:p>
                  <w:pPr>
                    <w:jc w:val="center"/>
                    <w:rPr>
                      <w:sz w:val="18"/>
                      <w:szCs w:val="18"/>
                    </w:rPr>
                  </w:pPr>
                  <w:r>
                    <w:rPr>
                      <w:sz w:val="18"/>
                      <w:szCs w:val="18"/>
                    </w:rPr>
                    <w:t>30%</w:t>
                  </w:r>
                </w:p>
              </w:tc>
              <w:tc>
                <w:tcPr>
                  <w:tcW w:w="1624" w:type="dxa"/>
                  <w:vAlign w:val="center"/>
                </w:tcPr>
                <w:p>
                  <w:pPr>
                    <w:jc w:val="center"/>
                    <w:rPr>
                      <w:sz w:val="18"/>
                      <w:szCs w:val="18"/>
                    </w:rPr>
                  </w:pPr>
                  <w:r>
                    <w:rPr>
                      <w:sz w:val="18"/>
                      <w:szCs w:val="18"/>
                    </w:rPr>
                    <w:t>20%</w:t>
                  </w:r>
                </w:p>
              </w:tc>
              <w:tc>
                <w:tcPr>
                  <w:tcW w:w="1624"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市场</w:t>
                  </w:r>
                </w:p>
                <w:p>
                  <w:pPr>
                    <w:jc w:val="center"/>
                    <w:rPr>
                      <w:sz w:val="18"/>
                      <w:szCs w:val="18"/>
                    </w:rPr>
                  </w:pPr>
                  <w:r>
                    <w:rPr>
                      <w:sz w:val="18"/>
                      <w:szCs w:val="18"/>
                    </w:rPr>
                    <w:t>发展部</w:t>
                  </w:r>
                </w:p>
              </w:tc>
              <w:tc>
                <w:tcPr>
                  <w:tcW w:w="900" w:type="dxa"/>
                  <w:vAlign w:val="center"/>
                </w:tcPr>
                <w:p>
                  <w:pPr>
                    <w:jc w:val="center"/>
                    <w:rPr>
                      <w:sz w:val="18"/>
                      <w:szCs w:val="18"/>
                    </w:rPr>
                  </w:pPr>
                  <w:r>
                    <w:rPr>
                      <w:sz w:val="18"/>
                      <w:szCs w:val="18"/>
                    </w:rPr>
                    <w:t>项目</w:t>
                  </w:r>
                </w:p>
              </w:tc>
              <w:tc>
                <w:tcPr>
                  <w:tcW w:w="1624" w:type="dxa"/>
                  <w:vAlign w:val="center"/>
                </w:tcPr>
                <w:p>
                  <w:pPr>
                    <w:jc w:val="center"/>
                    <w:rPr>
                      <w:sz w:val="18"/>
                      <w:szCs w:val="18"/>
                    </w:rPr>
                  </w:pPr>
                  <w:r>
                    <w:rPr>
                      <w:sz w:val="18"/>
                      <w:szCs w:val="18"/>
                    </w:rPr>
                    <w:t>工作计划制</w:t>
                  </w:r>
                  <w:r>
                    <w:rPr>
                      <w:rFonts w:hint="eastAsia"/>
                      <w:sz w:val="18"/>
                      <w:szCs w:val="18"/>
                    </w:rPr>
                    <w:t>订</w:t>
                  </w:r>
                </w:p>
                <w:p>
                  <w:pPr>
                    <w:jc w:val="center"/>
                    <w:rPr>
                      <w:sz w:val="18"/>
                      <w:szCs w:val="18"/>
                    </w:rPr>
                  </w:pPr>
                  <w:r>
                    <w:rPr>
                      <w:sz w:val="18"/>
                      <w:szCs w:val="18"/>
                    </w:rPr>
                    <w:t>及完成情况</w:t>
                  </w:r>
                </w:p>
              </w:tc>
              <w:tc>
                <w:tcPr>
                  <w:tcW w:w="1624" w:type="dxa"/>
                  <w:vAlign w:val="center"/>
                </w:tcPr>
                <w:p>
                  <w:pPr>
                    <w:jc w:val="center"/>
                    <w:rPr>
                      <w:sz w:val="18"/>
                      <w:szCs w:val="18"/>
                    </w:rPr>
                  </w:pPr>
                  <w:r>
                    <w:rPr>
                      <w:sz w:val="18"/>
                      <w:szCs w:val="18"/>
                    </w:rPr>
                    <w:t>物业项目中标率</w:t>
                  </w:r>
                </w:p>
              </w:tc>
              <w:tc>
                <w:tcPr>
                  <w:tcW w:w="1624" w:type="dxa"/>
                  <w:vAlign w:val="center"/>
                </w:tcPr>
                <w:p>
                  <w:pPr>
                    <w:jc w:val="center"/>
                    <w:rPr>
                      <w:sz w:val="18"/>
                      <w:szCs w:val="18"/>
                    </w:rPr>
                  </w:pPr>
                  <w:r>
                    <w:rPr>
                      <w:sz w:val="18"/>
                      <w:szCs w:val="18"/>
                    </w:rPr>
                    <w:t>物业服务策划</w:t>
                  </w:r>
                </w:p>
              </w:tc>
              <w:tc>
                <w:tcPr>
                  <w:tcW w:w="1624" w:type="dxa"/>
                  <w:vAlign w:val="center"/>
                </w:tcPr>
                <w:p>
                  <w:pPr>
                    <w:jc w:val="center"/>
                    <w:rPr>
                      <w:sz w:val="18"/>
                      <w:szCs w:val="18"/>
                    </w:rPr>
                  </w:pPr>
                  <w:r>
                    <w:rPr>
                      <w:sz w:val="18"/>
                      <w:szCs w:val="18"/>
                    </w:rPr>
                    <w:t>业主满意度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权重</w:t>
                  </w:r>
                </w:p>
              </w:tc>
              <w:tc>
                <w:tcPr>
                  <w:tcW w:w="1624" w:type="dxa"/>
                  <w:vAlign w:val="center"/>
                </w:tcPr>
                <w:p>
                  <w:pPr>
                    <w:jc w:val="center"/>
                    <w:rPr>
                      <w:sz w:val="18"/>
                      <w:szCs w:val="18"/>
                    </w:rPr>
                  </w:pPr>
                  <w:r>
                    <w:rPr>
                      <w:sz w:val="18"/>
                      <w:szCs w:val="18"/>
                    </w:rPr>
                    <w:t>50%</w:t>
                  </w:r>
                </w:p>
              </w:tc>
              <w:tc>
                <w:tcPr>
                  <w:tcW w:w="1624" w:type="dxa"/>
                  <w:vAlign w:val="center"/>
                </w:tcPr>
                <w:p>
                  <w:pPr>
                    <w:jc w:val="center"/>
                    <w:rPr>
                      <w:sz w:val="18"/>
                      <w:szCs w:val="18"/>
                    </w:rPr>
                  </w:pPr>
                  <w:r>
                    <w:rPr>
                      <w:sz w:val="18"/>
                      <w:szCs w:val="18"/>
                    </w:rPr>
                    <w:t>20%</w:t>
                  </w:r>
                </w:p>
              </w:tc>
              <w:tc>
                <w:tcPr>
                  <w:tcW w:w="1624" w:type="dxa"/>
                  <w:vAlign w:val="center"/>
                </w:tcPr>
                <w:p>
                  <w:pPr>
                    <w:jc w:val="center"/>
                    <w:rPr>
                      <w:sz w:val="18"/>
                      <w:szCs w:val="18"/>
                    </w:rPr>
                  </w:pPr>
                  <w:r>
                    <w:rPr>
                      <w:sz w:val="18"/>
                      <w:szCs w:val="18"/>
                    </w:rPr>
                    <w:t>20%</w:t>
                  </w:r>
                </w:p>
              </w:tc>
              <w:tc>
                <w:tcPr>
                  <w:tcW w:w="1624"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restart"/>
                  <w:vAlign w:val="center"/>
                </w:tcPr>
                <w:p>
                  <w:pPr>
                    <w:jc w:val="center"/>
                    <w:rPr>
                      <w:sz w:val="18"/>
                      <w:szCs w:val="18"/>
                    </w:rPr>
                  </w:pPr>
                  <w:r>
                    <w:rPr>
                      <w:sz w:val="18"/>
                      <w:szCs w:val="18"/>
                    </w:rPr>
                    <w:t>客户</w:t>
                  </w:r>
                </w:p>
                <w:p>
                  <w:pPr>
                    <w:jc w:val="center"/>
                    <w:rPr>
                      <w:sz w:val="18"/>
                      <w:szCs w:val="18"/>
                    </w:rPr>
                  </w:pPr>
                  <w:r>
                    <w:rPr>
                      <w:sz w:val="18"/>
                      <w:szCs w:val="18"/>
                    </w:rPr>
                    <w:t>服务部</w:t>
                  </w:r>
                </w:p>
              </w:tc>
              <w:tc>
                <w:tcPr>
                  <w:tcW w:w="900" w:type="dxa"/>
                  <w:vAlign w:val="center"/>
                </w:tcPr>
                <w:p>
                  <w:pPr>
                    <w:jc w:val="center"/>
                    <w:rPr>
                      <w:sz w:val="18"/>
                      <w:szCs w:val="18"/>
                    </w:rPr>
                  </w:pPr>
                  <w:r>
                    <w:rPr>
                      <w:sz w:val="18"/>
                      <w:szCs w:val="18"/>
                    </w:rPr>
                    <w:t>项目</w:t>
                  </w:r>
                </w:p>
              </w:tc>
              <w:tc>
                <w:tcPr>
                  <w:tcW w:w="1624" w:type="dxa"/>
                  <w:vAlign w:val="center"/>
                </w:tcPr>
                <w:p>
                  <w:pPr>
                    <w:jc w:val="center"/>
                    <w:rPr>
                      <w:sz w:val="18"/>
                      <w:szCs w:val="18"/>
                    </w:rPr>
                  </w:pPr>
                  <w:r>
                    <w:rPr>
                      <w:sz w:val="18"/>
                      <w:szCs w:val="18"/>
                    </w:rPr>
                    <w:t>工作计划制</w:t>
                  </w:r>
                  <w:r>
                    <w:rPr>
                      <w:rFonts w:hint="eastAsia"/>
                      <w:sz w:val="18"/>
                      <w:szCs w:val="18"/>
                    </w:rPr>
                    <w:t>订</w:t>
                  </w:r>
                </w:p>
                <w:p>
                  <w:pPr>
                    <w:jc w:val="center"/>
                    <w:rPr>
                      <w:sz w:val="18"/>
                      <w:szCs w:val="18"/>
                    </w:rPr>
                  </w:pPr>
                  <w:r>
                    <w:rPr>
                      <w:sz w:val="18"/>
                      <w:szCs w:val="18"/>
                    </w:rPr>
                    <w:t>及完成情况</w:t>
                  </w:r>
                </w:p>
              </w:tc>
              <w:tc>
                <w:tcPr>
                  <w:tcW w:w="1624" w:type="dxa"/>
                  <w:vAlign w:val="center"/>
                </w:tcPr>
                <w:p>
                  <w:pPr>
                    <w:jc w:val="center"/>
                    <w:rPr>
                      <w:sz w:val="18"/>
                      <w:szCs w:val="18"/>
                    </w:rPr>
                  </w:pPr>
                  <w:r>
                    <w:rPr>
                      <w:sz w:val="18"/>
                      <w:szCs w:val="18"/>
                    </w:rPr>
                    <w:t>物业管理服务</w:t>
                  </w:r>
                </w:p>
                <w:p>
                  <w:pPr>
                    <w:jc w:val="center"/>
                    <w:rPr>
                      <w:sz w:val="18"/>
                      <w:szCs w:val="18"/>
                    </w:rPr>
                  </w:pPr>
                  <w:r>
                    <w:rPr>
                      <w:sz w:val="18"/>
                      <w:szCs w:val="18"/>
                    </w:rPr>
                    <w:t>费用收缴完成率</w:t>
                  </w:r>
                </w:p>
              </w:tc>
              <w:tc>
                <w:tcPr>
                  <w:tcW w:w="1624" w:type="dxa"/>
                  <w:vAlign w:val="center"/>
                </w:tcPr>
                <w:p>
                  <w:pPr>
                    <w:jc w:val="center"/>
                    <w:rPr>
                      <w:sz w:val="18"/>
                      <w:szCs w:val="18"/>
                    </w:rPr>
                  </w:pPr>
                  <w:r>
                    <w:rPr>
                      <w:rFonts w:hint="eastAsia"/>
                      <w:sz w:val="18"/>
                      <w:szCs w:val="18"/>
                    </w:rPr>
                    <w:t>受</w:t>
                  </w:r>
                  <w:r>
                    <w:rPr>
                      <w:sz w:val="18"/>
                      <w:szCs w:val="18"/>
                    </w:rPr>
                    <w:t>业主表扬</w:t>
                  </w:r>
                </w:p>
                <w:p>
                  <w:pPr>
                    <w:jc w:val="center"/>
                    <w:rPr>
                      <w:sz w:val="18"/>
                      <w:szCs w:val="18"/>
                    </w:rPr>
                  </w:pPr>
                  <w:r>
                    <w:rPr>
                      <w:sz w:val="18"/>
                      <w:szCs w:val="18"/>
                    </w:rPr>
                    <w:t>或批评的次数</w:t>
                  </w:r>
                </w:p>
              </w:tc>
              <w:tc>
                <w:tcPr>
                  <w:tcW w:w="1624" w:type="dxa"/>
                  <w:vAlign w:val="center"/>
                </w:tcPr>
                <w:p>
                  <w:pPr>
                    <w:jc w:val="center"/>
                    <w:rPr>
                      <w:sz w:val="18"/>
                      <w:szCs w:val="18"/>
                    </w:rPr>
                  </w:pPr>
                  <w:r>
                    <w:rPr>
                      <w:sz w:val="18"/>
                      <w:szCs w:val="18"/>
                    </w:rPr>
                    <w:t>业主满意度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权重</w:t>
                  </w:r>
                </w:p>
              </w:tc>
              <w:tc>
                <w:tcPr>
                  <w:tcW w:w="1624" w:type="dxa"/>
                  <w:vAlign w:val="center"/>
                </w:tcPr>
                <w:p>
                  <w:pPr>
                    <w:jc w:val="center"/>
                    <w:rPr>
                      <w:sz w:val="18"/>
                      <w:szCs w:val="18"/>
                    </w:rPr>
                  </w:pPr>
                  <w:r>
                    <w:rPr>
                      <w:sz w:val="18"/>
                      <w:szCs w:val="18"/>
                    </w:rPr>
                    <w:t>30%</w:t>
                  </w:r>
                </w:p>
              </w:tc>
              <w:tc>
                <w:tcPr>
                  <w:tcW w:w="1624" w:type="dxa"/>
                  <w:vAlign w:val="center"/>
                </w:tcPr>
                <w:p>
                  <w:pPr>
                    <w:jc w:val="center"/>
                    <w:rPr>
                      <w:sz w:val="18"/>
                      <w:szCs w:val="18"/>
                    </w:rPr>
                  </w:pPr>
                  <w:r>
                    <w:rPr>
                      <w:sz w:val="18"/>
                      <w:szCs w:val="18"/>
                    </w:rPr>
                    <w:t>30%</w:t>
                  </w:r>
                </w:p>
              </w:tc>
              <w:tc>
                <w:tcPr>
                  <w:tcW w:w="1624" w:type="dxa"/>
                  <w:vAlign w:val="center"/>
                </w:tcPr>
                <w:p>
                  <w:pPr>
                    <w:jc w:val="center"/>
                    <w:rPr>
                      <w:sz w:val="18"/>
                      <w:szCs w:val="18"/>
                    </w:rPr>
                  </w:pPr>
                  <w:r>
                    <w:rPr>
                      <w:sz w:val="18"/>
                      <w:szCs w:val="18"/>
                    </w:rPr>
                    <w:t>20%</w:t>
                  </w:r>
                </w:p>
              </w:tc>
              <w:tc>
                <w:tcPr>
                  <w:tcW w:w="1624" w:type="dxa"/>
                  <w:vAlign w:val="center"/>
                </w:tcPr>
                <w:p>
                  <w:pPr>
                    <w:jc w:val="center"/>
                    <w:rPr>
                      <w:sz w:val="18"/>
                      <w:szCs w:val="18"/>
                    </w:rPr>
                  </w:pPr>
                  <w:r>
                    <w:rPr>
                      <w:sz w:val="18"/>
                      <w:szCs w:val="18"/>
                    </w:rPr>
                    <w:t>10%</w:t>
                  </w:r>
                </w:p>
              </w:tc>
            </w:tr>
          </w:tbl>
          <w:p>
            <w:pPr>
              <w:ind w:firstLine="360" w:firstLineChars="200"/>
              <w:rPr>
                <w:sz w:val="18"/>
                <w:szCs w:val="18"/>
              </w:rPr>
            </w:pPr>
            <w:r>
              <w:rPr>
                <w:sz w:val="18"/>
                <w:szCs w:val="18"/>
              </w:rPr>
              <w:t>2.季度考核增加项目</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1382"/>
              <w:gridCol w:w="1382"/>
              <w:gridCol w:w="1382"/>
              <w:gridCol w:w="1382"/>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Merge w:val="restart"/>
                  <w:tcBorders>
                    <w:tl2br w:val="single" w:color="auto" w:sz="4" w:space="0"/>
                  </w:tcBorders>
                </w:tcPr>
                <w:p>
                  <w:pPr>
                    <w:rPr>
                      <w:sz w:val="18"/>
                      <w:szCs w:val="18"/>
                    </w:rPr>
                  </w:pPr>
                  <w:r>
                    <w:rPr>
                      <w:sz w:val="18"/>
                      <w:szCs w:val="18"/>
                    </w:rPr>
                    <w:t xml:space="preserve">     权重</w:t>
                  </w:r>
                </w:p>
                <w:p>
                  <w:pPr>
                    <w:rPr>
                      <w:sz w:val="18"/>
                      <w:szCs w:val="18"/>
                    </w:rPr>
                  </w:pPr>
                  <w:r>
                    <w:rPr>
                      <w:sz w:val="18"/>
                      <w:szCs w:val="18"/>
                    </w:rPr>
                    <w:t>部门</w:t>
                  </w:r>
                </w:p>
              </w:tc>
              <w:tc>
                <w:tcPr>
                  <w:tcW w:w="6910" w:type="dxa"/>
                  <w:gridSpan w:val="5"/>
                </w:tcPr>
                <w:p>
                  <w:pPr>
                    <w:jc w:val="center"/>
                    <w:rPr>
                      <w:sz w:val="18"/>
                      <w:szCs w:val="18"/>
                    </w:rPr>
                  </w:pPr>
                  <w:r>
                    <w:rPr>
                      <w:sz w:val="18"/>
                      <w:szCs w:val="18"/>
                    </w:rPr>
                    <w:t>能力考核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Merge w:val="continue"/>
                  <w:tcBorders>
                    <w:top w:val="nil"/>
                  </w:tcBorders>
                </w:tcPr>
                <w:p>
                  <w:pPr>
                    <w:rPr>
                      <w:sz w:val="18"/>
                      <w:szCs w:val="18"/>
                    </w:rPr>
                  </w:pPr>
                </w:p>
              </w:tc>
              <w:tc>
                <w:tcPr>
                  <w:tcW w:w="1382" w:type="dxa"/>
                  <w:vAlign w:val="center"/>
                </w:tcPr>
                <w:p>
                  <w:pPr>
                    <w:jc w:val="center"/>
                    <w:rPr>
                      <w:sz w:val="18"/>
                      <w:szCs w:val="18"/>
                    </w:rPr>
                  </w:pPr>
                  <w:r>
                    <w:rPr>
                      <w:sz w:val="18"/>
                      <w:szCs w:val="18"/>
                    </w:rPr>
                    <w:t>本岗知识</w:t>
                  </w:r>
                </w:p>
                <w:p>
                  <w:pPr>
                    <w:jc w:val="center"/>
                    <w:rPr>
                      <w:sz w:val="18"/>
                      <w:szCs w:val="18"/>
                    </w:rPr>
                  </w:pPr>
                  <w:r>
                    <w:rPr>
                      <w:sz w:val="18"/>
                      <w:szCs w:val="18"/>
                    </w:rPr>
                    <w:t>掌握程度</w:t>
                  </w:r>
                </w:p>
              </w:tc>
              <w:tc>
                <w:tcPr>
                  <w:tcW w:w="1382" w:type="dxa"/>
                  <w:vAlign w:val="center"/>
                </w:tcPr>
                <w:p>
                  <w:pPr>
                    <w:jc w:val="center"/>
                    <w:rPr>
                      <w:sz w:val="18"/>
                      <w:szCs w:val="18"/>
                    </w:rPr>
                  </w:pPr>
                  <w:r>
                    <w:rPr>
                      <w:sz w:val="18"/>
                      <w:szCs w:val="18"/>
                    </w:rPr>
                    <w:t>专业培训</w:t>
                  </w:r>
                </w:p>
                <w:p>
                  <w:pPr>
                    <w:jc w:val="center"/>
                    <w:rPr>
                      <w:sz w:val="18"/>
                      <w:szCs w:val="18"/>
                    </w:rPr>
                  </w:pPr>
                  <w:r>
                    <w:rPr>
                      <w:sz w:val="18"/>
                      <w:szCs w:val="18"/>
                    </w:rPr>
                    <w:t>参与度</w:t>
                  </w:r>
                </w:p>
              </w:tc>
              <w:tc>
                <w:tcPr>
                  <w:tcW w:w="1382" w:type="dxa"/>
                  <w:vAlign w:val="center"/>
                </w:tcPr>
                <w:p>
                  <w:pPr>
                    <w:jc w:val="center"/>
                    <w:rPr>
                      <w:sz w:val="18"/>
                      <w:szCs w:val="18"/>
                    </w:rPr>
                  </w:pPr>
                  <w:r>
                    <w:rPr>
                      <w:sz w:val="18"/>
                      <w:szCs w:val="18"/>
                    </w:rPr>
                    <w:t>对工作</w:t>
                  </w:r>
                </w:p>
                <w:p>
                  <w:pPr>
                    <w:jc w:val="center"/>
                    <w:rPr>
                      <w:sz w:val="18"/>
                      <w:szCs w:val="18"/>
                    </w:rPr>
                  </w:pPr>
                  <w:r>
                    <w:rPr>
                      <w:sz w:val="18"/>
                      <w:szCs w:val="18"/>
                    </w:rPr>
                    <w:t>自信程度</w:t>
                  </w:r>
                </w:p>
              </w:tc>
              <w:tc>
                <w:tcPr>
                  <w:tcW w:w="1382" w:type="dxa"/>
                  <w:vAlign w:val="center"/>
                </w:tcPr>
                <w:p>
                  <w:pPr>
                    <w:jc w:val="center"/>
                    <w:rPr>
                      <w:sz w:val="18"/>
                      <w:szCs w:val="18"/>
                    </w:rPr>
                  </w:pPr>
                  <w:r>
                    <w:rPr>
                      <w:sz w:val="18"/>
                      <w:szCs w:val="18"/>
                    </w:rPr>
                    <w:t>处理问题水平</w:t>
                  </w:r>
                </w:p>
              </w:tc>
              <w:tc>
                <w:tcPr>
                  <w:tcW w:w="1382" w:type="dxa"/>
                  <w:vAlign w:val="center"/>
                </w:tcPr>
                <w:p>
                  <w:pPr>
                    <w:jc w:val="center"/>
                    <w:rPr>
                      <w:sz w:val="18"/>
                      <w:szCs w:val="18"/>
                    </w:rPr>
                  </w:pPr>
                  <w:r>
                    <w:rPr>
                      <w:sz w:val="18"/>
                      <w:szCs w:val="18"/>
                    </w:rPr>
                    <w:t>对领导指示</w:t>
                  </w:r>
                </w:p>
                <w:p>
                  <w:pPr>
                    <w:jc w:val="center"/>
                    <w:rPr>
                      <w:sz w:val="18"/>
                      <w:szCs w:val="18"/>
                    </w:rPr>
                  </w:pPr>
                  <w:r>
                    <w:rPr>
                      <w:sz w:val="18"/>
                      <w:szCs w:val="18"/>
                    </w:rPr>
                    <w:t>理解程度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工程管理部</w:t>
                  </w:r>
                </w:p>
              </w:tc>
              <w:tc>
                <w:tcPr>
                  <w:tcW w:w="1382" w:type="dxa"/>
                  <w:vAlign w:val="center"/>
                </w:tcPr>
                <w:p>
                  <w:pPr>
                    <w:jc w:val="center"/>
                    <w:rPr>
                      <w:sz w:val="18"/>
                      <w:szCs w:val="18"/>
                    </w:rPr>
                  </w:pPr>
                  <w:r>
                    <w:rPr>
                      <w:sz w:val="18"/>
                      <w:szCs w:val="18"/>
                    </w:rPr>
                    <w:t>40%</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10%</w:t>
                  </w:r>
                </w:p>
              </w:tc>
              <w:tc>
                <w:tcPr>
                  <w:tcW w:w="1382"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环境管理部</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10%</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秩序管理部</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10%</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质量管理部</w:t>
                  </w:r>
                </w:p>
              </w:tc>
              <w:tc>
                <w:tcPr>
                  <w:tcW w:w="1382" w:type="dxa"/>
                  <w:vAlign w:val="center"/>
                </w:tcPr>
                <w:p>
                  <w:pPr>
                    <w:jc w:val="center"/>
                    <w:rPr>
                      <w:sz w:val="18"/>
                      <w:szCs w:val="18"/>
                    </w:rPr>
                  </w:pPr>
                  <w:r>
                    <w:rPr>
                      <w:sz w:val="18"/>
                      <w:szCs w:val="18"/>
                    </w:rPr>
                    <w:t>40%</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10%</w:t>
                  </w:r>
                </w:p>
              </w:tc>
              <w:tc>
                <w:tcPr>
                  <w:tcW w:w="1382" w:type="dxa"/>
                  <w:vAlign w:val="center"/>
                </w:tcPr>
                <w:p>
                  <w:pPr>
                    <w:jc w:val="center"/>
                    <w:rPr>
                      <w:sz w:val="18"/>
                      <w:szCs w:val="18"/>
                    </w:rPr>
                  </w:pPr>
                  <w:r>
                    <w:rPr>
                      <w:sz w:val="18"/>
                      <w:szCs w:val="18"/>
                    </w:rPr>
                    <w:t>10%</w:t>
                  </w:r>
                </w:p>
              </w:tc>
              <w:tc>
                <w:tcPr>
                  <w:tcW w:w="1382" w:type="dxa"/>
                  <w:vAlign w:val="center"/>
                </w:tcPr>
                <w:p>
                  <w:pPr>
                    <w:jc w:val="center"/>
                    <w:rPr>
                      <w:sz w:val="18"/>
                      <w:szCs w:val="18"/>
                    </w:rPr>
                  </w:pPr>
                  <w:r>
                    <w:rPr>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市场发展部</w:t>
                  </w:r>
                </w:p>
              </w:tc>
              <w:tc>
                <w:tcPr>
                  <w:tcW w:w="1382" w:type="dxa"/>
                  <w:vAlign w:val="center"/>
                </w:tcPr>
                <w:p>
                  <w:pPr>
                    <w:jc w:val="center"/>
                    <w:rPr>
                      <w:sz w:val="18"/>
                      <w:szCs w:val="18"/>
                    </w:rPr>
                  </w:pPr>
                  <w:r>
                    <w:rPr>
                      <w:sz w:val="18"/>
                      <w:szCs w:val="18"/>
                    </w:rPr>
                    <w:t>30%</w:t>
                  </w:r>
                </w:p>
              </w:tc>
              <w:tc>
                <w:tcPr>
                  <w:tcW w:w="1382" w:type="dxa"/>
                  <w:vAlign w:val="center"/>
                </w:tcPr>
                <w:p>
                  <w:pPr>
                    <w:jc w:val="center"/>
                    <w:rPr>
                      <w:sz w:val="18"/>
                      <w:szCs w:val="18"/>
                    </w:rPr>
                  </w:pPr>
                  <w:r>
                    <w:rPr>
                      <w:sz w:val="18"/>
                      <w:szCs w:val="18"/>
                    </w:rPr>
                    <w:t>10%</w:t>
                  </w:r>
                </w:p>
              </w:tc>
              <w:tc>
                <w:tcPr>
                  <w:tcW w:w="1382" w:type="dxa"/>
                  <w:vAlign w:val="center"/>
                </w:tcPr>
                <w:p>
                  <w:pPr>
                    <w:jc w:val="center"/>
                    <w:rPr>
                      <w:sz w:val="18"/>
                      <w:szCs w:val="18"/>
                    </w:rPr>
                  </w:pPr>
                  <w:r>
                    <w:rPr>
                      <w:sz w:val="18"/>
                      <w:szCs w:val="18"/>
                    </w:rPr>
                    <w:t>30%</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客户服务部</w:t>
                  </w:r>
                </w:p>
              </w:tc>
              <w:tc>
                <w:tcPr>
                  <w:tcW w:w="1382" w:type="dxa"/>
                  <w:vAlign w:val="center"/>
                </w:tcPr>
                <w:p>
                  <w:pPr>
                    <w:jc w:val="center"/>
                    <w:rPr>
                      <w:sz w:val="18"/>
                      <w:szCs w:val="18"/>
                    </w:rPr>
                  </w:pPr>
                  <w:r>
                    <w:rPr>
                      <w:sz w:val="18"/>
                      <w:szCs w:val="18"/>
                    </w:rPr>
                    <w:t>30%</w:t>
                  </w:r>
                </w:p>
              </w:tc>
              <w:tc>
                <w:tcPr>
                  <w:tcW w:w="1382" w:type="dxa"/>
                  <w:vAlign w:val="center"/>
                </w:tcPr>
                <w:p>
                  <w:pPr>
                    <w:jc w:val="center"/>
                    <w:rPr>
                      <w:sz w:val="18"/>
                      <w:szCs w:val="18"/>
                    </w:rPr>
                  </w:pPr>
                  <w:r>
                    <w:rPr>
                      <w:sz w:val="18"/>
                      <w:szCs w:val="18"/>
                    </w:rPr>
                    <w:t>10%</w:t>
                  </w:r>
                </w:p>
              </w:tc>
              <w:tc>
                <w:tcPr>
                  <w:tcW w:w="1382" w:type="dxa"/>
                  <w:vAlign w:val="center"/>
                </w:tcPr>
                <w:p>
                  <w:pPr>
                    <w:jc w:val="center"/>
                    <w:rPr>
                      <w:sz w:val="18"/>
                      <w:szCs w:val="18"/>
                    </w:rPr>
                  </w:pPr>
                  <w:r>
                    <w:rPr>
                      <w:sz w:val="18"/>
                      <w:szCs w:val="18"/>
                    </w:rPr>
                    <w:t>30%</w:t>
                  </w:r>
                </w:p>
              </w:tc>
              <w:tc>
                <w:tcPr>
                  <w:tcW w:w="1382" w:type="dxa"/>
                  <w:vAlign w:val="center"/>
                </w:tcPr>
                <w:p>
                  <w:pPr>
                    <w:jc w:val="center"/>
                    <w:rPr>
                      <w:sz w:val="18"/>
                      <w:szCs w:val="18"/>
                    </w:rPr>
                  </w:pPr>
                  <w:r>
                    <w:rPr>
                      <w:sz w:val="18"/>
                      <w:szCs w:val="18"/>
                    </w:rPr>
                    <w:t>20%</w:t>
                  </w:r>
                </w:p>
              </w:tc>
              <w:tc>
                <w:tcPr>
                  <w:tcW w:w="1382" w:type="dxa"/>
                  <w:vAlign w:val="center"/>
                </w:tcPr>
                <w:p>
                  <w:pPr>
                    <w:jc w:val="center"/>
                    <w:rPr>
                      <w:sz w:val="18"/>
                      <w:szCs w:val="18"/>
                    </w:rPr>
                  </w:pPr>
                  <w:r>
                    <w:rPr>
                      <w:sz w:val="18"/>
                      <w:szCs w:val="18"/>
                    </w:rPr>
                    <w:t>10%</w:t>
                  </w:r>
                </w:p>
              </w:tc>
            </w:tr>
          </w:tbl>
          <w:p>
            <w:pPr>
              <w:ind w:firstLine="360" w:firstLineChars="200"/>
              <w:rPr>
                <w:sz w:val="18"/>
                <w:szCs w:val="18"/>
              </w:rPr>
            </w:pPr>
            <w:r>
              <w:rPr>
                <w:sz w:val="18"/>
                <w:szCs w:val="18"/>
              </w:rPr>
              <w:t>3.年度考核增加项目</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1151"/>
              <w:gridCol w:w="1152"/>
              <w:gridCol w:w="1152"/>
              <w:gridCol w:w="1151"/>
              <w:gridCol w:w="1152"/>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Merge w:val="restart"/>
                  <w:tcBorders>
                    <w:tl2br w:val="single" w:color="auto" w:sz="4" w:space="0"/>
                  </w:tcBorders>
                </w:tcPr>
                <w:p>
                  <w:pPr>
                    <w:rPr>
                      <w:sz w:val="18"/>
                      <w:szCs w:val="18"/>
                    </w:rPr>
                  </w:pPr>
                  <w:r>
                    <w:rPr>
                      <w:sz w:val="18"/>
                      <w:szCs w:val="18"/>
                    </w:rPr>
                    <w:t xml:space="preserve">     权重</w:t>
                  </w:r>
                </w:p>
                <w:p>
                  <w:pPr>
                    <w:rPr>
                      <w:sz w:val="18"/>
                      <w:szCs w:val="18"/>
                    </w:rPr>
                  </w:pPr>
                  <w:r>
                    <w:rPr>
                      <w:sz w:val="18"/>
                      <w:szCs w:val="18"/>
                    </w:rPr>
                    <w:t>部门</w:t>
                  </w:r>
                </w:p>
              </w:tc>
              <w:tc>
                <w:tcPr>
                  <w:tcW w:w="6910" w:type="dxa"/>
                  <w:gridSpan w:val="6"/>
                </w:tcPr>
                <w:p>
                  <w:pPr>
                    <w:jc w:val="center"/>
                    <w:rPr>
                      <w:sz w:val="18"/>
                      <w:szCs w:val="18"/>
                    </w:rPr>
                  </w:pPr>
                  <w:r>
                    <w:rPr>
                      <w:sz w:val="18"/>
                      <w:szCs w:val="18"/>
                    </w:rPr>
                    <w:t>态度考核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Merge w:val="continue"/>
                  <w:tcBorders>
                    <w:top w:val="nil"/>
                  </w:tcBorders>
                </w:tcPr>
                <w:p>
                  <w:pPr>
                    <w:rPr>
                      <w:sz w:val="18"/>
                      <w:szCs w:val="18"/>
                    </w:rPr>
                  </w:pPr>
                </w:p>
              </w:tc>
              <w:tc>
                <w:tcPr>
                  <w:tcW w:w="1151" w:type="dxa"/>
                  <w:vAlign w:val="center"/>
                </w:tcPr>
                <w:p>
                  <w:pPr>
                    <w:jc w:val="center"/>
                    <w:rPr>
                      <w:sz w:val="18"/>
                      <w:szCs w:val="18"/>
                    </w:rPr>
                  </w:pPr>
                  <w:r>
                    <w:rPr>
                      <w:sz w:val="18"/>
                      <w:szCs w:val="18"/>
                    </w:rPr>
                    <w:t>不逃避工作中的失误</w:t>
                  </w:r>
                </w:p>
              </w:tc>
              <w:tc>
                <w:tcPr>
                  <w:tcW w:w="1152" w:type="dxa"/>
                  <w:vAlign w:val="center"/>
                </w:tcPr>
                <w:p>
                  <w:pPr>
                    <w:jc w:val="center"/>
                    <w:rPr>
                      <w:sz w:val="18"/>
                      <w:szCs w:val="18"/>
                    </w:rPr>
                  </w:pPr>
                  <w:r>
                    <w:rPr>
                      <w:sz w:val="18"/>
                      <w:szCs w:val="18"/>
                    </w:rPr>
                    <w:t>工作中给上级提供参考</w:t>
                  </w:r>
                </w:p>
              </w:tc>
              <w:tc>
                <w:tcPr>
                  <w:tcW w:w="1152" w:type="dxa"/>
                  <w:vAlign w:val="center"/>
                </w:tcPr>
                <w:p>
                  <w:pPr>
                    <w:jc w:val="center"/>
                    <w:rPr>
                      <w:sz w:val="18"/>
                      <w:szCs w:val="18"/>
                    </w:rPr>
                  </w:pPr>
                  <w:r>
                    <w:rPr>
                      <w:sz w:val="18"/>
                      <w:szCs w:val="18"/>
                    </w:rPr>
                    <w:t>面对困难</w:t>
                  </w:r>
                </w:p>
                <w:p>
                  <w:pPr>
                    <w:jc w:val="center"/>
                    <w:rPr>
                      <w:sz w:val="18"/>
                      <w:szCs w:val="18"/>
                    </w:rPr>
                  </w:pPr>
                  <w:r>
                    <w:rPr>
                      <w:sz w:val="18"/>
                      <w:szCs w:val="18"/>
                    </w:rPr>
                    <w:t>坚持不懈</w:t>
                  </w:r>
                </w:p>
              </w:tc>
              <w:tc>
                <w:tcPr>
                  <w:tcW w:w="1151" w:type="dxa"/>
                  <w:vAlign w:val="center"/>
                </w:tcPr>
                <w:p>
                  <w:pPr>
                    <w:jc w:val="center"/>
                    <w:rPr>
                      <w:sz w:val="18"/>
                      <w:szCs w:val="18"/>
                    </w:rPr>
                  </w:pPr>
                  <w:r>
                    <w:rPr>
                      <w:sz w:val="18"/>
                      <w:szCs w:val="18"/>
                    </w:rPr>
                    <w:t>坚持团</w:t>
                  </w:r>
                </w:p>
                <w:p>
                  <w:pPr>
                    <w:jc w:val="center"/>
                    <w:rPr>
                      <w:sz w:val="18"/>
                      <w:szCs w:val="18"/>
                    </w:rPr>
                  </w:pPr>
                  <w:r>
                    <w:rPr>
                      <w:sz w:val="18"/>
                      <w:szCs w:val="18"/>
                    </w:rPr>
                    <w:t>队协作</w:t>
                  </w:r>
                </w:p>
              </w:tc>
              <w:tc>
                <w:tcPr>
                  <w:tcW w:w="1152" w:type="dxa"/>
                  <w:vAlign w:val="center"/>
                </w:tcPr>
                <w:p>
                  <w:pPr>
                    <w:jc w:val="center"/>
                    <w:rPr>
                      <w:sz w:val="18"/>
                      <w:szCs w:val="18"/>
                    </w:rPr>
                  </w:pPr>
                  <w:r>
                    <w:rPr>
                      <w:sz w:val="18"/>
                      <w:szCs w:val="18"/>
                    </w:rPr>
                    <w:t>工作中</w:t>
                  </w:r>
                </w:p>
                <w:p>
                  <w:pPr>
                    <w:jc w:val="center"/>
                    <w:rPr>
                      <w:sz w:val="18"/>
                      <w:szCs w:val="18"/>
                    </w:rPr>
                  </w:pPr>
                  <w:r>
                    <w:rPr>
                      <w:sz w:val="18"/>
                      <w:szCs w:val="18"/>
                    </w:rPr>
                    <w:t>无需监督</w:t>
                  </w:r>
                </w:p>
              </w:tc>
              <w:tc>
                <w:tcPr>
                  <w:tcW w:w="1152" w:type="dxa"/>
                  <w:vAlign w:val="center"/>
                </w:tcPr>
                <w:p>
                  <w:pPr>
                    <w:jc w:val="center"/>
                    <w:rPr>
                      <w:sz w:val="18"/>
                      <w:szCs w:val="18"/>
                    </w:rPr>
                  </w:pPr>
                  <w:r>
                    <w:rPr>
                      <w:sz w:val="18"/>
                      <w:szCs w:val="18"/>
                    </w:rPr>
                    <w:t>遵守各项</w:t>
                  </w:r>
                </w:p>
                <w:p>
                  <w:pPr>
                    <w:jc w:val="center"/>
                    <w:rPr>
                      <w:sz w:val="18"/>
                      <w:szCs w:val="18"/>
                    </w:rPr>
                  </w:pPr>
                  <w:r>
                    <w:rPr>
                      <w:sz w:val="18"/>
                      <w:szCs w:val="18"/>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工程管理部</w:t>
                  </w:r>
                </w:p>
              </w:tc>
              <w:tc>
                <w:tcPr>
                  <w:tcW w:w="1151" w:type="dxa"/>
                  <w:vAlign w:val="center"/>
                </w:tcPr>
                <w:p>
                  <w:pPr>
                    <w:jc w:val="center"/>
                    <w:rPr>
                      <w:sz w:val="18"/>
                      <w:szCs w:val="18"/>
                    </w:rPr>
                  </w:pPr>
                  <w:r>
                    <w:rPr>
                      <w:sz w:val="18"/>
                      <w:szCs w:val="18"/>
                    </w:rPr>
                    <w:t>30%</w:t>
                  </w:r>
                </w:p>
              </w:tc>
              <w:tc>
                <w:tcPr>
                  <w:tcW w:w="1152" w:type="dxa"/>
                  <w:vAlign w:val="center"/>
                </w:tcPr>
                <w:p>
                  <w:pPr>
                    <w:jc w:val="center"/>
                    <w:rPr>
                      <w:sz w:val="18"/>
                      <w:szCs w:val="18"/>
                    </w:rPr>
                  </w:pPr>
                  <w:r>
                    <w:rPr>
                      <w:sz w:val="18"/>
                      <w:szCs w:val="18"/>
                    </w:rPr>
                    <w:t>10%</w:t>
                  </w:r>
                </w:p>
              </w:tc>
              <w:tc>
                <w:tcPr>
                  <w:tcW w:w="1152" w:type="dxa"/>
                  <w:vAlign w:val="center"/>
                </w:tcPr>
                <w:p>
                  <w:pPr>
                    <w:jc w:val="center"/>
                    <w:rPr>
                      <w:sz w:val="18"/>
                      <w:szCs w:val="18"/>
                    </w:rPr>
                  </w:pPr>
                  <w:r>
                    <w:rPr>
                      <w:sz w:val="18"/>
                      <w:szCs w:val="18"/>
                    </w:rPr>
                    <w:t>10%</w:t>
                  </w:r>
                </w:p>
              </w:tc>
              <w:tc>
                <w:tcPr>
                  <w:tcW w:w="1151"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10%</w:t>
                  </w:r>
                </w:p>
              </w:tc>
              <w:tc>
                <w:tcPr>
                  <w:tcW w:w="1152" w:type="dxa"/>
                  <w:vAlign w:val="center"/>
                </w:tcPr>
                <w:p>
                  <w:pPr>
                    <w:jc w:val="center"/>
                    <w:rPr>
                      <w:sz w:val="18"/>
                      <w:szCs w:val="18"/>
                    </w:rPr>
                  </w:pPr>
                  <w:r>
                    <w:rPr>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环境管理部</w:t>
                  </w:r>
                </w:p>
              </w:tc>
              <w:tc>
                <w:tcPr>
                  <w:tcW w:w="1151" w:type="dxa"/>
                  <w:vAlign w:val="center"/>
                </w:tcPr>
                <w:p>
                  <w:pPr>
                    <w:jc w:val="center"/>
                    <w:rPr>
                      <w:sz w:val="18"/>
                      <w:szCs w:val="18"/>
                    </w:rPr>
                  </w:pPr>
                  <w:r>
                    <w:rPr>
                      <w:sz w:val="18"/>
                      <w:szCs w:val="18"/>
                    </w:rPr>
                    <w:t>30%</w:t>
                  </w:r>
                </w:p>
              </w:tc>
              <w:tc>
                <w:tcPr>
                  <w:tcW w:w="1152" w:type="dxa"/>
                  <w:vAlign w:val="center"/>
                </w:tcPr>
                <w:p>
                  <w:pPr>
                    <w:jc w:val="center"/>
                    <w:rPr>
                      <w:sz w:val="18"/>
                      <w:szCs w:val="18"/>
                    </w:rPr>
                  </w:pPr>
                  <w:r>
                    <w:rPr>
                      <w:sz w:val="18"/>
                      <w:szCs w:val="18"/>
                    </w:rPr>
                    <w:t>10%</w:t>
                  </w:r>
                </w:p>
              </w:tc>
              <w:tc>
                <w:tcPr>
                  <w:tcW w:w="1152" w:type="dxa"/>
                  <w:vAlign w:val="center"/>
                </w:tcPr>
                <w:p>
                  <w:pPr>
                    <w:jc w:val="center"/>
                    <w:rPr>
                      <w:sz w:val="18"/>
                      <w:szCs w:val="18"/>
                    </w:rPr>
                  </w:pPr>
                  <w:r>
                    <w:rPr>
                      <w:sz w:val="18"/>
                      <w:szCs w:val="18"/>
                    </w:rPr>
                    <w:t>10%</w:t>
                  </w:r>
                </w:p>
              </w:tc>
              <w:tc>
                <w:tcPr>
                  <w:tcW w:w="1151" w:type="dxa"/>
                  <w:vAlign w:val="center"/>
                </w:tcPr>
                <w:p>
                  <w:pPr>
                    <w:jc w:val="center"/>
                    <w:rPr>
                      <w:sz w:val="18"/>
                      <w:szCs w:val="18"/>
                    </w:rPr>
                  </w:pPr>
                  <w:r>
                    <w:rPr>
                      <w:sz w:val="18"/>
                      <w:szCs w:val="18"/>
                    </w:rPr>
                    <w:t>10%</w:t>
                  </w:r>
                </w:p>
              </w:tc>
              <w:tc>
                <w:tcPr>
                  <w:tcW w:w="1152"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秩序管理部</w:t>
                  </w:r>
                </w:p>
              </w:tc>
              <w:tc>
                <w:tcPr>
                  <w:tcW w:w="1151" w:type="dxa"/>
                  <w:vAlign w:val="center"/>
                </w:tcPr>
                <w:p>
                  <w:pPr>
                    <w:jc w:val="center"/>
                    <w:rPr>
                      <w:sz w:val="18"/>
                      <w:szCs w:val="18"/>
                    </w:rPr>
                  </w:pPr>
                  <w:r>
                    <w:rPr>
                      <w:sz w:val="18"/>
                      <w:szCs w:val="18"/>
                    </w:rPr>
                    <w:t>30%</w:t>
                  </w:r>
                </w:p>
              </w:tc>
              <w:tc>
                <w:tcPr>
                  <w:tcW w:w="1152" w:type="dxa"/>
                  <w:vAlign w:val="center"/>
                </w:tcPr>
                <w:p>
                  <w:pPr>
                    <w:jc w:val="center"/>
                    <w:rPr>
                      <w:sz w:val="18"/>
                      <w:szCs w:val="18"/>
                    </w:rPr>
                  </w:pPr>
                  <w:r>
                    <w:rPr>
                      <w:sz w:val="18"/>
                      <w:szCs w:val="18"/>
                    </w:rPr>
                    <w:t>10%</w:t>
                  </w:r>
                </w:p>
              </w:tc>
              <w:tc>
                <w:tcPr>
                  <w:tcW w:w="1152" w:type="dxa"/>
                  <w:vAlign w:val="center"/>
                </w:tcPr>
                <w:p>
                  <w:pPr>
                    <w:jc w:val="center"/>
                    <w:rPr>
                      <w:sz w:val="18"/>
                      <w:szCs w:val="18"/>
                    </w:rPr>
                  </w:pPr>
                  <w:r>
                    <w:rPr>
                      <w:sz w:val="18"/>
                      <w:szCs w:val="18"/>
                    </w:rPr>
                    <w:t>20%</w:t>
                  </w:r>
                </w:p>
              </w:tc>
              <w:tc>
                <w:tcPr>
                  <w:tcW w:w="1151" w:type="dxa"/>
                  <w:vAlign w:val="center"/>
                </w:tcPr>
                <w:p>
                  <w:pPr>
                    <w:jc w:val="center"/>
                    <w:rPr>
                      <w:sz w:val="18"/>
                      <w:szCs w:val="18"/>
                    </w:rPr>
                  </w:pPr>
                  <w:r>
                    <w:rPr>
                      <w:sz w:val="18"/>
                      <w:szCs w:val="18"/>
                    </w:rPr>
                    <w:t>10%</w:t>
                  </w:r>
                </w:p>
              </w:tc>
              <w:tc>
                <w:tcPr>
                  <w:tcW w:w="1152" w:type="dxa"/>
                  <w:vAlign w:val="center"/>
                </w:tcPr>
                <w:p>
                  <w:pPr>
                    <w:jc w:val="center"/>
                    <w:rPr>
                      <w:sz w:val="18"/>
                      <w:szCs w:val="18"/>
                    </w:rPr>
                  </w:pPr>
                  <w:r>
                    <w:rPr>
                      <w:sz w:val="18"/>
                      <w:szCs w:val="18"/>
                    </w:rPr>
                    <w:t>10%</w:t>
                  </w:r>
                </w:p>
              </w:tc>
              <w:tc>
                <w:tcPr>
                  <w:tcW w:w="1152" w:type="dxa"/>
                  <w:vAlign w:val="center"/>
                </w:tcPr>
                <w:p>
                  <w:pPr>
                    <w:jc w:val="center"/>
                    <w:rPr>
                      <w:sz w:val="18"/>
                      <w:szCs w:val="18"/>
                    </w:rPr>
                  </w:pPr>
                  <w:r>
                    <w:rPr>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质量管理部</w:t>
                  </w:r>
                </w:p>
              </w:tc>
              <w:tc>
                <w:tcPr>
                  <w:tcW w:w="1151"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10%</w:t>
                  </w:r>
                </w:p>
              </w:tc>
              <w:tc>
                <w:tcPr>
                  <w:tcW w:w="1151" w:type="dxa"/>
                  <w:vAlign w:val="center"/>
                </w:tcPr>
                <w:p>
                  <w:pPr>
                    <w:jc w:val="center"/>
                    <w:rPr>
                      <w:sz w:val="18"/>
                      <w:szCs w:val="18"/>
                    </w:rPr>
                  </w:pPr>
                  <w:r>
                    <w:rPr>
                      <w:sz w:val="18"/>
                      <w:szCs w:val="18"/>
                    </w:rPr>
                    <w:t>10%</w:t>
                  </w:r>
                </w:p>
              </w:tc>
              <w:tc>
                <w:tcPr>
                  <w:tcW w:w="1152"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市场发展部</w:t>
                  </w:r>
                </w:p>
              </w:tc>
              <w:tc>
                <w:tcPr>
                  <w:tcW w:w="1151"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20%</w:t>
                  </w:r>
                </w:p>
              </w:tc>
              <w:tc>
                <w:tcPr>
                  <w:tcW w:w="1151"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vAlign w:val="center"/>
                </w:tcPr>
                <w:p>
                  <w:pPr>
                    <w:jc w:val="center"/>
                    <w:rPr>
                      <w:sz w:val="18"/>
                      <w:szCs w:val="18"/>
                    </w:rPr>
                  </w:pPr>
                  <w:r>
                    <w:rPr>
                      <w:sz w:val="18"/>
                      <w:szCs w:val="18"/>
                    </w:rPr>
                    <w:t>客户服务部</w:t>
                  </w:r>
                </w:p>
              </w:tc>
              <w:tc>
                <w:tcPr>
                  <w:tcW w:w="1151" w:type="dxa"/>
                  <w:vAlign w:val="center"/>
                </w:tcPr>
                <w:p>
                  <w:pPr>
                    <w:jc w:val="center"/>
                    <w:rPr>
                      <w:sz w:val="18"/>
                      <w:szCs w:val="18"/>
                    </w:rPr>
                  </w:pPr>
                  <w:r>
                    <w:rPr>
                      <w:sz w:val="18"/>
                      <w:szCs w:val="18"/>
                    </w:rPr>
                    <w:t>30%</w:t>
                  </w:r>
                </w:p>
              </w:tc>
              <w:tc>
                <w:tcPr>
                  <w:tcW w:w="1152" w:type="dxa"/>
                  <w:vAlign w:val="center"/>
                </w:tcPr>
                <w:p>
                  <w:pPr>
                    <w:jc w:val="center"/>
                    <w:rPr>
                      <w:sz w:val="18"/>
                      <w:szCs w:val="18"/>
                    </w:rPr>
                  </w:pPr>
                  <w:r>
                    <w:rPr>
                      <w:sz w:val="18"/>
                      <w:szCs w:val="18"/>
                    </w:rPr>
                    <w:t>10%</w:t>
                  </w:r>
                </w:p>
              </w:tc>
              <w:tc>
                <w:tcPr>
                  <w:tcW w:w="1152" w:type="dxa"/>
                  <w:vAlign w:val="center"/>
                </w:tcPr>
                <w:p>
                  <w:pPr>
                    <w:jc w:val="center"/>
                    <w:rPr>
                      <w:sz w:val="18"/>
                      <w:szCs w:val="18"/>
                    </w:rPr>
                  </w:pPr>
                  <w:r>
                    <w:rPr>
                      <w:sz w:val="18"/>
                      <w:szCs w:val="18"/>
                    </w:rPr>
                    <w:t>10%</w:t>
                  </w:r>
                </w:p>
              </w:tc>
              <w:tc>
                <w:tcPr>
                  <w:tcW w:w="1151"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20%</w:t>
                  </w:r>
                </w:p>
              </w:tc>
              <w:tc>
                <w:tcPr>
                  <w:tcW w:w="1152" w:type="dxa"/>
                  <w:vAlign w:val="center"/>
                </w:tcPr>
                <w:p>
                  <w:pPr>
                    <w:jc w:val="center"/>
                    <w:rPr>
                      <w:sz w:val="18"/>
                      <w:szCs w:val="18"/>
                    </w:rPr>
                  </w:pPr>
                  <w:r>
                    <w:rPr>
                      <w:sz w:val="18"/>
                      <w:szCs w:val="18"/>
                    </w:rPr>
                    <w:t>10%</w:t>
                  </w:r>
                </w:p>
              </w:tc>
            </w:tr>
          </w:tbl>
          <w:p>
            <w:pPr>
              <w:ind w:firstLine="361" w:firstLineChars="200"/>
              <w:rPr>
                <w:b/>
                <w:sz w:val="18"/>
                <w:szCs w:val="18"/>
              </w:rPr>
            </w:pPr>
            <w:r>
              <w:rPr>
                <w:b/>
                <w:sz w:val="18"/>
                <w:szCs w:val="18"/>
              </w:rPr>
              <w:t>第3章  绩效考核人的培训</w:t>
            </w:r>
          </w:p>
          <w:p>
            <w:pPr>
              <w:ind w:firstLine="360" w:firstLineChars="200"/>
              <w:rPr>
                <w:sz w:val="18"/>
                <w:szCs w:val="18"/>
              </w:rPr>
            </w:pPr>
            <w:r>
              <w:rPr>
                <w:sz w:val="18"/>
                <w:szCs w:val="18"/>
              </w:rPr>
              <w:t>第7条  考核人培训的目的</w:t>
            </w:r>
          </w:p>
          <w:p>
            <w:pPr>
              <w:ind w:firstLine="360" w:firstLineChars="200"/>
              <w:rPr>
                <w:sz w:val="18"/>
                <w:szCs w:val="18"/>
              </w:rPr>
            </w:pPr>
            <w:r>
              <w:rPr>
                <w:sz w:val="18"/>
                <w:szCs w:val="18"/>
              </w:rPr>
              <w:t>通过培训使考核人掌握绩效考核相关技能，熟悉考核的各个环节，准确把握考核标准，避免考核中常见问题的发生。</w:t>
            </w:r>
          </w:p>
          <w:p>
            <w:pPr>
              <w:ind w:firstLine="360" w:firstLineChars="200"/>
              <w:rPr>
                <w:sz w:val="18"/>
                <w:szCs w:val="18"/>
              </w:rPr>
            </w:pPr>
            <w:r>
              <w:rPr>
                <w:sz w:val="18"/>
                <w:szCs w:val="18"/>
              </w:rPr>
              <w:t>第8条  绩效考核体系对考核人的要求</w:t>
            </w:r>
          </w:p>
          <w:p>
            <w:pPr>
              <w:ind w:firstLine="360" w:firstLineChars="200"/>
              <w:rPr>
                <w:sz w:val="18"/>
                <w:szCs w:val="18"/>
              </w:rPr>
            </w:pPr>
            <w:r>
              <w:rPr>
                <w:sz w:val="18"/>
                <w:szCs w:val="18"/>
              </w:rPr>
              <w:t>1.对被考核人的业务有相当的了解</w:t>
            </w:r>
            <w:r>
              <w:rPr>
                <w:rFonts w:hint="eastAsia"/>
                <w:sz w:val="18"/>
                <w:szCs w:val="18"/>
              </w:rPr>
              <w:t>。</w:t>
            </w:r>
          </w:p>
          <w:p>
            <w:pPr>
              <w:ind w:firstLine="360" w:firstLineChars="200"/>
              <w:rPr>
                <w:sz w:val="18"/>
                <w:szCs w:val="18"/>
              </w:rPr>
            </w:pPr>
            <w:r>
              <w:rPr>
                <w:sz w:val="18"/>
                <w:szCs w:val="18"/>
              </w:rPr>
              <w:t>2.熟练掌握考核的基本原理和操作实务</w:t>
            </w:r>
            <w:r>
              <w:rPr>
                <w:rFonts w:hint="eastAsia"/>
                <w:sz w:val="18"/>
                <w:szCs w:val="18"/>
              </w:rPr>
              <w:t>。</w:t>
            </w:r>
          </w:p>
          <w:p>
            <w:pPr>
              <w:ind w:firstLine="360" w:firstLineChars="200"/>
              <w:rPr>
                <w:sz w:val="18"/>
                <w:szCs w:val="18"/>
              </w:rPr>
            </w:pPr>
            <w:r>
              <w:rPr>
                <w:sz w:val="18"/>
                <w:szCs w:val="18"/>
              </w:rPr>
              <w:t>3.在考核过程中与被考核人进行充分的沟通和交流。</w:t>
            </w:r>
          </w:p>
          <w:p>
            <w:pPr>
              <w:ind w:firstLine="360" w:firstLineChars="200"/>
              <w:rPr>
                <w:sz w:val="18"/>
                <w:szCs w:val="18"/>
              </w:rPr>
            </w:pPr>
            <w:r>
              <w:rPr>
                <w:sz w:val="18"/>
                <w:szCs w:val="18"/>
              </w:rPr>
              <w:t>第9条  绩效考核人培训的内容</w:t>
            </w:r>
          </w:p>
          <w:p>
            <w:pPr>
              <w:ind w:firstLine="360" w:firstLineChars="200"/>
              <w:rPr>
                <w:sz w:val="18"/>
                <w:szCs w:val="18"/>
              </w:rPr>
            </w:pPr>
            <w:r>
              <w:rPr>
                <w:sz w:val="18"/>
                <w:szCs w:val="18"/>
              </w:rPr>
              <w:t>1.绩效考核标准的内容</w:t>
            </w:r>
            <w:r>
              <w:rPr>
                <w:rFonts w:hint="eastAsia"/>
                <w:sz w:val="18"/>
                <w:szCs w:val="18"/>
              </w:rPr>
              <w:t>。</w:t>
            </w:r>
          </w:p>
          <w:p>
            <w:pPr>
              <w:ind w:firstLine="360" w:firstLineChars="200"/>
              <w:rPr>
                <w:sz w:val="18"/>
                <w:szCs w:val="18"/>
              </w:rPr>
            </w:pPr>
            <w:r>
              <w:rPr>
                <w:sz w:val="18"/>
                <w:szCs w:val="18"/>
              </w:rPr>
              <w:t>2.绩效考核的基本流程</w:t>
            </w:r>
            <w:r>
              <w:rPr>
                <w:rFonts w:hint="eastAsia"/>
                <w:sz w:val="18"/>
                <w:szCs w:val="18"/>
              </w:rPr>
              <w:t>。</w:t>
            </w:r>
          </w:p>
          <w:p>
            <w:pPr>
              <w:ind w:firstLine="360" w:firstLineChars="200"/>
              <w:rPr>
                <w:sz w:val="18"/>
                <w:szCs w:val="18"/>
              </w:rPr>
            </w:pPr>
            <w:r>
              <w:rPr>
                <w:sz w:val="18"/>
                <w:szCs w:val="18"/>
              </w:rPr>
              <w:t>3.绩效考核方法及实施过程中应注意的事项。</w:t>
            </w:r>
          </w:p>
          <w:p>
            <w:pPr>
              <w:ind w:firstLine="361" w:firstLineChars="200"/>
              <w:rPr>
                <w:b/>
                <w:sz w:val="18"/>
                <w:szCs w:val="18"/>
              </w:rPr>
            </w:pPr>
            <w:r>
              <w:rPr>
                <w:b/>
                <w:sz w:val="18"/>
                <w:szCs w:val="18"/>
              </w:rPr>
              <w:t>第4章  绩效考核的流程</w:t>
            </w:r>
          </w:p>
          <w:p>
            <w:pPr>
              <w:ind w:firstLine="360" w:firstLineChars="200"/>
              <w:rPr>
                <w:sz w:val="18"/>
                <w:szCs w:val="18"/>
              </w:rPr>
            </w:pPr>
            <w:r>
              <w:rPr>
                <w:sz w:val="18"/>
                <w:szCs w:val="18"/>
              </w:rPr>
              <w:t>第10条  月度绩效考核</w:t>
            </w:r>
          </w:p>
          <w:p>
            <w:pPr>
              <w:ind w:firstLine="360" w:firstLineChars="200"/>
              <w:rPr>
                <w:sz w:val="18"/>
                <w:szCs w:val="18"/>
              </w:rPr>
            </w:pPr>
            <w:r>
              <w:rPr>
                <w:sz w:val="18"/>
                <w:szCs w:val="18"/>
              </w:rPr>
              <w:t>1.人力资源部在每月初启动考核工作，由员工直接上级确定本部门月度工作计划。</w:t>
            </w:r>
          </w:p>
          <w:p>
            <w:pPr>
              <w:ind w:firstLine="360" w:firstLineChars="200"/>
              <w:rPr>
                <w:sz w:val="18"/>
                <w:szCs w:val="18"/>
              </w:rPr>
            </w:pPr>
            <w:r>
              <w:rPr>
                <w:sz w:val="18"/>
                <w:szCs w:val="18"/>
              </w:rPr>
              <w:t>2.员工直接上级根据员工的绩效考核目标为所属员工分配工作任务。</w:t>
            </w:r>
          </w:p>
          <w:p>
            <w:pPr>
              <w:ind w:firstLine="360" w:firstLineChars="200"/>
              <w:rPr>
                <w:sz w:val="18"/>
                <w:szCs w:val="18"/>
              </w:rPr>
            </w:pPr>
            <w:r>
              <w:rPr>
                <w:sz w:val="18"/>
                <w:szCs w:val="18"/>
              </w:rPr>
              <w:t>3.由员工直接上级按照部门工作计划及员工工作任务的分配为员工设定考核目标值。</w:t>
            </w:r>
          </w:p>
          <w:p>
            <w:pPr>
              <w:ind w:firstLine="360" w:firstLineChars="200"/>
              <w:rPr>
                <w:sz w:val="18"/>
                <w:szCs w:val="18"/>
              </w:rPr>
            </w:pPr>
            <w:r>
              <w:rPr>
                <w:sz w:val="18"/>
                <w:szCs w:val="18"/>
              </w:rPr>
              <w:t>4.每月的最后一个工作日由员工直接上级与员工进行绩效沟通，对照月初设定的考核目标值就本月工作完成情况进行评价。</w:t>
            </w:r>
          </w:p>
          <w:p>
            <w:pPr>
              <w:ind w:firstLine="360" w:firstLineChars="200"/>
              <w:rPr>
                <w:sz w:val="18"/>
                <w:szCs w:val="18"/>
              </w:rPr>
            </w:pPr>
            <w:r>
              <w:rPr>
                <w:sz w:val="18"/>
                <w:szCs w:val="18"/>
              </w:rPr>
              <w:t>5.人力资源部根据绩效考核的结果确定员工本月的绩效工资标准。</w:t>
            </w:r>
          </w:p>
          <w:p>
            <w:pPr>
              <w:ind w:firstLine="360" w:firstLineChars="200"/>
              <w:rPr>
                <w:sz w:val="18"/>
                <w:szCs w:val="18"/>
              </w:rPr>
            </w:pPr>
            <w:r>
              <w:rPr>
                <w:sz w:val="18"/>
                <w:szCs w:val="18"/>
              </w:rPr>
              <w:t>第11条  季度绩效考核</w:t>
            </w:r>
          </w:p>
          <w:p>
            <w:pPr>
              <w:ind w:firstLine="360" w:firstLineChars="200"/>
              <w:rPr>
                <w:sz w:val="18"/>
                <w:szCs w:val="18"/>
              </w:rPr>
            </w:pPr>
            <w:r>
              <w:rPr>
                <w:sz w:val="18"/>
                <w:szCs w:val="18"/>
              </w:rPr>
              <w:t>1.人力资源部在每季度初发放季度员工能力考核表到各部门。</w:t>
            </w:r>
          </w:p>
          <w:p>
            <w:pPr>
              <w:ind w:firstLine="360" w:firstLineChars="200"/>
              <w:rPr>
                <w:sz w:val="18"/>
                <w:szCs w:val="18"/>
              </w:rPr>
            </w:pPr>
            <w:r>
              <w:rPr>
                <w:sz w:val="18"/>
                <w:szCs w:val="18"/>
              </w:rPr>
              <w:t>2.公司认定的考核人根据能力考核表中的考核指标项对所属考核对象进行评价。</w:t>
            </w:r>
          </w:p>
          <w:p>
            <w:pPr>
              <w:ind w:firstLine="360" w:firstLineChars="200"/>
              <w:rPr>
                <w:sz w:val="18"/>
                <w:szCs w:val="18"/>
              </w:rPr>
            </w:pPr>
            <w:r>
              <w:rPr>
                <w:sz w:val="18"/>
                <w:szCs w:val="18"/>
              </w:rPr>
              <w:t>3.考核人按照对被考核人各项指标进行打分并参照月度考核成绩统计最终得分。</w:t>
            </w:r>
          </w:p>
          <w:p>
            <w:pPr>
              <w:ind w:firstLine="360" w:firstLineChars="200"/>
              <w:rPr>
                <w:sz w:val="18"/>
                <w:szCs w:val="18"/>
              </w:rPr>
            </w:pPr>
            <w:r>
              <w:rPr>
                <w:sz w:val="18"/>
                <w:szCs w:val="18"/>
              </w:rPr>
              <w:t>4.人力资源部汇总并审核各部门综合考核结果。</w:t>
            </w:r>
          </w:p>
          <w:p>
            <w:pPr>
              <w:ind w:firstLine="360" w:firstLineChars="200"/>
              <w:rPr>
                <w:sz w:val="18"/>
                <w:szCs w:val="18"/>
              </w:rPr>
            </w:pPr>
            <w:r>
              <w:rPr>
                <w:sz w:val="18"/>
                <w:szCs w:val="18"/>
              </w:rPr>
              <w:t>5.人力资源部负责将考核结果送达被考核人。</w:t>
            </w:r>
          </w:p>
          <w:p>
            <w:pPr>
              <w:ind w:firstLine="360" w:firstLineChars="200"/>
              <w:rPr>
                <w:sz w:val="18"/>
                <w:szCs w:val="18"/>
              </w:rPr>
            </w:pPr>
            <w:r>
              <w:rPr>
                <w:sz w:val="18"/>
                <w:szCs w:val="18"/>
              </w:rPr>
              <w:t>6.被考核人根据考核结果决定是否提起考核申诉并反馈给人力资源部。</w:t>
            </w:r>
          </w:p>
          <w:p>
            <w:pPr>
              <w:ind w:firstLine="360" w:firstLineChars="200"/>
              <w:rPr>
                <w:sz w:val="18"/>
                <w:szCs w:val="18"/>
              </w:rPr>
            </w:pPr>
            <w:r>
              <w:rPr>
                <w:sz w:val="18"/>
                <w:szCs w:val="18"/>
              </w:rPr>
              <w:t>7.人力资源部形成正式的季度考核结果并存档。</w:t>
            </w:r>
          </w:p>
          <w:p>
            <w:pPr>
              <w:ind w:firstLine="360" w:firstLineChars="200"/>
              <w:rPr>
                <w:sz w:val="18"/>
                <w:szCs w:val="18"/>
              </w:rPr>
            </w:pPr>
            <w:r>
              <w:rPr>
                <w:sz w:val="18"/>
                <w:szCs w:val="18"/>
              </w:rPr>
              <w:t>第12条  年度绩效考核</w:t>
            </w:r>
          </w:p>
          <w:p>
            <w:pPr>
              <w:ind w:firstLine="360" w:firstLineChars="200"/>
              <w:rPr>
                <w:sz w:val="18"/>
                <w:szCs w:val="18"/>
              </w:rPr>
            </w:pPr>
            <w:r>
              <w:rPr>
                <w:sz w:val="18"/>
                <w:szCs w:val="18"/>
              </w:rPr>
              <w:t>1.年度绩效考核在次年的1月15日之前展开，人力资源部发放员工态度考核表到各部门。</w:t>
            </w:r>
          </w:p>
          <w:p>
            <w:pPr>
              <w:ind w:firstLine="360" w:firstLineChars="200"/>
              <w:rPr>
                <w:sz w:val="18"/>
                <w:szCs w:val="18"/>
              </w:rPr>
            </w:pPr>
            <w:r>
              <w:rPr>
                <w:sz w:val="18"/>
                <w:szCs w:val="18"/>
              </w:rPr>
              <w:t>2.公司认定的考核人根据态度考核表中的考核指标项对所属考核对象进行评价。</w:t>
            </w:r>
          </w:p>
          <w:p>
            <w:pPr>
              <w:ind w:firstLine="360" w:firstLineChars="200"/>
              <w:rPr>
                <w:sz w:val="18"/>
                <w:szCs w:val="18"/>
              </w:rPr>
            </w:pPr>
            <w:r>
              <w:rPr>
                <w:sz w:val="18"/>
                <w:szCs w:val="18"/>
              </w:rPr>
              <w:t>3.考核人按照对被考核人各项指标进行打分</w:t>
            </w:r>
            <w:r>
              <w:rPr>
                <w:rFonts w:hint="eastAsia"/>
                <w:sz w:val="18"/>
                <w:szCs w:val="18"/>
              </w:rPr>
              <w:t>，</w:t>
            </w:r>
            <w:r>
              <w:rPr>
                <w:sz w:val="18"/>
                <w:szCs w:val="18"/>
              </w:rPr>
              <w:t>并参照月度业绩考核与季度能力考核成绩统计最终得分。</w:t>
            </w:r>
          </w:p>
          <w:p>
            <w:pPr>
              <w:ind w:firstLine="360" w:firstLineChars="200"/>
              <w:rPr>
                <w:sz w:val="18"/>
                <w:szCs w:val="18"/>
              </w:rPr>
            </w:pPr>
            <w:r>
              <w:rPr>
                <w:sz w:val="18"/>
                <w:szCs w:val="18"/>
              </w:rPr>
              <w:t>4.人力资源部汇总并审核各部门综合考核结果。</w:t>
            </w:r>
          </w:p>
          <w:p>
            <w:pPr>
              <w:ind w:firstLine="360" w:firstLineChars="200"/>
              <w:rPr>
                <w:sz w:val="18"/>
                <w:szCs w:val="18"/>
              </w:rPr>
            </w:pPr>
            <w:r>
              <w:rPr>
                <w:sz w:val="18"/>
                <w:szCs w:val="18"/>
              </w:rPr>
              <w:t>5.人力资源部负责将考核结果送达被考核人。</w:t>
            </w:r>
          </w:p>
          <w:p>
            <w:pPr>
              <w:ind w:firstLine="360" w:firstLineChars="200"/>
              <w:rPr>
                <w:sz w:val="18"/>
                <w:szCs w:val="18"/>
              </w:rPr>
            </w:pPr>
            <w:r>
              <w:rPr>
                <w:sz w:val="18"/>
                <w:szCs w:val="18"/>
              </w:rPr>
              <w:t>6.被考核人根据考核结果决定是否提起考核申诉并反馈给人力资源部。</w:t>
            </w:r>
          </w:p>
          <w:p>
            <w:pPr>
              <w:ind w:firstLine="360" w:firstLineChars="200"/>
              <w:rPr>
                <w:sz w:val="18"/>
                <w:szCs w:val="18"/>
              </w:rPr>
            </w:pPr>
            <w:r>
              <w:rPr>
                <w:sz w:val="18"/>
                <w:szCs w:val="18"/>
              </w:rPr>
              <w:t>7.人力资源部形成正式的年度考核结果并作为工资等级调整的依据。</w:t>
            </w:r>
          </w:p>
          <w:p>
            <w:pPr>
              <w:ind w:firstLine="361" w:firstLineChars="200"/>
              <w:rPr>
                <w:b/>
                <w:sz w:val="18"/>
                <w:szCs w:val="18"/>
              </w:rPr>
            </w:pPr>
            <w:r>
              <w:rPr>
                <w:b/>
                <w:sz w:val="18"/>
                <w:szCs w:val="18"/>
              </w:rPr>
              <w:t>第5章  绩效考核结果的运用</w:t>
            </w:r>
          </w:p>
          <w:p>
            <w:pPr>
              <w:ind w:firstLine="360" w:firstLineChars="200"/>
              <w:rPr>
                <w:sz w:val="18"/>
                <w:szCs w:val="18"/>
              </w:rPr>
            </w:pPr>
            <w:r>
              <w:rPr>
                <w:sz w:val="18"/>
                <w:szCs w:val="18"/>
              </w:rPr>
              <w:t>第13条  绩效工资的发放</w:t>
            </w:r>
          </w:p>
          <w:p>
            <w:pPr>
              <w:ind w:firstLine="360" w:firstLineChars="200"/>
              <w:rPr>
                <w:sz w:val="18"/>
                <w:szCs w:val="18"/>
              </w:rPr>
            </w:pPr>
            <w:r>
              <w:rPr>
                <w:sz w:val="18"/>
                <w:szCs w:val="18"/>
              </w:rPr>
              <w:t>1.确定月（季）度绩效工资</w:t>
            </w:r>
            <w:r>
              <w:rPr>
                <w:rFonts w:hint="eastAsia"/>
                <w:sz w:val="18"/>
                <w:szCs w:val="18"/>
              </w:rPr>
              <w:t>，其公式为：</w:t>
            </w:r>
          </w:p>
          <w:p>
            <w:pPr>
              <w:ind w:firstLine="360" w:firstLineChars="200"/>
              <w:rPr>
                <w:sz w:val="18"/>
                <w:szCs w:val="18"/>
              </w:rPr>
            </w:pPr>
            <w:r>
              <w:rPr>
                <w:sz w:val="18"/>
                <w:szCs w:val="18"/>
              </w:rPr>
              <w:t>月（季）度绩效工资＝月（季）度绩效工资总额×［月（季）度绩效考核成绩/100］</w:t>
            </w:r>
            <w:r>
              <w:rPr>
                <w:rFonts w:hint="eastAsia"/>
                <w:sz w:val="18"/>
                <w:szCs w:val="18"/>
              </w:rPr>
              <w:t>，其中</w:t>
            </w:r>
            <w:r>
              <w:rPr>
                <w:sz w:val="18"/>
                <w:szCs w:val="18"/>
              </w:rPr>
              <w:t>月（季）度绩效工资总额参照公司相关薪酬制度的规定。</w:t>
            </w:r>
          </w:p>
          <w:p>
            <w:pPr>
              <w:ind w:firstLine="360" w:firstLineChars="200"/>
              <w:rPr>
                <w:sz w:val="18"/>
                <w:szCs w:val="18"/>
              </w:rPr>
            </w:pPr>
            <w:r>
              <w:rPr>
                <w:sz w:val="18"/>
                <w:szCs w:val="18"/>
              </w:rPr>
              <w:t>2.确定年度绩效工资</w:t>
            </w:r>
            <w:r>
              <w:rPr>
                <w:rFonts w:hint="eastAsia"/>
                <w:sz w:val="18"/>
                <w:szCs w:val="18"/>
              </w:rPr>
              <w:t>。</w:t>
            </w:r>
            <w:r>
              <w:rPr>
                <w:sz w:val="18"/>
                <w:szCs w:val="18"/>
              </w:rPr>
              <w:t>年度绩效工资发放金额根据公司当年经济效益指标完成情况、各部门指标完成情况及总体绩效优良程度等，由公司总经理办公会研究决定。</w:t>
            </w:r>
          </w:p>
          <w:p>
            <w:pPr>
              <w:ind w:firstLine="360" w:firstLineChars="200"/>
              <w:rPr>
                <w:sz w:val="18"/>
                <w:szCs w:val="18"/>
              </w:rPr>
            </w:pPr>
            <w:r>
              <w:rPr>
                <w:sz w:val="18"/>
                <w:szCs w:val="18"/>
              </w:rPr>
              <w:t>3.对于年度绩效考核成绩特别突出的员工，可在总经理特别奖中给予一次性奖励。</w:t>
            </w:r>
          </w:p>
          <w:p>
            <w:pPr>
              <w:ind w:firstLine="360" w:firstLineChars="200"/>
              <w:rPr>
                <w:sz w:val="18"/>
                <w:szCs w:val="18"/>
              </w:rPr>
            </w:pPr>
            <w:r>
              <w:rPr>
                <w:sz w:val="18"/>
                <w:szCs w:val="18"/>
              </w:rPr>
              <w:t>第14条  员工岗位工资的调整</w:t>
            </w:r>
          </w:p>
          <w:p>
            <w:pPr>
              <w:ind w:firstLine="360" w:firstLineChars="200"/>
              <w:rPr>
                <w:sz w:val="18"/>
                <w:szCs w:val="18"/>
              </w:rPr>
            </w:pPr>
            <w:r>
              <w:rPr>
                <w:sz w:val="18"/>
                <w:szCs w:val="18"/>
              </w:rPr>
              <w:t>1.对于年度绩效考核成绩在90分以上的员工，其岗位工资等级在本岗位工资级别范围内自动上升一档。</w:t>
            </w:r>
          </w:p>
          <w:p>
            <w:pPr>
              <w:ind w:firstLine="360" w:firstLineChars="200"/>
              <w:rPr>
                <w:sz w:val="18"/>
                <w:szCs w:val="18"/>
              </w:rPr>
            </w:pPr>
            <w:r>
              <w:rPr>
                <w:sz w:val="18"/>
                <w:szCs w:val="18"/>
              </w:rPr>
              <w:t>2.对于连续两年年度绩效考核成绩在80分以上的员工，其岗位工资等级在本岗位工资级别范围内自动上升一档。</w:t>
            </w:r>
          </w:p>
          <w:p>
            <w:pPr>
              <w:ind w:firstLine="360" w:firstLineChars="200"/>
              <w:rPr>
                <w:sz w:val="18"/>
                <w:szCs w:val="18"/>
              </w:rPr>
            </w:pPr>
            <w:r>
              <w:rPr>
                <w:sz w:val="18"/>
                <w:szCs w:val="18"/>
              </w:rPr>
              <w:t>3.对于连续三年年度绩效考核成绩在70分以上的员工，其岗位工资等级在本岗位工资级别范围内自动上升一档。</w:t>
            </w:r>
          </w:p>
          <w:p>
            <w:pPr>
              <w:ind w:firstLine="360" w:firstLineChars="200"/>
              <w:rPr>
                <w:sz w:val="18"/>
                <w:szCs w:val="18"/>
              </w:rPr>
            </w:pPr>
            <w:r>
              <w:rPr>
                <w:sz w:val="18"/>
                <w:szCs w:val="18"/>
              </w:rPr>
              <w:t>4.对于年度绩效考核成绩在60分以下的员工，其岗位工资等级在本岗位工资级别范围内降低一档。</w:t>
            </w:r>
          </w:p>
          <w:p>
            <w:pPr>
              <w:ind w:firstLine="360" w:firstLineChars="200"/>
              <w:rPr>
                <w:sz w:val="18"/>
                <w:szCs w:val="18"/>
              </w:rPr>
            </w:pPr>
            <w:r>
              <w:rPr>
                <w:sz w:val="18"/>
                <w:szCs w:val="18"/>
              </w:rPr>
              <w:t>第15条  员工岗位调整</w:t>
            </w:r>
          </w:p>
          <w:p>
            <w:pPr>
              <w:ind w:firstLine="360" w:firstLineChars="200"/>
              <w:rPr>
                <w:sz w:val="18"/>
                <w:szCs w:val="18"/>
              </w:rPr>
            </w:pPr>
            <w:r>
              <w:rPr>
                <w:sz w:val="18"/>
                <w:szCs w:val="18"/>
              </w:rPr>
              <w:t>1.员工晋升</w:t>
            </w:r>
            <w:r>
              <w:rPr>
                <w:rFonts w:hint="eastAsia"/>
                <w:sz w:val="18"/>
                <w:szCs w:val="18"/>
              </w:rPr>
              <w:t>。</w:t>
            </w:r>
          </w:p>
          <w:p>
            <w:pPr>
              <w:ind w:firstLine="360" w:firstLineChars="200"/>
              <w:rPr>
                <w:sz w:val="18"/>
                <w:szCs w:val="18"/>
              </w:rPr>
            </w:pPr>
            <w:r>
              <w:rPr>
                <w:sz w:val="18"/>
                <w:szCs w:val="18"/>
              </w:rPr>
              <w:t>2.工作调动</w:t>
            </w:r>
            <w:r>
              <w:rPr>
                <w:rFonts w:hint="eastAsia"/>
                <w:sz w:val="18"/>
                <w:szCs w:val="18"/>
              </w:rPr>
              <w:t>。</w:t>
            </w:r>
          </w:p>
          <w:p>
            <w:pPr>
              <w:ind w:firstLine="360" w:firstLineChars="200"/>
              <w:rPr>
                <w:sz w:val="18"/>
                <w:szCs w:val="18"/>
              </w:rPr>
            </w:pPr>
            <w:r>
              <w:rPr>
                <w:sz w:val="18"/>
                <w:szCs w:val="18"/>
              </w:rPr>
              <w:t>3.辞退</w:t>
            </w:r>
            <w:r>
              <w:rPr>
                <w:rFonts w:hint="eastAsia"/>
                <w:sz w:val="18"/>
                <w:szCs w:val="18"/>
              </w:rPr>
              <w:t>。</w:t>
            </w:r>
          </w:p>
          <w:p>
            <w:pPr>
              <w:ind w:firstLine="361" w:firstLineChars="200"/>
              <w:rPr>
                <w:b/>
                <w:sz w:val="18"/>
                <w:szCs w:val="18"/>
              </w:rPr>
            </w:pPr>
            <w:r>
              <w:rPr>
                <w:b/>
                <w:sz w:val="18"/>
                <w:szCs w:val="18"/>
              </w:rPr>
              <w:t>第6章  绩效考核内容的修订</w:t>
            </w:r>
          </w:p>
          <w:p>
            <w:pPr>
              <w:ind w:firstLine="360" w:firstLineChars="200"/>
              <w:rPr>
                <w:sz w:val="18"/>
                <w:szCs w:val="18"/>
              </w:rPr>
            </w:pPr>
            <w:r>
              <w:rPr>
                <w:sz w:val="18"/>
                <w:szCs w:val="18"/>
              </w:rPr>
              <w:t>第16条  绩效考核内容修订形式</w:t>
            </w:r>
          </w:p>
          <w:p>
            <w:pPr>
              <w:ind w:firstLine="360" w:firstLineChars="200"/>
              <w:rPr>
                <w:sz w:val="18"/>
                <w:szCs w:val="18"/>
              </w:rPr>
            </w:pPr>
            <w:r>
              <w:rPr>
                <w:sz w:val="18"/>
                <w:szCs w:val="18"/>
              </w:rPr>
              <w:t>绩效考核内容修订为定期修订，一般为年度绩效考核结束后的两周内，若出现以下情况可以进行不定期修订，由人力资源部提请总经理办公会讨论通过。</w:t>
            </w:r>
          </w:p>
          <w:p>
            <w:pPr>
              <w:ind w:firstLine="360" w:firstLineChars="200"/>
              <w:rPr>
                <w:sz w:val="18"/>
                <w:szCs w:val="18"/>
              </w:rPr>
            </w:pPr>
            <w:r>
              <w:rPr>
                <w:sz w:val="18"/>
                <w:szCs w:val="18"/>
              </w:rPr>
              <w:t>1.目前绩效考核体系</w:t>
            </w:r>
            <w:r>
              <w:rPr>
                <w:rFonts w:hint="eastAsia"/>
                <w:sz w:val="18"/>
                <w:szCs w:val="18"/>
              </w:rPr>
              <w:t>已</w:t>
            </w:r>
            <w:r>
              <w:rPr>
                <w:sz w:val="18"/>
                <w:szCs w:val="18"/>
              </w:rPr>
              <w:t>不能适应公司的发展，严重阻碍公司的正常经营活动。</w:t>
            </w:r>
          </w:p>
          <w:p>
            <w:pPr>
              <w:ind w:firstLine="360" w:firstLineChars="200"/>
              <w:rPr>
                <w:sz w:val="18"/>
                <w:szCs w:val="18"/>
              </w:rPr>
            </w:pPr>
            <w:r>
              <w:rPr>
                <w:sz w:val="18"/>
                <w:szCs w:val="18"/>
              </w:rPr>
              <w:t>2.公司发生重大变更，必须改变绩效考核体系。</w:t>
            </w:r>
          </w:p>
          <w:p>
            <w:pPr>
              <w:ind w:firstLine="360" w:firstLineChars="200"/>
              <w:rPr>
                <w:sz w:val="18"/>
                <w:szCs w:val="18"/>
              </w:rPr>
            </w:pPr>
            <w:r>
              <w:rPr>
                <w:sz w:val="18"/>
                <w:szCs w:val="18"/>
              </w:rPr>
              <w:t>第17条  修订议案的提出</w:t>
            </w:r>
          </w:p>
          <w:p>
            <w:pPr>
              <w:ind w:firstLine="360" w:firstLineChars="200"/>
              <w:rPr>
                <w:sz w:val="18"/>
                <w:szCs w:val="18"/>
              </w:rPr>
            </w:pPr>
            <w:r>
              <w:rPr>
                <w:sz w:val="18"/>
                <w:szCs w:val="18"/>
              </w:rPr>
              <w:t>任何对绩效考核制度</w:t>
            </w:r>
            <w:r>
              <w:rPr>
                <w:rFonts w:hint="eastAsia"/>
                <w:sz w:val="18"/>
                <w:szCs w:val="18"/>
              </w:rPr>
              <w:t>有</w:t>
            </w:r>
            <w:r>
              <w:rPr>
                <w:sz w:val="18"/>
                <w:szCs w:val="18"/>
              </w:rPr>
              <w:t>疑问的员工都可以向人力资源部提出修订议案，提案发起人可以在议案修订期内提出书面修改报告，并报送人力资源部。</w:t>
            </w:r>
          </w:p>
          <w:p>
            <w:pPr>
              <w:ind w:firstLine="360" w:firstLineChars="200"/>
              <w:rPr>
                <w:sz w:val="18"/>
                <w:szCs w:val="18"/>
              </w:rPr>
            </w:pPr>
            <w:r>
              <w:rPr>
                <w:sz w:val="18"/>
                <w:szCs w:val="18"/>
              </w:rPr>
              <w:t>第18条  修订议案的处理</w:t>
            </w:r>
          </w:p>
          <w:p>
            <w:pPr>
              <w:ind w:firstLine="360" w:firstLineChars="200"/>
              <w:rPr>
                <w:sz w:val="18"/>
                <w:szCs w:val="18"/>
              </w:rPr>
            </w:pPr>
            <w:r>
              <w:rPr>
                <w:sz w:val="18"/>
                <w:szCs w:val="18"/>
              </w:rPr>
              <w:t>人力资源部统一对绩效考核修订议案的建议进行汇总，并形成人力资源部的绩效考核制度修订稿，送总经理办公会讨论通过。</w:t>
            </w:r>
          </w:p>
          <w:p>
            <w:pPr>
              <w:ind w:firstLine="361" w:firstLineChars="200"/>
              <w:rPr>
                <w:b/>
                <w:sz w:val="18"/>
                <w:szCs w:val="18"/>
              </w:rPr>
            </w:pPr>
            <w:r>
              <w:rPr>
                <w:b/>
                <w:sz w:val="18"/>
                <w:szCs w:val="18"/>
              </w:rPr>
              <w:t>第7章  绩效考核结果的申诉</w:t>
            </w:r>
          </w:p>
          <w:p>
            <w:pPr>
              <w:ind w:firstLine="360" w:firstLineChars="200"/>
              <w:rPr>
                <w:sz w:val="18"/>
                <w:szCs w:val="18"/>
              </w:rPr>
            </w:pPr>
            <w:r>
              <w:rPr>
                <w:sz w:val="18"/>
                <w:szCs w:val="18"/>
              </w:rPr>
              <w:t>第19条  申诉时限</w:t>
            </w:r>
          </w:p>
          <w:p>
            <w:pPr>
              <w:ind w:firstLine="360" w:firstLineChars="200"/>
              <w:rPr>
                <w:sz w:val="18"/>
                <w:szCs w:val="18"/>
              </w:rPr>
            </w:pPr>
            <w:r>
              <w:rPr>
                <w:sz w:val="18"/>
                <w:szCs w:val="18"/>
              </w:rPr>
              <w:t>员工如果认为在绩效考核过程中受到不公正待遇，有权在考核结果送达三日内向人力资源部提起申诉，逾期视为默认考核结果。</w:t>
            </w:r>
          </w:p>
          <w:p>
            <w:pPr>
              <w:ind w:firstLine="360" w:firstLineChars="200"/>
              <w:rPr>
                <w:sz w:val="18"/>
                <w:szCs w:val="18"/>
              </w:rPr>
            </w:pPr>
            <w:r>
              <w:rPr>
                <w:sz w:val="18"/>
                <w:szCs w:val="18"/>
              </w:rPr>
              <w:t>第20条  申诉形式</w:t>
            </w:r>
          </w:p>
          <w:p>
            <w:pPr>
              <w:ind w:firstLine="360" w:firstLineChars="200"/>
              <w:rPr>
                <w:sz w:val="18"/>
                <w:szCs w:val="18"/>
              </w:rPr>
            </w:pPr>
            <w:r>
              <w:rPr>
                <w:sz w:val="18"/>
                <w:szCs w:val="18"/>
              </w:rPr>
              <w:t>员工提出绩效考核成绩申诉，需以书面报告的形式提出，人力资源部负责将相关资料记录备案，并将员工申诉报告送交人力资源部经理。</w:t>
            </w:r>
          </w:p>
          <w:p>
            <w:pPr>
              <w:ind w:firstLine="360" w:firstLineChars="200"/>
              <w:rPr>
                <w:sz w:val="18"/>
                <w:szCs w:val="18"/>
              </w:rPr>
            </w:pPr>
            <w:r>
              <w:rPr>
                <w:sz w:val="18"/>
                <w:szCs w:val="18"/>
              </w:rPr>
              <w:t>第21条  申诉处理</w:t>
            </w:r>
          </w:p>
          <w:p>
            <w:pPr>
              <w:ind w:firstLine="360" w:firstLineChars="200"/>
              <w:rPr>
                <w:sz w:val="18"/>
                <w:szCs w:val="18"/>
              </w:rPr>
            </w:pPr>
            <w:r>
              <w:rPr>
                <w:sz w:val="18"/>
                <w:szCs w:val="18"/>
              </w:rPr>
              <w:t>1.人力资源部</w:t>
            </w:r>
            <w:r>
              <w:rPr>
                <w:rFonts w:hint="eastAsia"/>
                <w:sz w:val="18"/>
                <w:szCs w:val="18"/>
              </w:rPr>
              <w:t>收</w:t>
            </w:r>
            <w:r>
              <w:rPr>
                <w:sz w:val="18"/>
                <w:szCs w:val="18"/>
              </w:rPr>
              <w:t>到员工的申诉报告应在5日内与申诉人确认并审核报告的内容，最后将处理意见送交人力资源部经理。</w:t>
            </w:r>
          </w:p>
          <w:p>
            <w:pPr>
              <w:ind w:firstLine="360" w:firstLineChars="200"/>
              <w:rPr>
                <w:sz w:val="18"/>
                <w:szCs w:val="18"/>
              </w:rPr>
            </w:pPr>
            <w:r>
              <w:rPr>
                <w:sz w:val="18"/>
                <w:szCs w:val="18"/>
              </w:rPr>
              <w:t>2.人力资源部经理会同申诉人所在部门经理对申诉报告进行评审，由人力资源部负责将评审结果通知申诉人。</w:t>
            </w:r>
          </w:p>
          <w:p>
            <w:pPr>
              <w:ind w:firstLine="360" w:firstLineChars="200"/>
              <w:rPr>
                <w:sz w:val="18"/>
                <w:szCs w:val="18"/>
              </w:rPr>
            </w:pPr>
            <w:r>
              <w:rPr>
                <w:sz w:val="18"/>
                <w:szCs w:val="18"/>
              </w:rPr>
              <w:t>3.如果申诉内容属实</w:t>
            </w:r>
            <w:r>
              <w:rPr>
                <w:rFonts w:hint="eastAsia"/>
                <w:sz w:val="18"/>
                <w:szCs w:val="18"/>
              </w:rPr>
              <w:t>，</w:t>
            </w:r>
            <w:r>
              <w:rPr>
                <w:sz w:val="18"/>
                <w:szCs w:val="18"/>
              </w:rPr>
              <w:t>由人力资源部负责组织重新对其进行绩效考核。</w:t>
            </w:r>
          </w:p>
          <w:p>
            <w:pPr>
              <w:ind w:firstLine="360" w:firstLineChars="200"/>
              <w:rPr>
                <w:sz w:val="18"/>
                <w:szCs w:val="18"/>
              </w:rPr>
            </w:pPr>
            <w:r>
              <w:rPr>
                <w:sz w:val="18"/>
                <w:szCs w:val="18"/>
              </w:rPr>
              <w:t>4.如果申诉人对评审结果不满意，可在评审结果送达5日内向人力资源部提起二次申诉，否则视为对评审结果的默认。</w:t>
            </w:r>
          </w:p>
          <w:p>
            <w:pPr>
              <w:ind w:firstLine="361" w:firstLineChars="200"/>
              <w:rPr>
                <w:b/>
                <w:sz w:val="18"/>
                <w:szCs w:val="18"/>
              </w:rPr>
            </w:pPr>
            <w:r>
              <w:rPr>
                <w:b/>
                <w:sz w:val="18"/>
                <w:szCs w:val="18"/>
              </w:rPr>
              <w:t>第8章  附则</w:t>
            </w:r>
          </w:p>
          <w:p>
            <w:pPr>
              <w:ind w:firstLine="360" w:firstLineChars="200"/>
              <w:rPr>
                <w:b/>
                <w:sz w:val="18"/>
                <w:szCs w:val="18"/>
              </w:rPr>
            </w:pPr>
            <w:r>
              <w:rPr>
                <w:sz w:val="18"/>
                <w:szCs w:val="18"/>
              </w:rPr>
              <w:t>第22条  本制</w:t>
            </w:r>
            <w:r>
              <w:rPr>
                <w:rFonts w:hint="eastAsia"/>
                <w:sz w:val="18"/>
                <w:szCs w:val="18"/>
              </w:rPr>
              <w:t>度</w:t>
            </w:r>
            <w:r>
              <w:rPr>
                <w:sz w:val="18"/>
                <w:szCs w:val="18"/>
              </w:rPr>
              <w:t>由人力资源部负责解释、修订。</w:t>
            </w:r>
          </w:p>
          <w:p>
            <w:pPr>
              <w:ind w:firstLine="360" w:firstLineChars="200"/>
              <w:rPr>
                <w:sz w:val="18"/>
                <w:szCs w:val="18"/>
              </w:rPr>
            </w:pPr>
            <w:r>
              <w:rPr>
                <w:sz w:val="18"/>
                <w:szCs w:val="18"/>
              </w:rPr>
              <w:t>第23条  本制度自发布之日起执行。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bookmarkStart w:id="545" w:name="_Toc184193645"/>
      <w:bookmarkStart w:id="546" w:name="_Toc184185623"/>
      <w:bookmarkStart w:id="547" w:name="_Toc184185852"/>
      <w:bookmarkStart w:id="548" w:name="_Toc181592096"/>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r>
        <w:rPr>
          <w:b/>
          <w:sz w:val="24"/>
        </w:rPr>
        <w:t>27.</w:t>
      </w:r>
      <w:r>
        <w:rPr>
          <w:rFonts w:hint="eastAsia"/>
          <w:b/>
          <w:sz w:val="24"/>
        </w:rPr>
        <w:t>7</w:t>
      </w:r>
      <w:r>
        <w:rPr>
          <w:b/>
          <w:sz w:val="24"/>
        </w:rPr>
        <w:t xml:space="preserve">  物业人员绩效管理制度</w:t>
      </w:r>
      <w:bookmarkEnd w:id="545"/>
      <w:bookmarkEnd w:id="546"/>
      <w:bookmarkEnd w:id="547"/>
      <w:bookmarkEnd w:id="54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675" w:type="dxa"/>
            <w:gridSpan w:val="4"/>
            <w:vMerge w:val="restart"/>
            <w:vAlign w:val="center"/>
          </w:tcPr>
          <w:p>
            <w:pPr>
              <w:jc w:val="center"/>
              <w:rPr>
                <w:b/>
                <w:sz w:val="18"/>
                <w:szCs w:val="18"/>
              </w:rPr>
            </w:pPr>
            <w:r>
              <w:rPr>
                <w:b/>
                <w:sz w:val="18"/>
                <w:szCs w:val="18"/>
              </w:rPr>
              <w:t>物业人员绩效管理制度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第1章  总则</w:t>
            </w:r>
          </w:p>
          <w:p>
            <w:pPr>
              <w:ind w:firstLine="360" w:firstLineChars="200"/>
              <w:rPr>
                <w:sz w:val="18"/>
                <w:szCs w:val="18"/>
              </w:rPr>
            </w:pPr>
            <w:r>
              <w:rPr>
                <w:sz w:val="18"/>
                <w:szCs w:val="18"/>
              </w:rPr>
              <w:t>第1条  考核目的</w:t>
            </w:r>
          </w:p>
          <w:p>
            <w:pPr>
              <w:ind w:firstLine="360" w:firstLineChars="200"/>
              <w:rPr>
                <w:sz w:val="18"/>
                <w:szCs w:val="18"/>
              </w:rPr>
            </w:pPr>
            <w:r>
              <w:rPr>
                <w:sz w:val="18"/>
                <w:szCs w:val="18"/>
              </w:rPr>
              <w:t>本公司实施对物业人员的绩效考核旨在实现</w:t>
            </w:r>
            <w:r>
              <w:rPr>
                <w:rFonts w:hint="eastAsia"/>
                <w:sz w:val="18"/>
                <w:szCs w:val="18"/>
              </w:rPr>
              <w:t>以</w:t>
            </w:r>
            <w:r>
              <w:rPr>
                <w:sz w:val="18"/>
                <w:szCs w:val="18"/>
              </w:rPr>
              <w:t>下目的。</w:t>
            </w:r>
          </w:p>
          <w:p>
            <w:pPr>
              <w:ind w:firstLine="360" w:firstLineChars="200"/>
              <w:rPr>
                <w:sz w:val="18"/>
                <w:szCs w:val="18"/>
              </w:rPr>
            </w:pPr>
            <w:r>
              <w:rPr>
                <w:sz w:val="18"/>
                <w:szCs w:val="18"/>
              </w:rPr>
              <w:t>1.通过绩效考核提高总体物业服务质量的</w:t>
            </w:r>
            <w:r>
              <w:rPr>
                <w:rFonts w:hint="eastAsia"/>
                <w:sz w:val="18"/>
                <w:szCs w:val="18"/>
              </w:rPr>
              <w:t>水平</w:t>
            </w:r>
            <w:r>
              <w:rPr>
                <w:sz w:val="18"/>
                <w:szCs w:val="18"/>
              </w:rPr>
              <w:t>。</w:t>
            </w:r>
          </w:p>
          <w:p>
            <w:pPr>
              <w:ind w:firstLine="360" w:firstLineChars="200"/>
              <w:rPr>
                <w:sz w:val="18"/>
                <w:szCs w:val="18"/>
              </w:rPr>
            </w:pPr>
            <w:r>
              <w:rPr>
                <w:sz w:val="18"/>
                <w:szCs w:val="18"/>
              </w:rPr>
              <w:t>2.通过绩效考核对公司物业服务活动进行有效控制，提高管理水平。</w:t>
            </w:r>
          </w:p>
          <w:p>
            <w:pPr>
              <w:ind w:firstLine="360" w:firstLineChars="200"/>
              <w:rPr>
                <w:sz w:val="18"/>
                <w:szCs w:val="18"/>
              </w:rPr>
            </w:pPr>
            <w:r>
              <w:rPr>
                <w:sz w:val="18"/>
                <w:szCs w:val="18"/>
              </w:rPr>
              <w:t>3.通过对员工绩效进行客观评价可以有效调动员工工作积极性，培养和树立正确的公司价值观。</w:t>
            </w:r>
          </w:p>
          <w:p>
            <w:pPr>
              <w:ind w:firstLine="360" w:firstLineChars="200"/>
              <w:rPr>
                <w:sz w:val="18"/>
                <w:szCs w:val="18"/>
              </w:rPr>
            </w:pPr>
            <w:r>
              <w:rPr>
                <w:sz w:val="18"/>
                <w:szCs w:val="18"/>
              </w:rPr>
              <w:t>第2条  考核对象</w:t>
            </w:r>
          </w:p>
          <w:p>
            <w:pPr>
              <w:ind w:firstLine="360" w:firstLineChars="200"/>
              <w:rPr>
                <w:sz w:val="18"/>
                <w:szCs w:val="18"/>
              </w:rPr>
            </w:pPr>
            <w:r>
              <w:rPr>
                <w:sz w:val="18"/>
                <w:szCs w:val="18"/>
              </w:rPr>
              <w:t>本公司物业人员考核对象共分为</w:t>
            </w:r>
            <w:r>
              <w:rPr>
                <w:rFonts w:hint="eastAsia"/>
                <w:sz w:val="18"/>
                <w:szCs w:val="18"/>
              </w:rPr>
              <w:t>以下</w:t>
            </w:r>
            <w:r>
              <w:rPr>
                <w:sz w:val="18"/>
                <w:szCs w:val="18"/>
              </w:rPr>
              <w:t>三类</w:t>
            </w:r>
            <w:r>
              <w:rPr>
                <w:rFonts w:hint="eastAsia"/>
                <w:sz w:val="18"/>
                <w:szCs w:val="18"/>
              </w:rPr>
              <w:t>。</w:t>
            </w:r>
          </w:p>
          <w:p>
            <w:pPr>
              <w:ind w:firstLine="360" w:firstLineChars="200"/>
              <w:rPr>
                <w:sz w:val="18"/>
                <w:szCs w:val="18"/>
              </w:rPr>
            </w:pPr>
            <w:r>
              <w:rPr>
                <w:sz w:val="18"/>
                <w:szCs w:val="18"/>
              </w:rPr>
              <w:t>1.公司高层管理人员（包括总经理、副总经理、各总监等）</w:t>
            </w:r>
            <w:r>
              <w:rPr>
                <w:rFonts w:hint="eastAsia"/>
                <w:sz w:val="18"/>
                <w:szCs w:val="18"/>
              </w:rPr>
              <w:t>。</w:t>
            </w:r>
          </w:p>
          <w:p>
            <w:pPr>
              <w:ind w:firstLine="360" w:firstLineChars="200"/>
              <w:rPr>
                <w:sz w:val="18"/>
                <w:szCs w:val="18"/>
              </w:rPr>
            </w:pPr>
            <w:r>
              <w:rPr>
                <w:sz w:val="18"/>
                <w:szCs w:val="18"/>
              </w:rPr>
              <w:t>2.公司中层管理人员（包括各职能部门经理、物业管理人员等）</w:t>
            </w:r>
            <w:r>
              <w:rPr>
                <w:rFonts w:hint="eastAsia"/>
                <w:sz w:val="18"/>
                <w:szCs w:val="18"/>
              </w:rPr>
              <w:t>。</w:t>
            </w:r>
          </w:p>
          <w:p>
            <w:pPr>
              <w:ind w:firstLine="360" w:firstLineChars="200"/>
              <w:rPr>
                <w:sz w:val="18"/>
                <w:szCs w:val="18"/>
              </w:rPr>
            </w:pPr>
            <w:r>
              <w:rPr>
                <w:sz w:val="18"/>
                <w:szCs w:val="18"/>
              </w:rPr>
              <w:t>3.公司基层工作人员（包括各职能部门工作人员、工程维修人员、物业服务人员等）</w:t>
            </w:r>
            <w:r>
              <w:rPr>
                <w:rFonts w:hint="eastAsia"/>
                <w:sz w:val="18"/>
                <w:szCs w:val="18"/>
              </w:rPr>
              <w:t>。</w:t>
            </w:r>
          </w:p>
          <w:p>
            <w:pPr>
              <w:ind w:firstLine="360" w:firstLineChars="200"/>
              <w:rPr>
                <w:sz w:val="18"/>
                <w:szCs w:val="18"/>
              </w:rPr>
            </w:pPr>
            <w:r>
              <w:rPr>
                <w:sz w:val="18"/>
                <w:szCs w:val="18"/>
              </w:rPr>
              <w:t>第3条  考核时间</w:t>
            </w:r>
          </w:p>
          <w:p>
            <w:pPr>
              <w:ind w:firstLine="360" w:firstLineChars="200"/>
              <w:rPr>
                <w:sz w:val="18"/>
                <w:szCs w:val="18"/>
              </w:rPr>
            </w:pPr>
            <w:r>
              <w:rPr>
                <w:sz w:val="18"/>
                <w:szCs w:val="18"/>
              </w:rPr>
              <w:t>1.公司高层管理人员每年度考核一次，具体时间为第二年度的第一个月考核上一年度的工作。</w:t>
            </w:r>
          </w:p>
          <w:p>
            <w:pPr>
              <w:ind w:firstLine="360" w:firstLineChars="200"/>
              <w:rPr>
                <w:sz w:val="18"/>
                <w:szCs w:val="18"/>
              </w:rPr>
            </w:pPr>
            <w:r>
              <w:rPr>
                <w:sz w:val="18"/>
                <w:szCs w:val="18"/>
              </w:rPr>
              <w:t>2.公司中层管理人员每半年考核一次，具体时间为第三季度的第一个月的上半月考核上半年的工作，第二年度的第一个月的上半月考核上一年度下半年的工作。</w:t>
            </w:r>
          </w:p>
          <w:p>
            <w:pPr>
              <w:ind w:firstLine="360" w:firstLineChars="200"/>
              <w:rPr>
                <w:sz w:val="18"/>
                <w:szCs w:val="18"/>
              </w:rPr>
            </w:pPr>
            <w:r>
              <w:rPr>
                <w:sz w:val="18"/>
                <w:szCs w:val="18"/>
              </w:rPr>
              <w:t>3.公司基层工作人员每月度考核一次，具体时间为第二月度的上半月考核上一月度的工作。</w:t>
            </w:r>
          </w:p>
          <w:p>
            <w:pPr>
              <w:ind w:firstLine="361" w:firstLineChars="200"/>
              <w:rPr>
                <w:b/>
                <w:sz w:val="18"/>
                <w:szCs w:val="18"/>
              </w:rPr>
            </w:pPr>
            <w:r>
              <w:rPr>
                <w:b/>
                <w:sz w:val="18"/>
                <w:szCs w:val="18"/>
              </w:rPr>
              <w:t>第2章  绩效考核的组织管理</w:t>
            </w:r>
          </w:p>
          <w:p>
            <w:pPr>
              <w:ind w:firstLine="360" w:firstLineChars="200"/>
              <w:rPr>
                <w:sz w:val="18"/>
                <w:szCs w:val="18"/>
              </w:rPr>
            </w:pPr>
            <w:r>
              <w:rPr>
                <w:sz w:val="18"/>
                <w:szCs w:val="18"/>
              </w:rPr>
              <w:t>第4条  考核管理委员会职责</w:t>
            </w:r>
          </w:p>
          <w:p>
            <w:pPr>
              <w:ind w:firstLine="360" w:firstLineChars="200"/>
              <w:rPr>
                <w:sz w:val="18"/>
                <w:szCs w:val="18"/>
              </w:rPr>
            </w:pPr>
            <w:r>
              <w:rPr>
                <w:sz w:val="18"/>
                <w:szCs w:val="18"/>
              </w:rPr>
              <w:t>由公司总经理、副总经理、各总监、人力资源部经理组成考核管理委员会，领导公司绩效考核工作，具体承担以下职责。</w:t>
            </w:r>
          </w:p>
          <w:p>
            <w:pPr>
              <w:ind w:firstLine="360" w:firstLineChars="200"/>
              <w:rPr>
                <w:sz w:val="18"/>
                <w:szCs w:val="18"/>
              </w:rPr>
            </w:pPr>
            <w:r>
              <w:rPr>
                <w:sz w:val="18"/>
                <w:szCs w:val="18"/>
              </w:rPr>
              <w:t>1.最终考核结果的审批。</w:t>
            </w:r>
          </w:p>
          <w:p>
            <w:pPr>
              <w:ind w:firstLine="360" w:firstLineChars="200"/>
              <w:rPr>
                <w:sz w:val="18"/>
                <w:szCs w:val="18"/>
              </w:rPr>
            </w:pPr>
            <w:r>
              <w:rPr>
                <w:sz w:val="18"/>
                <w:szCs w:val="18"/>
              </w:rPr>
              <w:t>2.中层管理人员绩效等级的评定。</w:t>
            </w:r>
          </w:p>
          <w:p>
            <w:pPr>
              <w:ind w:firstLine="360" w:firstLineChars="200"/>
              <w:rPr>
                <w:sz w:val="18"/>
                <w:szCs w:val="18"/>
              </w:rPr>
            </w:pPr>
            <w:r>
              <w:rPr>
                <w:sz w:val="18"/>
                <w:szCs w:val="18"/>
              </w:rPr>
              <w:t>3.员工考核申诉的最终处理。</w:t>
            </w:r>
          </w:p>
          <w:p>
            <w:pPr>
              <w:ind w:firstLine="360" w:firstLineChars="200"/>
              <w:rPr>
                <w:sz w:val="18"/>
                <w:szCs w:val="18"/>
              </w:rPr>
            </w:pPr>
            <w:r>
              <w:rPr>
                <w:sz w:val="18"/>
                <w:szCs w:val="18"/>
              </w:rPr>
              <w:t>第5条  人力资源部作为考核工作的具体执行机构，主要承担以下职责。</w:t>
            </w:r>
          </w:p>
          <w:p>
            <w:pPr>
              <w:ind w:firstLine="360" w:firstLineChars="200"/>
              <w:rPr>
                <w:sz w:val="18"/>
                <w:szCs w:val="18"/>
              </w:rPr>
            </w:pPr>
            <w:r>
              <w:rPr>
                <w:sz w:val="18"/>
                <w:szCs w:val="18"/>
              </w:rPr>
              <w:t>1.对各项考核工作进行指导和培训。</w:t>
            </w:r>
          </w:p>
          <w:p>
            <w:pPr>
              <w:ind w:firstLine="360" w:firstLineChars="200"/>
              <w:rPr>
                <w:sz w:val="18"/>
                <w:szCs w:val="18"/>
              </w:rPr>
            </w:pPr>
            <w:r>
              <w:rPr>
                <w:sz w:val="18"/>
                <w:szCs w:val="18"/>
              </w:rPr>
              <w:t>2.对考核过程进行监督。</w:t>
            </w:r>
          </w:p>
          <w:p>
            <w:pPr>
              <w:ind w:firstLine="360" w:firstLineChars="200"/>
              <w:rPr>
                <w:sz w:val="18"/>
                <w:szCs w:val="18"/>
              </w:rPr>
            </w:pPr>
            <w:r>
              <w:rPr>
                <w:sz w:val="18"/>
                <w:szCs w:val="18"/>
              </w:rPr>
              <w:t>3.汇总统计考核评分结果。</w:t>
            </w:r>
          </w:p>
          <w:p>
            <w:pPr>
              <w:ind w:firstLine="360" w:firstLineChars="200"/>
              <w:rPr>
                <w:sz w:val="18"/>
                <w:szCs w:val="18"/>
              </w:rPr>
            </w:pPr>
            <w:r>
              <w:rPr>
                <w:sz w:val="18"/>
                <w:szCs w:val="18"/>
              </w:rPr>
              <w:t>4.协调处理各级员工对绩效考核</w:t>
            </w:r>
            <w:r>
              <w:rPr>
                <w:rFonts w:hint="eastAsia"/>
                <w:sz w:val="18"/>
                <w:szCs w:val="18"/>
              </w:rPr>
              <w:t>的</w:t>
            </w:r>
            <w:r>
              <w:rPr>
                <w:sz w:val="18"/>
                <w:szCs w:val="18"/>
              </w:rPr>
              <w:t>投诉申请事宜。</w:t>
            </w:r>
          </w:p>
          <w:p>
            <w:pPr>
              <w:ind w:firstLine="360" w:firstLineChars="200"/>
              <w:rPr>
                <w:sz w:val="18"/>
                <w:szCs w:val="18"/>
              </w:rPr>
            </w:pPr>
            <w:r>
              <w:rPr>
                <w:sz w:val="18"/>
                <w:szCs w:val="18"/>
              </w:rPr>
              <w:t>5.定期对绩效考核情况进行通报。</w:t>
            </w:r>
          </w:p>
          <w:p>
            <w:pPr>
              <w:ind w:firstLine="360" w:firstLineChars="200"/>
              <w:rPr>
                <w:sz w:val="18"/>
                <w:szCs w:val="18"/>
              </w:rPr>
            </w:pPr>
            <w:r>
              <w:rPr>
                <w:sz w:val="18"/>
                <w:szCs w:val="18"/>
              </w:rPr>
              <w:t>6.对绩效考核过程中</w:t>
            </w:r>
            <w:r>
              <w:rPr>
                <w:rFonts w:hint="eastAsia"/>
                <w:sz w:val="18"/>
                <w:szCs w:val="18"/>
              </w:rPr>
              <w:t>的</w:t>
            </w:r>
            <w:r>
              <w:rPr>
                <w:sz w:val="18"/>
                <w:szCs w:val="18"/>
              </w:rPr>
              <w:t>不规范行为进行纠正。</w:t>
            </w:r>
          </w:p>
          <w:p>
            <w:pPr>
              <w:ind w:firstLine="360" w:firstLineChars="200"/>
              <w:rPr>
                <w:sz w:val="18"/>
                <w:szCs w:val="18"/>
              </w:rPr>
            </w:pPr>
            <w:r>
              <w:rPr>
                <w:sz w:val="18"/>
                <w:szCs w:val="18"/>
              </w:rPr>
              <w:t>第6条  各部门负责人职责</w:t>
            </w:r>
          </w:p>
          <w:p>
            <w:pPr>
              <w:ind w:firstLine="360" w:firstLineChars="200"/>
              <w:rPr>
                <w:sz w:val="18"/>
                <w:szCs w:val="18"/>
              </w:rPr>
            </w:pPr>
            <w:r>
              <w:rPr>
                <w:sz w:val="18"/>
                <w:szCs w:val="18"/>
              </w:rPr>
              <w:t>1.负责本部门绩效考核工作的组织及监督管理。</w:t>
            </w:r>
          </w:p>
          <w:p>
            <w:pPr>
              <w:ind w:firstLine="360" w:firstLineChars="200"/>
              <w:rPr>
                <w:sz w:val="18"/>
                <w:szCs w:val="18"/>
              </w:rPr>
            </w:pPr>
            <w:r>
              <w:rPr>
                <w:sz w:val="18"/>
                <w:szCs w:val="18"/>
              </w:rPr>
              <w:t>2.负责处理本部门关于绩效考核的申诉事宜。</w:t>
            </w:r>
          </w:p>
          <w:p>
            <w:pPr>
              <w:ind w:firstLine="360" w:firstLineChars="200"/>
              <w:rPr>
                <w:sz w:val="18"/>
                <w:szCs w:val="18"/>
              </w:rPr>
            </w:pPr>
            <w:r>
              <w:rPr>
                <w:sz w:val="18"/>
                <w:szCs w:val="18"/>
              </w:rPr>
              <w:t>3.负责对本部门绩效考核过程中</w:t>
            </w:r>
            <w:r>
              <w:rPr>
                <w:rFonts w:hint="eastAsia"/>
                <w:sz w:val="18"/>
                <w:szCs w:val="18"/>
              </w:rPr>
              <w:t>的</w:t>
            </w:r>
            <w:r>
              <w:rPr>
                <w:sz w:val="18"/>
                <w:szCs w:val="18"/>
              </w:rPr>
              <w:t>不规范行为进行纠正。</w:t>
            </w:r>
          </w:p>
          <w:p>
            <w:pPr>
              <w:ind w:firstLine="360" w:firstLineChars="200"/>
              <w:rPr>
                <w:sz w:val="18"/>
                <w:szCs w:val="18"/>
              </w:rPr>
            </w:pPr>
            <w:r>
              <w:rPr>
                <w:sz w:val="18"/>
                <w:szCs w:val="18"/>
              </w:rPr>
              <w:t>4.负责对所属员工进行绩效评价。</w:t>
            </w:r>
          </w:p>
          <w:p>
            <w:pPr>
              <w:ind w:firstLine="360" w:firstLineChars="200"/>
              <w:rPr>
                <w:sz w:val="18"/>
                <w:szCs w:val="18"/>
              </w:rPr>
            </w:pPr>
            <w:r>
              <w:rPr>
                <w:sz w:val="18"/>
                <w:szCs w:val="18"/>
              </w:rPr>
              <w:t>5.负责所属员工绩效考核结果的反馈，并与员工沟通</w:t>
            </w:r>
            <w:r>
              <w:rPr>
                <w:rFonts w:hint="eastAsia"/>
                <w:sz w:val="18"/>
                <w:szCs w:val="18"/>
              </w:rPr>
              <w:t>，</w:t>
            </w:r>
            <w:r>
              <w:rPr>
                <w:sz w:val="18"/>
                <w:szCs w:val="18"/>
              </w:rPr>
              <w:t>制</w:t>
            </w:r>
            <w:r>
              <w:rPr>
                <w:rFonts w:hint="eastAsia"/>
                <w:sz w:val="18"/>
                <w:szCs w:val="18"/>
              </w:rPr>
              <w:t>订</w:t>
            </w:r>
            <w:r>
              <w:rPr>
                <w:sz w:val="18"/>
                <w:szCs w:val="18"/>
              </w:rPr>
              <w:t>绩效改进计划。</w:t>
            </w:r>
          </w:p>
          <w:p>
            <w:pPr>
              <w:ind w:firstLine="361" w:firstLineChars="200"/>
              <w:rPr>
                <w:sz w:val="18"/>
                <w:szCs w:val="18"/>
              </w:rPr>
            </w:pPr>
            <w:r>
              <w:rPr>
                <w:b/>
                <w:sz w:val="18"/>
                <w:szCs w:val="18"/>
              </w:rPr>
              <w:t>第3章  考核办法</w:t>
            </w:r>
          </w:p>
          <w:p>
            <w:pPr>
              <w:ind w:firstLine="360" w:firstLineChars="200"/>
              <w:rPr>
                <w:sz w:val="18"/>
                <w:szCs w:val="18"/>
              </w:rPr>
            </w:pPr>
            <w:r>
              <w:rPr>
                <w:sz w:val="18"/>
                <w:szCs w:val="18"/>
              </w:rPr>
              <w:t>第7条  考核关系</w:t>
            </w:r>
          </w:p>
          <w:p>
            <w:pPr>
              <w:ind w:firstLine="360" w:firstLineChars="200"/>
              <w:rPr>
                <w:sz w:val="18"/>
                <w:szCs w:val="18"/>
              </w:rPr>
            </w:pPr>
            <w:bookmarkStart w:id="549" w:name="_Toc520372467"/>
            <w:bookmarkStart w:id="550" w:name="_Toc520372416"/>
            <w:r>
              <w:rPr>
                <w:sz w:val="18"/>
                <w:szCs w:val="18"/>
              </w:rPr>
              <w:t>考核关系分为直接上级考核、直接下级考核、同级人员考核</w:t>
            </w:r>
            <w:r>
              <w:rPr>
                <w:rFonts w:hint="eastAsia"/>
                <w:sz w:val="18"/>
                <w:szCs w:val="18"/>
              </w:rPr>
              <w:t>三种。</w:t>
            </w:r>
            <w:r>
              <w:rPr>
                <w:sz w:val="18"/>
                <w:szCs w:val="18"/>
              </w:rPr>
              <w:t>不同考核对象对应不同的考核权重和考核维度，任务绩效主要由直接上级考评。</w:t>
            </w:r>
          </w:p>
          <w:bookmarkEnd w:id="549"/>
          <w:bookmarkEnd w:id="550"/>
          <w:p>
            <w:pPr>
              <w:ind w:firstLine="360" w:firstLineChars="200"/>
              <w:rPr>
                <w:sz w:val="18"/>
                <w:szCs w:val="18"/>
              </w:rPr>
            </w:pPr>
            <w:r>
              <w:rPr>
                <w:sz w:val="18"/>
                <w:szCs w:val="18"/>
              </w:rPr>
              <w:t>第8条  考核记录</w:t>
            </w:r>
          </w:p>
          <w:p>
            <w:pPr>
              <w:ind w:firstLine="360" w:firstLineChars="200"/>
              <w:rPr>
                <w:sz w:val="18"/>
                <w:szCs w:val="18"/>
              </w:rPr>
            </w:pPr>
            <w:r>
              <w:rPr>
                <w:sz w:val="18"/>
                <w:szCs w:val="18"/>
              </w:rPr>
              <w:t>考核周期的期初，被考核人的考核维度、指标和权重由被考核者上级向其说明并</w:t>
            </w:r>
            <w:r>
              <w:rPr>
                <w:rFonts w:hint="eastAsia"/>
                <w:sz w:val="18"/>
                <w:szCs w:val="18"/>
              </w:rPr>
              <w:t>确认</w:t>
            </w:r>
            <w:r>
              <w:rPr>
                <w:sz w:val="18"/>
                <w:szCs w:val="18"/>
              </w:rPr>
              <w:t>。同时，考核主体对被考核人的考核维度和指标充分了解，将考核内容进行记录，作为考核打分的依据，在被考核人有疑义时作为原始凭证，以便考核申诉</w:t>
            </w:r>
            <w:r>
              <w:rPr>
                <w:rFonts w:hint="eastAsia"/>
                <w:sz w:val="18"/>
                <w:szCs w:val="18"/>
              </w:rPr>
              <w:t>时用</w:t>
            </w:r>
            <w:r>
              <w:rPr>
                <w:sz w:val="18"/>
                <w:szCs w:val="18"/>
              </w:rPr>
              <w:t>。</w:t>
            </w:r>
          </w:p>
          <w:p>
            <w:pPr>
              <w:ind w:firstLine="360" w:firstLineChars="200"/>
              <w:rPr>
                <w:sz w:val="18"/>
                <w:szCs w:val="18"/>
              </w:rPr>
            </w:pPr>
            <w:r>
              <w:rPr>
                <w:sz w:val="18"/>
                <w:szCs w:val="18"/>
              </w:rPr>
              <w:t>第9条  考核成绩评定</w:t>
            </w:r>
          </w:p>
          <w:p>
            <w:pPr>
              <w:ind w:firstLine="360" w:firstLineChars="200"/>
              <w:rPr>
                <w:sz w:val="18"/>
                <w:szCs w:val="18"/>
              </w:rPr>
            </w:pPr>
            <w:r>
              <w:rPr>
                <w:sz w:val="18"/>
                <w:szCs w:val="18"/>
              </w:rPr>
              <w:t>物业人员绩效评定主要划分成五个等级，划分标准及人数的确定如下表所示。</w:t>
            </w:r>
          </w:p>
          <w:p>
            <w:pPr>
              <w:jc w:val="center"/>
              <w:rPr>
                <w:b/>
                <w:sz w:val="18"/>
                <w:szCs w:val="18"/>
              </w:rPr>
            </w:pPr>
            <w:r>
              <w:rPr>
                <w:b/>
                <w:sz w:val="18"/>
                <w:szCs w:val="18"/>
              </w:rPr>
              <w:t>绩效等级评定表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1382"/>
              <w:gridCol w:w="1382"/>
              <w:gridCol w:w="1382"/>
              <w:gridCol w:w="1382"/>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tcPr>
                <w:p>
                  <w:pPr>
                    <w:jc w:val="center"/>
                    <w:rPr>
                      <w:sz w:val="18"/>
                      <w:szCs w:val="18"/>
                    </w:rPr>
                  </w:pPr>
                  <w:r>
                    <w:rPr>
                      <w:sz w:val="18"/>
                      <w:szCs w:val="18"/>
                    </w:rPr>
                    <w:t>等级</w:t>
                  </w:r>
                </w:p>
              </w:tc>
              <w:tc>
                <w:tcPr>
                  <w:tcW w:w="1382" w:type="dxa"/>
                </w:tcPr>
                <w:p>
                  <w:pPr>
                    <w:jc w:val="center"/>
                    <w:rPr>
                      <w:sz w:val="18"/>
                      <w:szCs w:val="18"/>
                    </w:rPr>
                  </w:pPr>
                  <w:r>
                    <w:rPr>
                      <w:sz w:val="18"/>
                      <w:szCs w:val="18"/>
                    </w:rPr>
                    <w:t>S</w:t>
                  </w:r>
                </w:p>
              </w:tc>
              <w:tc>
                <w:tcPr>
                  <w:tcW w:w="1382" w:type="dxa"/>
                </w:tcPr>
                <w:p>
                  <w:pPr>
                    <w:jc w:val="center"/>
                    <w:rPr>
                      <w:sz w:val="18"/>
                      <w:szCs w:val="18"/>
                    </w:rPr>
                  </w:pPr>
                  <w:r>
                    <w:rPr>
                      <w:sz w:val="18"/>
                      <w:szCs w:val="18"/>
                    </w:rPr>
                    <w:t>A</w:t>
                  </w:r>
                </w:p>
              </w:tc>
              <w:tc>
                <w:tcPr>
                  <w:tcW w:w="1382" w:type="dxa"/>
                </w:tcPr>
                <w:p>
                  <w:pPr>
                    <w:jc w:val="center"/>
                    <w:rPr>
                      <w:sz w:val="18"/>
                      <w:szCs w:val="18"/>
                    </w:rPr>
                  </w:pPr>
                  <w:r>
                    <w:rPr>
                      <w:sz w:val="18"/>
                      <w:szCs w:val="18"/>
                    </w:rPr>
                    <w:t>B</w:t>
                  </w:r>
                </w:p>
              </w:tc>
              <w:tc>
                <w:tcPr>
                  <w:tcW w:w="1382" w:type="dxa"/>
                </w:tcPr>
                <w:p>
                  <w:pPr>
                    <w:jc w:val="center"/>
                    <w:rPr>
                      <w:sz w:val="18"/>
                      <w:szCs w:val="18"/>
                    </w:rPr>
                  </w:pPr>
                  <w:r>
                    <w:rPr>
                      <w:sz w:val="18"/>
                      <w:szCs w:val="18"/>
                    </w:rPr>
                    <w:t>C</w:t>
                  </w:r>
                </w:p>
              </w:tc>
              <w:tc>
                <w:tcPr>
                  <w:tcW w:w="1382" w:type="dxa"/>
                </w:tcPr>
                <w:p>
                  <w:pPr>
                    <w:jc w:val="center"/>
                    <w:rPr>
                      <w:sz w:val="18"/>
                      <w:szCs w:val="18"/>
                    </w:rPr>
                  </w:pPr>
                  <w:r>
                    <w:rPr>
                      <w:sz w:val="18"/>
                      <w:szCs w:val="18"/>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tcPr>
                <w:p>
                  <w:pPr>
                    <w:jc w:val="center"/>
                    <w:rPr>
                      <w:sz w:val="18"/>
                      <w:szCs w:val="18"/>
                    </w:rPr>
                  </w:pPr>
                  <w:r>
                    <w:rPr>
                      <w:sz w:val="18"/>
                      <w:szCs w:val="18"/>
                    </w:rPr>
                    <w:t>定义</w:t>
                  </w:r>
                </w:p>
              </w:tc>
              <w:tc>
                <w:tcPr>
                  <w:tcW w:w="1382" w:type="dxa"/>
                </w:tcPr>
                <w:p>
                  <w:pPr>
                    <w:jc w:val="center"/>
                    <w:rPr>
                      <w:sz w:val="18"/>
                      <w:szCs w:val="18"/>
                    </w:rPr>
                  </w:pPr>
                  <w:r>
                    <w:rPr>
                      <w:sz w:val="18"/>
                      <w:szCs w:val="18"/>
                    </w:rPr>
                    <w:t>卓越</w:t>
                  </w:r>
                </w:p>
              </w:tc>
              <w:tc>
                <w:tcPr>
                  <w:tcW w:w="1382" w:type="dxa"/>
                </w:tcPr>
                <w:p>
                  <w:pPr>
                    <w:jc w:val="center"/>
                    <w:rPr>
                      <w:sz w:val="18"/>
                      <w:szCs w:val="18"/>
                    </w:rPr>
                  </w:pPr>
                  <w:r>
                    <w:rPr>
                      <w:sz w:val="18"/>
                      <w:szCs w:val="18"/>
                    </w:rPr>
                    <w:t>优秀</w:t>
                  </w:r>
                </w:p>
              </w:tc>
              <w:tc>
                <w:tcPr>
                  <w:tcW w:w="1382" w:type="dxa"/>
                </w:tcPr>
                <w:p>
                  <w:pPr>
                    <w:jc w:val="center"/>
                    <w:rPr>
                      <w:sz w:val="18"/>
                      <w:szCs w:val="18"/>
                    </w:rPr>
                  </w:pPr>
                  <w:r>
                    <w:rPr>
                      <w:sz w:val="18"/>
                      <w:szCs w:val="18"/>
                    </w:rPr>
                    <w:t>良好</w:t>
                  </w:r>
                </w:p>
              </w:tc>
              <w:tc>
                <w:tcPr>
                  <w:tcW w:w="1382" w:type="dxa"/>
                </w:tcPr>
                <w:p>
                  <w:pPr>
                    <w:jc w:val="center"/>
                    <w:rPr>
                      <w:sz w:val="18"/>
                      <w:szCs w:val="18"/>
                    </w:rPr>
                  </w:pPr>
                  <w:r>
                    <w:rPr>
                      <w:sz w:val="18"/>
                      <w:szCs w:val="18"/>
                    </w:rPr>
                    <w:t>基本合格</w:t>
                  </w:r>
                </w:p>
              </w:tc>
              <w:tc>
                <w:tcPr>
                  <w:tcW w:w="1382" w:type="dxa"/>
                </w:tcPr>
                <w:p>
                  <w:pPr>
                    <w:jc w:val="center"/>
                    <w:rPr>
                      <w:sz w:val="18"/>
                      <w:szCs w:val="18"/>
                    </w:rPr>
                  </w:pPr>
                  <w:r>
                    <w:rPr>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tcPr>
                <w:p>
                  <w:pPr>
                    <w:jc w:val="center"/>
                    <w:rPr>
                      <w:sz w:val="18"/>
                      <w:szCs w:val="18"/>
                    </w:rPr>
                  </w:pPr>
                  <w:r>
                    <w:rPr>
                      <w:sz w:val="18"/>
                      <w:szCs w:val="18"/>
                    </w:rPr>
                    <w:t>得分</w:t>
                  </w:r>
                </w:p>
              </w:tc>
              <w:tc>
                <w:tcPr>
                  <w:tcW w:w="1382" w:type="dxa"/>
                </w:tcPr>
                <w:p>
                  <w:pPr>
                    <w:jc w:val="center"/>
                    <w:rPr>
                      <w:sz w:val="18"/>
                      <w:szCs w:val="18"/>
                    </w:rPr>
                  </w:pPr>
                  <w:r>
                    <w:rPr>
                      <w:sz w:val="18"/>
                      <w:szCs w:val="18"/>
                    </w:rPr>
                    <w:t>100分以上</w:t>
                  </w:r>
                </w:p>
              </w:tc>
              <w:tc>
                <w:tcPr>
                  <w:tcW w:w="1382" w:type="dxa"/>
                </w:tcPr>
                <w:p>
                  <w:pPr>
                    <w:jc w:val="center"/>
                    <w:rPr>
                      <w:sz w:val="18"/>
                      <w:szCs w:val="18"/>
                    </w:rPr>
                  </w:pPr>
                  <w:r>
                    <w:rPr>
                      <w:sz w:val="18"/>
                      <w:szCs w:val="18"/>
                    </w:rPr>
                    <w:t>90~100分</w:t>
                  </w:r>
                </w:p>
              </w:tc>
              <w:tc>
                <w:tcPr>
                  <w:tcW w:w="1382" w:type="dxa"/>
                </w:tcPr>
                <w:p>
                  <w:pPr>
                    <w:jc w:val="center"/>
                    <w:rPr>
                      <w:sz w:val="18"/>
                      <w:szCs w:val="18"/>
                    </w:rPr>
                  </w:pPr>
                  <w:r>
                    <w:rPr>
                      <w:sz w:val="18"/>
                      <w:szCs w:val="18"/>
                    </w:rPr>
                    <w:t>75~90分</w:t>
                  </w:r>
                </w:p>
              </w:tc>
              <w:tc>
                <w:tcPr>
                  <w:tcW w:w="1382" w:type="dxa"/>
                </w:tcPr>
                <w:p>
                  <w:pPr>
                    <w:jc w:val="center"/>
                    <w:rPr>
                      <w:sz w:val="18"/>
                      <w:szCs w:val="18"/>
                    </w:rPr>
                  </w:pPr>
                  <w:r>
                    <w:rPr>
                      <w:sz w:val="18"/>
                      <w:szCs w:val="18"/>
                    </w:rPr>
                    <w:t>60~75分</w:t>
                  </w:r>
                </w:p>
              </w:tc>
              <w:tc>
                <w:tcPr>
                  <w:tcW w:w="1382" w:type="dxa"/>
                </w:tcPr>
                <w:p>
                  <w:pPr>
                    <w:jc w:val="center"/>
                    <w:rPr>
                      <w:sz w:val="18"/>
                      <w:szCs w:val="18"/>
                    </w:rPr>
                  </w:pPr>
                  <w:r>
                    <w:rPr>
                      <w:sz w:val="18"/>
                      <w:szCs w:val="18"/>
                    </w:rPr>
                    <w:t>60分以下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dxa"/>
                </w:tcPr>
                <w:p>
                  <w:pPr>
                    <w:jc w:val="center"/>
                    <w:rPr>
                      <w:sz w:val="18"/>
                      <w:szCs w:val="18"/>
                    </w:rPr>
                  </w:pPr>
                  <w:r>
                    <w:rPr>
                      <w:sz w:val="18"/>
                      <w:szCs w:val="18"/>
                    </w:rPr>
                    <w:t>人数</w:t>
                  </w:r>
                  <w:r>
                    <w:rPr>
                      <w:rFonts w:hint="eastAsia"/>
                      <w:sz w:val="18"/>
                      <w:szCs w:val="18"/>
                    </w:rPr>
                    <w:t>所占比例</w:t>
                  </w:r>
                </w:p>
              </w:tc>
              <w:tc>
                <w:tcPr>
                  <w:tcW w:w="1382" w:type="dxa"/>
                </w:tcPr>
                <w:p>
                  <w:pPr>
                    <w:jc w:val="center"/>
                    <w:rPr>
                      <w:sz w:val="18"/>
                      <w:szCs w:val="18"/>
                    </w:rPr>
                  </w:pPr>
                  <w:r>
                    <w:rPr>
                      <w:sz w:val="18"/>
                      <w:szCs w:val="18"/>
                    </w:rPr>
                    <w:t>5%</w:t>
                  </w:r>
                </w:p>
              </w:tc>
              <w:tc>
                <w:tcPr>
                  <w:tcW w:w="1382" w:type="dxa"/>
                </w:tcPr>
                <w:p>
                  <w:pPr>
                    <w:jc w:val="center"/>
                    <w:rPr>
                      <w:sz w:val="18"/>
                      <w:szCs w:val="18"/>
                    </w:rPr>
                  </w:pPr>
                  <w:r>
                    <w:rPr>
                      <w:sz w:val="18"/>
                      <w:szCs w:val="18"/>
                    </w:rPr>
                    <w:t>20%</w:t>
                  </w:r>
                </w:p>
              </w:tc>
              <w:tc>
                <w:tcPr>
                  <w:tcW w:w="1382" w:type="dxa"/>
                </w:tcPr>
                <w:p>
                  <w:pPr>
                    <w:jc w:val="center"/>
                    <w:rPr>
                      <w:sz w:val="18"/>
                      <w:szCs w:val="18"/>
                    </w:rPr>
                  </w:pPr>
                  <w:r>
                    <w:rPr>
                      <w:sz w:val="18"/>
                      <w:szCs w:val="18"/>
                    </w:rPr>
                    <w:t>30%</w:t>
                  </w:r>
                </w:p>
              </w:tc>
              <w:tc>
                <w:tcPr>
                  <w:tcW w:w="1382" w:type="dxa"/>
                </w:tcPr>
                <w:p>
                  <w:pPr>
                    <w:jc w:val="center"/>
                    <w:rPr>
                      <w:sz w:val="18"/>
                      <w:szCs w:val="18"/>
                    </w:rPr>
                  </w:pPr>
                  <w:r>
                    <w:rPr>
                      <w:sz w:val="18"/>
                      <w:szCs w:val="18"/>
                    </w:rPr>
                    <w:t>40%</w:t>
                  </w:r>
                </w:p>
              </w:tc>
              <w:tc>
                <w:tcPr>
                  <w:tcW w:w="1382" w:type="dxa"/>
                </w:tcPr>
                <w:p>
                  <w:pPr>
                    <w:jc w:val="center"/>
                    <w:rPr>
                      <w:sz w:val="18"/>
                      <w:szCs w:val="18"/>
                    </w:rPr>
                  </w:pPr>
                  <w:r>
                    <w:rPr>
                      <w:sz w:val="18"/>
                      <w:szCs w:val="18"/>
                    </w:rPr>
                    <w:t>5%</w:t>
                  </w:r>
                </w:p>
              </w:tc>
            </w:tr>
          </w:tbl>
          <w:p>
            <w:pPr>
              <w:ind w:firstLine="361" w:firstLineChars="200"/>
              <w:rPr>
                <w:sz w:val="18"/>
                <w:szCs w:val="18"/>
              </w:rPr>
            </w:pPr>
            <w:r>
              <w:rPr>
                <w:b/>
                <w:sz w:val="18"/>
                <w:szCs w:val="18"/>
              </w:rPr>
              <w:t>第4章  绩效考核奖惩的兑现</w:t>
            </w:r>
          </w:p>
          <w:p>
            <w:pPr>
              <w:ind w:firstLine="360" w:firstLineChars="200"/>
              <w:rPr>
                <w:sz w:val="18"/>
                <w:szCs w:val="18"/>
              </w:rPr>
            </w:pPr>
            <w:r>
              <w:rPr>
                <w:sz w:val="18"/>
                <w:szCs w:val="18"/>
              </w:rPr>
              <w:t>第10条  奖惩办法</w:t>
            </w:r>
          </w:p>
          <w:p>
            <w:pPr>
              <w:ind w:firstLine="360" w:firstLineChars="200"/>
              <w:rPr>
                <w:sz w:val="18"/>
                <w:szCs w:val="18"/>
              </w:rPr>
            </w:pPr>
            <w:r>
              <w:rPr>
                <w:sz w:val="18"/>
                <w:szCs w:val="18"/>
              </w:rPr>
              <w:t>1.对于绩效考核成绩评定等级为S的员工，以考核期内动态工资总额的30%为标准支付绩效奖金。</w:t>
            </w:r>
          </w:p>
          <w:p>
            <w:pPr>
              <w:ind w:firstLine="360" w:firstLineChars="200"/>
              <w:rPr>
                <w:sz w:val="18"/>
                <w:szCs w:val="18"/>
              </w:rPr>
            </w:pPr>
            <w:r>
              <w:rPr>
                <w:sz w:val="18"/>
                <w:szCs w:val="18"/>
              </w:rPr>
              <w:t>2.对于绩效考核成绩评定等级为A的员工，以考核期内动态工资总额的20%为标准支付绩效奖金。</w:t>
            </w:r>
          </w:p>
          <w:p>
            <w:pPr>
              <w:ind w:firstLine="360" w:firstLineChars="200"/>
              <w:rPr>
                <w:sz w:val="18"/>
                <w:szCs w:val="18"/>
              </w:rPr>
            </w:pPr>
            <w:r>
              <w:rPr>
                <w:sz w:val="18"/>
                <w:szCs w:val="18"/>
              </w:rPr>
              <w:t>3.对于绩效考核成绩评定等级为B的员工，以考核期内动态工资总额的10%为标准支付绩效奖金。</w:t>
            </w:r>
          </w:p>
          <w:p>
            <w:pPr>
              <w:ind w:firstLine="360" w:firstLineChars="200"/>
              <w:rPr>
                <w:sz w:val="18"/>
                <w:szCs w:val="18"/>
              </w:rPr>
            </w:pPr>
            <w:r>
              <w:rPr>
                <w:sz w:val="18"/>
                <w:szCs w:val="18"/>
              </w:rPr>
              <w:t>4.对于绩效考核成绩评定等级为D的员工，以考核期内动态工资总额的10%为标准扣发绩效奖金。</w:t>
            </w:r>
          </w:p>
          <w:p>
            <w:pPr>
              <w:ind w:firstLine="360" w:firstLineChars="200"/>
              <w:rPr>
                <w:sz w:val="18"/>
                <w:szCs w:val="18"/>
              </w:rPr>
            </w:pPr>
            <w:r>
              <w:rPr>
                <w:sz w:val="18"/>
                <w:szCs w:val="18"/>
              </w:rPr>
              <w:t>第11条  奖惩兑现时间</w:t>
            </w:r>
          </w:p>
          <w:p>
            <w:pPr>
              <w:ind w:firstLine="360" w:firstLineChars="200"/>
              <w:rPr>
                <w:sz w:val="18"/>
                <w:szCs w:val="18"/>
              </w:rPr>
            </w:pPr>
            <w:r>
              <w:rPr>
                <w:sz w:val="18"/>
                <w:szCs w:val="18"/>
              </w:rPr>
              <w:t>1.高层管理人员每年兑现一次，时间为第二年第一个月</w:t>
            </w:r>
            <w:r>
              <w:rPr>
                <w:rFonts w:hint="eastAsia"/>
                <w:sz w:val="18"/>
                <w:szCs w:val="18"/>
              </w:rPr>
              <w:t>15</w:t>
            </w:r>
            <w:r>
              <w:rPr>
                <w:sz w:val="18"/>
                <w:szCs w:val="18"/>
              </w:rPr>
              <w:t>日前对前一年的考核结果进行兑现。</w:t>
            </w:r>
          </w:p>
          <w:p>
            <w:pPr>
              <w:ind w:firstLine="360" w:firstLineChars="200"/>
              <w:rPr>
                <w:sz w:val="18"/>
                <w:szCs w:val="18"/>
              </w:rPr>
            </w:pPr>
            <w:r>
              <w:rPr>
                <w:sz w:val="18"/>
                <w:szCs w:val="18"/>
              </w:rPr>
              <w:t>2.中层管理人员每年兑现一次，时间为第二年第一个月</w:t>
            </w:r>
            <w:r>
              <w:rPr>
                <w:rFonts w:hint="eastAsia"/>
                <w:sz w:val="18"/>
                <w:szCs w:val="18"/>
              </w:rPr>
              <w:t>15</w:t>
            </w:r>
            <w:r>
              <w:rPr>
                <w:sz w:val="18"/>
                <w:szCs w:val="18"/>
              </w:rPr>
              <w:t>日</w:t>
            </w:r>
            <w:r>
              <w:rPr>
                <w:rFonts w:hint="eastAsia"/>
                <w:sz w:val="18"/>
                <w:szCs w:val="18"/>
              </w:rPr>
              <w:t>前</w:t>
            </w:r>
            <w:r>
              <w:rPr>
                <w:sz w:val="18"/>
                <w:szCs w:val="18"/>
              </w:rPr>
              <w:t>。</w:t>
            </w:r>
          </w:p>
          <w:p>
            <w:pPr>
              <w:ind w:firstLine="360" w:firstLineChars="200"/>
              <w:rPr>
                <w:sz w:val="18"/>
                <w:szCs w:val="18"/>
              </w:rPr>
            </w:pPr>
            <w:r>
              <w:rPr>
                <w:sz w:val="18"/>
                <w:szCs w:val="18"/>
              </w:rPr>
              <w:t>3.基层工作人员每月兑现一次，时间为下一个月的</w:t>
            </w:r>
            <w:r>
              <w:rPr>
                <w:rFonts w:hint="eastAsia"/>
                <w:sz w:val="18"/>
                <w:szCs w:val="18"/>
              </w:rPr>
              <w:t>15</w:t>
            </w:r>
            <w:r>
              <w:rPr>
                <w:sz w:val="18"/>
                <w:szCs w:val="18"/>
              </w:rPr>
              <w:t>日前。</w:t>
            </w:r>
          </w:p>
          <w:p>
            <w:pPr>
              <w:ind w:firstLine="361" w:firstLineChars="200"/>
              <w:rPr>
                <w:sz w:val="18"/>
                <w:szCs w:val="18"/>
              </w:rPr>
            </w:pPr>
            <w:r>
              <w:rPr>
                <w:b/>
                <w:sz w:val="18"/>
                <w:szCs w:val="18"/>
              </w:rPr>
              <w:t>第5章  附则</w:t>
            </w:r>
          </w:p>
          <w:p>
            <w:pPr>
              <w:ind w:firstLine="360" w:firstLineChars="200"/>
              <w:rPr>
                <w:sz w:val="18"/>
                <w:szCs w:val="18"/>
              </w:rPr>
            </w:pPr>
            <w:r>
              <w:rPr>
                <w:sz w:val="18"/>
                <w:szCs w:val="18"/>
              </w:rPr>
              <w:t>第12条  考核过程文件需严格保密，考核结果只反馈到个人，不对外公布。</w:t>
            </w:r>
          </w:p>
          <w:p>
            <w:pPr>
              <w:ind w:firstLine="360" w:firstLineChars="200"/>
              <w:rPr>
                <w:sz w:val="18"/>
                <w:szCs w:val="18"/>
              </w:rPr>
            </w:pPr>
            <w:r>
              <w:rPr>
                <w:sz w:val="18"/>
                <w:szCs w:val="18"/>
              </w:rPr>
              <w:t>第13条  本制度由人力资源部负责制定、修改及解释。</w:t>
            </w:r>
          </w:p>
          <w:p>
            <w:pPr>
              <w:ind w:firstLine="360" w:firstLineChars="200"/>
              <w:rPr>
                <w:sz w:val="18"/>
                <w:szCs w:val="18"/>
              </w:rPr>
            </w:pPr>
            <w:r>
              <w:rPr>
                <w:sz w:val="18"/>
                <w:szCs w:val="18"/>
              </w:rPr>
              <w:t>第14条  本制度实施后，一切与本制度相抵触的公司文件皆以本制度为准。</w:t>
            </w:r>
          </w:p>
          <w:p>
            <w:pPr>
              <w:ind w:firstLine="360" w:firstLineChars="200"/>
              <w:rPr>
                <w:sz w:val="18"/>
                <w:szCs w:val="18"/>
              </w:rPr>
            </w:pPr>
            <w:r>
              <w:rPr>
                <w:sz w:val="18"/>
                <w:szCs w:val="18"/>
              </w:rPr>
              <w:t>第15条  本制度自发布之日起执行。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rPr>
          <w:b/>
        </w:rPr>
      </w:pPr>
      <w:bookmarkStart w:id="551" w:name="_Toc181592099"/>
      <w:bookmarkStart w:id="552" w:name="_Toc184185626"/>
      <w:bookmarkStart w:id="553" w:name="_Toc184185855"/>
      <w:bookmarkStart w:id="554" w:name="_Toc184193648"/>
    </w:p>
    <w:p>
      <w:pPr>
        <w:rPr>
          <w:b/>
          <w:sz w:val="24"/>
        </w:rPr>
      </w:pPr>
      <w:r>
        <w:rPr>
          <w:b/>
          <w:sz w:val="24"/>
        </w:rPr>
        <w:t>27.</w:t>
      </w:r>
      <w:r>
        <w:rPr>
          <w:rFonts w:hint="eastAsia"/>
          <w:b/>
          <w:sz w:val="24"/>
        </w:rPr>
        <w:t>8</w:t>
      </w:r>
      <w:r>
        <w:rPr>
          <w:b/>
          <w:sz w:val="24"/>
        </w:rPr>
        <w:t xml:space="preserve">  物业人员星级考核方案</w:t>
      </w:r>
      <w:bookmarkEnd w:id="551"/>
      <w:bookmarkEnd w:id="552"/>
      <w:bookmarkEnd w:id="553"/>
      <w:bookmarkEnd w:id="55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方案名称</w:t>
            </w:r>
          </w:p>
        </w:tc>
        <w:tc>
          <w:tcPr>
            <w:tcW w:w="4675" w:type="dxa"/>
            <w:gridSpan w:val="4"/>
            <w:vMerge w:val="restart"/>
            <w:vAlign w:val="center"/>
          </w:tcPr>
          <w:p>
            <w:pPr>
              <w:jc w:val="center"/>
              <w:rPr>
                <w:b/>
                <w:sz w:val="18"/>
                <w:szCs w:val="18"/>
              </w:rPr>
            </w:pPr>
            <w:r>
              <w:rPr>
                <w:b/>
                <w:sz w:val="18"/>
                <w:szCs w:val="18"/>
              </w:rPr>
              <w:t>物业人员星级考核方案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一、考核目的</w:t>
            </w:r>
          </w:p>
          <w:p>
            <w:pPr>
              <w:ind w:firstLine="360" w:firstLineChars="200"/>
              <w:rPr>
                <w:sz w:val="18"/>
                <w:szCs w:val="18"/>
              </w:rPr>
            </w:pPr>
            <w:r>
              <w:rPr>
                <w:sz w:val="18"/>
                <w:szCs w:val="18"/>
              </w:rPr>
              <w:t>本方案的制定是基于以下目的</w:t>
            </w:r>
            <w:r>
              <w:rPr>
                <w:rFonts w:hint="eastAsia"/>
                <w:sz w:val="18"/>
                <w:szCs w:val="18"/>
              </w:rPr>
              <w:t>。</w:t>
            </w:r>
          </w:p>
          <w:p>
            <w:pPr>
              <w:ind w:firstLine="360" w:firstLineChars="200"/>
              <w:rPr>
                <w:sz w:val="18"/>
                <w:szCs w:val="18"/>
              </w:rPr>
            </w:pPr>
            <w:r>
              <w:rPr>
                <w:sz w:val="18"/>
                <w:szCs w:val="18"/>
              </w:rPr>
              <w:t>1.为了能够对员工的工作态度和工作业绩做出科学的评价</w:t>
            </w:r>
            <w:r>
              <w:rPr>
                <w:rFonts w:hint="eastAsia"/>
                <w:sz w:val="18"/>
                <w:szCs w:val="18"/>
              </w:rPr>
              <w:t>。</w:t>
            </w:r>
          </w:p>
          <w:p>
            <w:pPr>
              <w:ind w:firstLine="360" w:firstLineChars="200"/>
              <w:rPr>
                <w:sz w:val="18"/>
                <w:szCs w:val="18"/>
              </w:rPr>
            </w:pPr>
            <w:r>
              <w:rPr>
                <w:sz w:val="18"/>
                <w:szCs w:val="18"/>
              </w:rPr>
              <w:t>2.为员工的晋升、薪资调整等人事决策提供依据。</w:t>
            </w:r>
          </w:p>
          <w:p>
            <w:pPr>
              <w:ind w:firstLine="361" w:firstLineChars="200"/>
              <w:rPr>
                <w:b/>
                <w:sz w:val="18"/>
                <w:szCs w:val="18"/>
              </w:rPr>
            </w:pPr>
            <w:r>
              <w:rPr>
                <w:b/>
                <w:sz w:val="18"/>
                <w:szCs w:val="18"/>
              </w:rPr>
              <w:t>二、考核要旨</w:t>
            </w:r>
          </w:p>
          <w:p>
            <w:pPr>
              <w:ind w:firstLine="360" w:firstLineChars="200"/>
              <w:rPr>
                <w:sz w:val="18"/>
                <w:szCs w:val="18"/>
              </w:rPr>
            </w:pPr>
            <w:r>
              <w:rPr>
                <w:rFonts w:hint="eastAsia"/>
                <w:sz w:val="18"/>
                <w:szCs w:val="18"/>
              </w:rPr>
              <w:t>（一）</w:t>
            </w:r>
            <w:r>
              <w:rPr>
                <w:sz w:val="18"/>
                <w:szCs w:val="18"/>
              </w:rPr>
              <w:t>绩效改进</w:t>
            </w:r>
          </w:p>
          <w:p>
            <w:pPr>
              <w:ind w:firstLine="360" w:firstLineChars="200"/>
              <w:rPr>
                <w:sz w:val="18"/>
                <w:szCs w:val="18"/>
              </w:rPr>
            </w:pPr>
            <w:r>
              <w:rPr>
                <w:sz w:val="18"/>
                <w:szCs w:val="18"/>
              </w:rPr>
              <w:t>促进公司工作绩效的持续改进和提高，是本次考核的首要任务和核心理念。</w:t>
            </w:r>
          </w:p>
          <w:p>
            <w:pPr>
              <w:ind w:firstLine="360" w:firstLineChars="200"/>
              <w:rPr>
                <w:sz w:val="18"/>
                <w:szCs w:val="18"/>
              </w:rPr>
            </w:pPr>
            <w:r>
              <w:rPr>
                <w:rFonts w:hint="eastAsia"/>
                <w:sz w:val="18"/>
                <w:szCs w:val="18"/>
              </w:rPr>
              <w:t>（二）</w:t>
            </w:r>
            <w:r>
              <w:rPr>
                <w:sz w:val="18"/>
                <w:szCs w:val="18"/>
              </w:rPr>
              <w:t>价值认定</w:t>
            </w:r>
          </w:p>
          <w:p>
            <w:pPr>
              <w:ind w:firstLine="360" w:firstLineChars="200"/>
              <w:rPr>
                <w:sz w:val="18"/>
                <w:szCs w:val="18"/>
              </w:rPr>
            </w:pPr>
            <w:r>
              <w:rPr>
                <w:sz w:val="18"/>
                <w:szCs w:val="18"/>
              </w:rPr>
              <w:t>在促进绩效改进的同时，对员工的工作贡献和价值做出科学合理的认定，并给予相应的荣誉和报酬，促进员工的工作热情和积极性。</w:t>
            </w:r>
          </w:p>
          <w:p>
            <w:pPr>
              <w:ind w:firstLine="361" w:firstLineChars="200"/>
              <w:rPr>
                <w:b/>
                <w:sz w:val="18"/>
                <w:szCs w:val="18"/>
              </w:rPr>
            </w:pPr>
            <w:r>
              <w:rPr>
                <w:b/>
                <w:sz w:val="18"/>
                <w:szCs w:val="18"/>
              </w:rPr>
              <w:t>三、适用范围</w:t>
            </w:r>
          </w:p>
          <w:p>
            <w:pPr>
              <w:ind w:firstLine="360" w:firstLineChars="200"/>
              <w:rPr>
                <w:sz w:val="18"/>
                <w:szCs w:val="18"/>
              </w:rPr>
            </w:pPr>
            <w:r>
              <w:rPr>
                <w:sz w:val="18"/>
                <w:szCs w:val="18"/>
              </w:rPr>
              <w:t>部门经理级以下的所有员工。</w:t>
            </w:r>
          </w:p>
          <w:p>
            <w:pPr>
              <w:ind w:firstLine="361" w:firstLineChars="200"/>
              <w:rPr>
                <w:b/>
                <w:sz w:val="18"/>
                <w:szCs w:val="18"/>
              </w:rPr>
            </w:pPr>
            <w:r>
              <w:rPr>
                <w:b/>
                <w:sz w:val="18"/>
                <w:szCs w:val="18"/>
              </w:rPr>
              <w:t>四、考核的组织形式</w:t>
            </w:r>
          </w:p>
          <w:p>
            <w:pPr>
              <w:ind w:firstLine="360" w:firstLineChars="200"/>
              <w:rPr>
                <w:sz w:val="18"/>
                <w:szCs w:val="18"/>
              </w:rPr>
            </w:pPr>
            <w:r>
              <w:rPr>
                <w:sz w:val="18"/>
                <w:szCs w:val="18"/>
              </w:rPr>
              <w:t>为了更好</w:t>
            </w:r>
            <w:r>
              <w:rPr>
                <w:rFonts w:hint="eastAsia"/>
                <w:sz w:val="18"/>
                <w:szCs w:val="18"/>
              </w:rPr>
              <w:t>地</w:t>
            </w:r>
            <w:r>
              <w:rPr>
                <w:sz w:val="18"/>
                <w:szCs w:val="18"/>
              </w:rPr>
              <w:t>完成本次星级考核工作，由公司总经办人员成立考核评定小组，相关部门配合本次评定工作，具体职责如下。</w:t>
            </w:r>
          </w:p>
          <w:p>
            <w:pPr>
              <w:ind w:firstLine="360" w:firstLineChars="200"/>
              <w:rPr>
                <w:sz w:val="18"/>
                <w:szCs w:val="18"/>
              </w:rPr>
            </w:pPr>
            <w:r>
              <w:rPr>
                <w:rFonts w:hint="eastAsia"/>
                <w:sz w:val="18"/>
                <w:szCs w:val="18"/>
              </w:rPr>
              <w:t>（一）</w:t>
            </w:r>
            <w:r>
              <w:rPr>
                <w:sz w:val="18"/>
                <w:szCs w:val="18"/>
              </w:rPr>
              <w:t>人力资源部</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负责本次考核的组织和管理工作</w:t>
            </w:r>
            <w:r>
              <w:rPr>
                <w:rFonts w:hint="eastAsia"/>
                <w:sz w:val="18"/>
                <w:szCs w:val="18"/>
              </w:rPr>
              <w:t>。</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负责考核标准的核定和确认</w:t>
            </w:r>
            <w:r>
              <w:rPr>
                <w:rFonts w:hint="eastAsia"/>
                <w:sz w:val="18"/>
                <w:szCs w:val="18"/>
              </w:rPr>
              <w:t>。</w:t>
            </w:r>
          </w:p>
          <w:p>
            <w:pPr>
              <w:ind w:firstLine="360" w:firstLineChars="200"/>
              <w:rPr>
                <w:sz w:val="18"/>
                <w:szCs w:val="18"/>
              </w:rPr>
            </w:pPr>
            <w:r>
              <w:rPr>
                <w:rFonts w:hint="eastAsia" w:ascii="宋体" w:hAnsi="宋体"/>
                <w:sz w:val="18"/>
                <w:szCs w:val="18"/>
              </w:rPr>
              <w:t>③</w:t>
            </w:r>
            <w:r>
              <w:rPr>
                <w:rFonts w:hint="eastAsia"/>
                <w:sz w:val="18"/>
                <w:szCs w:val="18"/>
              </w:rPr>
              <w:t xml:space="preserve"> 负责</w:t>
            </w:r>
            <w:r>
              <w:rPr>
                <w:sz w:val="18"/>
                <w:szCs w:val="18"/>
              </w:rPr>
              <w:t>考核结果的核实</w:t>
            </w:r>
            <w:r>
              <w:rPr>
                <w:rFonts w:hint="eastAsia"/>
                <w:sz w:val="18"/>
                <w:szCs w:val="18"/>
              </w:rPr>
              <w:t>。</w:t>
            </w:r>
          </w:p>
          <w:p>
            <w:pPr>
              <w:ind w:firstLine="360" w:firstLineChars="200"/>
              <w:rPr>
                <w:sz w:val="18"/>
                <w:szCs w:val="18"/>
              </w:rPr>
            </w:pPr>
            <w:r>
              <w:rPr>
                <w:rFonts w:hint="eastAsia" w:ascii="宋体" w:hAnsi="宋体"/>
                <w:sz w:val="18"/>
                <w:szCs w:val="18"/>
              </w:rPr>
              <w:t>④</w:t>
            </w:r>
            <w:r>
              <w:rPr>
                <w:rFonts w:hint="eastAsia"/>
                <w:sz w:val="18"/>
                <w:szCs w:val="18"/>
              </w:rPr>
              <w:t xml:space="preserve"> 负责</w:t>
            </w:r>
            <w:r>
              <w:rPr>
                <w:sz w:val="18"/>
                <w:szCs w:val="18"/>
              </w:rPr>
              <w:t>考核过程的监督和协调。</w:t>
            </w:r>
          </w:p>
          <w:p>
            <w:pPr>
              <w:ind w:firstLine="360" w:firstLineChars="200"/>
              <w:rPr>
                <w:sz w:val="18"/>
                <w:szCs w:val="18"/>
              </w:rPr>
            </w:pPr>
            <w:r>
              <w:rPr>
                <w:rFonts w:hint="eastAsia"/>
                <w:sz w:val="18"/>
                <w:szCs w:val="18"/>
              </w:rPr>
              <w:t>（二）</w:t>
            </w:r>
            <w:r>
              <w:rPr>
                <w:sz w:val="18"/>
                <w:szCs w:val="18"/>
              </w:rPr>
              <w:t>总经办</w:t>
            </w:r>
          </w:p>
          <w:p>
            <w:pPr>
              <w:ind w:firstLine="360" w:firstLineChars="200"/>
              <w:rPr>
                <w:sz w:val="18"/>
                <w:szCs w:val="18"/>
              </w:rPr>
            </w:pPr>
            <w:r>
              <w:rPr>
                <w:rFonts w:hint="eastAsia"/>
                <w:sz w:val="18"/>
                <w:szCs w:val="18"/>
              </w:rPr>
              <w:t>总经办</w:t>
            </w:r>
            <w:r>
              <w:rPr>
                <w:sz w:val="18"/>
                <w:szCs w:val="18"/>
              </w:rPr>
              <w:t>负责本次考核的最终考核结果的确认</w:t>
            </w:r>
            <w:r>
              <w:rPr>
                <w:rFonts w:hint="eastAsia"/>
                <w:sz w:val="18"/>
                <w:szCs w:val="18"/>
              </w:rPr>
              <w:t>、</w:t>
            </w:r>
            <w:r>
              <w:rPr>
                <w:sz w:val="18"/>
                <w:szCs w:val="18"/>
              </w:rPr>
              <w:t>星级评定</w:t>
            </w:r>
            <w:r>
              <w:rPr>
                <w:rFonts w:hint="eastAsia"/>
                <w:sz w:val="18"/>
                <w:szCs w:val="18"/>
              </w:rPr>
              <w:t>与</w:t>
            </w:r>
            <w:r>
              <w:rPr>
                <w:sz w:val="18"/>
                <w:szCs w:val="18"/>
              </w:rPr>
              <w:t>员工申诉的处理等</w:t>
            </w:r>
            <w:r>
              <w:rPr>
                <w:rFonts w:hint="eastAsia"/>
                <w:sz w:val="18"/>
                <w:szCs w:val="18"/>
              </w:rPr>
              <w:t>工作</w:t>
            </w:r>
            <w:r>
              <w:rPr>
                <w:sz w:val="18"/>
                <w:szCs w:val="18"/>
              </w:rPr>
              <w:t>。</w:t>
            </w:r>
          </w:p>
          <w:p>
            <w:pPr>
              <w:ind w:firstLine="360" w:firstLineChars="200"/>
              <w:rPr>
                <w:sz w:val="18"/>
                <w:szCs w:val="18"/>
              </w:rPr>
            </w:pPr>
            <w:r>
              <w:rPr>
                <w:rFonts w:hint="eastAsia"/>
                <w:sz w:val="18"/>
                <w:szCs w:val="18"/>
              </w:rPr>
              <w:t>（三）</w:t>
            </w:r>
            <w:r>
              <w:rPr>
                <w:sz w:val="18"/>
                <w:szCs w:val="18"/>
              </w:rPr>
              <w:t>各部门经理</w:t>
            </w:r>
          </w:p>
          <w:p>
            <w:pPr>
              <w:ind w:firstLine="360" w:firstLineChars="200"/>
              <w:rPr>
                <w:sz w:val="18"/>
                <w:szCs w:val="18"/>
              </w:rPr>
            </w:pPr>
            <w:r>
              <w:rPr>
                <w:sz w:val="18"/>
                <w:szCs w:val="18"/>
              </w:rPr>
              <w:t>各部门经理负责考核的实施</w:t>
            </w:r>
            <w:r>
              <w:rPr>
                <w:rFonts w:hint="eastAsia"/>
                <w:sz w:val="18"/>
                <w:szCs w:val="18"/>
              </w:rPr>
              <w:t>和</w:t>
            </w:r>
            <w:r>
              <w:rPr>
                <w:sz w:val="18"/>
                <w:szCs w:val="18"/>
              </w:rPr>
              <w:t>绩优员工的推荐</w:t>
            </w:r>
            <w:r>
              <w:rPr>
                <w:rFonts w:hint="eastAsia"/>
                <w:sz w:val="18"/>
                <w:szCs w:val="18"/>
              </w:rPr>
              <w:t>工作。</w:t>
            </w:r>
          </w:p>
          <w:p>
            <w:pPr>
              <w:ind w:firstLine="361" w:firstLineChars="200"/>
              <w:rPr>
                <w:b/>
                <w:sz w:val="18"/>
                <w:szCs w:val="18"/>
              </w:rPr>
            </w:pPr>
            <w:r>
              <w:rPr>
                <w:b/>
                <w:sz w:val="18"/>
                <w:szCs w:val="18"/>
              </w:rPr>
              <w:t>五、考核实施流程</w:t>
            </w:r>
          </w:p>
          <w:p>
            <w:pPr>
              <w:ind w:firstLine="360" w:firstLineChars="200"/>
              <w:rPr>
                <w:sz w:val="18"/>
                <w:szCs w:val="18"/>
              </w:rPr>
            </w:pPr>
            <w:r>
              <w:rPr>
                <w:sz w:val="18"/>
                <w:szCs w:val="18"/>
              </w:rPr>
              <w:t>1.首先由总经理对员工所在部门当月绩效考核情况进行考核，此项指标由人力资源部与员工所在部门经理一起制定，并由总经办负责备案。</w:t>
            </w:r>
          </w:p>
          <w:p>
            <w:pPr>
              <w:ind w:firstLine="360" w:firstLineChars="200"/>
              <w:rPr>
                <w:sz w:val="18"/>
                <w:szCs w:val="18"/>
              </w:rPr>
            </w:pPr>
            <w:r>
              <w:rPr>
                <w:sz w:val="18"/>
                <w:szCs w:val="18"/>
              </w:rPr>
              <w:t>2.员工个人当月绩效考核情况由员工直接主管与部门经理共同进行评价，并将最后考核结果送交人力资源部。</w:t>
            </w:r>
          </w:p>
          <w:p>
            <w:pPr>
              <w:ind w:firstLine="360" w:firstLineChars="200"/>
              <w:rPr>
                <w:sz w:val="18"/>
                <w:szCs w:val="18"/>
              </w:rPr>
            </w:pPr>
            <w:r>
              <w:rPr>
                <w:sz w:val="18"/>
                <w:szCs w:val="18"/>
              </w:rPr>
              <w:t>3.人力资源部将各部门考核结果进行汇总。</w:t>
            </w:r>
          </w:p>
          <w:p>
            <w:pPr>
              <w:ind w:firstLine="360" w:firstLineChars="200"/>
              <w:rPr>
                <w:sz w:val="18"/>
                <w:szCs w:val="18"/>
              </w:rPr>
            </w:pPr>
            <w:r>
              <w:rPr>
                <w:sz w:val="18"/>
                <w:szCs w:val="18"/>
              </w:rPr>
              <w:t>4.人力资源部根据各部门绩效与员工个人绩效列出员工绩效总排名，并将名单连同考核表一并送交总经办。</w:t>
            </w:r>
          </w:p>
          <w:p>
            <w:pPr>
              <w:ind w:firstLine="360" w:firstLineChars="200"/>
              <w:rPr>
                <w:sz w:val="18"/>
                <w:szCs w:val="18"/>
              </w:rPr>
            </w:pPr>
            <w:r>
              <w:rPr>
                <w:sz w:val="18"/>
                <w:szCs w:val="18"/>
              </w:rPr>
              <w:t>5.总经办考核评定小组根据人力资源的排名，</w:t>
            </w:r>
            <w:r>
              <w:rPr>
                <w:rFonts w:hint="eastAsia"/>
                <w:sz w:val="18"/>
                <w:szCs w:val="18"/>
              </w:rPr>
              <w:t>综合</w:t>
            </w:r>
            <w:r>
              <w:rPr>
                <w:sz w:val="18"/>
                <w:szCs w:val="18"/>
              </w:rPr>
              <w:t>员工各方面表现确定员工的星级。</w:t>
            </w:r>
          </w:p>
          <w:p>
            <w:pPr>
              <w:ind w:firstLine="361" w:firstLineChars="200"/>
              <w:rPr>
                <w:b/>
                <w:sz w:val="18"/>
                <w:szCs w:val="18"/>
              </w:rPr>
            </w:pPr>
            <w:r>
              <w:rPr>
                <w:b/>
                <w:sz w:val="18"/>
                <w:szCs w:val="18"/>
              </w:rPr>
              <w:t>六、考评等级评定条件</w:t>
            </w:r>
          </w:p>
          <w:p>
            <w:pPr>
              <w:ind w:firstLine="360" w:firstLineChars="200"/>
              <w:rPr>
                <w:sz w:val="18"/>
                <w:szCs w:val="18"/>
              </w:rPr>
            </w:pPr>
            <w:r>
              <w:rPr>
                <w:rFonts w:hint="eastAsia"/>
                <w:sz w:val="18"/>
                <w:szCs w:val="18"/>
              </w:rPr>
              <w:t>（一）</w:t>
            </w:r>
            <w:r>
              <w:rPr>
                <w:sz w:val="18"/>
                <w:szCs w:val="18"/>
              </w:rPr>
              <w:t>五星级员工</w:t>
            </w:r>
          </w:p>
          <w:p>
            <w:pPr>
              <w:ind w:firstLine="360" w:firstLineChars="200"/>
              <w:rPr>
                <w:sz w:val="18"/>
                <w:szCs w:val="18"/>
              </w:rPr>
            </w:pPr>
            <w:r>
              <w:rPr>
                <w:rFonts w:hint="eastAsia"/>
                <w:sz w:val="18"/>
                <w:szCs w:val="18"/>
              </w:rPr>
              <w:t xml:space="preserve">1. </w:t>
            </w:r>
            <w:r>
              <w:rPr>
                <w:sz w:val="18"/>
                <w:szCs w:val="18"/>
              </w:rPr>
              <w:t>月度绩效考核分数为90分以上的。</w:t>
            </w:r>
          </w:p>
          <w:p>
            <w:pPr>
              <w:ind w:firstLine="360" w:firstLineChars="200"/>
              <w:rPr>
                <w:sz w:val="18"/>
                <w:szCs w:val="18"/>
              </w:rPr>
            </w:pPr>
            <w:r>
              <w:rPr>
                <w:sz w:val="18"/>
                <w:szCs w:val="18"/>
              </w:rPr>
              <w:t>2</w:t>
            </w:r>
            <w:r>
              <w:rPr>
                <w:rFonts w:hint="eastAsia"/>
                <w:sz w:val="18"/>
                <w:szCs w:val="18"/>
              </w:rPr>
              <w:t>.</w:t>
            </w:r>
            <w:r>
              <w:rPr>
                <w:sz w:val="18"/>
                <w:szCs w:val="18"/>
              </w:rPr>
              <w:t>业主对其评价较高，无有效投诉事件发生。</w:t>
            </w:r>
          </w:p>
          <w:p>
            <w:pPr>
              <w:ind w:firstLine="360" w:firstLineChars="200"/>
              <w:rPr>
                <w:sz w:val="18"/>
                <w:szCs w:val="18"/>
              </w:rPr>
            </w:pPr>
            <w:r>
              <w:rPr>
                <w:sz w:val="18"/>
                <w:szCs w:val="18"/>
              </w:rPr>
              <w:t>3</w:t>
            </w:r>
            <w:r>
              <w:rPr>
                <w:rFonts w:hint="eastAsia"/>
                <w:sz w:val="18"/>
                <w:szCs w:val="18"/>
              </w:rPr>
              <w:t>.</w:t>
            </w:r>
            <w:r>
              <w:rPr>
                <w:sz w:val="18"/>
                <w:szCs w:val="18"/>
              </w:rPr>
              <w:t>有下列情形之一并且绩效考核成绩在70分以上的</w:t>
            </w:r>
            <w:r>
              <w:rPr>
                <w:rFonts w:hint="eastAsia"/>
                <w:sz w:val="18"/>
                <w:szCs w:val="18"/>
              </w:rPr>
              <w:t>，</w:t>
            </w:r>
            <w:r>
              <w:rPr>
                <w:sz w:val="18"/>
                <w:szCs w:val="18"/>
              </w:rPr>
              <w:t>也可以参与评选五星级员工。</w:t>
            </w:r>
          </w:p>
          <w:p>
            <w:pPr>
              <w:ind w:firstLine="360" w:firstLineChars="200"/>
              <w:rPr>
                <w:sz w:val="18"/>
                <w:szCs w:val="18"/>
              </w:rPr>
            </w:pPr>
            <w:r>
              <w:rPr>
                <w:rFonts w:hint="eastAsia"/>
                <w:sz w:val="18"/>
                <w:szCs w:val="18"/>
              </w:rPr>
              <w:t>（1）</w:t>
            </w:r>
            <w:r>
              <w:rPr>
                <w:sz w:val="18"/>
                <w:szCs w:val="18"/>
              </w:rPr>
              <w:t>提出改进本部门工作合理化建议被公司采纳，合理化建议内容包括节省开支、提高业主满意度、提升物业服务质量、改革创新等。</w:t>
            </w:r>
          </w:p>
          <w:p>
            <w:pPr>
              <w:ind w:firstLine="360" w:firstLineChars="200"/>
              <w:rPr>
                <w:sz w:val="18"/>
                <w:szCs w:val="18"/>
              </w:rPr>
            </w:pPr>
            <w:r>
              <w:rPr>
                <w:rFonts w:hint="eastAsia"/>
                <w:sz w:val="18"/>
                <w:szCs w:val="18"/>
              </w:rPr>
              <w:t>（2）</w:t>
            </w:r>
            <w:r>
              <w:rPr>
                <w:sz w:val="18"/>
                <w:szCs w:val="18"/>
              </w:rPr>
              <w:t>为维护公司或业主的利益，保护公司财产</w:t>
            </w:r>
            <w:r>
              <w:rPr>
                <w:rFonts w:hint="eastAsia"/>
                <w:sz w:val="18"/>
                <w:szCs w:val="18"/>
              </w:rPr>
              <w:t>而</w:t>
            </w:r>
            <w:r>
              <w:rPr>
                <w:sz w:val="18"/>
                <w:szCs w:val="18"/>
              </w:rPr>
              <w:t>见义勇为的行为。</w:t>
            </w:r>
          </w:p>
          <w:p>
            <w:pPr>
              <w:ind w:firstLine="360" w:firstLineChars="200"/>
              <w:rPr>
                <w:sz w:val="18"/>
                <w:szCs w:val="18"/>
              </w:rPr>
            </w:pPr>
            <w:r>
              <w:rPr>
                <w:rFonts w:hint="eastAsia"/>
                <w:sz w:val="18"/>
                <w:szCs w:val="18"/>
              </w:rPr>
              <w:t>（3）</w:t>
            </w:r>
            <w:r>
              <w:rPr>
                <w:sz w:val="18"/>
                <w:szCs w:val="18"/>
              </w:rPr>
              <w:t>为解决公司重大问题而做出突出贡献的。</w:t>
            </w:r>
          </w:p>
          <w:p>
            <w:pPr>
              <w:ind w:firstLine="360" w:firstLineChars="200"/>
              <w:rPr>
                <w:sz w:val="18"/>
                <w:szCs w:val="18"/>
              </w:rPr>
            </w:pPr>
            <w:r>
              <w:rPr>
                <w:rFonts w:hint="eastAsia"/>
                <w:sz w:val="18"/>
                <w:szCs w:val="18"/>
              </w:rPr>
              <w:t>（二）</w:t>
            </w:r>
            <w:r>
              <w:rPr>
                <w:sz w:val="18"/>
                <w:szCs w:val="18"/>
              </w:rPr>
              <w:t>四星及以下级员工</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1658"/>
              <w:gridCol w:w="1658"/>
              <w:gridCol w:w="1658"/>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8" w:type="dxa"/>
                </w:tcPr>
                <w:p>
                  <w:pPr>
                    <w:jc w:val="center"/>
                    <w:rPr>
                      <w:sz w:val="18"/>
                      <w:szCs w:val="18"/>
                    </w:rPr>
                  </w:pPr>
                  <w:r>
                    <w:rPr>
                      <w:sz w:val="18"/>
                      <w:szCs w:val="18"/>
                    </w:rPr>
                    <w:t>员工级别</w:t>
                  </w:r>
                </w:p>
              </w:tc>
              <w:tc>
                <w:tcPr>
                  <w:tcW w:w="1658" w:type="dxa"/>
                </w:tcPr>
                <w:p>
                  <w:pPr>
                    <w:jc w:val="center"/>
                    <w:rPr>
                      <w:sz w:val="18"/>
                      <w:szCs w:val="18"/>
                    </w:rPr>
                  </w:pPr>
                  <w:r>
                    <w:rPr>
                      <w:sz w:val="18"/>
                      <w:szCs w:val="18"/>
                    </w:rPr>
                    <w:t>一星员工</w:t>
                  </w:r>
                </w:p>
              </w:tc>
              <w:tc>
                <w:tcPr>
                  <w:tcW w:w="1658" w:type="dxa"/>
                </w:tcPr>
                <w:p>
                  <w:pPr>
                    <w:jc w:val="center"/>
                    <w:rPr>
                      <w:sz w:val="18"/>
                      <w:szCs w:val="18"/>
                    </w:rPr>
                  </w:pPr>
                  <w:r>
                    <w:rPr>
                      <w:sz w:val="18"/>
                      <w:szCs w:val="18"/>
                    </w:rPr>
                    <w:t>二星员工</w:t>
                  </w:r>
                </w:p>
              </w:tc>
              <w:tc>
                <w:tcPr>
                  <w:tcW w:w="1658" w:type="dxa"/>
                </w:tcPr>
                <w:p>
                  <w:pPr>
                    <w:jc w:val="center"/>
                    <w:rPr>
                      <w:sz w:val="18"/>
                      <w:szCs w:val="18"/>
                    </w:rPr>
                  </w:pPr>
                  <w:r>
                    <w:rPr>
                      <w:sz w:val="18"/>
                      <w:szCs w:val="18"/>
                    </w:rPr>
                    <w:t>三星员工</w:t>
                  </w:r>
                </w:p>
              </w:tc>
              <w:tc>
                <w:tcPr>
                  <w:tcW w:w="1659" w:type="dxa"/>
                </w:tcPr>
                <w:p>
                  <w:pPr>
                    <w:jc w:val="center"/>
                    <w:rPr>
                      <w:sz w:val="18"/>
                      <w:szCs w:val="18"/>
                    </w:rPr>
                  </w:pPr>
                  <w:r>
                    <w:rPr>
                      <w:sz w:val="18"/>
                      <w:szCs w:val="18"/>
                    </w:rPr>
                    <w:t>四星员工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8" w:type="dxa"/>
                </w:tcPr>
                <w:p>
                  <w:pPr>
                    <w:jc w:val="center"/>
                    <w:rPr>
                      <w:sz w:val="18"/>
                      <w:szCs w:val="18"/>
                    </w:rPr>
                  </w:pPr>
                  <w:r>
                    <w:rPr>
                      <w:sz w:val="18"/>
                      <w:szCs w:val="18"/>
                    </w:rPr>
                    <w:t>月度绩效考核成绩</w:t>
                  </w:r>
                </w:p>
              </w:tc>
              <w:tc>
                <w:tcPr>
                  <w:tcW w:w="1658" w:type="dxa"/>
                </w:tcPr>
                <w:p>
                  <w:pPr>
                    <w:jc w:val="center"/>
                    <w:rPr>
                      <w:sz w:val="18"/>
                      <w:szCs w:val="18"/>
                    </w:rPr>
                  </w:pPr>
                  <w:r>
                    <w:rPr>
                      <w:sz w:val="18"/>
                      <w:szCs w:val="18"/>
                    </w:rPr>
                    <w:t>60分(含)以下</w:t>
                  </w:r>
                </w:p>
              </w:tc>
              <w:tc>
                <w:tcPr>
                  <w:tcW w:w="1658" w:type="dxa"/>
                </w:tcPr>
                <w:p>
                  <w:pPr>
                    <w:jc w:val="center"/>
                    <w:rPr>
                      <w:sz w:val="18"/>
                      <w:szCs w:val="18"/>
                    </w:rPr>
                  </w:pPr>
                  <w:r>
                    <w:rPr>
                      <w:sz w:val="18"/>
                      <w:szCs w:val="18"/>
                    </w:rPr>
                    <w:t>60~70分(含)</w:t>
                  </w:r>
                </w:p>
              </w:tc>
              <w:tc>
                <w:tcPr>
                  <w:tcW w:w="1658" w:type="dxa"/>
                </w:tcPr>
                <w:p>
                  <w:pPr>
                    <w:jc w:val="center"/>
                    <w:rPr>
                      <w:sz w:val="18"/>
                      <w:szCs w:val="18"/>
                    </w:rPr>
                  </w:pPr>
                  <w:r>
                    <w:rPr>
                      <w:sz w:val="18"/>
                      <w:szCs w:val="18"/>
                    </w:rPr>
                    <w:t>70~80分(含)</w:t>
                  </w:r>
                </w:p>
              </w:tc>
              <w:tc>
                <w:tcPr>
                  <w:tcW w:w="1659" w:type="dxa"/>
                </w:tcPr>
                <w:p>
                  <w:pPr>
                    <w:jc w:val="center"/>
                    <w:rPr>
                      <w:sz w:val="18"/>
                      <w:szCs w:val="18"/>
                    </w:rPr>
                  </w:pPr>
                  <w:r>
                    <w:rPr>
                      <w:sz w:val="18"/>
                      <w:szCs w:val="18"/>
                    </w:rPr>
                    <w:t>80~100分(含)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8" w:type="dxa"/>
                </w:tcPr>
                <w:p>
                  <w:pPr>
                    <w:jc w:val="center"/>
                    <w:rPr>
                      <w:sz w:val="18"/>
                      <w:szCs w:val="18"/>
                    </w:rPr>
                  </w:pPr>
                  <w:r>
                    <w:rPr>
                      <w:sz w:val="18"/>
                      <w:szCs w:val="18"/>
                    </w:rPr>
                    <w:t>业主有效投诉次数</w:t>
                  </w:r>
                </w:p>
              </w:tc>
              <w:tc>
                <w:tcPr>
                  <w:tcW w:w="1658" w:type="dxa"/>
                </w:tcPr>
                <w:p>
                  <w:pPr>
                    <w:jc w:val="center"/>
                    <w:rPr>
                      <w:sz w:val="18"/>
                      <w:szCs w:val="18"/>
                    </w:rPr>
                  </w:pPr>
                  <w:r>
                    <w:rPr>
                      <w:sz w:val="18"/>
                      <w:szCs w:val="18"/>
                    </w:rPr>
                    <w:t>3</w:t>
                  </w:r>
                </w:p>
              </w:tc>
              <w:tc>
                <w:tcPr>
                  <w:tcW w:w="1658" w:type="dxa"/>
                </w:tcPr>
                <w:p>
                  <w:pPr>
                    <w:jc w:val="center"/>
                    <w:rPr>
                      <w:sz w:val="18"/>
                      <w:szCs w:val="18"/>
                    </w:rPr>
                  </w:pPr>
                  <w:r>
                    <w:rPr>
                      <w:sz w:val="18"/>
                      <w:szCs w:val="18"/>
                    </w:rPr>
                    <w:t>2</w:t>
                  </w:r>
                </w:p>
              </w:tc>
              <w:tc>
                <w:tcPr>
                  <w:tcW w:w="1658" w:type="dxa"/>
                </w:tcPr>
                <w:p>
                  <w:pPr>
                    <w:jc w:val="center"/>
                    <w:rPr>
                      <w:sz w:val="18"/>
                      <w:szCs w:val="18"/>
                    </w:rPr>
                  </w:pPr>
                  <w:r>
                    <w:rPr>
                      <w:sz w:val="18"/>
                      <w:szCs w:val="18"/>
                    </w:rPr>
                    <w:t>1</w:t>
                  </w:r>
                </w:p>
              </w:tc>
              <w:tc>
                <w:tcPr>
                  <w:tcW w:w="1659" w:type="dxa"/>
                </w:tcPr>
                <w:p>
                  <w:pPr>
                    <w:jc w:val="center"/>
                    <w:rPr>
                      <w:sz w:val="18"/>
                      <w:szCs w:val="18"/>
                    </w:rPr>
                  </w:pPr>
                  <w:r>
                    <w:rPr>
                      <w:sz w:val="18"/>
                      <w:szCs w:val="18"/>
                    </w:rPr>
                    <w:t>0</w:t>
                  </w:r>
                </w:p>
              </w:tc>
            </w:tr>
          </w:tbl>
          <w:p>
            <w:pPr>
              <w:ind w:firstLine="361" w:firstLineChars="200"/>
              <w:rPr>
                <w:b/>
                <w:sz w:val="18"/>
                <w:szCs w:val="18"/>
              </w:rPr>
            </w:pPr>
            <w:r>
              <w:rPr>
                <w:b/>
                <w:sz w:val="18"/>
                <w:szCs w:val="18"/>
              </w:rPr>
              <w:t>七、考核结果运用</w:t>
            </w:r>
          </w:p>
          <w:p>
            <w:pPr>
              <w:ind w:firstLine="360" w:firstLineChars="200"/>
              <w:rPr>
                <w:sz w:val="18"/>
                <w:szCs w:val="18"/>
              </w:rPr>
            </w:pPr>
            <w:r>
              <w:rPr>
                <w:sz w:val="18"/>
                <w:szCs w:val="18"/>
              </w:rPr>
              <w:t>1.对于被评选为四星级、五星级的员工，公司在公告栏予以张榜公告，在颁发月度优秀员工证书的同时，发放奖金</w:t>
            </w:r>
            <w:r>
              <w:rPr>
                <w:sz w:val="18"/>
                <w:szCs w:val="18"/>
                <w:u w:val="single"/>
              </w:rPr>
              <w:t>300</w:t>
            </w:r>
            <w:r>
              <w:rPr>
                <w:sz w:val="18"/>
                <w:szCs w:val="18"/>
              </w:rPr>
              <w:t>元。</w:t>
            </w:r>
          </w:p>
          <w:p>
            <w:pPr>
              <w:ind w:firstLine="360" w:firstLineChars="200"/>
              <w:rPr>
                <w:sz w:val="18"/>
                <w:szCs w:val="18"/>
              </w:rPr>
            </w:pPr>
            <w:r>
              <w:rPr>
                <w:sz w:val="18"/>
                <w:szCs w:val="18"/>
              </w:rPr>
              <w:t>2.对于被评为一星级员工，由其主管负责进行绩效面谈，并提出具体的绩效改进方案。</w:t>
            </w:r>
          </w:p>
          <w:p>
            <w:pPr>
              <w:ind w:firstLine="361" w:firstLineChars="200"/>
              <w:rPr>
                <w:b/>
                <w:sz w:val="18"/>
                <w:szCs w:val="18"/>
              </w:rPr>
            </w:pPr>
            <w:r>
              <w:rPr>
                <w:b/>
                <w:sz w:val="18"/>
                <w:szCs w:val="18"/>
              </w:rPr>
              <w:t>八、考核注意事项</w:t>
            </w:r>
          </w:p>
          <w:p>
            <w:pPr>
              <w:ind w:firstLine="360" w:firstLineChars="200"/>
              <w:rPr>
                <w:sz w:val="18"/>
                <w:szCs w:val="18"/>
              </w:rPr>
            </w:pPr>
            <w:r>
              <w:rPr>
                <w:sz w:val="18"/>
                <w:szCs w:val="18"/>
              </w:rPr>
              <w:t>1.主管必须对员工绩效做出科学的评价</w:t>
            </w:r>
            <w:r>
              <w:rPr>
                <w:rFonts w:hint="eastAsia"/>
                <w:sz w:val="18"/>
                <w:szCs w:val="18"/>
              </w:rPr>
              <w:t>。</w:t>
            </w:r>
            <w:r>
              <w:rPr>
                <w:sz w:val="18"/>
                <w:szCs w:val="18"/>
              </w:rPr>
              <w:t>如果被员工申诉，经人力资源部和考评小组查实主管人员确未做到客观公正，则主管人员将受到降级处理；如果员工申诉虚假，则员工本人将受到降级的处理。</w:t>
            </w:r>
          </w:p>
          <w:p>
            <w:pPr>
              <w:ind w:firstLine="360" w:firstLineChars="200"/>
              <w:rPr>
                <w:sz w:val="18"/>
                <w:szCs w:val="18"/>
              </w:rPr>
            </w:pPr>
            <w:r>
              <w:rPr>
                <w:sz w:val="18"/>
                <w:szCs w:val="18"/>
              </w:rPr>
              <w:t>2.主管对下级的评定成绩应呈正态分布形式，四星及以上级员工比例应在5%左右，而一星级员工的比例也应在5%~10%之间。</w:t>
            </w:r>
          </w:p>
          <w:p>
            <w:pPr>
              <w:ind w:firstLine="360" w:firstLineChars="200"/>
              <w:rPr>
                <w:sz w:val="18"/>
                <w:szCs w:val="18"/>
              </w:rPr>
            </w:pPr>
            <w:r>
              <w:rPr>
                <w:sz w:val="18"/>
                <w:szCs w:val="18"/>
              </w:rPr>
              <w:t>3.总经办绩效评定小组负责本方案的解释、修改。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rPr>
          <w:b/>
        </w:rPr>
      </w:pPr>
    </w:p>
    <w:p/>
    <w:p/>
    <w:p/>
    <w:p/>
    <w:p/>
    <w:p/>
    <w:p/>
    <w:p/>
    <w:p/>
    <w:p/>
    <w:p/>
    <w:p/>
    <w:p/>
    <w:p/>
    <w:p/>
    <w:p/>
    <w:p/>
    <w:p/>
    <w:p/>
    <w:p/>
    <w:p/>
    <w:p/>
    <w:p/>
    <w:p/>
    <w:p/>
    <w:p/>
    <w:p/>
    <w:p/>
    <w:p/>
    <w:p/>
    <w:p/>
    <w:p/>
    <w:p/>
    <w:p/>
    <w:p/>
    <w:p/>
    <w:p/>
    <w:p>
      <w:pPr>
        <w:jc w:val="center"/>
        <w:rPr>
          <w:b/>
          <w:sz w:val="36"/>
          <w:szCs w:val="36"/>
        </w:rPr>
      </w:pPr>
      <w:bookmarkStart w:id="555" w:name="_Toc184185856"/>
      <w:bookmarkStart w:id="556" w:name="_Toc184185627"/>
      <w:bookmarkStart w:id="557" w:name="_Toc181587232"/>
      <w:bookmarkStart w:id="558" w:name="_Toc184193649"/>
      <w:r>
        <w:rPr>
          <w:b/>
          <w:sz w:val="36"/>
          <w:szCs w:val="36"/>
        </w:rPr>
        <w:t>第28章  电力企业绩效考核全案</w:t>
      </w:r>
      <w:bookmarkEnd w:id="555"/>
      <w:bookmarkEnd w:id="556"/>
      <w:bookmarkEnd w:id="557"/>
      <w:bookmarkEnd w:id="558"/>
    </w:p>
    <w:p>
      <w:bookmarkStart w:id="559" w:name="_Toc184185858"/>
      <w:bookmarkStart w:id="560" w:name="_Toc181587234"/>
      <w:bookmarkStart w:id="561" w:name="_Toc184193651"/>
      <w:bookmarkStart w:id="562" w:name="_Toc184185629"/>
    </w:p>
    <w:p>
      <w:pPr>
        <w:rPr>
          <w:b/>
          <w:sz w:val="24"/>
        </w:rPr>
      </w:pPr>
      <w:r>
        <w:rPr>
          <w:b/>
          <w:sz w:val="24"/>
        </w:rPr>
        <w:t>28.1  生产运行部关键绩效考核指标</w:t>
      </w:r>
      <w:bookmarkEnd w:id="559"/>
      <w:bookmarkEnd w:id="560"/>
      <w:bookmarkEnd w:id="561"/>
      <w:bookmarkEnd w:id="56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b/>
                <w:sz w:val="18"/>
                <w:szCs w:val="18"/>
              </w:rPr>
            </w:pPr>
            <w:r>
              <w:rPr>
                <w:b/>
                <w:sz w:val="18"/>
                <w:szCs w:val="18"/>
              </w:rPr>
              <w:t>序号</w:t>
            </w:r>
          </w:p>
        </w:tc>
        <w:tc>
          <w:tcPr>
            <w:tcW w:w="2160" w:type="dxa"/>
            <w:vAlign w:val="center"/>
          </w:tcPr>
          <w:p>
            <w:pPr>
              <w:tabs>
                <w:tab w:val="center" w:pos="4153"/>
                <w:tab w:val="right" w:pos="8306"/>
              </w:tabs>
              <w:snapToGrid w:val="0"/>
              <w:jc w:val="center"/>
              <w:rPr>
                <w:b/>
                <w:sz w:val="18"/>
                <w:szCs w:val="18"/>
              </w:rPr>
            </w:pPr>
            <w:r>
              <w:rPr>
                <w:b/>
                <w:sz w:val="18"/>
                <w:szCs w:val="18"/>
              </w:rPr>
              <w:t>KPI指标</w:t>
            </w:r>
          </w:p>
        </w:tc>
        <w:tc>
          <w:tcPr>
            <w:tcW w:w="1080" w:type="dxa"/>
            <w:vAlign w:val="center"/>
          </w:tcPr>
          <w:p>
            <w:pPr>
              <w:tabs>
                <w:tab w:val="center" w:pos="4153"/>
                <w:tab w:val="right" w:pos="8306"/>
              </w:tabs>
              <w:snapToGrid w:val="0"/>
              <w:jc w:val="center"/>
              <w:rPr>
                <w:b/>
                <w:sz w:val="18"/>
                <w:szCs w:val="18"/>
              </w:rPr>
            </w:pPr>
            <w:r>
              <w:rPr>
                <w:b/>
                <w:sz w:val="18"/>
                <w:szCs w:val="18"/>
              </w:rPr>
              <w:t>考核周期</w:t>
            </w:r>
          </w:p>
        </w:tc>
        <w:tc>
          <w:tcPr>
            <w:tcW w:w="3420" w:type="dxa"/>
            <w:vAlign w:val="center"/>
          </w:tcPr>
          <w:p>
            <w:pPr>
              <w:tabs>
                <w:tab w:val="center" w:pos="4153"/>
                <w:tab w:val="right" w:pos="8306"/>
              </w:tabs>
              <w:snapToGrid w:val="0"/>
              <w:jc w:val="center"/>
              <w:rPr>
                <w:b/>
                <w:sz w:val="18"/>
                <w:szCs w:val="18"/>
              </w:rPr>
            </w:pPr>
            <w:r>
              <w:rPr>
                <w:b/>
                <w:sz w:val="18"/>
                <w:szCs w:val="18"/>
              </w:rPr>
              <w:t>指标定义/公式</w:t>
            </w:r>
          </w:p>
        </w:tc>
        <w:tc>
          <w:tcPr>
            <w:tcW w:w="1214" w:type="dxa"/>
            <w:vAlign w:val="center"/>
          </w:tcPr>
          <w:p>
            <w:pPr>
              <w:tabs>
                <w:tab w:val="center" w:pos="4153"/>
                <w:tab w:val="right" w:pos="8306"/>
              </w:tabs>
              <w:snapToGrid w:val="0"/>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1</w:t>
            </w:r>
          </w:p>
        </w:tc>
        <w:tc>
          <w:tcPr>
            <w:tcW w:w="2160" w:type="dxa"/>
            <w:vAlign w:val="center"/>
          </w:tcPr>
          <w:p>
            <w:pPr>
              <w:tabs>
                <w:tab w:val="center" w:pos="4153"/>
                <w:tab w:val="right" w:pos="8306"/>
              </w:tabs>
              <w:snapToGrid w:val="0"/>
              <w:jc w:val="center"/>
              <w:rPr>
                <w:sz w:val="18"/>
                <w:szCs w:val="18"/>
              </w:rPr>
            </w:pPr>
            <w:r>
              <w:rPr>
                <w:sz w:val="18"/>
                <w:szCs w:val="18"/>
              </w:rPr>
              <w:t>发电计划完成率</w:t>
            </w:r>
          </w:p>
        </w:tc>
        <w:tc>
          <w:tcPr>
            <w:tcW w:w="1080" w:type="dxa"/>
            <w:vAlign w:val="center"/>
          </w:tcPr>
          <w:p>
            <w:pPr>
              <w:tabs>
                <w:tab w:val="center" w:pos="4153"/>
                <w:tab w:val="right" w:pos="8306"/>
              </w:tabs>
              <w:snapToGrid w:val="0"/>
              <w:jc w:val="center"/>
              <w:rPr>
                <w:sz w:val="18"/>
                <w:szCs w:val="18"/>
              </w:rPr>
            </w:pPr>
            <w:r>
              <w:rPr>
                <w:sz w:val="18"/>
                <w:szCs w:val="18"/>
              </w:rPr>
              <w:t>月/年度</w:t>
            </w:r>
          </w:p>
        </w:tc>
        <w:tc>
          <w:tcPr>
            <w:tcW w:w="3420" w:type="dxa"/>
            <w:vAlign w:val="center"/>
          </w:tcPr>
          <w:p>
            <w:pPr>
              <w:tabs>
                <w:tab w:val="center" w:pos="4153"/>
                <w:tab w:val="right" w:pos="8306"/>
              </w:tabs>
              <w:snapToGrid w:val="0"/>
              <w:rPr>
                <w:sz w:val="18"/>
                <w:szCs w:val="18"/>
              </w:rPr>
            </w:pPr>
            <w:r>
              <w:rPr>
                <w:position w:val="-22"/>
                <w:sz w:val="18"/>
                <w:szCs w:val="18"/>
              </w:rPr>
              <w:object>
                <v:shape id="_x0000_i1514" o:spt="75" type="#_x0000_t75" style="height:27.75pt;width:126pt;" o:ole="t" filled="f" o:preferrelative="t" stroked="f" coordsize="21600,21600">
                  <v:path/>
                  <v:fill on="f" focussize="0,0"/>
                  <v:stroke on="f" joinstyle="miter"/>
                  <v:imagedata r:id="rId983" o:title=""/>
                  <o:lock v:ext="edit" aspectratio="t"/>
                  <w10:wrap type="none"/>
                  <w10:anchorlock/>
                </v:shape>
                <o:OLEObject Type="Embed" ProgID="Equation.3" ShapeID="_x0000_i1514" DrawAspect="Content" ObjectID="_1468076214" r:id="rId982">
                  <o:LockedField>false</o:LockedField>
                </o:OLEObject>
              </w:object>
            </w:r>
          </w:p>
          <w:p>
            <w:pPr>
              <w:tabs>
                <w:tab w:val="center" w:pos="4153"/>
                <w:tab w:val="right" w:pos="8306"/>
              </w:tabs>
              <w:snapToGrid w:val="0"/>
              <w:rPr>
                <w:sz w:val="18"/>
                <w:szCs w:val="18"/>
              </w:rPr>
            </w:pPr>
            <w:r>
              <w:rPr>
                <w:sz w:val="18"/>
                <w:szCs w:val="18"/>
              </w:rPr>
              <w:t>其中发电量是指发电机组进行能量转换产出的电能数量</w:t>
            </w:r>
          </w:p>
        </w:tc>
        <w:tc>
          <w:tcPr>
            <w:tcW w:w="1214" w:type="dxa"/>
            <w:vAlign w:val="center"/>
          </w:tcPr>
          <w:p>
            <w:pPr>
              <w:tabs>
                <w:tab w:val="center" w:pos="4153"/>
                <w:tab w:val="right" w:pos="8306"/>
              </w:tabs>
              <w:snapToGrid w:val="0"/>
              <w:jc w:val="center"/>
              <w:rPr>
                <w:sz w:val="18"/>
                <w:szCs w:val="18"/>
              </w:rPr>
            </w:pPr>
            <w:r>
              <w:rPr>
                <w:sz w:val="18"/>
                <w:szCs w:val="18"/>
              </w:rPr>
              <w:t>经营策划部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2</w:t>
            </w:r>
          </w:p>
        </w:tc>
        <w:tc>
          <w:tcPr>
            <w:tcW w:w="2160" w:type="dxa"/>
            <w:vAlign w:val="center"/>
          </w:tcPr>
          <w:p>
            <w:pPr>
              <w:tabs>
                <w:tab w:val="center" w:pos="4153"/>
                <w:tab w:val="right" w:pos="8306"/>
              </w:tabs>
              <w:snapToGrid w:val="0"/>
              <w:jc w:val="center"/>
              <w:rPr>
                <w:sz w:val="18"/>
                <w:szCs w:val="18"/>
              </w:rPr>
            </w:pPr>
            <w:r>
              <w:rPr>
                <w:sz w:val="18"/>
                <w:szCs w:val="18"/>
              </w:rPr>
              <w:t>临检损失电量</w:t>
            </w:r>
          </w:p>
        </w:tc>
        <w:tc>
          <w:tcPr>
            <w:tcW w:w="1080" w:type="dxa"/>
            <w:vAlign w:val="center"/>
          </w:tcPr>
          <w:p>
            <w:pPr>
              <w:tabs>
                <w:tab w:val="center" w:pos="4153"/>
                <w:tab w:val="right" w:pos="8306"/>
              </w:tabs>
              <w:snapToGrid w:val="0"/>
              <w:jc w:val="center"/>
              <w:rPr>
                <w:sz w:val="18"/>
                <w:szCs w:val="18"/>
              </w:rPr>
            </w:pPr>
            <w:r>
              <w:rPr>
                <w:sz w:val="18"/>
                <w:szCs w:val="18"/>
              </w:rPr>
              <w:t>月/年度</w:t>
            </w:r>
          </w:p>
        </w:tc>
        <w:tc>
          <w:tcPr>
            <w:tcW w:w="3420" w:type="dxa"/>
            <w:vAlign w:val="center"/>
          </w:tcPr>
          <w:p>
            <w:pPr>
              <w:tabs>
                <w:tab w:val="center" w:pos="4153"/>
                <w:tab w:val="right" w:pos="8306"/>
              </w:tabs>
              <w:snapToGrid w:val="0"/>
              <w:rPr>
                <w:sz w:val="18"/>
                <w:szCs w:val="18"/>
              </w:rPr>
            </w:pPr>
            <w:r>
              <w:rPr>
                <w:sz w:val="18"/>
                <w:szCs w:val="18"/>
              </w:rPr>
              <w:t>当期所辖设备因检修或设备异常所造成的电量损失总量</w:t>
            </w:r>
          </w:p>
        </w:tc>
        <w:tc>
          <w:tcPr>
            <w:tcW w:w="1214" w:type="dxa"/>
            <w:vAlign w:val="center"/>
          </w:tcPr>
          <w:p>
            <w:pPr>
              <w:tabs>
                <w:tab w:val="center" w:pos="4153"/>
                <w:tab w:val="right" w:pos="8306"/>
              </w:tabs>
              <w:snapToGrid w:val="0"/>
              <w:jc w:val="center"/>
              <w:rPr>
                <w:sz w:val="18"/>
                <w:szCs w:val="18"/>
              </w:rPr>
            </w:pPr>
            <w:r>
              <w:rPr>
                <w:sz w:val="18"/>
                <w:szCs w:val="18"/>
              </w:rPr>
              <w:t>生产运行部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3</w:t>
            </w:r>
          </w:p>
        </w:tc>
        <w:tc>
          <w:tcPr>
            <w:tcW w:w="2160" w:type="dxa"/>
            <w:vAlign w:val="center"/>
          </w:tcPr>
          <w:p>
            <w:pPr>
              <w:tabs>
                <w:tab w:val="center" w:pos="4153"/>
                <w:tab w:val="right" w:pos="8306"/>
              </w:tabs>
              <w:snapToGrid w:val="0"/>
              <w:jc w:val="center"/>
              <w:rPr>
                <w:sz w:val="18"/>
                <w:szCs w:val="18"/>
              </w:rPr>
            </w:pPr>
            <w:r>
              <w:rPr>
                <w:sz w:val="18"/>
                <w:szCs w:val="18"/>
              </w:rPr>
              <w:t>供电标准煤耗</w:t>
            </w:r>
          </w:p>
        </w:tc>
        <w:tc>
          <w:tcPr>
            <w:tcW w:w="1080" w:type="dxa"/>
            <w:vAlign w:val="center"/>
          </w:tcPr>
          <w:p>
            <w:pPr>
              <w:tabs>
                <w:tab w:val="center" w:pos="4153"/>
                <w:tab w:val="right" w:pos="8306"/>
              </w:tabs>
              <w:snapToGrid w:val="0"/>
              <w:jc w:val="center"/>
              <w:rPr>
                <w:sz w:val="18"/>
                <w:szCs w:val="18"/>
              </w:rPr>
            </w:pPr>
            <w:r>
              <w:rPr>
                <w:sz w:val="18"/>
                <w:szCs w:val="18"/>
              </w:rPr>
              <w:t>月/年度</w:t>
            </w:r>
          </w:p>
        </w:tc>
        <w:tc>
          <w:tcPr>
            <w:tcW w:w="3420" w:type="dxa"/>
            <w:vAlign w:val="center"/>
          </w:tcPr>
          <w:p>
            <w:pPr>
              <w:tabs>
                <w:tab w:val="center" w:pos="4153"/>
                <w:tab w:val="right" w:pos="8306"/>
              </w:tabs>
              <w:snapToGrid w:val="0"/>
              <w:rPr>
                <w:sz w:val="18"/>
                <w:szCs w:val="18"/>
              </w:rPr>
            </w:pPr>
            <w:r>
              <w:rPr>
                <w:sz w:val="18"/>
                <w:szCs w:val="18"/>
              </w:rPr>
              <w:t>即每供应1千瓦时的电能需要的标煤量，适用于火力发电公司的考核</w:t>
            </w:r>
          </w:p>
          <w:p>
            <w:pPr>
              <w:tabs>
                <w:tab w:val="center" w:pos="4153"/>
                <w:tab w:val="right" w:pos="8306"/>
              </w:tabs>
              <w:snapToGrid w:val="0"/>
              <w:rPr>
                <w:sz w:val="18"/>
                <w:szCs w:val="18"/>
              </w:rPr>
            </w:pPr>
            <w:r>
              <w:rPr>
                <w:rFonts w:hint="eastAsia"/>
                <w:sz w:val="18"/>
                <w:szCs w:val="18"/>
              </w:rPr>
              <w:t>供电标准煤耗=</w:t>
            </w:r>
            <w:r>
              <w:rPr>
                <w:position w:val="-26"/>
                <w:sz w:val="18"/>
                <w:szCs w:val="18"/>
              </w:rPr>
              <w:object>
                <v:shape id="_x0000_i1515" o:spt="75" type="#_x0000_t75" style="height:32.25pt;width:60pt;" o:ole="t" filled="f" o:preferrelative="t" stroked="f" coordsize="21600,21600">
                  <v:path/>
                  <v:fill on="f" focussize="0,0"/>
                  <v:stroke on="f" joinstyle="miter"/>
                  <v:imagedata r:id="rId985" o:title=""/>
                  <o:lock v:ext="edit" aspectratio="t"/>
                  <w10:wrap type="none"/>
                  <w10:anchorlock/>
                </v:shape>
                <o:OLEObject Type="Embed" ProgID="Equation.3" ShapeID="_x0000_i1515" DrawAspect="Content" ObjectID="_1468076215" r:id="rId984">
                  <o:LockedField>false</o:LockedField>
                </o:OLEObject>
              </w:object>
            </w:r>
          </w:p>
          <w:p>
            <w:pPr>
              <w:tabs>
                <w:tab w:val="center" w:pos="4153"/>
                <w:tab w:val="right" w:pos="8306"/>
              </w:tabs>
              <w:snapToGrid w:val="0"/>
              <w:rPr>
                <w:sz w:val="18"/>
                <w:szCs w:val="18"/>
              </w:rPr>
            </w:pPr>
            <w:r>
              <w:rPr>
                <w:sz w:val="18"/>
                <w:szCs w:val="18"/>
              </w:rPr>
              <w:t>其中，</w:t>
            </w:r>
          </w:p>
          <w:p>
            <w:pPr>
              <w:tabs>
                <w:tab w:val="center" w:pos="4153"/>
                <w:tab w:val="right" w:pos="8306"/>
              </w:tabs>
              <w:snapToGrid w:val="0"/>
              <w:rPr>
                <w:sz w:val="18"/>
                <w:szCs w:val="18"/>
              </w:rPr>
            </w:pPr>
            <w:r>
              <w:rPr>
                <w:sz w:val="18"/>
                <w:szCs w:val="18"/>
              </w:rPr>
              <w:t>供电量＝发电量－发电厂自用电量</w:t>
            </w:r>
          </w:p>
        </w:tc>
        <w:tc>
          <w:tcPr>
            <w:tcW w:w="1214" w:type="dxa"/>
            <w:vAlign w:val="center"/>
          </w:tcPr>
          <w:p>
            <w:pPr>
              <w:tabs>
                <w:tab w:val="center" w:pos="4153"/>
                <w:tab w:val="right" w:pos="8306"/>
              </w:tabs>
              <w:snapToGrid w:val="0"/>
              <w:jc w:val="center"/>
              <w:rPr>
                <w:sz w:val="18"/>
                <w:szCs w:val="18"/>
              </w:rPr>
            </w:pPr>
            <w:r>
              <w:rPr>
                <w:sz w:val="18"/>
                <w:szCs w:val="18"/>
              </w:rPr>
              <w:t>生产运行部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4</w:t>
            </w:r>
          </w:p>
        </w:tc>
        <w:tc>
          <w:tcPr>
            <w:tcW w:w="2160" w:type="dxa"/>
            <w:vAlign w:val="center"/>
          </w:tcPr>
          <w:p>
            <w:pPr>
              <w:tabs>
                <w:tab w:val="center" w:pos="4153"/>
                <w:tab w:val="right" w:pos="8306"/>
              </w:tabs>
              <w:snapToGrid w:val="0"/>
              <w:jc w:val="center"/>
              <w:rPr>
                <w:sz w:val="18"/>
                <w:szCs w:val="18"/>
              </w:rPr>
            </w:pPr>
            <w:r>
              <w:rPr>
                <w:sz w:val="18"/>
                <w:szCs w:val="18"/>
              </w:rPr>
              <w:t>检修计划完成率</w:t>
            </w:r>
          </w:p>
        </w:tc>
        <w:tc>
          <w:tcPr>
            <w:tcW w:w="1080" w:type="dxa"/>
            <w:vAlign w:val="center"/>
          </w:tcPr>
          <w:p>
            <w:pPr>
              <w:tabs>
                <w:tab w:val="center" w:pos="4153"/>
                <w:tab w:val="right" w:pos="8306"/>
              </w:tabs>
              <w:snapToGrid w:val="0"/>
              <w:jc w:val="center"/>
              <w:rPr>
                <w:sz w:val="18"/>
                <w:szCs w:val="18"/>
              </w:rPr>
            </w:pPr>
            <w:r>
              <w:rPr>
                <w:sz w:val="18"/>
                <w:szCs w:val="18"/>
              </w:rPr>
              <w:t>月/年度</w:t>
            </w:r>
          </w:p>
        </w:tc>
        <w:tc>
          <w:tcPr>
            <w:tcW w:w="3420" w:type="dxa"/>
            <w:vAlign w:val="center"/>
          </w:tcPr>
          <w:p>
            <w:pPr>
              <w:tabs>
                <w:tab w:val="center" w:pos="4153"/>
                <w:tab w:val="right" w:pos="8306"/>
              </w:tabs>
              <w:snapToGrid w:val="0"/>
              <w:rPr>
                <w:sz w:val="18"/>
                <w:szCs w:val="18"/>
              </w:rPr>
            </w:pPr>
            <w:r>
              <w:rPr>
                <w:position w:val="-26"/>
                <w:sz w:val="18"/>
                <w:szCs w:val="18"/>
              </w:rPr>
              <w:object>
                <v:shape id="_x0000_i1516" o:spt="75" type="#_x0000_t75" style="height:32.25pt;width:125.25pt;" o:ole="t" filled="f" o:preferrelative="t" stroked="f" coordsize="21600,21600">
                  <v:path/>
                  <v:fill on="f" focussize="0,0"/>
                  <v:stroke on="f" joinstyle="miter"/>
                  <v:imagedata r:id="rId987" o:title=""/>
                  <o:lock v:ext="edit" aspectratio="t"/>
                  <w10:wrap type="none"/>
                  <w10:anchorlock/>
                </v:shape>
                <o:OLEObject Type="Embed" ProgID="Equation.3" ShapeID="_x0000_i1516" DrawAspect="Content" ObjectID="_1468076216" r:id="rId986">
                  <o:LockedField>false</o:LockedField>
                </o:OLEObject>
              </w:object>
            </w:r>
          </w:p>
        </w:tc>
        <w:tc>
          <w:tcPr>
            <w:tcW w:w="1214" w:type="dxa"/>
            <w:vAlign w:val="center"/>
          </w:tcPr>
          <w:p>
            <w:pPr>
              <w:tabs>
                <w:tab w:val="center" w:pos="4153"/>
                <w:tab w:val="right" w:pos="8306"/>
              </w:tabs>
              <w:snapToGrid w:val="0"/>
              <w:jc w:val="center"/>
              <w:rPr>
                <w:sz w:val="18"/>
                <w:szCs w:val="18"/>
              </w:rPr>
            </w:pPr>
            <w:r>
              <w:rPr>
                <w:sz w:val="18"/>
                <w:szCs w:val="18"/>
              </w:rPr>
              <w:t>生产运行部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5</w:t>
            </w:r>
          </w:p>
        </w:tc>
        <w:tc>
          <w:tcPr>
            <w:tcW w:w="2160" w:type="dxa"/>
            <w:vAlign w:val="center"/>
          </w:tcPr>
          <w:p>
            <w:pPr>
              <w:tabs>
                <w:tab w:val="center" w:pos="4153"/>
                <w:tab w:val="right" w:pos="8306"/>
              </w:tabs>
              <w:snapToGrid w:val="0"/>
              <w:jc w:val="center"/>
              <w:rPr>
                <w:sz w:val="18"/>
                <w:szCs w:val="18"/>
              </w:rPr>
            </w:pPr>
            <w:r>
              <w:rPr>
                <w:sz w:val="18"/>
                <w:szCs w:val="18"/>
              </w:rPr>
              <w:t>生产人身死亡</w:t>
            </w:r>
          </w:p>
          <w:p>
            <w:pPr>
              <w:tabs>
                <w:tab w:val="center" w:pos="4153"/>
                <w:tab w:val="right" w:pos="8306"/>
              </w:tabs>
              <w:snapToGrid w:val="0"/>
              <w:jc w:val="center"/>
              <w:rPr>
                <w:sz w:val="18"/>
                <w:szCs w:val="18"/>
              </w:rPr>
            </w:pPr>
            <w:r>
              <w:rPr>
                <w:rFonts w:hint="eastAsia"/>
                <w:sz w:val="18"/>
                <w:szCs w:val="18"/>
              </w:rPr>
              <w:t>及</w:t>
            </w:r>
            <w:r>
              <w:rPr>
                <w:sz w:val="18"/>
                <w:szCs w:val="18"/>
              </w:rPr>
              <w:t>重伤事故</w:t>
            </w:r>
          </w:p>
        </w:tc>
        <w:tc>
          <w:tcPr>
            <w:tcW w:w="1080" w:type="dxa"/>
            <w:vAlign w:val="center"/>
          </w:tcPr>
          <w:p>
            <w:pPr>
              <w:tabs>
                <w:tab w:val="center" w:pos="4153"/>
                <w:tab w:val="right" w:pos="8306"/>
              </w:tabs>
              <w:snapToGrid w:val="0"/>
              <w:jc w:val="center"/>
              <w:rPr>
                <w:sz w:val="18"/>
                <w:szCs w:val="18"/>
              </w:rPr>
            </w:pPr>
            <w:r>
              <w:rPr>
                <w:sz w:val="18"/>
                <w:szCs w:val="18"/>
              </w:rPr>
              <w:t>月/年度</w:t>
            </w:r>
          </w:p>
        </w:tc>
        <w:tc>
          <w:tcPr>
            <w:tcW w:w="3420" w:type="dxa"/>
            <w:vAlign w:val="center"/>
          </w:tcPr>
          <w:p>
            <w:pPr>
              <w:tabs>
                <w:tab w:val="center" w:pos="4153"/>
                <w:tab w:val="right" w:pos="8306"/>
              </w:tabs>
              <w:snapToGrid w:val="0"/>
              <w:rPr>
                <w:sz w:val="18"/>
                <w:szCs w:val="18"/>
              </w:rPr>
            </w:pPr>
            <w:r>
              <w:rPr>
                <w:sz w:val="18"/>
                <w:szCs w:val="18"/>
              </w:rPr>
              <w:t>事故的认定根据国家相关规定</w:t>
            </w:r>
          </w:p>
        </w:tc>
        <w:tc>
          <w:tcPr>
            <w:tcW w:w="1214" w:type="dxa"/>
            <w:vAlign w:val="center"/>
          </w:tcPr>
          <w:p>
            <w:pPr>
              <w:tabs>
                <w:tab w:val="center" w:pos="4153"/>
                <w:tab w:val="right" w:pos="8306"/>
              </w:tabs>
              <w:snapToGrid w:val="0"/>
              <w:jc w:val="center"/>
              <w:rPr>
                <w:sz w:val="18"/>
                <w:szCs w:val="18"/>
              </w:rPr>
            </w:pPr>
            <w:r>
              <w:rPr>
                <w:sz w:val="18"/>
                <w:szCs w:val="18"/>
              </w:rPr>
              <w:t>安全监察部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6</w:t>
            </w:r>
          </w:p>
        </w:tc>
        <w:tc>
          <w:tcPr>
            <w:tcW w:w="2160" w:type="dxa"/>
            <w:vAlign w:val="center"/>
          </w:tcPr>
          <w:p>
            <w:pPr>
              <w:tabs>
                <w:tab w:val="center" w:pos="4153"/>
                <w:tab w:val="right" w:pos="8306"/>
              </w:tabs>
              <w:snapToGrid w:val="0"/>
              <w:jc w:val="center"/>
              <w:rPr>
                <w:sz w:val="18"/>
                <w:szCs w:val="18"/>
              </w:rPr>
            </w:pPr>
            <w:r>
              <w:rPr>
                <w:sz w:val="18"/>
                <w:szCs w:val="18"/>
              </w:rPr>
              <w:t>主要设备完好率</w:t>
            </w:r>
          </w:p>
        </w:tc>
        <w:tc>
          <w:tcPr>
            <w:tcW w:w="1080" w:type="dxa"/>
            <w:vAlign w:val="center"/>
          </w:tcPr>
          <w:p>
            <w:pPr>
              <w:tabs>
                <w:tab w:val="center" w:pos="4153"/>
                <w:tab w:val="right" w:pos="8306"/>
              </w:tabs>
              <w:snapToGrid w:val="0"/>
              <w:jc w:val="center"/>
              <w:rPr>
                <w:sz w:val="18"/>
                <w:szCs w:val="18"/>
              </w:rPr>
            </w:pPr>
            <w:r>
              <w:rPr>
                <w:sz w:val="18"/>
                <w:szCs w:val="18"/>
              </w:rPr>
              <w:t>月/年度</w:t>
            </w:r>
          </w:p>
        </w:tc>
        <w:tc>
          <w:tcPr>
            <w:tcW w:w="3420" w:type="dxa"/>
            <w:vAlign w:val="center"/>
          </w:tcPr>
          <w:p>
            <w:pPr>
              <w:tabs>
                <w:tab w:val="center" w:pos="4153"/>
                <w:tab w:val="right" w:pos="8306"/>
              </w:tabs>
              <w:snapToGrid w:val="0"/>
              <w:rPr>
                <w:sz w:val="18"/>
                <w:szCs w:val="18"/>
              </w:rPr>
            </w:pPr>
            <w:r>
              <w:rPr>
                <w:position w:val="-20"/>
                <w:sz w:val="18"/>
                <w:szCs w:val="18"/>
              </w:rPr>
              <w:object>
                <v:shape id="_x0000_i1517" o:spt="75" type="#_x0000_t75" style="height:26.25pt;width:105pt;" o:ole="t" filled="f" o:preferrelative="t" stroked="f" coordsize="21600,21600">
                  <v:path/>
                  <v:fill on="f" focussize="0,0"/>
                  <v:stroke on="f" joinstyle="miter"/>
                  <v:imagedata r:id="rId989" o:title=""/>
                  <o:lock v:ext="edit" aspectratio="t"/>
                  <w10:wrap type="none"/>
                  <w10:anchorlock/>
                </v:shape>
                <o:OLEObject Type="Embed" ProgID="Equation.3" ShapeID="_x0000_i1517" DrawAspect="Content" ObjectID="_1468076217" r:id="rId988">
                  <o:LockedField>false</o:LockedField>
                </o:OLEObject>
              </w:object>
            </w:r>
          </w:p>
        </w:tc>
        <w:tc>
          <w:tcPr>
            <w:tcW w:w="1214" w:type="dxa"/>
            <w:vAlign w:val="center"/>
          </w:tcPr>
          <w:p>
            <w:pPr>
              <w:tabs>
                <w:tab w:val="center" w:pos="4153"/>
                <w:tab w:val="right" w:pos="8306"/>
              </w:tabs>
              <w:snapToGrid w:val="0"/>
              <w:jc w:val="center"/>
              <w:rPr>
                <w:sz w:val="18"/>
                <w:szCs w:val="18"/>
              </w:rPr>
            </w:pPr>
            <w:r>
              <w:rPr>
                <w:sz w:val="18"/>
                <w:szCs w:val="18"/>
              </w:rPr>
              <w:t>生产运行部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7</w:t>
            </w:r>
          </w:p>
        </w:tc>
        <w:tc>
          <w:tcPr>
            <w:tcW w:w="2160" w:type="dxa"/>
            <w:vAlign w:val="center"/>
          </w:tcPr>
          <w:p>
            <w:pPr>
              <w:tabs>
                <w:tab w:val="center" w:pos="4153"/>
                <w:tab w:val="right" w:pos="8306"/>
              </w:tabs>
              <w:snapToGrid w:val="0"/>
              <w:jc w:val="center"/>
              <w:rPr>
                <w:sz w:val="18"/>
                <w:szCs w:val="18"/>
              </w:rPr>
            </w:pPr>
            <w:r>
              <w:rPr>
                <w:sz w:val="18"/>
                <w:szCs w:val="18"/>
              </w:rPr>
              <w:t>主设备Ⅰ类数</w:t>
            </w:r>
          </w:p>
        </w:tc>
        <w:tc>
          <w:tcPr>
            <w:tcW w:w="1080" w:type="dxa"/>
            <w:vAlign w:val="center"/>
          </w:tcPr>
          <w:p>
            <w:pPr>
              <w:tabs>
                <w:tab w:val="center" w:pos="4153"/>
                <w:tab w:val="right" w:pos="8306"/>
              </w:tabs>
              <w:snapToGrid w:val="0"/>
              <w:jc w:val="center"/>
              <w:rPr>
                <w:sz w:val="18"/>
                <w:szCs w:val="18"/>
              </w:rPr>
            </w:pPr>
            <w:r>
              <w:rPr>
                <w:sz w:val="18"/>
                <w:szCs w:val="18"/>
              </w:rPr>
              <w:t>月/年度</w:t>
            </w:r>
          </w:p>
        </w:tc>
        <w:tc>
          <w:tcPr>
            <w:tcW w:w="3420" w:type="dxa"/>
            <w:vAlign w:val="center"/>
          </w:tcPr>
          <w:p>
            <w:pPr>
              <w:tabs>
                <w:tab w:val="center" w:pos="4153"/>
                <w:tab w:val="right" w:pos="8306"/>
              </w:tabs>
              <w:snapToGrid w:val="0"/>
              <w:rPr>
                <w:sz w:val="18"/>
                <w:szCs w:val="18"/>
              </w:rPr>
            </w:pPr>
            <w:r>
              <w:rPr>
                <w:sz w:val="18"/>
                <w:szCs w:val="18"/>
              </w:rPr>
              <w:t>当期未达到Ⅰ类标准的主设备台数</w:t>
            </w:r>
          </w:p>
        </w:tc>
        <w:tc>
          <w:tcPr>
            <w:tcW w:w="1214" w:type="dxa"/>
            <w:vAlign w:val="center"/>
          </w:tcPr>
          <w:p>
            <w:pPr>
              <w:tabs>
                <w:tab w:val="center" w:pos="4153"/>
                <w:tab w:val="right" w:pos="8306"/>
              </w:tabs>
              <w:snapToGrid w:val="0"/>
              <w:jc w:val="center"/>
              <w:rPr>
                <w:sz w:val="18"/>
                <w:szCs w:val="18"/>
              </w:rPr>
            </w:pPr>
            <w:r>
              <w:rPr>
                <w:sz w:val="18"/>
                <w:szCs w:val="18"/>
              </w:rPr>
              <w:t>技术管理部</w:t>
            </w:r>
          </w:p>
        </w:tc>
      </w:tr>
    </w:tbl>
    <w:p>
      <w:bookmarkStart w:id="563" w:name="_Toc181587235"/>
      <w:bookmarkStart w:id="564" w:name="_Toc184185630"/>
      <w:bookmarkStart w:id="565" w:name="_Toc184193652"/>
      <w:bookmarkStart w:id="566" w:name="_Toc184185859"/>
    </w:p>
    <w:p>
      <w:pPr>
        <w:rPr>
          <w:b/>
          <w:sz w:val="24"/>
        </w:rPr>
      </w:pPr>
      <w:r>
        <w:rPr>
          <w:b/>
          <w:sz w:val="24"/>
        </w:rPr>
        <w:t>28.2  工程管理部关键绩效考核指标</w:t>
      </w:r>
      <w:bookmarkEnd w:id="563"/>
      <w:bookmarkEnd w:id="564"/>
      <w:bookmarkEnd w:id="565"/>
      <w:bookmarkEnd w:id="56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b/>
                <w:sz w:val="18"/>
                <w:szCs w:val="18"/>
              </w:rPr>
            </w:pPr>
            <w:r>
              <w:rPr>
                <w:b/>
                <w:sz w:val="18"/>
                <w:szCs w:val="18"/>
              </w:rPr>
              <w:t>序号</w:t>
            </w:r>
          </w:p>
        </w:tc>
        <w:tc>
          <w:tcPr>
            <w:tcW w:w="2160" w:type="dxa"/>
            <w:vAlign w:val="center"/>
          </w:tcPr>
          <w:p>
            <w:pPr>
              <w:tabs>
                <w:tab w:val="center" w:pos="4153"/>
                <w:tab w:val="right" w:pos="8306"/>
              </w:tabs>
              <w:snapToGrid w:val="0"/>
              <w:jc w:val="center"/>
              <w:rPr>
                <w:b/>
                <w:sz w:val="18"/>
                <w:szCs w:val="18"/>
              </w:rPr>
            </w:pPr>
            <w:r>
              <w:rPr>
                <w:b/>
                <w:sz w:val="18"/>
                <w:szCs w:val="18"/>
              </w:rPr>
              <w:t>KPI指标</w:t>
            </w:r>
          </w:p>
        </w:tc>
        <w:tc>
          <w:tcPr>
            <w:tcW w:w="1080" w:type="dxa"/>
            <w:vAlign w:val="center"/>
          </w:tcPr>
          <w:p>
            <w:pPr>
              <w:tabs>
                <w:tab w:val="center" w:pos="4153"/>
                <w:tab w:val="right" w:pos="8306"/>
              </w:tabs>
              <w:snapToGrid w:val="0"/>
              <w:jc w:val="center"/>
              <w:rPr>
                <w:b/>
                <w:sz w:val="18"/>
                <w:szCs w:val="18"/>
              </w:rPr>
            </w:pPr>
            <w:r>
              <w:rPr>
                <w:b/>
                <w:sz w:val="18"/>
                <w:szCs w:val="18"/>
              </w:rPr>
              <w:t>考核周期</w:t>
            </w:r>
          </w:p>
        </w:tc>
        <w:tc>
          <w:tcPr>
            <w:tcW w:w="3420" w:type="dxa"/>
            <w:vAlign w:val="center"/>
          </w:tcPr>
          <w:p>
            <w:pPr>
              <w:tabs>
                <w:tab w:val="center" w:pos="4153"/>
                <w:tab w:val="right" w:pos="8306"/>
              </w:tabs>
              <w:snapToGrid w:val="0"/>
              <w:jc w:val="center"/>
              <w:rPr>
                <w:b/>
                <w:sz w:val="18"/>
                <w:szCs w:val="18"/>
              </w:rPr>
            </w:pPr>
            <w:r>
              <w:rPr>
                <w:b/>
                <w:sz w:val="18"/>
                <w:szCs w:val="18"/>
              </w:rPr>
              <w:t>指标定义/公式</w:t>
            </w:r>
          </w:p>
        </w:tc>
        <w:tc>
          <w:tcPr>
            <w:tcW w:w="1214" w:type="dxa"/>
            <w:vAlign w:val="center"/>
          </w:tcPr>
          <w:p>
            <w:pPr>
              <w:tabs>
                <w:tab w:val="center" w:pos="4153"/>
                <w:tab w:val="right" w:pos="8306"/>
              </w:tabs>
              <w:snapToGrid w:val="0"/>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1</w:t>
            </w:r>
          </w:p>
        </w:tc>
        <w:tc>
          <w:tcPr>
            <w:tcW w:w="2160" w:type="dxa"/>
            <w:vAlign w:val="center"/>
          </w:tcPr>
          <w:p>
            <w:pPr>
              <w:tabs>
                <w:tab w:val="center" w:pos="4153"/>
                <w:tab w:val="right" w:pos="8306"/>
              </w:tabs>
              <w:snapToGrid w:val="0"/>
              <w:jc w:val="center"/>
              <w:rPr>
                <w:sz w:val="18"/>
                <w:szCs w:val="18"/>
              </w:rPr>
            </w:pPr>
            <w:r>
              <w:rPr>
                <w:sz w:val="18"/>
                <w:szCs w:val="18"/>
              </w:rPr>
              <w:t>重大工程事</w:t>
            </w:r>
          </w:p>
          <w:p>
            <w:pPr>
              <w:tabs>
                <w:tab w:val="center" w:pos="4153"/>
                <w:tab w:val="right" w:pos="8306"/>
              </w:tabs>
              <w:snapToGrid w:val="0"/>
              <w:jc w:val="center"/>
              <w:rPr>
                <w:sz w:val="18"/>
                <w:szCs w:val="18"/>
              </w:rPr>
            </w:pPr>
            <w:r>
              <w:rPr>
                <w:sz w:val="18"/>
                <w:szCs w:val="18"/>
              </w:rPr>
              <w:t>故发生次数</w:t>
            </w:r>
          </w:p>
        </w:tc>
        <w:tc>
          <w:tcPr>
            <w:tcW w:w="1080" w:type="dxa"/>
            <w:vAlign w:val="center"/>
          </w:tcPr>
          <w:p>
            <w:pPr>
              <w:tabs>
                <w:tab w:val="center" w:pos="4153"/>
                <w:tab w:val="right" w:pos="8306"/>
              </w:tabs>
              <w:snapToGrid w:val="0"/>
              <w:jc w:val="center"/>
              <w:rPr>
                <w:sz w:val="18"/>
                <w:szCs w:val="18"/>
              </w:rPr>
            </w:pPr>
            <w:r>
              <w:rPr>
                <w:sz w:val="18"/>
                <w:szCs w:val="18"/>
              </w:rPr>
              <w:t>季/年度</w:t>
            </w:r>
          </w:p>
        </w:tc>
        <w:tc>
          <w:tcPr>
            <w:tcW w:w="3420" w:type="dxa"/>
            <w:vAlign w:val="center"/>
          </w:tcPr>
          <w:p>
            <w:pPr>
              <w:tabs>
                <w:tab w:val="center" w:pos="4153"/>
                <w:tab w:val="right" w:pos="8306"/>
              </w:tabs>
              <w:snapToGrid w:val="0"/>
              <w:rPr>
                <w:sz w:val="18"/>
                <w:szCs w:val="18"/>
              </w:rPr>
            </w:pPr>
            <w:r>
              <w:rPr>
                <w:sz w:val="18"/>
                <w:szCs w:val="18"/>
              </w:rPr>
              <w:t>考核期内重大工程事故发生的次数</w:t>
            </w:r>
          </w:p>
        </w:tc>
        <w:tc>
          <w:tcPr>
            <w:tcW w:w="1214" w:type="dxa"/>
            <w:vAlign w:val="center"/>
          </w:tcPr>
          <w:p>
            <w:pPr>
              <w:tabs>
                <w:tab w:val="center" w:pos="4153"/>
                <w:tab w:val="right" w:pos="8306"/>
              </w:tabs>
              <w:snapToGrid w:val="0"/>
              <w:jc w:val="center"/>
              <w:rPr>
                <w:sz w:val="18"/>
                <w:szCs w:val="18"/>
              </w:rP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2</w:t>
            </w:r>
          </w:p>
        </w:tc>
        <w:tc>
          <w:tcPr>
            <w:tcW w:w="2160" w:type="dxa"/>
            <w:vAlign w:val="center"/>
          </w:tcPr>
          <w:p>
            <w:pPr>
              <w:tabs>
                <w:tab w:val="center" w:pos="4153"/>
                <w:tab w:val="right" w:pos="8306"/>
              </w:tabs>
              <w:snapToGrid w:val="0"/>
              <w:jc w:val="center"/>
              <w:rPr>
                <w:sz w:val="18"/>
                <w:szCs w:val="18"/>
              </w:rPr>
            </w:pPr>
            <w:r>
              <w:rPr>
                <w:sz w:val="18"/>
                <w:szCs w:val="18"/>
              </w:rPr>
              <w:t>工程质量合格率</w:t>
            </w:r>
          </w:p>
        </w:tc>
        <w:tc>
          <w:tcPr>
            <w:tcW w:w="1080" w:type="dxa"/>
            <w:vAlign w:val="center"/>
          </w:tcPr>
          <w:p>
            <w:pPr>
              <w:tabs>
                <w:tab w:val="center" w:pos="4153"/>
                <w:tab w:val="right" w:pos="8306"/>
              </w:tabs>
              <w:snapToGrid w:val="0"/>
              <w:jc w:val="center"/>
              <w:rPr>
                <w:sz w:val="18"/>
                <w:szCs w:val="18"/>
              </w:rPr>
            </w:pPr>
            <w:r>
              <w:rPr>
                <w:sz w:val="18"/>
                <w:szCs w:val="18"/>
              </w:rPr>
              <w:t>季/年度</w:t>
            </w:r>
          </w:p>
        </w:tc>
        <w:tc>
          <w:tcPr>
            <w:tcW w:w="3420" w:type="dxa"/>
            <w:vAlign w:val="center"/>
          </w:tcPr>
          <w:p>
            <w:pPr>
              <w:tabs>
                <w:tab w:val="center" w:pos="4153"/>
                <w:tab w:val="right" w:pos="8306"/>
              </w:tabs>
              <w:snapToGrid w:val="0"/>
              <w:rPr>
                <w:sz w:val="18"/>
                <w:szCs w:val="18"/>
              </w:rPr>
            </w:pPr>
            <w:r>
              <w:rPr>
                <w:position w:val="-22"/>
                <w:sz w:val="18"/>
                <w:szCs w:val="18"/>
              </w:rPr>
              <w:object>
                <v:shape id="_x0000_i1518" o:spt="75" type="#_x0000_t75" style="height:26.25pt;width:114.75pt;" o:ole="t" filled="f" o:preferrelative="t" stroked="f" coordsize="21600,21600">
                  <v:path/>
                  <v:fill on="f" focussize="0,0"/>
                  <v:stroke on="f" joinstyle="miter"/>
                  <v:imagedata r:id="rId991" o:title=""/>
                  <o:lock v:ext="edit" aspectratio="t"/>
                  <w10:wrap type="none"/>
                  <w10:anchorlock/>
                </v:shape>
                <o:OLEObject Type="Embed" ProgID="Equation.3" ShapeID="_x0000_i1518" DrawAspect="Content" ObjectID="_1468076218" r:id="rId990">
                  <o:LockedField>false</o:LockedField>
                </o:OLEObject>
              </w:object>
            </w:r>
          </w:p>
        </w:tc>
        <w:tc>
          <w:tcPr>
            <w:tcW w:w="1214" w:type="dxa"/>
            <w:vAlign w:val="center"/>
          </w:tcPr>
          <w:p>
            <w:pPr>
              <w:tabs>
                <w:tab w:val="center" w:pos="4153"/>
                <w:tab w:val="right" w:pos="8306"/>
              </w:tabs>
              <w:snapToGrid w:val="0"/>
              <w:jc w:val="center"/>
              <w:rPr>
                <w:sz w:val="18"/>
                <w:szCs w:val="18"/>
              </w:rP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3</w:t>
            </w:r>
          </w:p>
        </w:tc>
        <w:tc>
          <w:tcPr>
            <w:tcW w:w="2160" w:type="dxa"/>
            <w:vAlign w:val="center"/>
          </w:tcPr>
          <w:p>
            <w:pPr>
              <w:tabs>
                <w:tab w:val="center" w:pos="4153"/>
                <w:tab w:val="right" w:pos="8306"/>
              </w:tabs>
              <w:snapToGrid w:val="0"/>
              <w:jc w:val="center"/>
              <w:rPr>
                <w:sz w:val="18"/>
                <w:szCs w:val="18"/>
              </w:rPr>
            </w:pPr>
            <w:r>
              <w:rPr>
                <w:sz w:val="18"/>
                <w:szCs w:val="18"/>
              </w:rPr>
              <w:t>工程检查频率</w:t>
            </w:r>
          </w:p>
        </w:tc>
        <w:tc>
          <w:tcPr>
            <w:tcW w:w="1080" w:type="dxa"/>
            <w:vAlign w:val="center"/>
          </w:tcPr>
          <w:p>
            <w:pPr>
              <w:tabs>
                <w:tab w:val="center" w:pos="4153"/>
                <w:tab w:val="right" w:pos="8306"/>
              </w:tabs>
              <w:snapToGrid w:val="0"/>
              <w:jc w:val="center"/>
              <w:rPr>
                <w:sz w:val="18"/>
                <w:szCs w:val="18"/>
              </w:rPr>
            </w:pPr>
            <w:r>
              <w:rPr>
                <w:sz w:val="18"/>
                <w:szCs w:val="18"/>
              </w:rPr>
              <w:t>月/年度</w:t>
            </w:r>
          </w:p>
        </w:tc>
        <w:tc>
          <w:tcPr>
            <w:tcW w:w="3420" w:type="dxa"/>
            <w:vAlign w:val="center"/>
          </w:tcPr>
          <w:p>
            <w:pPr>
              <w:tabs>
                <w:tab w:val="center" w:pos="4153"/>
                <w:tab w:val="right" w:pos="8306"/>
              </w:tabs>
              <w:snapToGrid w:val="0"/>
              <w:rPr>
                <w:sz w:val="18"/>
                <w:szCs w:val="18"/>
              </w:rPr>
            </w:pPr>
            <w:r>
              <w:rPr>
                <w:sz w:val="18"/>
                <w:szCs w:val="18"/>
              </w:rPr>
              <w:t>指在考核期内对施工现场进行检查的次数</w:t>
            </w:r>
          </w:p>
        </w:tc>
        <w:tc>
          <w:tcPr>
            <w:tcW w:w="1214" w:type="dxa"/>
            <w:vAlign w:val="center"/>
          </w:tcPr>
          <w:p>
            <w:pPr>
              <w:tabs>
                <w:tab w:val="center" w:pos="4153"/>
                <w:tab w:val="right" w:pos="8306"/>
              </w:tabs>
              <w:snapToGrid w:val="0"/>
              <w:jc w:val="center"/>
              <w:rPr>
                <w:sz w:val="18"/>
                <w:szCs w:val="18"/>
              </w:rPr>
            </w:pPr>
            <w:r>
              <w:rPr>
                <w:sz w:val="18"/>
                <w:szCs w:val="18"/>
              </w:rPr>
              <w:t>材料管理部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4</w:t>
            </w:r>
          </w:p>
        </w:tc>
        <w:tc>
          <w:tcPr>
            <w:tcW w:w="2160" w:type="dxa"/>
            <w:vAlign w:val="center"/>
          </w:tcPr>
          <w:p>
            <w:pPr>
              <w:tabs>
                <w:tab w:val="center" w:pos="4153"/>
                <w:tab w:val="right" w:pos="8306"/>
              </w:tabs>
              <w:snapToGrid w:val="0"/>
              <w:jc w:val="center"/>
              <w:rPr>
                <w:sz w:val="18"/>
                <w:szCs w:val="18"/>
              </w:rPr>
            </w:pPr>
            <w:r>
              <w:rPr>
                <w:sz w:val="18"/>
                <w:szCs w:val="18"/>
              </w:rPr>
              <w:t>工程任务</w:t>
            </w:r>
          </w:p>
          <w:p>
            <w:pPr>
              <w:tabs>
                <w:tab w:val="center" w:pos="4153"/>
                <w:tab w:val="right" w:pos="8306"/>
              </w:tabs>
              <w:snapToGrid w:val="0"/>
              <w:jc w:val="center"/>
              <w:rPr>
                <w:sz w:val="18"/>
                <w:szCs w:val="18"/>
              </w:rPr>
            </w:pPr>
            <w:r>
              <w:rPr>
                <w:sz w:val="18"/>
                <w:szCs w:val="18"/>
              </w:rPr>
              <w:t>量完成率</w:t>
            </w:r>
          </w:p>
        </w:tc>
        <w:tc>
          <w:tcPr>
            <w:tcW w:w="1080" w:type="dxa"/>
            <w:vAlign w:val="center"/>
          </w:tcPr>
          <w:p>
            <w:pPr>
              <w:tabs>
                <w:tab w:val="center" w:pos="4153"/>
                <w:tab w:val="right" w:pos="8306"/>
              </w:tabs>
              <w:snapToGrid w:val="0"/>
              <w:jc w:val="center"/>
              <w:rPr>
                <w:sz w:val="18"/>
                <w:szCs w:val="18"/>
              </w:rPr>
            </w:pPr>
            <w:r>
              <w:rPr>
                <w:sz w:val="18"/>
                <w:szCs w:val="18"/>
              </w:rPr>
              <w:t>季/年度</w:t>
            </w:r>
          </w:p>
        </w:tc>
        <w:tc>
          <w:tcPr>
            <w:tcW w:w="3420" w:type="dxa"/>
            <w:vAlign w:val="center"/>
          </w:tcPr>
          <w:p>
            <w:pPr>
              <w:tabs>
                <w:tab w:val="center" w:pos="4153"/>
                <w:tab w:val="right" w:pos="8306"/>
              </w:tabs>
              <w:snapToGrid w:val="0"/>
              <w:rPr>
                <w:sz w:val="18"/>
                <w:szCs w:val="18"/>
              </w:rPr>
            </w:pPr>
            <w:r>
              <w:rPr>
                <w:position w:val="-22"/>
                <w:sz w:val="18"/>
                <w:szCs w:val="18"/>
              </w:rPr>
              <w:object>
                <v:shape id="_x0000_i1519" o:spt="75" type="#_x0000_t75" style="height:27pt;width:96pt;" o:ole="t" filled="f" o:preferrelative="t" stroked="f" coordsize="21600,21600">
                  <v:path/>
                  <v:fill on="f" focussize="0,0"/>
                  <v:stroke on="f" joinstyle="miter"/>
                  <v:imagedata r:id="rId993" o:title=""/>
                  <o:lock v:ext="edit" aspectratio="t"/>
                  <w10:wrap type="none"/>
                  <w10:anchorlock/>
                </v:shape>
                <o:OLEObject Type="Embed" ProgID="Equation.3" ShapeID="_x0000_i1519" DrawAspect="Content" ObjectID="_1468076219" r:id="rId992">
                  <o:LockedField>false</o:LockedField>
                </o:OLEObject>
              </w:object>
            </w:r>
          </w:p>
        </w:tc>
        <w:tc>
          <w:tcPr>
            <w:tcW w:w="1214" w:type="dxa"/>
            <w:vAlign w:val="center"/>
          </w:tcPr>
          <w:p>
            <w:pPr>
              <w:tabs>
                <w:tab w:val="center" w:pos="4153"/>
                <w:tab w:val="right" w:pos="8306"/>
              </w:tabs>
              <w:snapToGrid w:val="0"/>
              <w:jc w:val="center"/>
              <w:rPr>
                <w:sz w:val="18"/>
                <w:szCs w:val="18"/>
              </w:rP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5</w:t>
            </w:r>
          </w:p>
        </w:tc>
        <w:tc>
          <w:tcPr>
            <w:tcW w:w="2160" w:type="dxa"/>
            <w:vAlign w:val="center"/>
          </w:tcPr>
          <w:p>
            <w:pPr>
              <w:tabs>
                <w:tab w:val="center" w:pos="4153"/>
                <w:tab w:val="right" w:pos="8306"/>
              </w:tabs>
              <w:snapToGrid w:val="0"/>
              <w:jc w:val="center"/>
              <w:rPr>
                <w:sz w:val="18"/>
                <w:szCs w:val="18"/>
              </w:rPr>
            </w:pPr>
            <w:r>
              <w:rPr>
                <w:sz w:val="18"/>
                <w:szCs w:val="18"/>
              </w:rPr>
              <w:t>工程预算准确率</w:t>
            </w:r>
          </w:p>
        </w:tc>
        <w:tc>
          <w:tcPr>
            <w:tcW w:w="1080" w:type="dxa"/>
            <w:vAlign w:val="center"/>
          </w:tcPr>
          <w:p>
            <w:pPr>
              <w:tabs>
                <w:tab w:val="center" w:pos="4153"/>
                <w:tab w:val="right" w:pos="8306"/>
              </w:tabs>
              <w:snapToGrid w:val="0"/>
              <w:jc w:val="center"/>
              <w:rPr>
                <w:sz w:val="18"/>
                <w:szCs w:val="18"/>
              </w:rPr>
            </w:pPr>
            <w:r>
              <w:rPr>
                <w:sz w:val="18"/>
                <w:szCs w:val="18"/>
              </w:rPr>
              <w:t>月/年度</w:t>
            </w:r>
          </w:p>
        </w:tc>
        <w:tc>
          <w:tcPr>
            <w:tcW w:w="3420" w:type="dxa"/>
            <w:vAlign w:val="center"/>
          </w:tcPr>
          <w:p>
            <w:pPr>
              <w:tabs>
                <w:tab w:val="center" w:pos="4153"/>
                <w:tab w:val="right" w:pos="8306"/>
              </w:tabs>
              <w:snapToGrid w:val="0"/>
              <w:rPr>
                <w:sz w:val="18"/>
                <w:szCs w:val="18"/>
              </w:rPr>
            </w:pPr>
            <w:r>
              <w:rPr>
                <w:position w:val="-22"/>
                <w:sz w:val="18"/>
                <w:szCs w:val="18"/>
              </w:rPr>
              <w:object>
                <v:shape id="_x0000_i1520" o:spt="75" type="#_x0000_t75" style="height:27pt;width:141pt;" o:ole="t" filled="f" o:preferrelative="t" stroked="f" coordsize="21600,21600">
                  <v:path/>
                  <v:fill on="f" focussize="0,0"/>
                  <v:stroke on="f" joinstyle="miter"/>
                  <v:imagedata r:id="rId995" o:title=""/>
                  <o:lock v:ext="edit" aspectratio="t"/>
                  <w10:wrap type="none"/>
                  <w10:anchorlock/>
                </v:shape>
                <o:OLEObject Type="Embed" ProgID="Equation.3" ShapeID="_x0000_i1520" DrawAspect="Content" ObjectID="_1468076220" r:id="rId994">
                  <o:LockedField>false</o:LockedField>
                </o:OLEObject>
              </w:object>
            </w:r>
          </w:p>
        </w:tc>
        <w:tc>
          <w:tcPr>
            <w:tcW w:w="1214" w:type="dxa"/>
            <w:vAlign w:val="center"/>
          </w:tcPr>
          <w:p>
            <w:pPr>
              <w:tabs>
                <w:tab w:val="center" w:pos="4153"/>
                <w:tab w:val="right" w:pos="8306"/>
              </w:tabs>
              <w:snapToGrid w:val="0"/>
              <w:jc w:val="center"/>
              <w:rPr>
                <w:sz w:val="18"/>
                <w:szCs w:val="18"/>
              </w:rPr>
            </w:pPr>
            <w:r>
              <w:rPr>
                <w:sz w:val="18"/>
                <w:szCs w:val="18"/>
              </w:rPr>
              <w:t>工程管理部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6</w:t>
            </w:r>
          </w:p>
        </w:tc>
        <w:tc>
          <w:tcPr>
            <w:tcW w:w="2160" w:type="dxa"/>
            <w:vAlign w:val="center"/>
          </w:tcPr>
          <w:p>
            <w:pPr>
              <w:tabs>
                <w:tab w:val="center" w:pos="4153"/>
                <w:tab w:val="right" w:pos="8306"/>
              </w:tabs>
              <w:snapToGrid w:val="0"/>
              <w:jc w:val="center"/>
              <w:rPr>
                <w:sz w:val="18"/>
                <w:szCs w:val="18"/>
              </w:rPr>
            </w:pPr>
            <w:r>
              <w:rPr>
                <w:sz w:val="18"/>
                <w:szCs w:val="18"/>
              </w:rPr>
              <w:t>工程成本控制率</w:t>
            </w:r>
          </w:p>
        </w:tc>
        <w:tc>
          <w:tcPr>
            <w:tcW w:w="1080" w:type="dxa"/>
            <w:vAlign w:val="center"/>
          </w:tcPr>
          <w:p>
            <w:pPr>
              <w:tabs>
                <w:tab w:val="center" w:pos="4153"/>
                <w:tab w:val="right" w:pos="8306"/>
              </w:tabs>
              <w:snapToGrid w:val="0"/>
              <w:jc w:val="center"/>
              <w:rPr>
                <w:sz w:val="18"/>
                <w:szCs w:val="18"/>
              </w:rPr>
            </w:pPr>
            <w:r>
              <w:rPr>
                <w:sz w:val="18"/>
                <w:szCs w:val="18"/>
              </w:rPr>
              <w:t>季/年度</w:t>
            </w:r>
          </w:p>
        </w:tc>
        <w:tc>
          <w:tcPr>
            <w:tcW w:w="3420" w:type="dxa"/>
            <w:vAlign w:val="center"/>
          </w:tcPr>
          <w:p>
            <w:pPr>
              <w:tabs>
                <w:tab w:val="center" w:pos="4153"/>
                <w:tab w:val="right" w:pos="8306"/>
              </w:tabs>
              <w:snapToGrid w:val="0"/>
              <w:rPr>
                <w:sz w:val="18"/>
                <w:szCs w:val="18"/>
              </w:rPr>
            </w:pPr>
            <w:r>
              <w:rPr>
                <w:position w:val="-22"/>
                <w:sz w:val="18"/>
                <w:szCs w:val="18"/>
              </w:rPr>
              <w:object>
                <v:shape id="_x0000_i1521" o:spt="75" type="#_x0000_t75" style="height:26.25pt;width:87.75pt;" o:ole="t" filled="f" o:preferrelative="t" stroked="f" coordsize="21600,21600">
                  <v:path/>
                  <v:fill on="f" focussize="0,0"/>
                  <v:stroke on="f" joinstyle="miter"/>
                  <v:imagedata r:id="rId997" o:title=""/>
                  <o:lock v:ext="edit" aspectratio="t"/>
                  <w10:wrap type="none"/>
                  <w10:anchorlock/>
                </v:shape>
                <o:OLEObject Type="Embed" ProgID="Equation.3" ShapeID="_x0000_i1521" DrawAspect="Content" ObjectID="_1468076221" r:id="rId996">
                  <o:LockedField>false</o:LockedField>
                </o:OLEObject>
              </w:object>
            </w:r>
          </w:p>
        </w:tc>
        <w:tc>
          <w:tcPr>
            <w:tcW w:w="1214" w:type="dxa"/>
            <w:vAlign w:val="center"/>
          </w:tcPr>
          <w:p>
            <w:pPr>
              <w:tabs>
                <w:tab w:val="center" w:pos="4153"/>
                <w:tab w:val="right" w:pos="8306"/>
              </w:tabs>
              <w:snapToGrid w:val="0"/>
              <w:jc w:val="center"/>
              <w:rPr>
                <w:sz w:val="18"/>
                <w:szCs w:val="18"/>
              </w:rPr>
            </w:pPr>
          </w:p>
        </w:tc>
      </w:tr>
    </w:tbl>
    <w:p>
      <w:bookmarkStart w:id="567" w:name="_Toc184185860"/>
      <w:bookmarkStart w:id="568" w:name="_Toc181587236"/>
      <w:bookmarkStart w:id="569" w:name="_Toc184185631"/>
      <w:bookmarkStart w:id="570" w:name="_Toc184193653"/>
    </w:p>
    <w:p/>
    <w:p/>
    <w:p/>
    <w:p/>
    <w:p/>
    <w:p/>
    <w:p/>
    <w:p/>
    <w:p>
      <w:pPr>
        <w:rPr>
          <w:b/>
          <w:sz w:val="24"/>
        </w:rPr>
      </w:pPr>
      <w:r>
        <w:rPr>
          <w:b/>
          <w:sz w:val="24"/>
        </w:rPr>
        <w:t>28.3  技术管理部关键绩效考核指标</w:t>
      </w:r>
      <w:bookmarkEnd w:id="567"/>
      <w:bookmarkEnd w:id="568"/>
      <w:bookmarkEnd w:id="569"/>
      <w:bookmarkEnd w:id="570"/>
    </w:p>
    <w:p>
      <w:pPr>
        <w:rPr>
          <w:b/>
          <w:sz w:val="24"/>
        </w:rPr>
      </w:pPr>
    </w:p>
    <w:tbl>
      <w:tblPr>
        <w:tblStyle w:val="15"/>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016"/>
        <w:gridCol w:w="1044"/>
        <w:gridCol w:w="3780"/>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b/>
                <w:sz w:val="18"/>
                <w:szCs w:val="18"/>
              </w:rPr>
            </w:pPr>
            <w:r>
              <w:rPr>
                <w:b/>
                <w:sz w:val="18"/>
                <w:szCs w:val="18"/>
              </w:rPr>
              <w:t>序号</w:t>
            </w:r>
          </w:p>
        </w:tc>
        <w:tc>
          <w:tcPr>
            <w:tcW w:w="2016" w:type="dxa"/>
            <w:vAlign w:val="center"/>
          </w:tcPr>
          <w:p>
            <w:pPr>
              <w:tabs>
                <w:tab w:val="center" w:pos="4153"/>
                <w:tab w:val="right" w:pos="8306"/>
              </w:tabs>
              <w:snapToGrid w:val="0"/>
              <w:jc w:val="center"/>
              <w:rPr>
                <w:b/>
                <w:sz w:val="18"/>
                <w:szCs w:val="18"/>
              </w:rPr>
            </w:pPr>
            <w:r>
              <w:rPr>
                <w:b/>
                <w:sz w:val="18"/>
                <w:szCs w:val="18"/>
              </w:rPr>
              <w:t>KPI指标</w:t>
            </w:r>
          </w:p>
        </w:tc>
        <w:tc>
          <w:tcPr>
            <w:tcW w:w="1044" w:type="dxa"/>
            <w:vAlign w:val="center"/>
          </w:tcPr>
          <w:p>
            <w:pPr>
              <w:tabs>
                <w:tab w:val="center" w:pos="4153"/>
                <w:tab w:val="right" w:pos="8306"/>
              </w:tabs>
              <w:snapToGrid w:val="0"/>
              <w:jc w:val="center"/>
              <w:rPr>
                <w:b/>
                <w:sz w:val="18"/>
                <w:szCs w:val="18"/>
              </w:rPr>
            </w:pPr>
            <w:r>
              <w:rPr>
                <w:b/>
                <w:sz w:val="18"/>
                <w:szCs w:val="18"/>
              </w:rPr>
              <w:t>考核周期</w:t>
            </w:r>
          </w:p>
        </w:tc>
        <w:tc>
          <w:tcPr>
            <w:tcW w:w="3780" w:type="dxa"/>
            <w:vAlign w:val="center"/>
          </w:tcPr>
          <w:p>
            <w:pPr>
              <w:tabs>
                <w:tab w:val="center" w:pos="4153"/>
                <w:tab w:val="right" w:pos="8306"/>
              </w:tabs>
              <w:snapToGrid w:val="0"/>
              <w:jc w:val="center"/>
              <w:rPr>
                <w:b/>
                <w:sz w:val="18"/>
                <w:szCs w:val="18"/>
              </w:rPr>
            </w:pPr>
            <w:r>
              <w:rPr>
                <w:b/>
                <w:sz w:val="18"/>
                <w:szCs w:val="18"/>
              </w:rPr>
              <w:t>指标定义/公式</w:t>
            </w:r>
          </w:p>
        </w:tc>
        <w:tc>
          <w:tcPr>
            <w:tcW w:w="1126" w:type="dxa"/>
            <w:vAlign w:val="center"/>
          </w:tcPr>
          <w:p>
            <w:pPr>
              <w:tabs>
                <w:tab w:val="center" w:pos="4153"/>
                <w:tab w:val="right" w:pos="8306"/>
              </w:tabs>
              <w:snapToGrid w:val="0"/>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1</w:t>
            </w:r>
          </w:p>
        </w:tc>
        <w:tc>
          <w:tcPr>
            <w:tcW w:w="2016" w:type="dxa"/>
            <w:vAlign w:val="center"/>
          </w:tcPr>
          <w:p>
            <w:pPr>
              <w:tabs>
                <w:tab w:val="center" w:pos="4153"/>
                <w:tab w:val="right" w:pos="8306"/>
              </w:tabs>
              <w:snapToGrid w:val="0"/>
              <w:jc w:val="center"/>
              <w:rPr>
                <w:sz w:val="18"/>
                <w:szCs w:val="18"/>
              </w:rPr>
            </w:pPr>
            <w:r>
              <w:rPr>
                <w:sz w:val="18"/>
                <w:szCs w:val="18"/>
              </w:rPr>
              <w:t>公司用电率</w:t>
            </w:r>
          </w:p>
        </w:tc>
        <w:tc>
          <w:tcPr>
            <w:tcW w:w="1044" w:type="dxa"/>
            <w:vAlign w:val="center"/>
          </w:tcPr>
          <w:p>
            <w:pPr>
              <w:tabs>
                <w:tab w:val="center" w:pos="4153"/>
                <w:tab w:val="right" w:pos="8306"/>
              </w:tabs>
              <w:snapToGrid w:val="0"/>
              <w:jc w:val="center"/>
              <w:rPr>
                <w:sz w:val="18"/>
                <w:szCs w:val="18"/>
              </w:rPr>
            </w:pPr>
            <w:r>
              <w:rPr>
                <w:sz w:val="18"/>
                <w:szCs w:val="18"/>
              </w:rPr>
              <w:t>月/年度</w:t>
            </w:r>
          </w:p>
        </w:tc>
        <w:tc>
          <w:tcPr>
            <w:tcW w:w="3780" w:type="dxa"/>
            <w:vAlign w:val="center"/>
          </w:tcPr>
          <w:p>
            <w:pPr>
              <w:tabs>
                <w:tab w:val="center" w:pos="4153"/>
                <w:tab w:val="right" w:pos="8306"/>
              </w:tabs>
              <w:snapToGrid w:val="0"/>
              <w:rPr>
                <w:sz w:val="18"/>
                <w:szCs w:val="18"/>
              </w:rPr>
            </w:pPr>
            <w:r>
              <w:rPr>
                <w:position w:val="-22"/>
                <w:sz w:val="18"/>
                <w:szCs w:val="18"/>
              </w:rPr>
              <w:object>
                <v:shape id="_x0000_i1522" o:spt="75" type="#_x0000_t75" style="height:27.75pt;width:105pt;" o:ole="t" filled="f" o:preferrelative="t" stroked="f" coordsize="21600,21600">
                  <v:path/>
                  <v:fill on="f" focussize="0,0"/>
                  <v:stroke on="f" joinstyle="miter"/>
                  <v:imagedata r:id="rId999" o:title=""/>
                  <o:lock v:ext="edit" aspectratio="t"/>
                  <w10:wrap type="none"/>
                  <w10:anchorlock/>
                </v:shape>
                <o:OLEObject Type="Embed" ProgID="Equation.3" ShapeID="_x0000_i1522" DrawAspect="Content" ObjectID="_1468076222" r:id="rId998">
                  <o:LockedField>false</o:LockedField>
                </o:OLEObject>
              </w:object>
            </w:r>
          </w:p>
        </w:tc>
        <w:tc>
          <w:tcPr>
            <w:tcW w:w="1126" w:type="dxa"/>
            <w:vAlign w:val="center"/>
          </w:tcPr>
          <w:p>
            <w:pPr>
              <w:tabs>
                <w:tab w:val="center" w:pos="4153"/>
                <w:tab w:val="right" w:pos="8306"/>
              </w:tabs>
              <w:snapToGrid w:val="0"/>
              <w:jc w:val="center"/>
              <w:rPr>
                <w:sz w:val="18"/>
                <w:szCs w:val="18"/>
              </w:rPr>
            </w:pPr>
            <w:r>
              <w:rPr>
                <w:sz w:val="18"/>
                <w:szCs w:val="18"/>
              </w:rPr>
              <w:t>生产运行部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2</w:t>
            </w:r>
          </w:p>
        </w:tc>
        <w:tc>
          <w:tcPr>
            <w:tcW w:w="2016" w:type="dxa"/>
            <w:vAlign w:val="center"/>
          </w:tcPr>
          <w:p>
            <w:pPr>
              <w:tabs>
                <w:tab w:val="center" w:pos="4153"/>
                <w:tab w:val="right" w:pos="8306"/>
              </w:tabs>
              <w:snapToGrid w:val="0"/>
              <w:jc w:val="center"/>
              <w:rPr>
                <w:sz w:val="18"/>
                <w:szCs w:val="18"/>
              </w:rPr>
            </w:pPr>
            <w:r>
              <w:rPr>
                <w:sz w:val="18"/>
                <w:szCs w:val="18"/>
              </w:rPr>
              <w:t>供电标准煤耗</w:t>
            </w:r>
          </w:p>
        </w:tc>
        <w:tc>
          <w:tcPr>
            <w:tcW w:w="1044" w:type="dxa"/>
            <w:vAlign w:val="center"/>
          </w:tcPr>
          <w:p>
            <w:pPr>
              <w:tabs>
                <w:tab w:val="center" w:pos="4153"/>
                <w:tab w:val="right" w:pos="8306"/>
              </w:tabs>
              <w:snapToGrid w:val="0"/>
              <w:jc w:val="center"/>
              <w:rPr>
                <w:sz w:val="18"/>
                <w:szCs w:val="18"/>
              </w:rPr>
            </w:pPr>
            <w:r>
              <w:rPr>
                <w:sz w:val="18"/>
                <w:szCs w:val="18"/>
              </w:rPr>
              <w:t>月/年度</w:t>
            </w:r>
          </w:p>
        </w:tc>
        <w:tc>
          <w:tcPr>
            <w:tcW w:w="3780" w:type="dxa"/>
            <w:vAlign w:val="center"/>
          </w:tcPr>
          <w:p>
            <w:pPr>
              <w:tabs>
                <w:tab w:val="center" w:pos="4153"/>
                <w:tab w:val="right" w:pos="8306"/>
              </w:tabs>
              <w:snapToGrid w:val="0"/>
              <w:rPr>
                <w:sz w:val="18"/>
                <w:szCs w:val="18"/>
              </w:rPr>
            </w:pPr>
            <w:r>
              <w:rPr>
                <w:position w:val="-26"/>
                <w:sz w:val="18"/>
                <w:szCs w:val="18"/>
              </w:rPr>
              <w:object>
                <v:shape id="_x0000_i1523" o:spt="75" type="#_x0000_t75" style="height:32.25pt;width:60pt;" o:ole="t" filled="f" o:preferrelative="t" stroked="f" coordsize="21600,21600">
                  <v:path/>
                  <v:fill on="f" focussize="0,0"/>
                  <v:stroke on="f" joinstyle="miter"/>
                  <v:imagedata r:id="rId1001" o:title=""/>
                  <o:lock v:ext="edit" aspectratio="t"/>
                  <w10:wrap type="none"/>
                  <w10:anchorlock/>
                </v:shape>
                <o:OLEObject Type="Embed" ProgID="Equation.3" ShapeID="_x0000_i1523" DrawAspect="Content" ObjectID="_1468076223" r:id="rId1000">
                  <o:LockedField>false</o:LockedField>
                </o:OLEObject>
              </w:object>
            </w:r>
          </w:p>
        </w:tc>
        <w:tc>
          <w:tcPr>
            <w:tcW w:w="1126" w:type="dxa"/>
            <w:vAlign w:val="center"/>
          </w:tcPr>
          <w:p>
            <w:pPr>
              <w:tabs>
                <w:tab w:val="center" w:pos="4153"/>
                <w:tab w:val="right" w:pos="8306"/>
              </w:tabs>
              <w:snapToGrid w:val="0"/>
              <w:jc w:val="center"/>
              <w:rPr>
                <w:sz w:val="18"/>
                <w:szCs w:val="18"/>
              </w:rPr>
            </w:pPr>
            <w:r>
              <w:rPr>
                <w:sz w:val="18"/>
                <w:szCs w:val="18"/>
              </w:rPr>
              <w:t>生产运行部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3</w:t>
            </w:r>
          </w:p>
        </w:tc>
        <w:tc>
          <w:tcPr>
            <w:tcW w:w="2016" w:type="dxa"/>
            <w:vAlign w:val="center"/>
          </w:tcPr>
          <w:p>
            <w:pPr>
              <w:tabs>
                <w:tab w:val="center" w:pos="4153"/>
                <w:tab w:val="right" w:pos="8306"/>
              </w:tabs>
              <w:snapToGrid w:val="0"/>
              <w:jc w:val="center"/>
              <w:rPr>
                <w:sz w:val="18"/>
                <w:szCs w:val="18"/>
              </w:rPr>
            </w:pPr>
            <w:r>
              <w:rPr>
                <w:sz w:val="18"/>
                <w:szCs w:val="18"/>
              </w:rPr>
              <w:t>技术方案差错</w:t>
            </w:r>
            <w:r>
              <w:rPr>
                <w:rFonts w:hint="eastAsia"/>
                <w:sz w:val="18"/>
                <w:szCs w:val="18"/>
              </w:rPr>
              <w:t>次数</w:t>
            </w:r>
          </w:p>
        </w:tc>
        <w:tc>
          <w:tcPr>
            <w:tcW w:w="1044" w:type="dxa"/>
            <w:vAlign w:val="center"/>
          </w:tcPr>
          <w:p>
            <w:pPr>
              <w:widowControl/>
              <w:tabs>
                <w:tab w:val="center" w:pos="4153"/>
                <w:tab w:val="right" w:pos="8306"/>
              </w:tabs>
              <w:snapToGrid w:val="0"/>
              <w:jc w:val="center"/>
              <w:rPr>
                <w:kern w:val="0"/>
                <w:sz w:val="18"/>
                <w:szCs w:val="18"/>
              </w:rPr>
            </w:pPr>
            <w:r>
              <w:rPr>
                <w:sz w:val="18"/>
                <w:szCs w:val="18"/>
              </w:rPr>
              <w:t>月/年度</w:t>
            </w:r>
          </w:p>
        </w:tc>
        <w:tc>
          <w:tcPr>
            <w:tcW w:w="3780" w:type="dxa"/>
            <w:vAlign w:val="center"/>
          </w:tcPr>
          <w:p>
            <w:pPr>
              <w:tabs>
                <w:tab w:val="center" w:pos="4153"/>
                <w:tab w:val="right" w:pos="8306"/>
              </w:tabs>
              <w:snapToGrid w:val="0"/>
              <w:rPr>
                <w:sz w:val="18"/>
                <w:szCs w:val="18"/>
              </w:rPr>
            </w:pPr>
            <w:r>
              <w:rPr>
                <w:sz w:val="18"/>
                <w:szCs w:val="18"/>
              </w:rPr>
              <w:t>考核期内技术方案中出现严重错误的次数</w:t>
            </w:r>
          </w:p>
        </w:tc>
        <w:tc>
          <w:tcPr>
            <w:tcW w:w="1126" w:type="dxa"/>
            <w:vAlign w:val="center"/>
          </w:tcPr>
          <w:p>
            <w:pPr>
              <w:tabs>
                <w:tab w:val="center" w:pos="4153"/>
                <w:tab w:val="right" w:pos="8306"/>
              </w:tabs>
              <w:snapToGrid w:val="0"/>
              <w:jc w:val="center"/>
              <w:rPr>
                <w:sz w:val="18"/>
                <w:szCs w:val="18"/>
              </w:rPr>
            </w:pPr>
            <w:r>
              <w:rPr>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4</w:t>
            </w:r>
          </w:p>
        </w:tc>
        <w:tc>
          <w:tcPr>
            <w:tcW w:w="2016" w:type="dxa"/>
            <w:vAlign w:val="center"/>
          </w:tcPr>
          <w:p>
            <w:pPr>
              <w:tabs>
                <w:tab w:val="center" w:pos="4153"/>
                <w:tab w:val="right" w:pos="8306"/>
              </w:tabs>
              <w:snapToGrid w:val="0"/>
              <w:jc w:val="center"/>
              <w:rPr>
                <w:sz w:val="18"/>
                <w:szCs w:val="18"/>
              </w:rPr>
            </w:pPr>
            <w:r>
              <w:rPr>
                <w:sz w:val="18"/>
                <w:szCs w:val="18"/>
              </w:rPr>
              <w:t>开发完成准时率</w:t>
            </w:r>
          </w:p>
        </w:tc>
        <w:tc>
          <w:tcPr>
            <w:tcW w:w="1044" w:type="dxa"/>
            <w:vAlign w:val="center"/>
          </w:tcPr>
          <w:p>
            <w:pPr>
              <w:widowControl/>
              <w:tabs>
                <w:tab w:val="center" w:pos="4153"/>
                <w:tab w:val="right" w:pos="8306"/>
              </w:tabs>
              <w:snapToGrid w:val="0"/>
              <w:jc w:val="center"/>
              <w:rPr>
                <w:kern w:val="0"/>
                <w:sz w:val="18"/>
                <w:szCs w:val="18"/>
              </w:rPr>
            </w:pPr>
            <w:r>
              <w:rPr>
                <w:sz w:val="18"/>
                <w:szCs w:val="18"/>
              </w:rPr>
              <w:t>月/年度</w:t>
            </w:r>
          </w:p>
        </w:tc>
        <w:tc>
          <w:tcPr>
            <w:tcW w:w="3780" w:type="dxa"/>
            <w:vAlign w:val="center"/>
          </w:tcPr>
          <w:p>
            <w:pPr>
              <w:tabs>
                <w:tab w:val="center" w:pos="4153"/>
                <w:tab w:val="right" w:pos="8306"/>
              </w:tabs>
              <w:snapToGrid w:val="0"/>
              <w:rPr>
                <w:sz w:val="18"/>
                <w:szCs w:val="18"/>
              </w:rPr>
            </w:pPr>
            <w:r>
              <w:rPr>
                <w:kern w:val="0"/>
                <w:position w:val="-22"/>
                <w:sz w:val="18"/>
                <w:szCs w:val="18"/>
              </w:rPr>
              <w:object>
                <v:shape id="_x0000_i1524" o:spt="75" type="#_x0000_t75" style="height:27pt;width:87pt;" o:ole="t" filled="f" o:preferrelative="t" stroked="f" coordsize="21600,21600">
                  <v:path/>
                  <v:fill on="f" focussize="0,0"/>
                  <v:stroke on="f" joinstyle="miter"/>
                  <v:imagedata r:id="rId1003" o:title=""/>
                  <o:lock v:ext="edit" aspectratio="t"/>
                  <w10:wrap type="none"/>
                  <w10:anchorlock/>
                </v:shape>
                <o:OLEObject Type="Embed" ProgID="Equation.3" ShapeID="_x0000_i1524" DrawAspect="Content" ObjectID="_1468076224" r:id="rId1002">
                  <o:LockedField>false</o:LockedField>
                </o:OLEObject>
              </w:object>
            </w:r>
          </w:p>
        </w:tc>
        <w:tc>
          <w:tcPr>
            <w:tcW w:w="1126" w:type="dxa"/>
            <w:vAlign w:val="center"/>
          </w:tcPr>
          <w:p>
            <w:pPr>
              <w:tabs>
                <w:tab w:val="center" w:pos="4153"/>
                <w:tab w:val="right" w:pos="8306"/>
              </w:tabs>
              <w:snapToGrid w:val="0"/>
              <w:jc w:val="center"/>
              <w:rPr>
                <w:sz w:val="18"/>
                <w:szCs w:val="18"/>
              </w:rPr>
            </w:pPr>
            <w:r>
              <w:rPr>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5</w:t>
            </w:r>
          </w:p>
        </w:tc>
        <w:tc>
          <w:tcPr>
            <w:tcW w:w="2016" w:type="dxa"/>
            <w:vAlign w:val="center"/>
          </w:tcPr>
          <w:p>
            <w:pPr>
              <w:tabs>
                <w:tab w:val="center" w:pos="4153"/>
                <w:tab w:val="right" w:pos="8306"/>
              </w:tabs>
              <w:snapToGrid w:val="0"/>
              <w:jc w:val="center"/>
              <w:rPr>
                <w:sz w:val="18"/>
                <w:szCs w:val="18"/>
              </w:rPr>
            </w:pPr>
            <w:r>
              <w:rPr>
                <w:sz w:val="18"/>
                <w:szCs w:val="18"/>
              </w:rPr>
              <w:t>废水回收利用率</w:t>
            </w:r>
          </w:p>
        </w:tc>
        <w:tc>
          <w:tcPr>
            <w:tcW w:w="1044" w:type="dxa"/>
            <w:vAlign w:val="center"/>
          </w:tcPr>
          <w:p>
            <w:pPr>
              <w:tabs>
                <w:tab w:val="center" w:pos="4153"/>
                <w:tab w:val="right" w:pos="8306"/>
              </w:tabs>
              <w:snapToGrid w:val="0"/>
              <w:jc w:val="center"/>
              <w:rPr>
                <w:sz w:val="18"/>
                <w:szCs w:val="18"/>
              </w:rPr>
            </w:pPr>
            <w:r>
              <w:rPr>
                <w:sz w:val="18"/>
                <w:szCs w:val="18"/>
              </w:rPr>
              <w:t>月/年度</w:t>
            </w:r>
          </w:p>
        </w:tc>
        <w:tc>
          <w:tcPr>
            <w:tcW w:w="3780" w:type="dxa"/>
            <w:vAlign w:val="center"/>
          </w:tcPr>
          <w:p>
            <w:pPr>
              <w:tabs>
                <w:tab w:val="center" w:pos="4153"/>
                <w:tab w:val="right" w:pos="8306"/>
              </w:tabs>
              <w:snapToGrid w:val="0"/>
              <w:rPr>
                <w:sz w:val="18"/>
                <w:szCs w:val="18"/>
              </w:rPr>
            </w:pPr>
            <w:r>
              <w:rPr>
                <w:position w:val="-22"/>
                <w:sz w:val="18"/>
                <w:szCs w:val="18"/>
              </w:rPr>
              <w:object>
                <v:shape id="_x0000_i1525" o:spt="75" type="#_x0000_t75" style="height:27pt;width:158.25pt;" o:ole="t" filled="f" o:preferrelative="t" stroked="f" coordsize="21600,21600">
                  <v:path/>
                  <v:fill on="f" focussize="0,0"/>
                  <v:stroke on="f" joinstyle="miter"/>
                  <v:imagedata r:id="rId1005" o:title=""/>
                  <o:lock v:ext="edit" aspectratio="t"/>
                  <w10:wrap type="none"/>
                  <w10:anchorlock/>
                </v:shape>
                <o:OLEObject Type="Embed" ProgID="Equation.3" ShapeID="_x0000_i1525" DrawAspect="Content" ObjectID="_1468076225" r:id="rId1004">
                  <o:LockedField>false</o:LockedField>
                </o:OLEObject>
              </w:object>
            </w:r>
          </w:p>
        </w:tc>
        <w:tc>
          <w:tcPr>
            <w:tcW w:w="1126" w:type="dxa"/>
            <w:vAlign w:val="center"/>
          </w:tcPr>
          <w:p>
            <w:pPr>
              <w:tabs>
                <w:tab w:val="center" w:pos="4153"/>
                <w:tab w:val="right" w:pos="8306"/>
              </w:tabs>
              <w:snapToGrid w:val="0"/>
              <w:jc w:val="center"/>
              <w:rPr>
                <w:sz w:val="18"/>
                <w:szCs w:val="18"/>
              </w:rPr>
            </w:pPr>
            <w:r>
              <w:rPr>
                <w:sz w:val="18"/>
                <w:szCs w:val="18"/>
              </w:rPr>
              <w:t>生产运行部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6</w:t>
            </w:r>
          </w:p>
        </w:tc>
        <w:tc>
          <w:tcPr>
            <w:tcW w:w="2016" w:type="dxa"/>
            <w:vAlign w:val="center"/>
          </w:tcPr>
          <w:p>
            <w:pPr>
              <w:tabs>
                <w:tab w:val="center" w:pos="4153"/>
                <w:tab w:val="right" w:pos="8306"/>
              </w:tabs>
              <w:snapToGrid w:val="0"/>
              <w:jc w:val="center"/>
              <w:rPr>
                <w:sz w:val="18"/>
                <w:szCs w:val="18"/>
              </w:rPr>
            </w:pPr>
            <w:r>
              <w:rPr>
                <w:sz w:val="18"/>
                <w:szCs w:val="18"/>
              </w:rPr>
              <w:t>二氧化硫</w:t>
            </w:r>
          </w:p>
          <w:p>
            <w:pPr>
              <w:tabs>
                <w:tab w:val="center" w:pos="4153"/>
                <w:tab w:val="right" w:pos="8306"/>
              </w:tabs>
              <w:snapToGrid w:val="0"/>
              <w:jc w:val="center"/>
              <w:rPr>
                <w:sz w:val="18"/>
                <w:szCs w:val="18"/>
              </w:rPr>
            </w:pPr>
            <w:r>
              <w:rPr>
                <w:sz w:val="18"/>
                <w:szCs w:val="18"/>
              </w:rPr>
              <w:t>排放总量</w:t>
            </w:r>
          </w:p>
        </w:tc>
        <w:tc>
          <w:tcPr>
            <w:tcW w:w="1044" w:type="dxa"/>
            <w:vAlign w:val="center"/>
          </w:tcPr>
          <w:p>
            <w:pPr>
              <w:tabs>
                <w:tab w:val="center" w:pos="4153"/>
                <w:tab w:val="right" w:pos="8306"/>
              </w:tabs>
              <w:snapToGrid w:val="0"/>
              <w:jc w:val="center"/>
              <w:rPr>
                <w:sz w:val="18"/>
                <w:szCs w:val="18"/>
              </w:rPr>
            </w:pPr>
            <w:r>
              <w:rPr>
                <w:sz w:val="18"/>
                <w:szCs w:val="18"/>
              </w:rPr>
              <w:t>月/年度</w:t>
            </w:r>
          </w:p>
        </w:tc>
        <w:tc>
          <w:tcPr>
            <w:tcW w:w="3780" w:type="dxa"/>
            <w:vAlign w:val="center"/>
          </w:tcPr>
          <w:p>
            <w:pPr>
              <w:tabs>
                <w:tab w:val="center" w:pos="4153"/>
                <w:tab w:val="right" w:pos="8306"/>
              </w:tabs>
              <w:snapToGrid w:val="0"/>
              <w:rPr>
                <w:sz w:val="18"/>
                <w:szCs w:val="18"/>
              </w:rPr>
            </w:pPr>
            <w:r>
              <w:rPr>
                <w:sz w:val="18"/>
                <w:szCs w:val="18"/>
              </w:rPr>
              <w:t>同一电厂所有机组的排放指标之和，即为该电厂获得的排放总量指标</w:t>
            </w:r>
          </w:p>
        </w:tc>
        <w:tc>
          <w:tcPr>
            <w:tcW w:w="1126" w:type="dxa"/>
            <w:vAlign w:val="center"/>
          </w:tcPr>
          <w:p>
            <w:pPr>
              <w:tabs>
                <w:tab w:val="center" w:pos="4153"/>
                <w:tab w:val="right" w:pos="8306"/>
              </w:tabs>
              <w:snapToGrid w:val="0"/>
              <w:jc w:val="center"/>
              <w:rPr>
                <w:sz w:val="18"/>
                <w:szCs w:val="18"/>
              </w:rPr>
            </w:pPr>
            <w:r>
              <w:rPr>
                <w:sz w:val="18"/>
                <w:szCs w:val="18"/>
              </w:rPr>
              <w:t>经营策划部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7</w:t>
            </w:r>
          </w:p>
        </w:tc>
        <w:tc>
          <w:tcPr>
            <w:tcW w:w="2016" w:type="dxa"/>
            <w:vAlign w:val="center"/>
          </w:tcPr>
          <w:p>
            <w:pPr>
              <w:tabs>
                <w:tab w:val="center" w:pos="4153"/>
                <w:tab w:val="right" w:pos="8306"/>
              </w:tabs>
              <w:snapToGrid w:val="0"/>
              <w:jc w:val="center"/>
              <w:rPr>
                <w:sz w:val="18"/>
                <w:szCs w:val="18"/>
              </w:rPr>
            </w:pPr>
            <w:r>
              <w:rPr>
                <w:sz w:val="18"/>
                <w:szCs w:val="18"/>
              </w:rPr>
              <w:t>技术服务满意度</w:t>
            </w:r>
          </w:p>
        </w:tc>
        <w:tc>
          <w:tcPr>
            <w:tcW w:w="1044" w:type="dxa"/>
            <w:vAlign w:val="center"/>
          </w:tcPr>
          <w:p>
            <w:pPr>
              <w:tabs>
                <w:tab w:val="center" w:pos="4153"/>
                <w:tab w:val="right" w:pos="8306"/>
              </w:tabs>
              <w:snapToGrid w:val="0"/>
              <w:jc w:val="center"/>
              <w:rPr>
                <w:sz w:val="18"/>
                <w:szCs w:val="18"/>
              </w:rPr>
            </w:pPr>
            <w:r>
              <w:rPr>
                <w:sz w:val="18"/>
                <w:szCs w:val="18"/>
              </w:rPr>
              <w:t>月/年度</w:t>
            </w:r>
          </w:p>
        </w:tc>
        <w:tc>
          <w:tcPr>
            <w:tcW w:w="3780" w:type="dxa"/>
            <w:vAlign w:val="center"/>
          </w:tcPr>
          <w:p>
            <w:pPr>
              <w:tabs>
                <w:tab w:val="center" w:pos="4153"/>
                <w:tab w:val="right" w:pos="8306"/>
              </w:tabs>
              <w:snapToGrid w:val="0"/>
              <w:rPr>
                <w:sz w:val="18"/>
                <w:szCs w:val="18"/>
              </w:rPr>
            </w:pPr>
            <w:r>
              <w:rPr>
                <w:sz w:val="18"/>
                <w:szCs w:val="18"/>
              </w:rPr>
              <w:t>对客户进行随机调查的技术服务满意度评分的算术平均值</w:t>
            </w:r>
          </w:p>
        </w:tc>
        <w:tc>
          <w:tcPr>
            <w:tcW w:w="1126" w:type="dxa"/>
            <w:vAlign w:val="center"/>
          </w:tcPr>
          <w:p>
            <w:pPr>
              <w:tabs>
                <w:tab w:val="center" w:pos="4153"/>
                <w:tab w:val="right" w:pos="8306"/>
              </w:tabs>
              <w:snapToGrid w:val="0"/>
              <w:jc w:val="center"/>
              <w:rPr>
                <w:sz w:val="18"/>
                <w:szCs w:val="18"/>
              </w:rPr>
            </w:pPr>
            <w:r>
              <w:rPr>
                <w:sz w:val="18"/>
                <w:szCs w:val="18"/>
              </w:rPr>
              <w:t>技术管理部</w:t>
            </w:r>
          </w:p>
        </w:tc>
      </w:tr>
    </w:tbl>
    <w:p>
      <w:bookmarkStart w:id="571" w:name="_Toc181587247"/>
      <w:bookmarkStart w:id="572" w:name="_Toc184193661"/>
      <w:bookmarkStart w:id="573" w:name="_Toc184185639"/>
      <w:bookmarkStart w:id="574" w:name="_Toc184185868"/>
    </w:p>
    <w:p/>
    <w:p/>
    <w:p/>
    <w:p/>
    <w:p/>
    <w:p/>
    <w:p/>
    <w:p/>
    <w:p/>
    <w:p/>
    <w:p/>
    <w:p/>
    <w:p/>
    <w:p/>
    <w:p/>
    <w:p/>
    <w:p/>
    <w:p/>
    <w:p/>
    <w:p/>
    <w:p/>
    <w:p/>
    <w:p/>
    <w:p/>
    <w:p/>
    <w:p/>
    <w:p/>
    <w:p/>
    <w:p/>
    <w:p>
      <w:pPr>
        <w:rPr>
          <w:b/>
          <w:sz w:val="24"/>
        </w:rPr>
      </w:pPr>
      <w:r>
        <w:rPr>
          <w:b/>
          <w:sz w:val="24"/>
        </w:rPr>
        <w:t>28.4  安全监察部经理绩效考核指标量表</w:t>
      </w:r>
      <w:bookmarkEnd w:id="571"/>
      <w:bookmarkEnd w:id="572"/>
      <w:bookmarkEnd w:id="573"/>
      <w:bookmarkEnd w:id="57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tabs>
                <w:tab w:val="center" w:pos="4153"/>
                <w:tab w:val="right" w:pos="8306"/>
              </w:tabs>
              <w:snapToGrid w:val="0"/>
              <w:jc w:val="center"/>
              <w:rPr>
                <w:b/>
                <w:sz w:val="18"/>
                <w:szCs w:val="18"/>
              </w:rPr>
            </w:pPr>
            <w:r>
              <w:rPr>
                <w:b/>
                <w:sz w:val="18"/>
                <w:szCs w:val="18"/>
              </w:rPr>
              <w:t>被考核人姓名</w:t>
            </w:r>
          </w:p>
        </w:tc>
        <w:tc>
          <w:tcPr>
            <w:tcW w:w="2288" w:type="dxa"/>
            <w:vAlign w:val="center"/>
          </w:tcPr>
          <w:p>
            <w:pPr>
              <w:tabs>
                <w:tab w:val="center" w:pos="4153"/>
                <w:tab w:val="right" w:pos="8306"/>
              </w:tabs>
              <w:snapToGrid w:val="0"/>
              <w:jc w:val="center"/>
              <w:rPr>
                <w:sz w:val="18"/>
                <w:szCs w:val="18"/>
              </w:rPr>
            </w:pPr>
          </w:p>
        </w:tc>
        <w:tc>
          <w:tcPr>
            <w:tcW w:w="720" w:type="dxa"/>
            <w:vAlign w:val="center"/>
          </w:tcPr>
          <w:p>
            <w:pPr>
              <w:tabs>
                <w:tab w:val="center" w:pos="4153"/>
                <w:tab w:val="right" w:pos="8306"/>
              </w:tabs>
              <w:snapToGrid w:val="0"/>
              <w:jc w:val="center"/>
              <w:rPr>
                <w:b/>
                <w:sz w:val="18"/>
                <w:szCs w:val="18"/>
              </w:rPr>
            </w:pPr>
            <w:r>
              <w:rPr>
                <w:b/>
                <w:sz w:val="18"/>
                <w:szCs w:val="18"/>
              </w:rPr>
              <w:t>职位</w:t>
            </w:r>
          </w:p>
        </w:tc>
        <w:tc>
          <w:tcPr>
            <w:tcW w:w="1980" w:type="dxa"/>
            <w:vAlign w:val="center"/>
          </w:tcPr>
          <w:p>
            <w:pPr>
              <w:tabs>
                <w:tab w:val="center" w:pos="4153"/>
                <w:tab w:val="right" w:pos="8306"/>
              </w:tabs>
              <w:snapToGrid w:val="0"/>
              <w:jc w:val="center"/>
              <w:rPr>
                <w:sz w:val="18"/>
                <w:szCs w:val="18"/>
              </w:rPr>
            </w:pPr>
            <w:r>
              <w:rPr>
                <w:sz w:val="18"/>
                <w:szCs w:val="18"/>
              </w:rPr>
              <w:t>安全监察部经理</w:t>
            </w:r>
          </w:p>
        </w:tc>
        <w:tc>
          <w:tcPr>
            <w:tcW w:w="693" w:type="dxa"/>
            <w:vAlign w:val="center"/>
          </w:tcPr>
          <w:p>
            <w:pPr>
              <w:tabs>
                <w:tab w:val="center" w:pos="4153"/>
                <w:tab w:val="right" w:pos="8306"/>
              </w:tabs>
              <w:snapToGrid w:val="0"/>
              <w:jc w:val="center"/>
              <w:rPr>
                <w:b/>
                <w:sz w:val="18"/>
                <w:szCs w:val="18"/>
              </w:rPr>
            </w:pPr>
            <w:r>
              <w:rPr>
                <w:b/>
                <w:sz w:val="18"/>
                <w:szCs w:val="18"/>
              </w:rPr>
              <w:t>部门</w:t>
            </w:r>
          </w:p>
        </w:tc>
        <w:tc>
          <w:tcPr>
            <w:tcW w:w="1421" w:type="dxa"/>
            <w:vAlign w:val="center"/>
          </w:tcPr>
          <w:p>
            <w:pPr>
              <w:tabs>
                <w:tab w:val="center" w:pos="4153"/>
                <w:tab w:val="right" w:pos="8306"/>
              </w:tabs>
              <w:snapToGrid w:val="0"/>
              <w:jc w:val="center"/>
              <w:rPr>
                <w:sz w:val="18"/>
                <w:szCs w:val="18"/>
              </w:rPr>
            </w:pPr>
            <w:r>
              <w:rPr>
                <w:sz w:val="18"/>
                <w:szCs w:val="18"/>
              </w:rPr>
              <w:t>安全监察部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tabs>
                <w:tab w:val="center" w:pos="4153"/>
                <w:tab w:val="right" w:pos="8306"/>
              </w:tabs>
              <w:snapToGrid w:val="0"/>
              <w:jc w:val="center"/>
              <w:rPr>
                <w:b/>
                <w:sz w:val="18"/>
                <w:szCs w:val="18"/>
              </w:rPr>
            </w:pPr>
            <w:r>
              <w:rPr>
                <w:b/>
                <w:sz w:val="18"/>
                <w:szCs w:val="18"/>
              </w:rPr>
              <w:t>考核人姓名</w:t>
            </w:r>
          </w:p>
        </w:tc>
        <w:tc>
          <w:tcPr>
            <w:tcW w:w="2288" w:type="dxa"/>
            <w:vAlign w:val="center"/>
          </w:tcPr>
          <w:p>
            <w:pPr>
              <w:tabs>
                <w:tab w:val="center" w:pos="4153"/>
                <w:tab w:val="right" w:pos="8306"/>
              </w:tabs>
              <w:snapToGrid w:val="0"/>
              <w:jc w:val="center"/>
              <w:rPr>
                <w:sz w:val="18"/>
                <w:szCs w:val="18"/>
              </w:rPr>
            </w:pPr>
          </w:p>
        </w:tc>
        <w:tc>
          <w:tcPr>
            <w:tcW w:w="720" w:type="dxa"/>
            <w:vAlign w:val="center"/>
          </w:tcPr>
          <w:p>
            <w:pPr>
              <w:tabs>
                <w:tab w:val="center" w:pos="4153"/>
                <w:tab w:val="right" w:pos="8306"/>
              </w:tabs>
              <w:snapToGrid w:val="0"/>
              <w:jc w:val="center"/>
              <w:rPr>
                <w:b/>
                <w:sz w:val="18"/>
                <w:szCs w:val="18"/>
              </w:rPr>
            </w:pPr>
            <w:r>
              <w:rPr>
                <w:b/>
                <w:sz w:val="18"/>
                <w:szCs w:val="18"/>
              </w:rPr>
              <w:t>职位</w:t>
            </w:r>
          </w:p>
        </w:tc>
        <w:tc>
          <w:tcPr>
            <w:tcW w:w="1980" w:type="dxa"/>
            <w:vAlign w:val="center"/>
          </w:tcPr>
          <w:p>
            <w:pPr>
              <w:tabs>
                <w:tab w:val="center" w:pos="4153"/>
                <w:tab w:val="right" w:pos="8306"/>
              </w:tabs>
              <w:snapToGrid w:val="0"/>
              <w:jc w:val="center"/>
              <w:rPr>
                <w:sz w:val="18"/>
                <w:szCs w:val="18"/>
              </w:rPr>
            </w:pPr>
            <w:r>
              <w:rPr>
                <w:sz w:val="18"/>
                <w:szCs w:val="18"/>
              </w:rPr>
              <w:t>总经理</w:t>
            </w:r>
          </w:p>
        </w:tc>
        <w:tc>
          <w:tcPr>
            <w:tcW w:w="693" w:type="dxa"/>
            <w:vAlign w:val="center"/>
          </w:tcPr>
          <w:p>
            <w:pPr>
              <w:tabs>
                <w:tab w:val="center" w:pos="4153"/>
                <w:tab w:val="right" w:pos="8306"/>
              </w:tabs>
              <w:snapToGrid w:val="0"/>
              <w:jc w:val="center"/>
              <w:rPr>
                <w:b/>
                <w:sz w:val="18"/>
                <w:szCs w:val="18"/>
              </w:rPr>
            </w:pPr>
            <w:r>
              <w:rPr>
                <w:b/>
                <w:sz w:val="18"/>
                <w:szCs w:val="18"/>
              </w:rPr>
              <w:t>部门</w:t>
            </w:r>
          </w:p>
        </w:tc>
        <w:tc>
          <w:tcPr>
            <w:tcW w:w="1421" w:type="dxa"/>
            <w:vAlign w:val="center"/>
          </w:tcPr>
          <w:p>
            <w:pPr>
              <w:tabs>
                <w:tab w:val="center" w:pos="4153"/>
                <w:tab w:val="right" w:pos="8306"/>
              </w:tabs>
              <w:snapToGrid w:val="0"/>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tabs>
                <w:tab w:val="center" w:pos="4153"/>
                <w:tab w:val="right" w:pos="8306"/>
              </w:tabs>
              <w:snapToGrid w:val="0"/>
              <w:jc w:val="center"/>
              <w:rPr>
                <w:b/>
                <w:sz w:val="18"/>
                <w:szCs w:val="18"/>
              </w:rPr>
            </w:pPr>
            <w:r>
              <w:rPr>
                <w:b/>
                <w:sz w:val="18"/>
                <w:szCs w:val="18"/>
              </w:rPr>
              <w:t>序号</w:t>
            </w:r>
          </w:p>
        </w:tc>
        <w:tc>
          <w:tcPr>
            <w:tcW w:w="2192" w:type="dxa"/>
            <w:vAlign w:val="center"/>
          </w:tcPr>
          <w:p>
            <w:pPr>
              <w:tabs>
                <w:tab w:val="center" w:pos="4153"/>
                <w:tab w:val="right" w:pos="8306"/>
              </w:tabs>
              <w:snapToGrid w:val="0"/>
              <w:jc w:val="center"/>
              <w:rPr>
                <w:b/>
                <w:sz w:val="18"/>
                <w:szCs w:val="18"/>
              </w:rPr>
            </w:pPr>
            <w:r>
              <w:rPr>
                <w:b/>
                <w:sz w:val="18"/>
                <w:szCs w:val="18"/>
              </w:rPr>
              <w:t>KPI指标</w:t>
            </w:r>
          </w:p>
        </w:tc>
        <w:tc>
          <w:tcPr>
            <w:tcW w:w="688" w:type="dxa"/>
            <w:vAlign w:val="center"/>
          </w:tcPr>
          <w:p>
            <w:pPr>
              <w:tabs>
                <w:tab w:val="center" w:pos="4153"/>
                <w:tab w:val="right" w:pos="8306"/>
              </w:tabs>
              <w:snapToGrid w:val="0"/>
              <w:jc w:val="center"/>
              <w:rPr>
                <w:b/>
                <w:sz w:val="18"/>
                <w:szCs w:val="18"/>
              </w:rPr>
            </w:pPr>
            <w:r>
              <w:rPr>
                <w:b/>
                <w:sz w:val="18"/>
                <w:szCs w:val="18"/>
              </w:rPr>
              <w:t>权重</w:t>
            </w:r>
          </w:p>
        </w:tc>
        <w:tc>
          <w:tcPr>
            <w:tcW w:w="3960" w:type="dxa"/>
            <w:gridSpan w:val="2"/>
            <w:vAlign w:val="center"/>
          </w:tcPr>
          <w:p>
            <w:pPr>
              <w:tabs>
                <w:tab w:val="center" w:pos="4153"/>
                <w:tab w:val="right" w:pos="8306"/>
              </w:tabs>
              <w:snapToGrid w:val="0"/>
              <w:jc w:val="center"/>
              <w:rPr>
                <w:b/>
                <w:sz w:val="18"/>
                <w:szCs w:val="18"/>
              </w:rPr>
            </w:pPr>
            <w:r>
              <w:rPr>
                <w:b/>
                <w:sz w:val="18"/>
                <w:szCs w:val="18"/>
              </w:rPr>
              <w:t>绩效目标值</w:t>
            </w:r>
          </w:p>
        </w:tc>
        <w:tc>
          <w:tcPr>
            <w:tcW w:w="1034" w:type="dxa"/>
            <w:vAlign w:val="center"/>
          </w:tcPr>
          <w:p>
            <w:pPr>
              <w:tabs>
                <w:tab w:val="center" w:pos="4153"/>
                <w:tab w:val="right" w:pos="8306"/>
              </w:tabs>
              <w:snapToGrid w:val="0"/>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1</w:t>
            </w:r>
          </w:p>
        </w:tc>
        <w:tc>
          <w:tcPr>
            <w:tcW w:w="2192" w:type="dxa"/>
            <w:vAlign w:val="center"/>
          </w:tcPr>
          <w:p>
            <w:pPr>
              <w:tabs>
                <w:tab w:val="center" w:pos="4153"/>
                <w:tab w:val="right" w:pos="8306"/>
              </w:tabs>
              <w:snapToGrid w:val="0"/>
              <w:jc w:val="center"/>
              <w:rPr>
                <w:sz w:val="18"/>
                <w:szCs w:val="18"/>
              </w:rPr>
            </w:pPr>
            <w:r>
              <w:rPr>
                <w:sz w:val="18"/>
                <w:szCs w:val="18"/>
              </w:rPr>
              <w:t>部门工作</w:t>
            </w:r>
          </w:p>
          <w:p>
            <w:pPr>
              <w:tabs>
                <w:tab w:val="center" w:pos="4153"/>
                <w:tab w:val="right" w:pos="8306"/>
              </w:tabs>
              <w:snapToGrid w:val="0"/>
              <w:jc w:val="center"/>
              <w:rPr>
                <w:sz w:val="18"/>
                <w:szCs w:val="18"/>
              </w:rPr>
            </w:pPr>
            <w:r>
              <w:rPr>
                <w:sz w:val="18"/>
                <w:szCs w:val="18"/>
              </w:rPr>
              <w:t>计划完成率</w:t>
            </w:r>
          </w:p>
        </w:tc>
        <w:tc>
          <w:tcPr>
            <w:tcW w:w="688" w:type="dxa"/>
            <w:vAlign w:val="center"/>
          </w:tcPr>
          <w:p>
            <w:pPr>
              <w:tabs>
                <w:tab w:val="center" w:pos="4153"/>
                <w:tab w:val="right" w:pos="8306"/>
              </w:tabs>
              <w:snapToGrid w:val="0"/>
              <w:jc w:val="center"/>
              <w:rPr>
                <w:sz w:val="18"/>
                <w:szCs w:val="18"/>
              </w:rPr>
            </w:pPr>
            <w:r>
              <w:rPr>
                <w:sz w:val="18"/>
                <w:szCs w:val="18"/>
              </w:rPr>
              <w:t>15%</w:t>
            </w:r>
          </w:p>
        </w:tc>
        <w:tc>
          <w:tcPr>
            <w:tcW w:w="3960" w:type="dxa"/>
            <w:gridSpan w:val="2"/>
            <w:vAlign w:val="center"/>
          </w:tcPr>
          <w:p>
            <w:pPr>
              <w:tabs>
                <w:tab w:val="center" w:pos="4153"/>
                <w:tab w:val="right" w:pos="8306"/>
              </w:tabs>
              <w:snapToGrid w:val="0"/>
              <w:jc w:val="left"/>
              <w:rPr>
                <w:sz w:val="18"/>
                <w:szCs w:val="18"/>
              </w:rPr>
            </w:pPr>
            <w:r>
              <w:rPr>
                <w:sz w:val="18"/>
                <w:szCs w:val="18"/>
              </w:rPr>
              <w:t>考核期内部门工作计划完成率达</w:t>
            </w:r>
            <w:r>
              <w:rPr>
                <w:sz w:val="18"/>
                <w:szCs w:val="18"/>
                <w:u w:val="single"/>
              </w:rPr>
              <w:t>100</w:t>
            </w:r>
            <w:r>
              <w:rPr>
                <w:sz w:val="18"/>
                <w:szCs w:val="18"/>
              </w:rPr>
              <w:t>%</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2</w:t>
            </w:r>
          </w:p>
        </w:tc>
        <w:tc>
          <w:tcPr>
            <w:tcW w:w="2192" w:type="dxa"/>
            <w:vAlign w:val="center"/>
          </w:tcPr>
          <w:p>
            <w:pPr>
              <w:tabs>
                <w:tab w:val="center" w:pos="4153"/>
                <w:tab w:val="right" w:pos="8306"/>
              </w:tabs>
              <w:snapToGrid w:val="0"/>
              <w:jc w:val="center"/>
              <w:rPr>
                <w:sz w:val="18"/>
                <w:szCs w:val="18"/>
              </w:rPr>
            </w:pPr>
            <w:r>
              <w:rPr>
                <w:sz w:val="18"/>
                <w:szCs w:val="18"/>
              </w:rPr>
              <w:t>部门费用控制</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rPr>
                <w:sz w:val="18"/>
                <w:szCs w:val="18"/>
              </w:rPr>
            </w:pPr>
            <w:r>
              <w:rPr>
                <w:sz w:val="18"/>
                <w:szCs w:val="18"/>
              </w:rPr>
              <w:t>考核期内部门费用控制在预算范围之内</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3</w:t>
            </w:r>
          </w:p>
        </w:tc>
        <w:tc>
          <w:tcPr>
            <w:tcW w:w="2192" w:type="dxa"/>
            <w:vAlign w:val="center"/>
          </w:tcPr>
          <w:p>
            <w:pPr>
              <w:tabs>
                <w:tab w:val="center" w:pos="4153"/>
                <w:tab w:val="right" w:pos="8306"/>
              </w:tabs>
              <w:snapToGrid w:val="0"/>
              <w:jc w:val="center"/>
              <w:rPr>
                <w:sz w:val="18"/>
                <w:szCs w:val="18"/>
              </w:rPr>
            </w:pPr>
            <w:r>
              <w:rPr>
                <w:sz w:val="18"/>
                <w:szCs w:val="18"/>
              </w:rPr>
              <w:t>安全频率</w:t>
            </w:r>
          </w:p>
        </w:tc>
        <w:tc>
          <w:tcPr>
            <w:tcW w:w="688" w:type="dxa"/>
            <w:vAlign w:val="center"/>
          </w:tcPr>
          <w:p>
            <w:pPr>
              <w:tabs>
                <w:tab w:val="center" w:pos="4153"/>
                <w:tab w:val="right" w:pos="8306"/>
              </w:tabs>
              <w:snapToGrid w:val="0"/>
              <w:jc w:val="center"/>
              <w:rPr>
                <w:sz w:val="18"/>
                <w:szCs w:val="18"/>
              </w:rPr>
            </w:pPr>
            <w:r>
              <w:rPr>
                <w:sz w:val="18"/>
                <w:szCs w:val="18"/>
              </w:rPr>
              <w:t>5%</w:t>
            </w:r>
          </w:p>
        </w:tc>
        <w:tc>
          <w:tcPr>
            <w:tcW w:w="3960" w:type="dxa"/>
            <w:gridSpan w:val="2"/>
            <w:vAlign w:val="center"/>
          </w:tcPr>
          <w:p>
            <w:pPr>
              <w:tabs>
                <w:tab w:val="center" w:pos="4153"/>
                <w:tab w:val="right" w:pos="8306"/>
              </w:tabs>
              <w:snapToGrid w:val="0"/>
              <w:jc w:val="left"/>
              <w:rPr>
                <w:sz w:val="18"/>
                <w:szCs w:val="18"/>
              </w:rPr>
            </w:pPr>
            <w:r>
              <w:rPr>
                <w:sz w:val="18"/>
                <w:szCs w:val="18"/>
              </w:rPr>
              <w:t>考核期内安全的次数不低于</w:t>
            </w:r>
            <w:r>
              <w:rPr>
                <w:sz w:val="18"/>
                <w:szCs w:val="18"/>
                <w:u w:val="single"/>
              </w:rPr>
              <w:t xml:space="preserve">    </w:t>
            </w:r>
            <w:r>
              <w:rPr>
                <w:sz w:val="18"/>
                <w:szCs w:val="18"/>
              </w:rPr>
              <w:t>次/周</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4</w:t>
            </w:r>
          </w:p>
        </w:tc>
        <w:tc>
          <w:tcPr>
            <w:tcW w:w="2192" w:type="dxa"/>
            <w:vAlign w:val="center"/>
          </w:tcPr>
          <w:p>
            <w:pPr>
              <w:tabs>
                <w:tab w:val="center" w:pos="4153"/>
                <w:tab w:val="right" w:pos="8306"/>
              </w:tabs>
              <w:snapToGrid w:val="0"/>
              <w:jc w:val="center"/>
              <w:rPr>
                <w:sz w:val="18"/>
                <w:szCs w:val="18"/>
              </w:rPr>
            </w:pPr>
            <w:r>
              <w:rPr>
                <w:sz w:val="18"/>
                <w:szCs w:val="18"/>
              </w:rPr>
              <w:t>全年连续安</w:t>
            </w:r>
          </w:p>
          <w:p>
            <w:pPr>
              <w:tabs>
                <w:tab w:val="center" w:pos="4153"/>
                <w:tab w:val="right" w:pos="8306"/>
              </w:tabs>
              <w:snapToGrid w:val="0"/>
              <w:jc w:val="center"/>
              <w:rPr>
                <w:sz w:val="18"/>
                <w:szCs w:val="18"/>
              </w:rPr>
            </w:pPr>
            <w:r>
              <w:rPr>
                <w:sz w:val="18"/>
                <w:szCs w:val="18"/>
              </w:rPr>
              <w:t>全生产天数</w:t>
            </w:r>
          </w:p>
        </w:tc>
        <w:tc>
          <w:tcPr>
            <w:tcW w:w="688" w:type="dxa"/>
            <w:vAlign w:val="center"/>
          </w:tcPr>
          <w:p>
            <w:pPr>
              <w:tabs>
                <w:tab w:val="center" w:pos="4153"/>
                <w:tab w:val="right" w:pos="8306"/>
              </w:tabs>
              <w:snapToGrid w:val="0"/>
              <w:jc w:val="center"/>
              <w:rPr>
                <w:sz w:val="18"/>
                <w:szCs w:val="18"/>
              </w:rPr>
            </w:pPr>
            <w:r>
              <w:rPr>
                <w:sz w:val="18"/>
                <w:szCs w:val="18"/>
              </w:rPr>
              <w:t>15%</w:t>
            </w:r>
          </w:p>
        </w:tc>
        <w:tc>
          <w:tcPr>
            <w:tcW w:w="3960" w:type="dxa"/>
            <w:gridSpan w:val="2"/>
            <w:vAlign w:val="center"/>
          </w:tcPr>
          <w:p>
            <w:pPr>
              <w:tabs>
                <w:tab w:val="center" w:pos="4153"/>
                <w:tab w:val="right" w:pos="8306"/>
              </w:tabs>
              <w:snapToGrid w:val="0"/>
              <w:jc w:val="left"/>
              <w:rPr>
                <w:sz w:val="18"/>
                <w:szCs w:val="18"/>
              </w:rPr>
            </w:pPr>
            <w:r>
              <w:rPr>
                <w:sz w:val="18"/>
                <w:szCs w:val="18"/>
              </w:rPr>
              <w:t>考核周期内安全生产天数无中断</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5</w:t>
            </w:r>
          </w:p>
        </w:tc>
        <w:tc>
          <w:tcPr>
            <w:tcW w:w="2192" w:type="dxa"/>
            <w:vAlign w:val="center"/>
          </w:tcPr>
          <w:p>
            <w:pPr>
              <w:tabs>
                <w:tab w:val="center" w:pos="4153"/>
                <w:tab w:val="right" w:pos="8306"/>
              </w:tabs>
              <w:snapToGrid w:val="0"/>
              <w:jc w:val="center"/>
              <w:rPr>
                <w:sz w:val="18"/>
                <w:szCs w:val="18"/>
              </w:rPr>
            </w:pPr>
            <w:r>
              <w:rPr>
                <w:sz w:val="18"/>
                <w:szCs w:val="18"/>
              </w:rPr>
              <w:t>生产人身死亡</w:t>
            </w:r>
          </w:p>
          <w:p>
            <w:pPr>
              <w:tabs>
                <w:tab w:val="center" w:pos="4153"/>
                <w:tab w:val="right" w:pos="8306"/>
              </w:tabs>
              <w:snapToGrid w:val="0"/>
              <w:jc w:val="center"/>
              <w:rPr>
                <w:sz w:val="18"/>
                <w:szCs w:val="18"/>
              </w:rPr>
            </w:pPr>
            <w:r>
              <w:rPr>
                <w:rFonts w:hint="eastAsia"/>
                <w:sz w:val="18"/>
                <w:szCs w:val="18"/>
              </w:rPr>
              <w:t>及</w:t>
            </w:r>
            <w:r>
              <w:rPr>
                <w:sz w:val="18"/>
                <w:szCs w:val="18"/>
              </w:rPr>
              <w:t>重伤事故</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考核周期内控制为</w:t>
            </w:r>
            <w:r>
              <w:rPr>
                <w:sz w:val="18"/>
                <w:szCs w:val="18"/>
                <w:u w:val="single"/>
              </w:rPr>
              <w:t>0</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6</w:t>
            </w:r>
          </w:p>
        </w:tc>
        <w:tc>
          <w:tcPr>
            <w:tcW w:w="2192" w:type="dxa"/>
            <w:vAlign w:val="center"/>
          </w:tcPr>
          <w:p>
            <w:pPr>
              <w:tabs>
                <w:tab w:val="center" w:pos="4153"/>
                <w:tab w:val="right" w:pos="8306"/>
              </w:tabs>
              <w:snapToGrid w:val="0"/>
              <w:jc w:val="center"/>
              <w:rPr>
                <w:sz w:val="18"/>
                <w:szCs w:val="18"/>
              </w:rPr>
            </w:pPr>
            <w:r>
              <w:rPr>
                <w:sz w:val="18"/>
                <w:szCs w:val="18"/>
              </w:rPr>
              <w:t>安全隐患整改率</w:t>
            </w:r>
          </w:p>
        </w:tc>
        <w:tc>
          <w:tcPr>
            <w:tcW w:w="688" w:type="dxa"/>
            <w:vAlign w:val="center"/>
          </w:tcPr>
          <w:p>
            <w:pPr>
              <w:tabs>
                <w:tab w:val="center" w:pos="4153"/>
                <w:tab w:val="right" w:pos="8306"/>
              </w:tabs>
              <w:snapToGrid w:val="0"/>
              <w:jc w:val="center"/>
              <w:rPr>
                <w:sz w:val="18"/>
                <w:szCs w:val="18"/>
              </w:rPr>
            </w:pPr>
            <w:r>
              <w:rPr>
                <w:sz w:val="18"/>
                <w:szCs w:val="18"/>
              </w:rPr>
              <w:t>15%</w:t>
            </w:r>
          </w:p>
        </w:tc>
        <w:tc>
          <w:tcPr>
            <w:tcW w:w="3960" w:type="dxa"/>
            <w:gridSpan w:val="2"/>
            <w:vAlign w:val="center"/>
          </w:tcPr>
          <w:p>
            <w:pPr>
              <w:tabs>
                <w:tab w:val="center" w:pos="4153"/>
                <w:tab w:val="right" w:pos="8306"/>
              </w:tabs>
              <w:snapToGrid w:val="0"/>
              <w:jc w:val="left"/>
              <w:rPr>
                <w:sz w:val="18"/>
                <w:szCs w:val="18"/>
              </w:rPr>
            </w:pPr>
            <w:r>
              <w:rPr>
                <w:sz w:val="18"/>
                <w:szCs w:val="18"/>
              </w:rPr>
              <w:t>考核期内</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7</w:t>
            </w:r>
          </w:p>
        </w:tc>
        <w:tc>
          <w:tcPr>
            <w:tcW w:w="2192" w:type="dxa"/>
            <w:vAlign w:val="center"/>
          </w:tcPr>
          <w:p>
            <w:pPr>
              <w:tabs>
                <w:tab w:val="center" w:pos="4153"/>
                <w:tab w:val="right" w:pos="8306"/>
              </w:tabs>
              <w:snapToGrid w:val="0"/>
              <w:jc w:val="center"/>
              <w:rPr>
                <w:sz w:val="18"/>
                <w:szCs w:val="18"/>
              </w:rPr>
            </w:pPr>
            <w:r>
              <w:rPr>
                <w:sz w:val="18"/>
                <w:szCs w:val="18"/>
              </w:rPr>
              <w:t>公司</w:t>
            </w:r>
            <w:r>
              <w:rPr>
                <w:rFonts w:hint="eastAsia"/>
                <w:sz w:val="18"/>
                <w:szCs w:val="18"/>
              </w:rPr>
              <w:t>安全规范</w:t>
            </w:r>
          </w:p>
          <w:p>
            <w:pPr>
              <w:tabs>
                <w:tab w:val="center" w:pos="4153"/>
                <w:tab w:val="right" w:pos="8306"/>
              </w:tabs>
              <w:snapToGrid w:val="0"/>
              <w:jc w:val="center"/>
              <w:rPr>
                <w:sz w:val="18"/>
                <w:szCs w:val="18"/>
              </w:rPr>
            </w:pPr>
            <w:r>
              <w:rPr>
                <w:sz w:val="18"/>
                <w:szCs w:val="18"/>
              </w:rPr>
              <w:t>考试合格率</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考核期内</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8</w:t>
            </w:r>
          </w:p>
        </w:tc>
        <w:tc>
          <w:tcPr>
            <w:tcW w:w="2192" w:type="dxa"/>
            <w:vAlign w:val="center"/>
          </w:tcPr>
          <w:p>
            <w:pPr>
              <w:tabs>
                <w:tab w:val="center" w:pos="4153"/>
                <w:tab w:val="right" w:pos="8306"/>
              </w:tabs>
              <w:snapToGrid w:val="0"/>
              <w:jc w:val="center"/>
              <w:rPr>
                <w:sz w:val="18"/>
                <w:szCs w:val="18"/>
              </w:rPr>
            </w:pPr>
            <w:r>
              <w:rPr>
                <w:sz w:val="18"/>
                <w:szCs w:val="18"/>
              </w:rPr>
              <w:t>临检、非计划</w:t>
            </w:r>
          </w:p>
          <w:p>
            <w:pPr>
              <w:tabs>
                <w:tab w:val="center" w:pos="4153"/>
                <w:tab w:val="right" w:pos="8306"/>
              </w:tabs>
              <w:snapToGrid w:val="0"/>
              <w:jc w:val="center"/>
              <w:rPr>
                <w:sz w:val="18"/>
                <w:szCs w:val="18"/>
              </w:rPr>
            </w:pPr>
            <w:r>
              <w:rPr>
                <w:sz w:val="18"/>
                <w:szCs w:val="18"/>
              </w:rPr>
              <w:t>停运次数</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考核周期内控制为</w:t>
            </w:r>
            <w:r>
              <w:rPr>
                <w:sz w:val="18"/>
                <w:szCs w:val="18"/>
                <w:u w:val="single"/>
              </w:rPr>
              <w:t>0</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9</w:t>
            </w:r>
          </w:p>
        </w:tc>
        <w:tc>
          <w:tcPr>
            <w:tcW w:w="2192" w:type="dxa"/>
            <w:vAlign w:val="center"/>
          </w:tcPr>
          <w:p>
            <w:pPr>
              <w:tabs>
                <w:tab w:val="center" w:pos="4153"/>
                <w:tab w:val="right" w:pos="8306"/>
              </w:tabs>
              <w:snapToGrid w:val="0"/>
              <w:jc w:val="center"/>
              <w:rPr>
                <w:sz w:val="18"/>
                <w:szCs w:val="18"/>
              </w:rPr>
            </w:pPr>
            <w:r>
              <w:rPr>
                <w:sz w:val="18"/>
                <w:szCs w:val="18"/>
              </w:rPr>
              <w:t>安全培训覆盖率</w:t>
            </w:r>
          </w:p>
        </w:tc>
        <w:tc>
          <w:tcPr>
            <w:tcW w:w="688" w:type="dxa"/>
            <w:vAlign w:val="center"/>
          </w:tcPr>
          <w:p>
            <w:pPr>
              <w:tabs>
                <w:tab w:val="center" w:pos="4153"/>
                <w:tab w:val="right" w:pos="8306"/>
              </w:tabs>
              <w:snapToGrid w:val="0"/>
              <w:jc w:val="center"/>
              <w:rPr>
                <w:sz w:val="18"/>
                <w:szCs w:val="18"/>
              </w:rPr>
            </w:pPr>
            <w:r>
              <w:rPr>
                <w:sz w:val="18"/>
                <w:szCs w:val="18"/>
              </w:rPr>
              <w:t>5%</w:t>
            </w:r>
          </w:p>
        </w:tc>
        <w:tc>
          <w:tcPr>
            <w:tcW w:w="3960" w:type="dxa"/>
            <w:gridSpan w:val="2"/>
            <w:vAlign w:val="center"/>
          </w:tcPr>
          <w:p>
            <w:pPr>
              <w:tabs>
                <w:tab w:val="center" w:pos="4153"/>
                <w:tab w:val="right" w:pos="8306"/>
              </w:tabs>
              <w:snapToGrid w:val="0"/>
              <w:jc w:val="left"/>
              <w:rPr>
                <w:sz w:val="18"/>
                <w:szCs w:val="18"/>
              </w:rPr>
            </w:pPr>
            <w:r>
              <w:rPr>
                <w:sz w:val="18"/>
                <w:szCs w:val="18"/>
              </w:rPr>
              <w:t>考核期内安全培训覆盖率达</w:t>
            </w:r>
            <w:r>
              <w:rPr>
                <w:sz w:val="18"/>
                <w:szCs w:val="18"/>
                <w:u w:val="single"/>
              </w:rPr>
              <w:t>100</w:t>
            </w:r>
            <w:r>
              <w:rPr>
                <w:sz w:val="18"/>
                <w:szCs w:val="18"/>
              </w:rPr>
              <w:t>%</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10</w:t>
            </w:r>
          </w:p>
        </w:tc>
        <w:tc>
          <w:tcPr>
            <w:tcW w:w="2192" w:type="dxa"/>
            <w:vAlign w:val="center"/>
          </w:tcPr>
          <w:p>
            <w:pPr>
              <w:tabs>
                <w:tab w:val="center" w:pos="4153"/>
                <w:tab w:val="right" w:pos="8306"/>
              </w:tabs>
              <w:snapToGrid w:val="0"/>
              <w:jc w:val="center"/>
              <w:rPr>
                <w:sz w:val="18"/>
                <w:szCs w:val="18"/>
              </w:rPr>
            </w:pPr>
            <w:r>
              <w:rPr>
                <w:sz w:val="18"/>
                <w:szCs w:val="18"/>
              </w:rPr>
              <w:t>员工管理</w:t>
            </w:r>
          </w:p>
        </w:tc>
        <w:tc>
          <w:tcPr>
            <w:tcW w:w="688" w:type="dxa"/>
            <w:vAlign w:val="center"/>
          </w:tcPr>
          <w:p>
            <w:pPr>
              <w:tabs>
                <w:tab w:val="center" w:pos="4153"/>
                <w:tab w:val="right" w:pos="8306"/>
              </w:tabs>
              <w:snapToGrid w:val="0"/>
              <w:jc w:val="center"/>
              <w:rPr>
                <w:sz w:val="18"/>
                <w:szCs w:val="18"/>
              </w:rPr>
            </w:pPr>
            <w:r>
              <w:rPr>
                <w:sz w:val="18"/>
                <w:szCs w:val="18"/>
              </w:rPr>
              <w:t>5%</w:t>
            </w:r>
          </w:p>
        </w:tc>
        <w:tc>
          <w:tcPr>
            <w:tcW w:w="3960" w:type="dxa"/>
            <w:gridSpan w:val="2"/>
            <w:vAlign w:val="center"/>
          </w:tcPr>
          <w:p>
            <w:pPr>
              <w:tabs>
                <w:tab w:val="center" w:pos="4153"/>
                <w:tab w:val="right" w:pos="8306"/>
              </w:tabs>
              <w:snapToGrid w:val="0"/>
              <w:jc w:val="left"/>
              <w:rPr>
                <w:sz w:val="18"/>
                <w:szCs w:val="18"/>
              </w:rPr>
            </w:pPr>
            <w:r>
              <w:rPr>
                <w:sz w:val="18"/>
                <w:szCs w:val="18"/>
              </w:rPr>
              <w:t>考核期内部门员工绩效考核的平均分在</w:t>
            </w:r>
            <w:r>
              <w:rPr>
                <w:sz w:val="18"/>
                <w:szCs w:val="18"/>
                <w:u w:val="single"/>
              </w:rPr>
              <w:t xml:space="preserve">    </w:t>
            </w:r>
            <w:r>
              <w:rPr>
                <w:sz w:val="18"/>
                <w:szCs w:val="18"/>
              </w:rPr>
              <w:t>分以上</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tabs>
                <w:tab w:val="center" w:pos="4153"/>
                <w:tab w:val="right" w:pos="8306"/>
              </w:tabs>
              <w:snapToGrid w:val="0"/>
              <w:jc w:val="center"/>
              <w:rPr>
                <w:b/>
                <w:sz w:val="18"/>
                <w:szCs w:val="18"/>
              </w:rPr>
            </w:pPr>
            <w:r>
              <w:rPr>
                <w:b/>
                <w:sz w:val="18"/>
                <w:szCs w:val="18"/>
              </w:rPr>
              <w:t>本次考核总得分</w:t>
            </w:r>
          </w:p>
        </w:tc>
        <w:tc>
          <w:tcPr>
            <w:tcW w:w="1034" w:type="dxa"/>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考核</w:t>
            </w:r>
          </w:p>
          <w:p>
            <w:pPr>
              <w:tabs>
                <w:tab w:val="center" w:pos="4153"/>
                <w:tab w:val="right" w:pos="8306"/>
              </w:tabs>
              <w:snapToGrid w:val="0"/>
              <w:jc w:val="center"/>
              <w:rPr>
                <w:sz w:val="18"/>
                <w:szCs w:val="18"/>
              </w:rPr>
            </w:pPr>
            <w:r>
              <w:rPr>
                <w:sz w:val="18"/>
                <w:szCs w:val="18"/>
              </w:rPr>
              <w:t>指标</w:t>
            </w:r>
          </w:p>
          <w:p>
            <w:pPr>
              <w:tabs>
                <w:tab w:val="center" w:pos="4153"/>
                <w:tab w:val="right" w:pos="8306"/>
              </w:tabs>
              <w:snapToGrid w:val="0"/>
              <w:jc w:val="center"/>
              <w:rPr>
                <w:sz w:val="18"/>
                <w:szCs w:val="18"/>
              </w:rPr>
            </w:pPr>
            <w:r>
              <w:rPr>
                <w:sz w:val="18"/>
                <w:szCs w:val="18"/>
              </w:rPr>
              <w:t>说明</w:t>
            </w:r>
          </w:p>
        </w:tc>
        <w:tc>
          <w:tcPr>
            <w:tcW w:w="7874" w:type="dxa"/>
            <w:gridSpan w:val="5"/>
            <w:vAlign w:val="center"/>
          </w:tcPr>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p>
            <w:pPr>
              <w:tabs>
                <w:tab w:val="center" w:pos="4153"/>
                <w:tab w:val="right" w:pos="8306"/>
              </w:tabs>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tabs>
                <w:tab w:val="center" w:pos="4153"/>
                <w:tab w:val="right" w:pos="8306"/>
              </w:tabs>
              <w:snapToGrid w:val="0"/>
              <w:jc w:val="center"/>
              <w:rPr>
                <w:b/>
                <w:sz w:val="18"/>
                <w:szCs w:val="18"/>
              </w:rPr>
            </w:pPr>
            <w:r>
              <w:rPr>
                <w:b/>
                <w:sz w:val="18"/>
                <w:szCs w:val="18"/>
              </w:rPr>
              <w:t>被考核人</w:t>
            </w:r>
          </w:p>
        </w:tc>
        <w:tc>
          <w:tcPr>
            <w:tcW w:w="2841" w:type="dxa"/>
            <w:gridSpan w:val="2"/>
            <w:vAlign w:val="center"/>
          </w:tcPr>
          <w:p>
            <w:pPr>
              <w:tabs>
                <w:tab w:val="center" w:pos="4153"/>
                <w:tab w:val="right" w:pos="8306"/>
              </w:tabs>
              <w:snapToGrid w:val="0"/>
              <w:jc w:val="center"/>
              <w:rPr>
                <w:b/>
                <w:sz w:val="18"/>
                <w:szCs w:val="18"/>
              </w:rPr>
            </w:pPr>
            <w:r>
              <w:rPr>
                <w:b/>
                <w:sz w:val="18"/>
                <w:szCs w:val="18"/>
              </w:rPr>
              <w:t>考核人</w:t>
            </w:r>
          </w:p>
        </w:tc>
        <w:tc>
          <w:tcPr>
            <w:tcW w:w="2841" w:type="dxa"/>
            <w:gridSpan w:val="2"/>
            <w:vAlign w:val="center"/>
          </w:tcPr>
          <w:p>
            <w:pPr>
              <w:tabs>
                <w:tab w:val="center" w:pos="4153"/>
                <w:tab w:val="right" w:pos="8306"/>
              </w:tabs>
              <w:snapToGrid w:val="0"/>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tabs>
                <w:tab w:val="center" w:pos="4153"/>
                <w:tab w:val="right" w:pos="8306"/>
              </w:tabs>
              <w:snapToGrid w:val="0"/>
              <w:rPr>
                <w:b/>
                <w:sz w:val="18"/>
                <w:szCs w:val="18"/>
              </w:rPr>
            </w:pPr>
            <w:r>
              <w:rPr>
                <w:b/>
                <w:sz w:val="18"/>
                <w:szCs w:val="18"/>
              </w:rPr>
              <w:t>签字：        日期：</w:t>
            </w:r>
          </w:p>
        </w:tc>
        <w:tc>
          <w:tcPr>
            <w:tcW w:w="2841" w:type="dxa"/>
            <w:gridSpan w:val="2"/>
            <w:vAlign w:val="center"/>
          </w:tcPr>
          <w:p>
            <w:pPr>
              <w:tabs>
                <w:tab w:val="center" w:pos="4153"/>
                <w:tab w:val="right" w:pos="8306"/>
              </w:tabs>
              <w:snapToGrid w:val="0"/>
              <w:rPr>
                <w:b/>
                <w:sz w:val="18"/>
                <w:szCs w:val="18"/>
              </w:rPr>
            </w:pPr>
            <w:r>
              <w:rPr>
                <w:b/>
                <w:sz w:val="18"/>
                <w:szCs w:val="18"/>
              </w:rPr>
              <w:t>签字：        日期：</w:t>
            </w:r>
          </w:p>
        </w:tc>
        <w:tc>
          <w:tcPr>
            <w:tcW w:w="2841" w:type="dxa"/>
            <w:gridSpan w:val="2"/>
            <w:vAlign w:val="center"/>
          </w:tcPr>
          <w:p>
            <w:pPr>
              <w:tabs>
                <w:tab w:val="center" w:pos="4153"/>
                <w:tab w:val="right" w:pos="8306"/>
              </w:tabs>
              <w:snapToGrid w:val="0"/>
              <w:rPr>
                <w:b/>
                <w:sz w:val="18"/>
                <w:szCs w:val="18"/>
              </w:rPr>
            </w:pPr>
            <w:r>
              <w:rPr>
                <w:b/>
                <w:sz w:val="18"/>
                <w:szCs w:val="18"/>
              </w:rPr>
              <w:t>签字：        日期：</w:t>
            </w:r>
          </w:p>
        </w:tc>
      </w:tr>
    </w:tbl>
    <w:p>
      <w:pPr>
        <w:rPr>
          <w:b/>
          <w:sz w:val="24"/>
        </w:rPr>
      </w:pPr>
      <w:bookmarkStart w:id="575" w:name="_Toc184185869"/>
      <w:bookmarkStart w:id="576" w:name="_Toc184193662"/>
      <w:bookmarkStart w:id="577" w:name="_Toc181587248"/>
      <w:bookmarkStart w:id="578" w:name="_Toc184185640"/>
      <w:r>
        <w:rPr>
          <w:b/>
          <w:sz w:val="24"/>
        </w:rPr>
        <w:t>28.5  经营策划部经理绩效考核指标量表</w:t>
      </w:r>
      <w:bookmarkEnd w:id="575"/>
      <w:bookmarkEnd w:id="576"/>
      <w:bookmarkEnd w:id="577"/>
      <w:bookmarkEnd w:id="57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tabs>
                <w:tab w:val="center" w:pos="4153"/>
                <w:tab w:val="right" w:pos="8306"/>
              </w:tabs>
              <w:snapToGrid w:val="0"/>
              <w:jc w:val="center"/>
              <w:rPr>
                <w:b/>
                <w:sz w:val="18"/>
                <w:szCs w:val="18"/>
              </w:rPr>
            </w:pPr>
            <w:r>
              <w:rPr>
                <w:b/>
                <w:sz w:val="18"/>
                <w:szCs w:val="18"/>
              </w:rPr>
              <w:t>被考核人姓名</w:t>
            </w:r>
          </w:p>
        </w:tc>
        <w:tc>
          <w:tcPr>
            <w:tcW w:w="2288" w:type="dxa"/>
            <w:vAlign w:val="center"/>
          </w:tcPr>
          <w:p>
            <w:pPr>
              <w:tabs>
                <w:tab w:val="center" w:pos="4153"/>
                <w:tab w:val="right" w:pos="8306"/>
              </w:tabs>
              <w:snapToGrid w:val="0"/>
              <w:jc w:val="center"/>
              <w:rPr>
                <w:sz w:val="18"/>
                <w:szCs w:val="18"/>
              </w:rPr>
            </w:pPr>
          </w:p>
        </w:tc>
        <w:tc>
          <w:tcPr>
            <w:tcW w:w="720" w:type="dxa"/>
            <w:vAlign w:val="center"/>
          </w:tcPr>
          <w:p>
            <w:pPr>
              <w:tabs>
                <w:tab w:val="center" w:pos="4153"/>
                <w:tab w:val="right" w:pos="8306"/>
              </w:tabs>
              <w:snapToGrid w:val="0"/>
              <w:jc w:val="center"/>
              <w:rPr>
                <w:b/>
                <w:sz w:val="18"/>
                <w:szCs w:val="18"/>
              </w:rPr>
            </w:pPr>
            <w:r>
              <w:rPr>
                <w:b/>
                <w:sz w:val="18"/>
                <w:szCs w:val="18"/>
              </w:rPr>
              <w:t>职位</w:t>
            </w:r>
          </w:p>
        </w:tc>
        <w:tc>
          <w:tcPr>
            <w:tcW w:w="1980" w:type="dxa"/>
            <w:vAlign w:val="center"/>
          </w:tcPr>
          <w:p>
            <w:pPr>
              <w:tabs>
                <w:tab w:val="center" w:pos="4153"/>
                <w:tab w:val="right" w:pos="8306"/>
              </w:tabs>
              <w:snapToGrid w:val="0"/>
              <w:jc w:val="center"/>
              <w:rPr>
                <w:sz w:val="18"/>
                <w:szCs w:val="18"/>
              </w:rPr>
            </w:pPr>
            <w:r>
              <w:rPr>
                <w:sz w:val="18"/>
                <w:szCs w:val="18"/>
              </w:rPr>
              <w:t>经营策划部经理</w:t>
            </w:r>
          </w:p>
        </w:tc>
        <w:tc>
          <w:tcPr>
            <w:tcW w:w="693" w:type="dxa"/>
            <w:vAlign w:val="center"/>
          </w:tcPr>
          <w:p>
            <w:pPr>
              <w:tabs>
                <w:tab w:val="center" w:pos="4153"/>
                <w:tab w:val="right" w:pos="8306"/>
              </w:tabs>
              <w:snapToGrid w:val="0"/>
              <w:jc w:val="center"/>
              <w:rPr>
                <w:b/>
                <w:sz w:val="18"/>
                <w:szCs w:val="18"/>
              </w:rPr>
            </w:pPr>
            <w:r>
              <w:rPr>
                <w:b/>
                <w:sz w:val="18"/>
                <w:szCs w:val="18"/>
              </w:rPr>
              <w:t>部门</w:t>
            </w:r>
          </w:p>
        </w:tc>
        <w:tc>
          <w:tcPr>
            <w:tcW w:w="1421" w:type="dxa"/>
            <w:vAlign w:val="center"/>
          </w:tcPr>
          <w:p>
            <w:pPr>
              <w:tabs>
                <w:tab w:val="center" w:pos="4153"/>
                <w:tab w:val="right" w:pos="8306"/>
              </w:tabs>
              <w:snapToGrid w:val="0"/>
              <w:jc w:val="center"/>
              <w:rPr>
                <w:sz w:val="18"/>
                <w:szCs w:val="18"/>
              </w:rPr>
            </w:pPr>
            <w:r>
              <w:rPr>
                <w:sz w:val="18"/>
                <w:szCs w:val="18"/>
              </w:rPr>
              <w:t>经营策划部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tabs>
                <w:tab w:val="center" w:pos="4153"/>
                <w:tab w:val="right" w:pos="8306"/>
              </w:tabs>
              <w:snapToGrid w:val="0"/>
              <w:jc w:val="center"/>
              <w:rPr>
                <w:b/>
                <w:sz w:val="18"/>
                <w:szCs w:val="18"/>
              </w:rPr>
            </w:pPr>
            <w:r>
              <w:rPr>
                <w:b/>
                <w:sz w:val="18"/>
                <w:szCs w:val="18"/>
              </w:rPr>
              <w:t>考核人姓名</w:t>
            </w:r>
          </w:p>
        </w:tc>
        <w:tc>
          <w:tcPr>
            <w:tcW w:w="2288" w:type="dxa"/>
            <w:vAlign w:val="center"/>
          </w:tcPr>
          <w:p>
            <w:pPr>
              <w:tabs>
                <w:tab w:val="center" w:pos="4153"/>
                <w:tab w:val="right" w:pos="8306"/>
              </w:tabs>
              <w:snapToGrid w:val="0"/>
              <w:jc w:val="center"/>
              <w:rPr>
                <w:sz w:val="18"/>
                <w:szCs w:val="18"/>
              </w:rPr>
            </w:pPr>
          </w:p>
        </w:tc>
        <w:tc>
          <w:tcPr>
            <w:tcW w:w="720" w:type="dxa"/>
            <w:vAlign w:val="center"/>
          </w:tcPr>
          <w:p>
            <w:pPr>
              <w:tabs>
                <w:tab w:val="center" w:pos="4153"/>
                <w:tab w:val="right" w:pos="8306"/>
              </w:tabs>
              <w:snapToGrid w:val="0"/>
              <w:jc w:val="center"/>
              <w:rPr>
                <w:b/>
                <w:sz w:val="18"/>
                <w:szCs w:val="18"/>
              </w:rPr>
            </w:pPr>
            <w:r>
              <w:rPr>
                <w:b/>
                <w:sz w:val="18"/>
                <w:szCs w:val="18"/>
              </w:rPr>
              <w:t>职位</w:t>
            </w:r>
          </w:p>
        </w:tc>
        <w:tc>
          <w:tcPr>
            <w:tcW w:w="1980" w:type="dxa"/>
            <w:vAlign w:val="center"/>
          </w:tcPr>
          <w:p>
            <w:pPr>
              <w:tabs>
                <w:tab w:val="center" w:pos="4153"/>
                <w:tab w:val="right" w:pos="8306"/>
              </w:tabs>
              <w:snapToGrid w:val="0"/>
              <w:jc w:val="center"/>
              <w:rPr>
                <w:sz w:val="18"/>
                <w:szCs w:val="18"/>
              </w:rPr>
            </w:pPr>
            <w:r>
              <w:rPr>
                <w:sz w:val="18"/>
                <w:szCs w:val="18"/>
              </w:rPr>
              <w:t>总经理</w:t>
            </w:r>
          </w:p>
        </w:tc>
        <w:tc>
          <w:tcPr>
            <w:tcW w:w="693" w:type="dxa"/>
            <w:vAlign w:val="center"/>
          </w:tcPr>
          <w:p>
            <w:pPr>
              <w:tabs>
                <w:tab w:val="center" w:pos="4153"/>
                <w:tab w:val="right" w:pos="8306"/>
              </w:tabs>
              <w:snapToGrid w:val="0"/>
              <w:jc w:val="center"/>
              <w:rPr>
                <w:b/>
                <w:sz w:val="18"/>
                <w:szCs w:val="18"/>
              </w:rPr>
            </w:pPr>
            <w:r>
              <w:rPr>
                <w:b/>
                <w:sz w:val="18"/>
                <w:szCs w:val="18"/>
              </w:rPr>
              <w:t>部门</w:t>
            </w:r>
          </w:p>
        </w:tc>
        <w:tc>
          <w:tcPr>
            <w:tcW w:w="1421" w:type="dxa"/>
            <w:vAlign w:val="center"/>
          </w:tcPr>
          <w:p>
            <w:pPr>
              <w:tabs>
                <w:tab w:val="center" w:pos="4153"/>
                <w:tab w:val="right" w:pos="8306"/>
              </w:tabs>
              <w:snapToGrid w:val="0"/>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tabs>
                <w:tab w:val="center" w:pos="4153"/>
                <w:tab w:val="right" w:pos="8306"/>
              </w:tabs>
              <w:snapToGrid w:val="0"/>
              <w:jc w:val="center"/>
              <w:rPr>
                <w:b/>
                <w:sz w:val="18"/>
                <w:szCs w:val="18"/>
              </w:rPr>
            </w:pPr>
            <w:r>
              <w:rPr>
                <w:b/>
                <w:sz w:val="18"/>
                <w:szCs w:val="18"/>
              </w:rPr>
              <w:t>序号</w:t>
            </w:r>
          </w:p>
        </w:tc>
        <w:tc>
          <w:tcPr>
            <w:tcW w:w="2192" w:type="dxa"/>
            <w:vAlign w:val="center"/>
          </w:tcPr>
          <w:p>
            <w:pPr>
              <w:tabs>
                <w:tab w:val="center" w:pos="4153"/>
                <w:tab w:val="right" w:pos="8306"/>
              </w:tabs>
              <w:snapToGrid w:val="0"/>
              <w:jc w:val="center"/>
              <w:rPr>
                <w:b/>
                <w:sz w:val="18"/>
                <w:szCs w:val="18"/>
              </w:rPr>
            </w:pPr>
            <w:r>
              <w:rPr>
                <w:b/>
                <w:sz w:val="18"/>
                <w:szCs w:val="18"/>
              </w:rPr>
              <w:t>KPI指标</w:t>
            </w:r>
          </w:p>
        </w:tc>
        <w:tc>
          <w:tcPr>
            <w:tcW w:w="688" w:type="dxa"/>
            <w:vAlign w:val="center"/>
          </w:tcPr>
          <w:p>
            <w:pPr>
              <w:tabs>
                <w:tab w:val="center" w:pos="4153"/>
                <w:tab w:val="right" w:pos="8306"/>
              </w:tabs>
              <w:snapToGrid w:val="0"/>
              <w:jc w:val="center"/>
              <w:rPr>
                <w:b/>
                <w:sz w:val="18"/>
                <w:szCs w:val="18"/>
              </w:rPr>
            </w:pPr>
            <w:r>
              <w:rPr>
                <w:b/>
                <w:sz w:val="18"/>
                <w:szCs w:val="18"/>
              </w:rPr>
              <w:t>权重</w:t>
            </w:r>
          </w:p>
        </w:tc>
        <w:tc>
          <w:tcPr>
            <w:tcW w:w="3960" w:type="dxa"/>
            <w:gridSpan w:val="2"/>
            <w:vAlign w:val="center"/>
          </w:tcPr>
          <w:p>
            <w:pPr>
              <w:tabs>
                <w:tab w:val="center" w:pos="4153"/>
                <w:tab w:val="right" w:pos="8306"/>
              </w:tabs>
              <w:snapToGrid w:val="0"/>
              <w:jc w:val="center"/>
              <w:rPr>
                <w:b/>
                <w:sz w:val="18"/>
                <w:szCs w:val="18"/>
              </w:rPr>
            </w:pPr>
            <w:r>
              <w:rPr>
                <w:b/>
                <w:sz w:val="18"/>
                <w:szCs w:val="18"/>
              </w:rPr>
              <w:t>绩效目标值</w:t>
            </w:r>
          </w:p>
        </w:tc>
        <w:tc>
          <w:tcPr>
            <w:tcW w:w="1034" w:type="dxa"/>
            <w:vAlign w:val="center"/>
          </w:tcPr>
          <w:p>
            <w:pPr>
              <w:tabs>
                <w:tab w:val="center" w:pos="4153"/>
                <w:tab w:val="right" w:pos="8306"/>
              </w:tabs>
              <w:snapToGrid w:val="0"/>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1</w:t>
            </w:r>
          </w:p>
        </w:tc>
        <w:tc>
          <w:tcPr>
            <w:tcW w:w="2192" w:type="dxa"/>
            <w:vAlign w:val="center"/>
          </w:tcPr>
          <w:p>
            <w:pPr>
              <w:tabs>
                <w:tab w:val="center" w:pos="4153"/>
                <w:tab w:val="right" w:pos="8306"/>
              </w:tabs>
              <w:snapToGrid w:val="0"/>
              <w:jc w:val="center"/>
              <w:rPr>
                <w:sz w:val="18"/>
                <w:szCs w:val="18"/>
              </w:rPr>
            </w:pPr>
            <w:r>
              <w:rPr>
                <w:sz w:val="18"/>
                <w:szCs w:val="18"/>
              </w:rPr>
              <w:t>部门工作</w:t>
            </w:r>
          </w:p>
          <w:p>
            <w:pPr>
              <w:tabs>
                <w:tab w:val="center" w:pos="4153"/>
                <w:tab w:val="right" w:pos="8306"/>
              </w:tabs>
              <w:snapToGrid w:val="0"/>
              <w:jc w:val="center"/>
              <w:rPr>
                <w:sz w:val="18"/>
                <w:szCs w:val="18"/>
              </w:rPr>
            </w:pPr>
            <w:r>
              <w:rPr>
                <w:sz w:val="18"/>
                <w:szCs w:val="18"/>
              </w:rPr>
              <w:t>计划完成率</w:t>
            </w:r>
          </w:p>
        </w:tc>
        <w:tc>
          <w:tcPr>
            <w:tcW w:w="688" w:type="dxa"/>
            <w:vAlign w:val="center"/>
          </w:tcPr>
          <w:p>
            <w:pPr>
              <w:tabs>
                <w:tab w:val="center" w:pos="4153"/>
                <w:tab w:val="right" w:pos="8306"/>
              </w:tabs>
              <w:snapToGrid w:val="0"/>
              <w:jc w:val="center"/>
              <w:rPr>
                <w:sz w:val="18"/>
                <w:szCs w:val="18"/>
              </w:rPr>
            </w:pPr>
            <w:r>
              <w:rPr>
                <w:sz w:val="18"/>
                <w:szCs w:val="18"/>
              </w:rPr>
              <w:t>15%</w:t>
            </w:r>
          </w:p>
        </w:tc>
        <w:tc>
          <w:tcPr>
            <w:tcW w:w="3960" w:type="dxa"/>
            <w:gridSpan w:val="2"/>
            <w:vAlign w:val="center"/>
          </w:tcPr>
          <w:p>
            <w:pPr>
              <w:tabs>
                <w:tab w:val="center" w:pos="4153"/>
                <w:tab w:val="right" w:pos="8306"/>
              </w:tabs>
              <w:snapToGrid w:val="0"/>
              <w:jc w:val="left"/>
              <w:rPr>
                <w:sz w:val="18"/>
                <w:szCs w:val="18"/>
              </w:rPr>
            </w:pPr>
            <w:r>
              <w:rPr>
                <w:sz w:val="18"/>
                <w:szCs w:val="18"/>
              </w:rPr>
              <w:t>考核期内部门工作计划完成率达</w:t>
            </w:r>
            <w:r>
              <w:rPr>
                <w:sz w:val="18"/>
                <w:szCs w:val="18"/>
                <w:u w:val="single"/>
              </w:rPr>
              <w:t>100</w:t>
            </w:r>
            <w:r>
              <w:rPr>
                <w:sz w:val="18"/>
                <w:szCs w:val="18"/>
              </w:rPr>
              <w:t>%</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2</w:t>
            </w:r>
          </w:p>
        </w:tc>
        <w:tc>
          <w:tcPr>
            <w:tcW w:w="2192" w:type="dxa"/>
            <w:vAlign w:val="center"/>
          </w:tcPr>
          <w:p>
            <w:pPr>
              <w:tabs>
                <w:tab w:val="center" w:pos="4153"/>
                <w:tab w:val="right" w:pos="8306"/>
              </w:tabs>
              <w:snapToGrid w:val="0"/>
              <w:jc w:val="center"/>
              <w:rPr>
                <w:sz w:val="18"/>
                <w:szCs w:val="18"/>
              </w:rPr>
            </w:pPr>
            <w:r>
              <w:rPr>
                <w:sz w:val="18"/>
                <w:szCs w:val="18"/>
              </w:rPr>
              <w:t>部门费用控制</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rPr>
                <w:sz w:val="18"/>
                <w:szCs w:val="18"/>
              </w:rPr>
            </w:pPr>
            <w:r>
              <w:rPr>
                <w:sz w:val="18"/>
                <w:szCs w:val="18"/>
              </w:rPr>
              <w:t>考核期内部门费用控制在预算范围之内</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3</w:t>
            </w:r>
          </w:p>
        </w:tc>
        <w:tc>
          <w:tcPr>
            <w:tcW w:w="2192" w:type="dxa"/>
            <w:vAlign w:val="center"/>
          </w:tcPr>
          <w:p>
            <w:pPr>
              <w:tabs>
                <w:tab w:val="center" w:pos="4153"/>
                <w:tab w:val="right" w:pos="8306"/>
              </w:tabs>
              <w:snapToGrid w:val="0"/>
              <w:jc w:val="center"/>
              <w:rPr>
                <w:sz w:val="18"/>
                <w:szCs w:val="18"/>
              </w:rPr>
            </w:pPr>
            <w:r>
              <w:rPr>
                <w:sz w:val="18"/>
                <w:szCs w:val="18"/>
              </w:rPr>
              <w:t>公司发展战略</w:t>
            </w:r>
          </w:p>
          <w:p>
            <w:pPr>
              <w:tabs>
                <w:tab w:val="center" w:pos="4153"/>
                <w:tab w:val="right" w:pos="8306"/>
              </w:tabs>
              <w:snapToGrid w:val="0"/>
              <w:jc w:val="center"/>
              <w:rPr>
                <w:sz w:val="18"/>
                <w:szCs w:val="18"/>
              </w:rPr>
            </w:pPr>
            <w:r>
              <w:rPr>
                <w:sz w:val="18"/>
                <w:szCs w:val="18"/>
              </w:rPr>
              <w:t>制定及时率</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考核期内公司发展战略制定及时率达</w:t>
            </w:r>
            <w:r>
              <w:rPr>
                <w:sz w:val="18"/>
                <w:szCs w:val="18"/>
                <w:u w:val="single"/>
              </w:rPr>
              <w:t>100</w:t>
            </w:r>
            <w:r>
              <w:rPr>
                <w:sz w:val="18"/>
                <w:szCs w:val="18"/>
              </w:rPr>
              <w:t>%</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4</w:t>
            </w:r>
          </w:p>
        </w:tc>
        <w:tc>
          <w:tcPr>
            <w:tcW w:w="2192" w:type="dxa"/>
            <w:vAlign w:val="center"/>
          </w:tcPr>
          <w:p>
            <w:pPr>
              <w:tabs>
                <w:tab w:val="center" w:pos="4153"/>
                <w:tab w:val="right" w:pos="8306"/>
              </w:tabs>
              <w:snapToGrid w:val="0"/>
              <w:jc w:val="center"/>
              <w:rPr>
                <w:sz w:val="18"/>
                <w:szCs w:val="18"/>
              </w:rPr>
            </w:pPr>
            <w:r>
              <w:rPr>
                <w:sz w:val="18"/>
                <w:szCs w:val="18"/>
              </w:rPr>
              <w:t>经营计划完成率</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考核期内达</w:t>
            </w:r>
            <w:r>
              <w:rPr>
                <w:sz w:val="18"/>
                <w:szCs w:val="18"/>
                <w:u w:val="single"/>
              </w:rPr>
              <w:t>100</w:t>
            </w:r>
            <w:r>
              <w:rPr>
                <w:sz w:val="18"/>
                <w:szCs w:val="18"/>
              </w:rPr>
              <w:t>%</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5</w:t>
            </w:r>
          </w:p>
        </w:tc>
        <w:tc>
          <w:tcPr>
            <w:tcW w:w="2192" w:type="dxa"/>
            <w:vAlign w:val="center"/>
          </w:tcPr>
          <w:p>
            <w:pPr>
              <w:tabs>
                <w:tab w:val="center" w:pos="4153"/>
                <w:tab w:val="right" w:pos="8306"/>
              </w:tabs>
              <w:snapToGrid w:val="0"/>
              <w:jc w:val="center"/>
              <w:rPr>
                <w:sz w:val="18"/>
                <w:szCs w:val="18"/>
              </w:rPr>
            </w:pPr>
            <w:r>
              <w:rPr>
                <w:sz w:val="18"/>
                <w:szCs w:val="18"/>
              </w:rPr>
              <w:t>统计数据准确率</w:t>
            </w:r>
          </w:p>
        </w:tc>
        <w:tc>
          <w:tcPr>
            <w:tcW w:w="688" w:type="dxa"/>
            <w:vAlign w:val="center"/>
          </w:tcPr>
          <w:p>
            <w:pPr>
              <w:tabs>
                <w:tab w:val="center" w:pos="4153"/>
                <w:tab w:val="right" w:pos="8306"/>
              </w:tabs>
              <w:snapToGrid w:val="0"/>
              <w:jc w:val="center"/>
              <w:rPr>
                <w:sz w:val="18"/>
                <w:szCs w:val="18"/>
              </w:rPr>
            </w:pPr>
            <w:r>
              <w:rPr>
                <w:sz w:val="18"/>
                <w:szCs w:val="18"/>
              </w:rPr>
              <w:t xml:space="preserve">15% </w:t>
            </w:r>
          </w:p>
        </w:tc>
        <w:tc>
          <w:tcPr>
            <w:tcW w:w="3960" w:type="dxa"/>
            <w:gridSpan w:val="2"/>
            <w:vAlign w:val="center"/>
          </w:tcPr>
          <w:p>
            <w:pPr>
              <w:tabs>
                <w:tab w:val="center" w:pos="4153"/>
                <w:tab w:val="right" w:pos="8306"/>
              </w:tabs>
              <w:snapToGrid w:val="0"/>
              <w:jc w:val="left"/>
              <w:rPr>
                <w:sz w:val="18"/>
                <w:szCs w:val="18"/>
              </w:rPr>
            </w:pPr>
            <w:r>
              <w:rPr>
                <w:sz w:val="18"/>
                <w:szCs w:val="18"/>
              </w:rPr>
              <w:t>考核期内达</w:t>
            </w:r>
            <w:r>
              <w:rPr>
                <w:sz w:val="18"/>
                <w:szCs w:val="18"/>
                <w:u w:val="single"/>
              </w:rPr>
              <w:t>100</w:t>
            </w:r>
            <w:r>
              <w:rPr>
                <w:sz w:val="18"/>
                <w:szCs w:val="18"/>
              </w:rPr>
              <w:t>%</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6</w:t>
            </w:r>
          </w:p>
        </w:tc>
        <w:tc>
          <w:tcPr>
            <w:tcW w:w="2192" w:type="dxa"/>
            <w:vAlign w:val="center"/>
          </w:tcPr>
          <w:p>
            <w:pPr>
              <w:tabs>
                <w:tab w:val="center" w:pos="4153"/>
                <w:tab w:val="right" w:pos="8306"/>
              </w:tabs>
              <w:snapToGrid w:val="0"/>
              <w:jc w:val="center"/>
              <w:rPr>
                <w:sz w:val="18"/>
                <w:szCs w:val="18"/>
              </w:rPr>
            </w:pPr>
            <w:r>
              <w:rPr>
                <w:sz w:val="18"/>
                <w:szCs w:val="18"/>
              </w:rPr>
              <w:t>策划方案通过率</w:t>
            </w:r>
          </w:p>
        </w:tc>
        <w:tc>
          <w:tcPr>
            <w:tcW w:w="688" w:type="dxa"/>
            <w:vAlign w:val="center"/>
          </w:tcPr>
          <w:p>
            <w:pPr>
              <w:tabs>
                <w:tab w:val="center" w:pos="4153"/>
                <w:tab w:val="right" w:pos="8306"/>
              </w:tabs>
              <w:snapToGrid w:val="0"/>
              <w:jc w:val="center"/>
              <w:rPr>
                <w:sz w:val="18"/>
                <w:szCs w:val="18"/>
              </w:rPr>
            </w:pPr>
            <w:r>
              <w:rPr>
                <w:sz w:val="18"/>
                <w:szCs w:val="18"/>
              </w:rPr>
              <w:t>15%</w:t>
            </w:r>
          </w:p>
        </w:tc>
        <w:tc>
          <w:tcPr>
            <w:tcW w:w="3960" w:type="dxa"/>
            <w:gridSpan w:val="2"/>
            <w:vAlign w:val="center"/>
          </w:tcPr>
          <w:p>
            <w:pPr>
              <w:tabs>
                <w:tab w:val="center" w:pos="4153"/>
                <w:tab w:val="right" w:pos="8306"/>
              </w:tabs>
              <w:snapToGrid w:val="0"/>
              <w:jc w:val="left"/>
              <w:rPr>
                <w:sz w:val="18"/>
                <w:szCs w:val="18"/>
              </w:rPr>
            </w:pPr>
            <w:r>
              <w:rPr>
                <w:sz w:val="18"/>
                <w:szCs w:val="18"/>
              </w:rPr>
              <w:t>考核期内</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7</w:t>
            </w:r>
          </w:p>
        </w:tc>
        <w:tc>
          <w:tcPr>
            <w:tcW w:w="2192" w:type="dxa"/>
            <w:vAlign w:val="center"/>
          </w:tcPr>
          <w:p>
            <w:pPr>
              <w:tabs>
                <w:tab w:val="center" w:pos="4153"/>
                <w:tab w:val="right" w:pos="8306"/>
              </w:tabs>
              <w:snapToGrid w:val="0"/>
              <w:jc w:val="center"/>
              <w:rPr>
                <w:sz w:val="18"/>
                <w:szCs w:val="18"/>
              </w:rPr>
            </w:pPr>
            <w:r>
              <w:rPr>
                <w:sz w:val="18"/>
                <w:szCs w:val="18"/>
              </w:rPr>
              <w:t>部门协作满意度</w:t>
            </w:r>
          </w:p>
        </w:tc>
        <w:tc>
          <w:tcPr>
            <w:tcW w:w="688" w:type="dxa"/>
            <w:vAlign w:val="center"/>
          </w:tcPr>
          <w:p>
            <w:pPr>
              <w:widowControl/>
              <w:tabs>
                <w:tab w:val="center" w:pos="4153"/>
                <w:tab w:val="right" w:pos="8306"/>
              </w:tabs>
              <w:snapToGrid w:val="0"/>
              <w:jc w:val="center"/>
              <w:rPr>
                <w:kern w:val="0"/>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考核期内满意度评分达到</w:t>
            </w:r>
            <w:r>
              <w:rPr>
                <w:sz w:val="18"/>
                <w:szCs w:val="18"/>
                <w:u w:val="single"/>
              </w:rPr>
              <w:t xml:space="preserve">    </w:t>
            </w:r>
            <w:r>
              <w:rPr>
                <w:sz w:val="18"/>
                <w:szCs w:val="18"/>
              </w:rPr>
              <w:t>分以上</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8</w:t>
            </w:r>
          </w:p>
        </w:tc>
        <w:tc>
          <w:tcPr>
            <w:tcW w:w="2192" w:type="dxa"/>
            <w:vAlign w:val="center"/>
          </w:tcPr>
          <w:p>
            <w:pPr>
              <w:tabs>
                <w:tab w:val="center" w:pos="4153"/>
                <w:tab w:val="right" w:pos="8306"/>
              </w:tabs>
              <w:snapToGrid w:val="0"/>
              <w:jc w:val="center"/>
              <w:rPr>
                <w:sz w:val="18"/>
                <w:szCs w:val="18"/>
              </w:rPr>
            </w:pPr>
            <w:r>
              <w:rPr>
                <w:sz w:val="18"/>
                <w:szCs w:val="18"/>
              </w:rPr>
              <w:t>合同文本准确率</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考核期内达</w:t>
            </w:r>
            <w:r>
              <w:rPr>
                <w:sz w:val="18"/>
                <w:szCs w:val="18"/>
                <w:u w:val="single"/>
              </w:rPr>
              <w:t>100</w:t>
            </w:r>
            <w:r>
              <w:rPr>
                <w:sz w:val="18"/>
                <w:szCs w:val="18"/>
              </w:rPr>
              <w:t>%</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9</w:t>
            </w:r>
          </w:p>
        </w:tc>
        <w:tc>
          <w:tcPr>
            <w:tcW w:w="2192" w:type="dxa"/>
            <w:vAlign w:val="center"/>
          </w:tcPr>
          <w:p>
            <w:pPr>
              <w:tabs>
                <w:tab w:val="center" w:pos="4153"/>
                <w:tab w:val="right" w:pos="8306"/>
              </w:tabs>
              <w:snapToGrid w:val="0"/>
              <w:jc w:val="center"/>
              <w:rPr>
                <w:sz w:val="18"/>
                <w:szCs w:val="18"/>
              </w:rPr>
            </w:pPr>
            <w:r>
              <w:rPr>
                <w:sz w:val="18"/>
                <w:szCs w:val="18"/>
              </w:rPr>
              <w:t>员工管理</w:t>
            </w:r>
          </w:p>
        </w:tc>
        <w:tc>
          <w:tcPr>
            <w:tcW w:w="688" w:type="dxa"/>
            <w:vAlign w:val="center"/>
          </w:tcPr>
          <w:p>
            <w:pPr>
              <w:tabs>
                <w:tab w:val="center" w:pos="4153"/>
                <w:tab w:val="right" w:pos="8306"/>
              </w:tabs>
              <w:snapToGrid w:val="0"/>
              <w:jc w:val="center"/>
              <w:rPr>
                <w:sz w:val="18"/>
                <w:szCs w:val="18"/>
              </w:rPr>
            </w:pPr>
            <w:r>
              <w:rPr>
                <w:sz w:val="18"/>
                <w:szCs w:val="18"/>
              </w:rPr>
              <w:t>5%</w:t>
            </w:r>
          </w:p>
        </w:tc>
        <w:tc>
          <w:tcPr>
            <w:tcW w:w="3960" w:type="dxa"/>
            <w:gridSpan w:val="2"/>
            <w:vAlign w:val="center"/>
          </w:tcPr>
          <w:p>
            <w:pPr>
              <w:tabs>
                <w:tab w:val="center" w:pos="4153"/>
                <w:tab w:val="right" w:pos="8306"/>
              </w:tabs>
              <w:snapToGrid w:val="0"/>
              <w:jc w:val="left"/>
              <w:rPr>
                <w:sz w:val="18"/>
                <w:szCs w:val="18"/>
              </w:rPr>
            </w:pPr>
            <w:r>
              <w:rPr>
                <w:sz w:val="18"/>
                <w:szCs w:val="18"/>
              </w:rPr>
              <w:t>考核期内部门员工绩效考核的平均分在</w:t>
            </w:r>
            <w:r>
              <w:rPr>
                <w:sz w:val="18"/>
                <w:szCs w:val="18"/>
                <w:u w:val="single"/>
              </w:rPr>
              <w:t xml:space="preserve">    </w:t>
            </w:r>
            <w:r>
              <w:rPr>
                <w:sz w:val="18"/>
                <w:szCs w:val="18"/>
              </w:rPr>
              <w:t>分以上</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tabs>
                <w:tab w:val="center" w:pos="4153"/>
                <w:tab w:val="right" w:pos="8306"/>
              </w:tabs>
              <w:snapToGrid w:val="0"/>
              <w:jc w:val="center"/>
              <w:rPr>
                <w:b/>
                <w:sz w:val="18"/>
                <w:szCs w:val="18"/>
              </w:rPr>
            </w:pPr>
            <w:r>
              <w:rPr>
                <w:b/>
                <w:sz w:val="18"/>
                <w:szCs w:val="18"/>
              </w:rPr>
              <w:t>本次考核总得分</w:t>
            </w:r>
          </w:p>
        </w:tc>
        <w:tc>
          <w:tcPr>
            <w:tcW w:w="1034" w:type="dxa"/>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考核</w:t>
            </w:r>
          </w:p>
          <w:p>
            <w:pPr>
              <w:tabs>
                <w:tab w:val="center" w:pos="4153"/>
                <w:tab w:val="right" w:pos="8306"/>
              </w:tabs>
              <w:snapToGrid w:val="0"/>
              <w:jc w:val="center"/>
              <w:rPr>
                <w:sz w:val="18"/>
                <w:szCs w:val="18"/>
              </w:rPr>
            </w:pPr>
            <w:r>
              <w:rPr>
                <w:sz w:val="18"/>
                <w:szCs w:val="18"/>
              </w:rPr>
              <w:t>指标</w:t>
            </w:r>
          </w:p>
          <w:p>
            <w:pPr>
              <w:tabs>
                <w:tab w:val="center" w:pos="4153"/>
                <w:tab w:val="right" w:pos="8306"/>
              </w:tabs>
              <w:snapToGrid w:val="0"/>
              <w:jc w:val="center"/>
              <w:rPr>
                <w:sz w:val="18"/>
                <w:szCs w:val="18"/>
              </w:rPr>
            </w:pPr>
            <w:r>
              <w:rPr>
                <w:sz w:val="18"/>
                <w:szCs w:val="18"/>
              </w:rPr>
              <w:t>说明</w:t>
            </w:r>
          </w:p>
        </w:tc>
        <w:tc>
          <w:tcPr>
            <w:tcW w:w="7874" w:type="dxa"/>
            <w:gridSpan w:val="5"/>
            <w:vAlign w:val="center"/>
          </w:tcPr>
          <w:p>
            <w:pPr>
              <w:tabs>
                <w:tab w:val="center" w:pos="4153"/>
                <w:tab w:val="right" w:pos="8306"/>
              </w:tabs>
              <w:snapToGrid w:val="0"/>
              <w:rPr>
                <w:sz w:val="18"/>
                <w:szCs w:val="18"/>
              </w:rPr>
            </w:pPr>
            <w:r>
              <w:rPr>
                <w:sz w:val="18"/>
                <w:szCs w:val="18"/>
              </w:rPr>
              <w:t>1.经营计划完成率</w:t>
            </w:r>
          </w:p>
          <w:p>
            <w:pPr>
              <w:tabs>
                <w:tab w:val="center" w:pos="4153"/>
                <w:tab w:val="right" w:pos="8306"/>
              </w:tabs>
              <w:snapToGrid w:val="0"/>
              <w:ind w:firstLine="360" w:firstLineChars="200"/>
              <w:rPr>
                <w:sz w:val="18"/>
                <w:szCs w:val="18"/>
              </w:rPr>
            </w:pPr>
            <w:r>
              <w:rPr>
                <w:sz w:val="18"/>
                <w:szCs w:val="18"/>
              </w:rPr>
              <w:t>经营计划完成率指公司月/年度经营计划分解到各个部门，在经营策划部督办下的完成情况</w:t>
            </w:r>
          </w:p>
          <w:p>
            <w:pPr>
              <w:tabs>
                <w:tab w:val="center" w:pos="4153"/>
                <w:tab w:val="right" w:pos="8306"/>
              </w:tabs>
              <w:snapToGrid w:val="0"/>
              <w:rPr>
                <w:sz w:val="18"/>
                <w:szCs w:val="18"/>
              </w:rPr>
            </w:pPr>
            <w:r>
              <w:rPr>
                <w:sz w:val="18"/>
                <w:szCs w:val="18"/>
              </w:rPr>
              <w:t>2.统计数据准确率</w:t>
            </w:r>
          </w:p>
          <w:p>
            <w:pPr>
              <w:tabs>
                <w:tab w:val="center" w:pos="4153"/>
                <w:tab w:val="right" w:pos="8306"/>
              </w:tabs>
              <w:snapToGrid w:val="0"/>
              <w:ind w:firstLine="360" w:firstLineChars="200"/>
              <w:rPr>
                <w:sz w:val="18"/>
                <w:szCs w:val="18"/>
              </w:rPr>
            </w:pPr>
            <w:r>
              <w:rPr>
                <w:sz w:val="18"/>
                <w:szCs w:val="18"/>
              </w:rPr>
              <w:t>统计数据准确率=</w:t>
            </w:r>
            <w:r>
              <w:rPr>
                <w:position w:val="-26"/>
                <w:sz w:val="18"/>
                <w:szCs w:val="18"/>
              </w:rPr>
              <w:object>
                <v:shape id="_x0000_i1526" o:spt="75" type="#_x0000_t75" style="height:31.5pt;width:126pt;" o:ole="t" filled="f" o:preferrelative="t" stroked="f" coordsize="21600,21600">
                  <v:path/>
                  <v:fill on="f" focussize="0,0"/>
                  <v:stroke on="f" joinstyle="miter"/>
                  <v:imagedata r:id="rId1007" o:title=""/>
                  <o:lock v:ext="edit" aspectratio="t"/>
                  <w10:wrap type="none"/>
                  <w10:anchorlock/>
                </v:shape>
                <o:OLEObject Type="Embed" ProgID="Equation.3" ShapeID="_x0000_i1526" DrawAspect="Content" ObjectID="_1468076226" r:id="rId1006">
                  <o:LockedField>false</o:LockedField>
                </o:OLEObject>
              </w:object>
            </w:r>
          </w:p>
          <w:p>
            <w:pPr>
              <w:tabs>
                <w:tab w:val="center" w:pos="4153"/>
                <w:tab w:val="right" w:pos="8306"/>
              </w:tabs>
              <w:snapToGrid w:val="0"/>
              <w:rPr>
                <w:sz w:val="18"/>
                <w:szCs w:val="18"/>
              </w:rPr>
            </w:pPr>
            <w:r>
              <w:rPr>
                <w:sz w:val="18"/>
                <w:szCs w:val="18"/>
              </w:rPr>
              <w:t>3.部门协作满意度</w:t>
            </w:r>
          </w:p>
          <w:p>
            <w:pPr>
              <w:tabs>
                <w:tab w:val="center" w:pos="4153"/>
                <w:tab w:val="right" w:pos="8306"/>
              </w:tabs>
              <w:snapToGrid w:val="0"/>
              <w:ind w:firstLine="360" w:firstLineChars="200"/>
              <w:rPr>
                <w:sz w:val="18"/>
                <w:szCs w:val="18"/>
              </w:rPr>
            </w:pPr>
            <w:r>
              <w:rPr>
                <w:sz w:val="18"/>
                <w:szCs w:val="18"/>
              </w:rPr>
              <w:t>对各业务部门之间的协作、配合程度通过发放</w:t>
            </w:r>
            <w:r>
              <w:rPr>
                <w:rFonts w:hint="eastAsia"/>
                <w:sz w:val="18"/>
                <w:szCs w:val="18"/>
              </w:rPr>
              <w:t>“</w:t>
            </w:r>
            <w:r>
              <w:rPr>
                <w:sz w:val="18"/>
                <w:szCs w:val="18"/>
              </w:rPr>
              <w:t>部门满意度评分表</w:t>
            </w:r>
            <w:r>
              <w:rPr>
                <w:rFonts w:hint="eastAsia"/>
                <w:sz w:val="18"/>
                <w:szCs w:val="18"/>
              </w:rPr>
              <w:t>”</w:t>
            </w:r>
            <w:r>
              <w:rPr>
                <w:sz w:val="18"/>
                <w:szCs w:val="18"/>
              </w:rPr>
              <w:t>进行考核，计算满意度评分的算术平均值</w:t>
            </w:r>
          </w:p>
          <w:p>
            <w:pPr>
              <w:tabs>
                <w:tab w:val="center" w:pos="4153"/>
                <w:tab w:val="right" w:pos="8306"/>
              </w:tabs>
              <w:snapToGrid w:val="0"/>
              <w:rPr>
                <w:sz w:val="18"/>
                <w:szCs w:val="18"/>
              </w:rPr>
            </w:pPr>
            <w:r>
              <w:rPr>
                <w:sz w:val="18"/>
                <w:szCs w:val="18"/>
              </w:rPr>
              <w:t>4.合同文本准确率</w:t>
            </w:r>
          </w:p>
          <w:p>
            <w:pPr>
              <w:tabs>
                <w:tab w:val="center" w:pos="4153"/>
                <w:tab w:val="right" w:pos="8306"/>
              </w:tabs>
              <w:snapToGrid w:val="0"/>
              <w:ind w:firstLine="360" w:firstLineChars="200"/>
              <w:rPr>
                <w:sz w:val="18"/>
                <w:szCs w:val="18"/>
              </w:rPr>
            </w:pPr>
            <w:r>
              <w:rPr>
                <w:sz w:val="18"/>
                <w:szCs w:val="18"/>
              </w:rPr>
              <w:t>是指在一定期限内</w:t>
            </w:r>
            <w:r>
              <w:rPr>
                <w:rFonts w:hint="eastAsia"/>
                <w:sz w:val="18"/>
                <w:szCs w:val="18"/>
              </w:rPr>
              <w:t>不</w:t>
            </w:r>
            <w:r>
              <w:rPr>
                <w:sz w:val="18"/>
                <w:szCs w:val="18"/>
              </w:rPr>
              <w:t>存在错误数据的合同文本数量同一定期限内签订的所有合同的数量的比较</w:t>
            </w: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tabs>
                <w:tab w:val="center" w:pos="4153"/>
                <w:tab w:val="right" w:pos="8306"/>
              </w:tabs>
              <w:snapToGrid w:val="0"/>
              <w:jc w:val="center"/>
              <w:rPr>
                <w:b/>
                <w:sz w:val="18"/>
                <w:szCs w:val="18"/>
              </w:rPr>
            </w:pPr>
            <w:r>
              <w:rPr>
                <w:b/>
                <w:sz w:val="18"/>
                <w:szCs w:val="18"/>
              </w:rPr>
              <w:t>被考核人</w:t>
            </w:r>
          </w:p>
        </w:tc>
        <w:tc>
          <w:tcPr>
            <w:tcW w:w="2841" w:type="dxa"/>
            <w:gridSpan w:val="2"/>
            <w:vAlign w:val="center"/>
          </w:tcPr>
          <w:p>
            <w:pPr>
              <w:tabs>
                <w:tab w:val="center" w:pos="4153"/>
                <w:tab w:val="right" w:pos="8306"/>
              </w:tabs>
              <w:snapToGrid w:val="0"/>
              <w:jc w:val="center"/>
              <w:rPr>
                <w:b/>
                <w:sz w:val="18"/>
                <w:szCs w:val="18"/>
              </w:rPr>
            </w:pPr>
            <w:r>
              <w:rPr>
                <w:b/>
                <w:sz w:val="18"/>
                <w:szCs w:val="18"/>
              </w:rPr>
              <w:t>考核人</w:t>
            </w:r>
          </w:p>
        </w:tc>
        <w:tc>
          <w:tcPr>
            <w:tcW w:w="2841" w:type="dxa"/>
            <w:gridSpan w:val="2"/>
            <w:vAlign w:val="center"/>
          </w:tcPr>
          <w:p>
            <w:pPr>
              <w:tabs>
                <w:tab w:val="center" w:pos="4153"/>
                <w:tab w:val="right" w:pos="8306"/>
              </w:tabs>
              <w:snapToGrid w:val="0"/>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tabs>
                <w:tab w:val="center" w:pos="4153"/>
                <w:tab w:val="right" w:pos="8306"/>
              </w:tabs>
              <w:snapToGrid w:val="0"/>
              <w:rPr>
                <w:b/>
                <w:sz w:val="18"/>
                <w:szCs w:val="18"/>
              </w:rPr>
            </w:pPr>
            <w:r>
              <w:rPr>
                <w:b/>
                <w:sz w:val="18"/>
                <w:szCs w:val="18"/>
              </w:rPr>
              <w:t>签字：        日期：</w:t>
            </w:r>
          </w:p>
        </w:tc>
        <w:tc>
          <w:tcPr>
            <w:tcW w:w="2841" w:type="dxa"/>
            <w:gridSpan w:val="2"/>
            <w:vAlign w:val="center"/>
          </w:tcPr>
          <w:p>
            <w:pPr>
              <w:tabs>
                <w:tab w:val="center" w:pos="4153"/>
                <w:tab w:val="right" w:pos="8306"/>
              </w:tabs>
              <w:snapToGrid w:val="0"/>
              <w:rPr>
                <w:b/>
                <w:sz w:val="18"/>
                <w:szCs w:val="18"/>
              </w:rPr>
            </w:pPr>
            <w:r>
              <w:rPr>
                <w:b/>
                <w:sz w:val="18"/>
                <w:szCs w:val="18"/>
              </w:rPr>
              <w:t>签字：        日期：</w:t>
            </w:r>
          </w:p>
        </w:tc>
        <w:tc>
          <w:tcPr>
            <w:tcW w:w="2841" w:type="dxa"/>
            <w:gridSpan w:val="2"/>
            <w:vAlign w:val="center"/>
          </w:tcPr>
          <w:p>
            <w:pPr>
              <w:tabs>
                <w:tab w:val="center" w:pos="4153"/>
                <w:tab w:val="right" w:pos="8306"/>
              </w:tabs>
              <w:snapToGrid w:val="0"/>
              <w:rPr>
                <w:b/>
                <w:sz w:val="18"/>
                <w:szCs w:val="18"/>
              </w:rPr>
            </w:pPr>
            <w:r>
              <w:rPr>
                <w:b/>
                <w:sz w:val="18"/>
                <w:szCs w:val="18"/>
              </w:rPr>
              <w:t>签字：        日期：</w:t>
            </w:r>
          </w:p>
        </w:tc>
      </w:tr>
    </w:tbl>
    <w:p>
      <w:pPr>
        <w:rPr>
          <w:b/>
          <w:sz w:val="24"/>
        </w:rPr>
      </w:pPr>
      <w:bookmarkStart w:id="579" w:name="_Toc184185870"/>
      <w:bookmarkStart w:id="580" w:name="_Toc184193663"/>
      <w:bookmarkStart w:id="581" w:name="_Toc184185641"/>
      <w:bookmarkStart w:id="582" w:name="_Toc181587249"/>
      <w:r>
        <w:rPr>
          <w:b/>
          <w:sz w:val="24"/>
        </w:rPr>
        <w:t>28.6  营销管理部经理绩效考核指标量表</w:t>
      </w:r>
      <w:bookmarkEnd w:id="579"/>
      <w:bookmarkEnd w:id="580"/>
      <w:bookmarkEnd w:id="581"/>
      <w:bookmarkEnd w:id="58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tabs>
                <w:tab w:val="center" w:pos="4153"/>
                <w:tab w:val="right" w:pos="8306"/>
              </w:tabs>
              <w:snapToGrid w:val="0"/>
              <w:jc w:val="center"/>
              <w:rPr>
                <w:b/>
                <w:sz w:val="18"/>
                <w:szCs w:val="18"/>
              </w:rPr>
            </w:pPr>
            <w:r>
              <w:rPr>
                <w:b/>
                <w:sz w:val="18"/>
                <w:szCs w:val="18"/>
              </w:rPr>
              <w:t>被考核人姓名</w:t>
            </w:r>
          </w:p>
        </w:tc>
        <w:tc>
          <w:tcPr>
            <w:tcW w:w="2288" w:type="dxa"/>
            <w:vAlign w:val="center"/>
          </w:tcPr>
          <w:p>
            <w:pPr>
              <w:tabs>
                <w:tab w:val="center" w:pos="4153"/>
                <w:tab w:val="right" w:pos="8306"/>
              </w:tabs>
              <w:snapToGrid w:val="0"/>
              <w:jc w:val="center"/>
              <w:rPr>
                <w:sz w:val="18"/>
                <w:szCs w:val="18"/>
              </w:rPr>
            </w:pPr>
          </w:p>
        </w:tc>
        <w:tc>
          <w:tcPr>
            <w:tcW w:w="720" w:type="dxa"/>
            <w:vAlign w:val="center"/>
          </w:tcPr>
          <w:p>
            <w:pPr>
              <w:tabs>
                <w:tab w:val="center" w:pos="4153"/>
                <w:tab w:val="right" w:pos="8306"/>
              </w:tabs>
              <w:snapToGrid w:val="0"/>
              <w:jc w:val="center"/>
              <w:rPr>
                <w:b/>
                <w:sz w:val="18"/>
                <w:szCs w:val="18"/>
              </w:rPr>
            </w:pPr>
            <w:r>
              <w:rPr>
                <w:b/>
                <w:sz w:val="18"/>
                <w:szCs w:val="18"/>
              </w:rPr>
              <w:t>职位</w:t>
            </w:r>
          </w:p>
        </w:tc>
        <w:tc>
          <w:tcPr>
            <w:tcW w:w="1980" w:type="dxa"/>
            <w:vAlign w:val="center"/>
          </w:tcPr>
          <w:p>
            <w:pPr>
              <w:tabs>
                <w:tab w:val="center" w:pos="4153"/>
                <w:tab w:val="right" w:pos="8306"/>
              </w:tabs>
              <w:snapToGrid w:val="0"/>
              <w:jc w:val="center"/>
              <w:rPr>
                <w:sz w:val="18"/>
                <w:szCs w:val="18"/>
              </w:rPr>
            </w:pPr>
            <w:r>
              <w:rPr>
                <w:sz w:val="18"/>
                <w:szCs w:val="18"/>
              </w:rPr>
              <w:t>营销管理部经理</w:t>
            </w:r>
          </w:p>
        </w:tc>
        <w:tc>
          <w:tcPr>
            <w:tcW w:w="693" w:type="dxa"/>
            <w:vAlign w:val="center"/>
          </w:tcPr>
          <w:p>
            <w:pPr>
              <w:tabs>
                <w:tab w:val="center" w:pos="4153"/>
                <w:tab w:val="right" w:pos="8306"/>
              </w:tabs>
              <w:snapToGrid w:val="0"/>
              <w:jc w:val="center"/>
              <w:rPr>
                <w:b/>
                <w:sz w:val="18"/>
                <w:szCs w:val="18"/>
              </w:rPr>
            </w:pPr>
            <w:r>
              <w:rPr>
                <w:b/>
                <w:sz w:val="18"/>
                <w:szCs w:val="18"/>
              </w:rPr>
              <w:t>部门</w:t>
            </w:r>
          </w:p>
        </w:tc>
        <w:tc>
          <w:tcPr>
            <w:tcW w:w="1421" w:type="dxa"/>
            <w:vAlign w:val="center"/>
          </w:tcPr>
          <w:p>
            <w:pPr>
              <w:tabs>
                <w:tab w:val="center" w:pos="4153"/>
                <w:tab w:val="right" w:pos="8306"/>
              </w:tabs>
              <w:snapToGrid w:val="0"/>
              <w:jc w:val="center"/>
              <w:rPr>
                <w:sz w:val="18"/>
                <w:szCs w:val="18"/>
              </w:rPr>
            </w:pPr>
            <w:r>
              <w:rPr>
                <w:sz w:val="18"/>
                <w:szCs w:val="18"/>
              </w:rPr>
              <w:t>营销管理部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tabs>
                <w:tab w:val="center" w:pos="4153"/>
                <w:tab w:val="right" w:pos="8306"/>
              </w:tabs>
              <w:snapToGrid w:val="0"/>
              <w:jc w:val="center"/>
              <w:rPr>
                <w:b/>
                <w:sz w:val="18"/>
                <w:szCs w:val="18"/>
              </w:rPr>
            </w:pPr>
            <w:r>
              <w:rPr>
                <w:b/>
                <w:sz w:val="18"/>
                <w:szCs w:val="18"/>
              </w:rPr>
              <w:t>考核人姓名</w:t>
            </w:r>
          </w:p>
        </w:tc>
        <w:tc>
          <w:tcPr>
            <w:tcW w:w="2288" w:type="dxa"/>
            <w:vAlign w:val="center"/>
          </w:tcPr>
          <w:p>
            <w:pPr>
              <w:tabs>
                <w:tab w:val="center" w:pos="4153"/>
                <w:tab w:val="right" w:pos="8306"/>
              </w:tabs>
              <w:snapToGrid w:val="0"/>
              <w:jc w:val="center"/>
              <w:rPr>
                <w:sz w:val="18"/>
                <w:szCs w:val="18"/>
              </w:rPr>
            </w:pPr>
          </w:p>
        </w:tc>
        <w:tc>
          <w:tcPr>
            <w:tcW w:w="720" w:type="dxa"/>
            <w:vAlign w:val="center"/>
          </w:tcPr>
          <w:p>
            <w:pPr>
              <w:tabs>
                <w:tab w:val="center" w:pos="4153"/>
                <w:tab w:val="right" w:pos="8306"/>
              </w:tabs>
              <w:snapToGrid w:val="0"/>
              <w:jc w:val="center"/>
              <w:rPr>
                <w:b/>
                <w:sz w:val="18"/>
                <w:szCs w:val="18"/>
              </w:rPr>
            </w:pPr>
            <w:r>
              <w:rPr>
                <w:b/>
                <w:sz w:val="18"/>
                <w:szCs w:val="18"/>
              </w:rPr>
              <w:t>职位</w:t>
            </w:r>
          </w:p>
        </w:tc>
        <w:tc>
          <w:tcPr>
            <w:tcW w:w="1980" w:type="dxa"/>
            <w:vAlign w:val="center"/>
          </w:tcPr>
          <w:p>
            <w:pPr>
              <w:tabs>
                <w:tab w:val="center" w:pos="4153"/>
                <w:tab w:val="right" w:pos="8306"/>
              </w:tabs>
              <w:snapToGrid w:val="0"/>
              <w:jc w:val="center"/>
              <w:rPr>
                <w:sz w:val="18"/>
                <w:szCs w:val="18"/>
              </w:rPr>
            </w:pPr>
            <w:r>
              <w:rPr>
                <w:sz w:val="18"/>
                <w:szCs w:val="18"/>
              </w:rPr>
              <w:t>总经理</w:t>
            </w:r>
          </w:p>
        </w:tc>
        <w:tc>
          <w:tcPr>
            <w:tcW w:w="693" w:type="dxa"/>
            <w:vAlign w:val="center"/>
          </w:tcPr>
          <w:p>
            <w:pPr>
              <w:tabs>
                <w:tab w:val="center" w:pos="4153"/>
                <w:tab w:val="right" w:pos="8306"/>
              </w:tabs>
              <w:snapToGrid w:val="0"/>
              <w:jc w:val="center"/>
              <w:rPr>
                <w:b/>
                <w:sz w:val="18"/>
                <w:szCs w:val="18"/>
              </w:rPr>
            </w:pPr>
            <w:r>
              <w:rPr>
                <w:b/>
                <w:sz w:val="18"/>
                <w:szCs w:val="18"/>
              </w:rPr>
              <w:t>部门</w:t>
            </w:r>
          </w:p>
        </w:tc>
        <w:tc>
          <w:tcPr>
            <w:tcW w:w="1421" w:type="dxa"/>
            <w:vAlign w:val="center"/>
          </w:tcPr>
          <w:p>
            <w:pPr>
              <w:tabs>
                <w:tab w:val="center" w:pos="4153"/>
                <w:tab w:val="right" w:pos="8306"/>
              </w:tabs>
              <w:snapToGrid w:val="0"/>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tabs>
                <w:tab w:val="center" w:pos="4153"/>
                <w:tab w:val="right" w:pos="8306"/>
              </w:tabs>
              <w:snapToGrid w:val="0"/>
              <w:jc w:val="center"/>
              <w:rPr>
                <w:b/>
                <w:sz w:val="18"/>
                <w:szCs w:val="18"/>
              </w:rPr>
            </w:pPr>
            <w:r>
              <w:rPr>
                <w:b/>
                <w:sz w:val="18"/>
                <w:szCs w:val="18"/>
              </w:rPr>
              <w:t>序号</w:t>
            </w:r>
          </w:p>
        </w:tc>
        <w:tc>
          <w:tcPr>
            <w:tcW w:w="2192" w:type="dxa"/>
            <w:vAlign w:val="center"/>
          </w:tcPr>
          <w:p>
            <w:pPr>
              <w:tabs>
                <w:tab w:val="center" w:pos="4153"/>
                <w:tab w:val="right" w:pos="8306"/>
              </w:tabs>
              <w:snapToGrid w:val="0"/>
              <w:jc w:val="center"/>
              <w:rPr>
                <w:b/>
                <w:sz w:val="18"/>
                <w:szCs w:val="18"/>
              </w:rPr>
            </w:pPr>
            <w:r>
              <w:rPr>
                <w:b/>
                <w:sz w:val="18"/>
                <w:szCs w:val="18"/>
              </w:rPr>
              <w:t>KPI指标</w:t>
            </w:r>
          </w:p>
        </w:tc>
        <w:tc>
          <w:tcPr>
            <w:tcW w:w="688" w:type="dxa"/>
            <w:vAlign w:val="center"/>
          </w:tcPr>
          <w:p>
            <w:pPr>
              <w:tabs>
                <w:tab w:val="center" w:pos="4153"/>
                <w:tab w:val="right" w:pos="8306"/>
              </w:tabs>
              <w:snapToGrid w:val="0"/>
              <w:jc w:val="center"/>
              <w:rPr>
                <w:b/>
                <w:sz w:val="18"/>
                <w:szCs w:val="18"/>
              </w:rPr>
            </w:pPr>
            <w:r>
              <w:rPr>
                <w:b/>
                <w:sz w:val="18"/>
                <w:szCs w:val="18"/>
              </w:rPr>
              <w:t>权重</w:t>
            </w:r>
          </w:p>
        </w:tc>
        <w:tc>
          <w:tcPr>
            <w:tcW w:w="3960" w:type="dxa"/>
            <w:gridSpan w:val="2"/>
            <w:vAlign w:val="center"/>
          </w:tcPr>
          <w:p>
            <w:pPr>
              <w:tabs>
                <w:tab w:val="center" w:pos="4153"/>
                <w:tab w:val="right" w:pos="8306"/>
              </w:tabs>
              <w:snapToGrid w:val="0"/>
              <w:jc w:val="center"/>
              <w:rPr>
                <w:b/>
                <w:sz w:val="18"/>
                <w:szCs w:val="18"/>
              </w:rPr>
            </w:pPr>
            <w:r>
              <w:rPr>
                <w:b/>
                <w:sz w:val="18"/>
                <w:szCs w:val="18"/>
              </w:rPr>
              <w:t>绩效目标值</w:t>
            </w:r>
          </w:p>
        </w:tc>
        <w:tc>
          <w:tcPr>
            <w:tcW w:w="1034" w:type="dxa"/>
            <w:vAlign w:val="center"/>
          </w:tcPr>
          <w:p>
            <w:pPr>
              <w:tabs>
                <w:tab w:val="center" w:pos="4153"/>
                <w:tab w:val="right" w:pos="8306"/>
              </w:tabs>
              <w:snapToGrid w:val="0"/>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1</w:t>
            </w:r>
          </w:p>
        </w:tc>
        <w:tc>
          <w:tcPr>
            <w:tcW w:w="2192" w:type="dxa"/>
            <w:vAlign w:val="center"/>
          </w:tcPr>
          <w:p>
            <w:pPr>
              <w:tabs>
                <w:tab w:val="center" w:pos="4153"/>
                <w:tab w:val="right" w:pos="8306"/>
              </w:tabs>
              <w:snapToGrid w:val="0"/>
              <w:jc w:val="center"/>
              <w:rPr>
                <w:sz w:val="18"/>
                <w:szCs w:val="18"/>
              </w:rPr>
            </w:pPr>
            <w:r>
              <w:rPr>
                <w:sz w:val="18"/>
                <w:szCs w:val="18"/>
              </w:rPr>
              <w:t>部门工作</w:t>
            </w:r>
          </w:p>
          <w:p>
            <w:pPr>
              <w:tabs>
                <w:tab w:val="center" w:pos="4153"/>
                <w:tab w:val="right" w:pos="8306"/>
              </w:tabs>
              <w:snapToGrid w:val="0"/>
              <w:jc w:val="center"/>
              <w:rPr>
                <w:sz w:val="18"/>
                <w:szCs w:val="18"/>
              </w:rPr>
            </w:pPr>
            <w:r>
              <w:rPr>
                <w:sz w:val="18"/>
                <w:szCs w:val="18"/>
              </w:rPr>
              <w:t>计划完成率</w:t>
            </w:r>
          </w:p>
        </w:tc>
        <w:tc>
          <w:tcPr>
            <w:tcW w:w="688" w:type="dxa"/>
            <w:vAlign w:val="center"/>
          </w:tcPr>
          <w:p>
            <w:pPr>
              <w:tabs>
                <w:tab w:val="center" w:pos="4153"/>
                <w:tab w:val="right" w:pos="8306"/>
              </w:tabs>
              <w:snapToGrid w:val="0"/>
              <w:jc w:val="center"/>
              <w:rPr>
                <w:sz w:val="18"/>
                <w:szCs w:val="18"/>
              </w:rPr>
            </w:pPr>
            <w:r>
              <w:rPr>
                <w:sz w:val="18"/>
                <w:szCs w:val="18"/>
              </w:rPr>
              <w:t>15%</w:t>
            </w:r>
          </w:p>
        </w:tc>
        <w:tc>
          <w:tcPr>
            <w:tcW w:w="3960" w:type="dxa"/>
            <w:gridSpan w:val="2"/>
            <w:vAlign w:val="center"/>
          </w:tcPr>
          <w:p>
            <w:pPr>
              <w:tabs>
                <w:tab w:val="center" w:pos="4153"/>
                <w:tab w:val="right" w:pos="8306"/>
              </w:tabs>
              <w:snapToGrid w:val="0"/>
              <w:jc w:val="left"/>
              <w:rPr>
                <w:sz w:val="18"/>
                <w:szCs w:val="18"/>
              </w:rPr>
            </w:pPr>
            <w:r>
              <w:rPr>
                <w:sz w:val="18"/>
                <w:szCs w:val="18"/>
              </w:rPr>
              <w:t>考核期内部门工作计划完成率达100%</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2</w:t>
            </w:r>
          </w:p>
        </w:tc>
        <w:tc>
          <w:tcPr>
            <w:tcW w:w="2192" w:type="dxa"/>
            <w:vAlign w:val="center"/>
          </w:tcPr>
          <w:p>
            <w:pPr>
              <w:tabs>
                <w:tab w:val="center" w:pos="4153"/>
                <w:tab w:val="right" w:pos="8306"/>
              </w:tabs>
              <w:snapToGrid w:val="0"/>
              <w:jc w:val="center"/>
              <w:rPr>
                <w:sz w:val="18"/>
                <w:szCs w:val="18"/>
              </w:rPr>
            </w:pPr>
            <w:r>
              <w:rPr>
                <w:sz w:val="18"/>
                <w:szCs w:val="18"/>
              </w:rPr>
              <w:t>部门费用控制</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rPr>
                <w:sz w:val="18"/>
                <w:szCs w:val="18"/>
              </w:rPr>
            </w:pPr>
            <w:r>
              <w:rPr>
                <w:sz w:val="18"/>
                <w:szCs w:val="18"/>
              </w:rPr>
              <w:t>考核期内部门费用控制在预算范围之内</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3</w:t>
            </w:r>
          </w:p>
        </w:tc>
        <w:tc>
          <w:tcPr>
            <w:tcW w:w="2192" w:type="dxa"/>
            <w:vAlign w:val="center"/>
          </w:tcPr>
          <w:p>
            <w:pPr>
              <w:tabs>
                <w:tab w:val="center" w:pos="4153"/>
                <w:tab w:val="right" w:pos="8306"/>
              </w:tabs>
              <w:snapToGrid w:val="0"/>
              <w:jc w:val="center"/>
              <w:rPr>
                <w:sz w:val="18"/>
                <w:szCs w:val="18"/>
              </w:rPr>
            </w:pPr>
            <w:r>
              <w:rPr>
                <w:sz w:val="18"/>
                <w:szCs w:val="18"/>
              </w:rPr>
              <w:t>电量营销</w:t>
            </w:r>
          </w:p>
          <w:p>
            <w:pPr>
              <w:tabs>
                <w:tab w:val="center" w:pos="4153"/>
                <w:tab w:val="right" w:pos="8306"/>
              </w:tabs>
              <w:snapToGrid w:val="0"/>
              <w:jc w:val="center"/>
              <w:rPr>
                <w:sz w:val="18"/>
                <w:szCs w:val="18"/>
              </w:rPr>
            </w:pPr>
            <w:r>
              <w:rPr>
                <w:sz w:val="18"/>
                <w:szCs w:val="18"/>
              </w:rPr>
              <w:t>计划达成率</w:t>
            </w:r>
          </w:p>
        </w:tc>
        <w:tc>
          <w:tcPr>
            <w:tcW w:w="688" w:type="dxa"/>
            <w:vAlign w:val="center"/>
          </w:tcPr>
          <w:p>
            <w:pPr>
              <w:widowControl/>
              <w:tabs>
                <w:tab w:val="center" w:pos="4153"/>
                <w:tab w:val="right" w:pos="8306"/>
              </w:tabs>
              <w:snapToGrid w:val="0"/>
              <w:jc w:val="center"/>
              <w:rPr>
                <w:kern w:val="0"/>
                <w:sz w:val="18"/>
                <w:szCs w:val="18"/>
              </w:rPr>
            </w:pPr>
            <w:r>
              <w:rPr>
                <w:sz w:val="18"/>
                <w:szCs w:val="18"/>
              </w:rPr>
              <w:t>20%</w:t>
            </w:r>
          </w:p>
        </w:tc>
        <w:tc>
          <w:tcPr>
            <w:tcW w:w="3960" w:type="dxa"/>
            <w:gridSpan w:val="2"/>
            <w:vAlign w:val="center"/>
          </w:tcPr>
          <w:p>
            <w:pPr>
              <w:tabs>
                <w:tab w:val="center" w:pos="4153"/>
                <w:tab w:val="right" w:pos="8306"/>
              </w:tabs>
              <w:snapToGrid w:val="0"/>
              <w:jc w:val="left"/>
              <w:rPr>
                <w:sz w:val="18"/>
                <w:szCs w:val="18"/>
              </w:rPr>
            </w:pPr>
            <w:r>
              <w:rPr>
                <w:sz w:val="18"/>
                <w:szCs w:val="18"/>
              </w:rPr>
              <w:t>考核期内</w:t>
            </w:r>
            <w:r>
              <w:rPr>
                <w:rFonts w:hint="eastAsia"/>
                <w:sz w:val="18"/>
                <w:szCs w:val="18"/>
              </w:rPr>
              <w:t>在</w:t>
            </w:r>
            <w:r>
              <w:rPr>
                <w:sz w:val="18"/>
                <w:szCs w:val="18"/>
                <w:u w:val="single"/>
              </w:rPr>
              <w:t xml:space="preserve">    </w:t>
            </w:r>
            <w:r>
              <w:rPr>
                <w:sz w:val="18"/>
                <w:szCs w:val="18"/>
              </w:rPr>
              <w:t>%以上</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4</w:t>
            </w:r>
          </w:p>
        </w:tc>
        <w:tc>
          <w:tcPr>
            <w:tcW w:w="2192" w:type="dxa"/>
            <w:vAlign w:val="center"/>
          </w:tcPr>
          <w:p>
            <w:pPr>
              <w:tabs>
                <w:tab w:val="center" w:pos="4153"/>
                <w:tab w:val="right" w:pos="8306"/>
              </w:tabs>
              <w:snapToGrid w:val="0"/>
              <w:jc w:val="center"/>
              <w:rPr>
                <w:sz w:val="18"/>
                <w:szCs w:val="18"/>
              </w:rPr>
            </w:pPr>
            <w:r>
              <w:rPr>
                <w:sz w:val="18"/>
                <w:szCs w:val="18"/>
              </w:rPr>
              <w:t>客户投诉次数</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考核期内客户的投诉次数控制在</w:t>
            </w:r>
            <w:r>
              <w:rPr>
                <w:sz w:val="18"/>
                <w:szCs w:val="18"/>
                <w:u w:val="single"/>
              </w:rPr>
              <w:t xml:space="preserve">    </w:t>
            </w:r>
            <w:r>
              <w:rPr>
                <w:sz w:val="18"/>
                <w:szCs w:val="18"/>
              </w:rPr>
              <w:t>次以内</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5</w:t>
            </w:r>
          </w:p>
        </w:tc>
        <w:tc>
          <w:tcPr>
            <w:tcW w:w="2192" w:type="dxa"/>
            <w:vAlign w:val="center"/>
          </w:tcPr>
          <w:p>
            <w:pPr>
              <w:tabs>
                <w:tab w:val="center" w:pos="4153"/>
                <w:tab w:val="right" w:pos="8306"/>
              </w:tabs>
              <w:snapToGrid w:val="0"/>
              <w:jc w:val="center"/>
              <w:rPr>
                <w:sz w:val="18"/>
                <w:szCs w:val="18"/>
              </w:rPr>
            </w:pPr>
            <w:r>
              <w:rPr>
                <w:sz w:val="18"/>
                <w:szCs w:val="18"/>
              </w:rPr>
              <w:t>核查测算并编制电</w:t>
            </w:r>
          </w:p>
          <w:p>
            <w:pPr>
              <w:tabs>
                <w:tab w:val="center" w:pos="4153"/>
                <w:tab w:val="right" w:pos="8306"/>
              </w:tabs>
              <w:snapToGrid w:val="0"/>
              <w:jc w:val="center"/>
              <w:rPr>
                <w:sz w:val="18"/>
                <w:szCs w:val="18"/>
              </w:rPr>
            </w:pPr>
            <w:r>
              <w:rPr>
                <w:sz w:val="18"/>
                <w:szCs w:val="18"/>
              </w:rPr>
              <w:t>费结算单的及时率</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考核期内电费结算单编制的及时率达100%</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6</w:t>
            </w:r>
          </w:p>
        </w:tc>
        <w:tc>
          <w:tcPr>
            <w:tcW w:w="2192" w:type="dxa"/>
            <w:vAlign w:val="center"/>
          </w:tcPr>
          <w:p>
            <w:pPr>
              <w:tabs>
                <w:tab w:val="center" w:pos="4153"/>
                <w:tab w:val="right" w:pos="8306"/>
              </w:tabs>
              <w:snapToGrid w:val="0"/>
              <w:jc w:val="center"/>
              <w:rPr>
                <w:sz w:val="18"/>
                <w:szCs w:val="18"/>
              </w:rPr>
            </w:pPr>
            <w:r>
              <w:rPr>
                <w:sz w:val="18"/>
                <w:szCs w:val="18"/>
              </w:rPr>
              <w:t>电费回收</w:t>
            </w:r>
          </w:p>
          <w:p>
            <w:pPr>
              <w:tabs>
                <w:tab w:val="center" w:pos="4153"/>
                <w:tab w:val="right" w:pos="8306"/>
              </w:tabs>
              <w:snapToGrid w:val="0"/>
              <w:jc w:val="center"/>
              <w:rPr>
                <w:sz w:val="18"/>
                <w:szCs w:val="18"/>
              </w:rPr>
            </w:pPr>
            <w:r>
              <w:rPr>
                <w:sz w:val="18"/>
                <w:szCs w:val="18"/>
              </w:rPr>
              <w:t>的及时性</w:t>
            </w:r>
          </w:p>
        </w:tc>
        <w:tc>
          <w:tcPr>
            <w:tcW w:w="688" w:type="dxa"/>
            <w:vAlign w:val="center"/>
          </w:tcPr>
          <w:p>
            <w:pPr>
              <w:tabs>
                <w:tab w:val="center" w:pos="4153"/>
                <w:tab w:val="right" w:pos="8306"/>
              </w:tabs>
              <w:snapToGrid w:val="0"/>
              <w:jc w:val="center"/>
              <w:rPr>
                <w:sz w:val="18"/>
                <w:szCs w:val="18"/>
              </w:rPr>
            </w:pPr>
            <w:r>
              <w:rPr>
                <w:sz w:val="18"/>
                <w:szCs w:val="18"/>
              </w:rPr>
              <w:t>15%</w:t>
            </w:r>
          </w:p>
        </w:tc>
        <w:tc>
          <w:tcPr>
            <w:tcW w:w="3960" w:type="dxa"/>
            <w:gridSpan w:val="2"/>
            <w:vAlign w:val="center"/>
          </w:tcPr>
          <w:p>
            <w:pPr>
              <w:tabs>
                <w:tab w:val="center" w:pos="4153"/>
                <w:tab w:val="right" w:pos="8306"/>
              </w:tabs>
              <w:snapToGrid w:val="0"/>
              <w:jc w:val="left"/>
              <w:rPr>
                <w:sz w:val="18"/>
                <w:szCs w:val="18"/>
              </w:rPr>
            </w:pPr>
            <w:r>
              <w:rPr>
                <w:sz w:val="18"/>
                <w:szCs w:val="18"/>
              </w:rPr>
              <w:t>考核期内按照相关合同或协议的时间按时完成</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7</w:t>
            </w:r>
          </w:p>
        </w:tc>
        <w:tc>
          <w:tcPr>
            <w:tcW w:w="2192" w:type="dxa"/>
            <w:vAlign w:val="center"/>
          </w:tcPr>
          <w:p>
            <w:pPr>
              <w:tabs>
                <w:tab w:val="center" w:pos="4153"/>
                <w:tab w:val="right" w:pos="8306"/>
              </w:tabs>
              <w:snapToGrid w:val="0"/>
              <w:jc w:val="center"/>
              <w:rPr>
                <w:sz w:val="18"/>
                <w:szCs w:val="18"/>
              </w:rPr>
            </w:pPr>
            <w:r>
              <w:rPr>
                <w:sz w:val="18"/>
                <w:szCs w:val="18"/>
              </w:rPr>
              <w:t>电费回收率</w:t>
            </w:r>
          </w:p>
        </w:tc>
        <w:tc>
          <w:tcPr>
            <w:tcW w:w="688" w:type="dxa"/>
            <w:vAlign w:val="center"/>
          </w:tcPr>
          <w:p>
            <w:pPr>
              <w:tabs>
                <w:tab w:val="center" w:pos="4153"/>
                <w:tab w:val="right" w:pos="8306"/>
              </w:tabs>
              <w:snapToGrid w:val="0"/>
              <w:jc w:val="center"/>
              <w:rPr>
                <w:sz w:val="18"/>
                <w:szCs w:val="18"/>
              </w:rPr>
            </w:pPr>
            <w:r>
              <w:rPr>
                <w:sz w:val="18"/>
                <w:szCs w:val="18"/>
              </w:rPr>
              <w:t>10%</w:t>
            </w:r>
          </w:p>
        </w:tc>
        <w:tc>
          <w:tcPr>
            <w:tcW w:w="3960" w:type="dxa"/>
            <w:gridSpan w:val="2"/>
            <w:vAlign w:val="center"/>
          </w:tcPr>
          <w:p>
            <w:pPr>
              <w:tabs>
                <w:tab w:val="center" w:pos="4153"/>
                <w:tab w:val="right" w:pos="8306"/>
              </w:tabs>
              <w:snapToGrid w:val="0"/>
              <w:jc w:val="left"/>
              <w:rPr>
                <w:sz w:val="18"/>
                <w:szCs w:val="18"/>
              </w:rPr>
            </w:pPr>
            <w:r>
              <w:rPr>
                <w:sz w:val="18"/>
                <w:szCs w:val="18"/>
              </w:rPr>
              <w:t>考核周期内达100%</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8</w:t>
            </w:r>
          </w:p>
        </w:tc>
        <w:tc>
          <w:tcPr>
            <w:tcW w:w="2192" w:type="dxa"/>
            <w:vAlign w:val="center"/>
          </w:tcPr>
          <w:p>
            <w:pPr>
              <w:tabs>
                <w:tab w:val="center" w:pos="4153"/>
                <w:tab w:val="right" w:pos="8306"/>
              </w:tabs>
              <w:snapToGrid w:val="0"/>
              <w:jc w:val="center"/>
              <w:rPr>
                <w:sz w:val="18"/>
                <w:szCs w:val="18"/>
              </w:rPr>
            </w:pPr>
            <w:r>
              <w:rPr>
                <w:sz w:val="18"/>
                <w:szCs w:val="18"/>
              </w:rPr>
              <w:t>客户满意率</w:t>
            </w:r>
          </w:p>
        </w:tc>
        <w:tc>
          <w:tcPr>
            <w:tcW w:w="688" w:type="dxa"/>
            <w:vAlign w:val="center"/>
          </w:tcPr>
          <w:p>
            <w:pPr>
              <w:tabs>
                <w:tab w:val="center" w:pos="4153"/>
                <w:tab w:val="right" w:pos="8306"/>
              </w:tabs>
              <w:snapToGrid w:val="0"/>
              <w:jc w:val="center"/>
              <w:rPr>
                <w:sz w:val="18"/>
                <w:szCs w:val="18"/>
              </w:rPr>
            </w:pPr>
            <w:r>
              <w:rPr>
                <w:sz w:val="18"/>
                <w:szCs w:val="18"/>
              </w:rPr>
              <w:t>20%</w:t>
            </w:r>
          </w:p>
        </w:tc>
        <w:tc>
          <w:tcPr>
            <w:tcW w:w="3960" w:type="dxa"/>
            <w:gridSpan w:val="2"/>
            <w:vAlign w:val="center"/>
          </w:tcPr>
          <w:p>
            <w:pPr>
              <w:tabs>
                <w:tab w:val="center" w:pos="4153"/>
                <w:tab w:val="right" w:pos="8306"/>
              </w:tabs>
              <w:snapToGrid w:val="0"/>
              <w:jc w:val="left"/>
              <w:rPr>
                <w:sz w:val="18"/>
                <w:szCs w:val="18"/>
              </w:rPr>
            </w:pPr>
            <w:r>
              <w:rPr>
                <w:sz w:val="18"/>
                <w:szCs w:val="18"/>
              </w:rPr>
              <w:t xml:space="preserve">考核周期内达100% </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48" w:type="dxa"/>
            <w:vAlign w:val="center"/>
          </w:tcPr>
          <w:p>
            <w:pPr>
              <w:tabs>
                <w:tab w:val="center" w:pos="4153"/>
                <w:tab w:val="right" w:pos="8306"/>
              </w:tabs>
              <w:snapToGrid w:val="0"/>
              <w:jc w:val="center"/>
              <w:rPr>
                <w:sz w:val="18"/>
                <w:szCs w:val="18"/>
              </w:rPr>
            </w:pPr>
            <w:r>
              <w:rPr>
                <w:sz w:val="18"/>
                <w:szCs w:val="18"/>
              </w:rPr>
              <w:t>9</w:t>
            </w:r>
          </w:p>
        </w:tc>
        <w:tc>
          <w:tcPr>
            <w:tcW w:w="2192" w:type="dxa"/>
            <w:vAlign w:val="center"/>
          </w:tcPr>
          <w:p>
            <w:pPr>
              <w:tabs>
                <w:tab w:val="center" w:pos="4153"/>
                <w:tab w:val="right" w:pos="8306"/>
              </w:tabs>
              <w:snapToGrid w:val="0"/>
              <w:jc w:val="center"/>
              <w:rPr>
                <w:sz w:val="18"/>
                <w:szCs w:val="18"/>
              </w:rPr>
            </w:pPr>
            <w:r>
              <w:rPr>
                <w:sz w:val="18"/>
                <w:szCs w:val="18"/>
              </w:rPr>
              <w:t>员工管理</w:t>
            </w:r>
          </w:p>
        </w:tc>
        <w:tc>
          <w:tcPr>
            <w:tcW w:w="688" w:type="dxa"/>
            <w:vAlign w:val="center"/>
          </w:tcPr>
          <w:p>
            <w:pPr>
              <w:tabs>
                <w:tab w:val="center" w:pos="4153"/>
                <w:tab w:val="right" w:pos="8306"/>
              </w:tabs>
              <w:snapToGrid w:val="0"/>
              <w:jc w:val="center"/>
              <w:rPr>
                <w:sz w:val="18"/>
                <w:szCs w:val="18"/>
              </w:rPr>
            </w:pPr>
            <w:r>
              <w:rPr>
                <w:sz w:val="18"/>
                <w:szCs w:val="18"/>
              </w:rPr>
              <w:t>5%</w:t>
            </w:r>
          </w:p>
        </w:tc>
        <w:tc>
          <w:tcPr>
            <w:tcW w:w="3960" w:type="dxa"/>
            <w:gridSpan w:val="2"/>
            <w:vAlign w:val="center"/>
          </w:tcPr>
          <w:p>
            <w:pPr>
              <w:tabs>
                <w:tab w:val="center" w:pos="4153"/>
                <w:tab w:val="right" w:pos="8306"/>
              </w:tabs>
              <w:snapToGrid w:val="0"/>
              <w:jc w:val="left"/>
              <w:rPr>
                <w:sz w:val="18"/>
                <w:szCs w:val="18"/>
              </w:rPr>
            </w:pPr>
            <w:r>
              <w:rPr>
                <w:sz w:val="18"/>
                <w:szCs w:val="18"/>
              </w:rPr>
              <w:t>考核期内部门员工绩效考核的平均分在</w:t>
            </w:r>
            <w:r>
              <w:rPr>
                <w:sz w:val="18"/>
                <w:szCs w:val="18"/>
                <w:u w:val="single"/>
              </w:rPr>
              <w:t xml:space="preserve">    </w:t>
            </w:r>
            <w:r>
              <w:rPr>
                <w:sz w:val="18"/>
                <w:szCs w:val="18"/>
              </w:rPr>
              <w:t>分以上</w:t>
            </w:r>
          </w:p>
        </w:tc>
        <w:tc>
          <w:tcPr>
            <w:tcW w:w="1034" w:type="dxa"/>
            <w:shd w:val="clear" w:color="auto" w:fill="auto"/>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tabs>
                <w:tab w:val="center" w:pos="4153"/>
                <w:tab w:val="right" w:pos="8306"/>
              </w:tabs>
              <w:snapToGrid w:val="0"/>
              <w:jc w:val="center"/>
              <w:rPr>
                <w:b/>
                <w:sz w:val="18"/>
                <w:szCs w:val="18"/>
              </w:rPr>
            </w:pPr>
            <w:r>
              <w:rPr>
                <w:b/>
                <w:sz w:val="18"/>
                <w:szCs w:val="18"/>
              </w:rPr>
              <w:t>本次考核总得分</w:t>
            </w:r>
          </w:p>
        </w:tc>
        <w:tc>
          <w:tcPr>
            <w:tcW w:w="1034" w:type="dxa"/>
            <w:vAlign w:val="center"/>
          </w:tcPr>
          <w:p>
            <w:pPr>
              <w:tabs>
                <w:tab w:val="center" w:pos="4153"/>
                <w:tab w:val="right" w:pos="8306"/>
              </w:tabs>
              <w:snapToGrid w:val="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tabs>
                <w:tab w:val="center" w:pos="4153"/>
                <w:tab w:val="right" w:pos="8306"/>
              </w:tabs>
              <w:snapToGrid w:val="0"/>
              <w:jc w:val="center"/>
              <w:rPr>
                <w:sz w:val="18"/>
                <w:szCs w:val="18"/>
              </w:rPr>
            </w:pPr>
            <w:r>
              <w:rPr>
                <w:sz w:val="18"/>
                <w:szCs w:val="18"/>
              </w:rPr>
              <w:t>考核</w:t>
            </w:r>
          </w:p>
          <w:p>
            <w:pPr>
              <w:tabs>
                <w:tab w:val="center" w:pos="4153"/>
                <w:tab w:val="right" w:pos="8306"/>
              </w:tabs>
              <w:snapToGrid w:val="0"/>
              <w:jc w:val="center"/>
              <w:rPr>
                <w:sz w:val="18"/>
                <w:szCs w:val="18"/>
              </w:rPr>
            </w:pPr>
            <w:r>
              <w:rPr>
                <w:sz w:val="18"/>
                <w:szCs w:val="18"/>
              </w:rPr>
              <w:t>指标</w:t>
            </w:r>
          </w:p>
          <w:p>
            <w:pPr>
              <w:tabs>
                <w:tab w:val="center" w:pos="4153"/>
                <w:tab w:val="right" w:pos="8306"/>
              </w:tabs>
              <w:snapToGrid w:val="0"/>
              <w:jc w:val="center"/>
              <w:rPr>
                <w:sz w:val="18"/>
                <w:szCs w:val="18"/>
              </w:rPr>
            </w:pPr>
            <w:r>
              <w:rPr>
                <w:sz w:val="18"/>
                <w:szCs w:val="18"/>
              </w:rPr>
              <w:t>说明</w:t>
            </w:r>
          </w:p>
        </w:tc>
        <w:tc>
          <w:tcPr>
            <w:tcW w:w="7874" w:type="dxa"/>
            <w:gridSpan w:val="5"/>
            <w:vAlign w:val="center"/>
          </w:tcPr>
          <w:p>
            <w:pPr>
              <w:tabs>
                <w:tab w:val="center" w:pos="4153"/>
                <w:tab w:val="right" w:pos="8306"/>
              </w:tabs>
              <w:snapToGrid w:val="0"/>
              <w:rPr>
                <w:sz w:val="18"/>
                <w:szCs w:val="18"/>
              </w:rPr>
            </w:pPr>
            <w:r>
              <w:rPr>
                <w:sz w:val="18"/>
                <w:szCs w:val="18"/>
              </w:rPr>
              <w:t>1.电量营销计划达成率</w:t>
            </w:r>
          </w:p>
          <w:p>
            <w:pPr>
              <w:tabs>
                <w:tab w:val="center" w:pos="4153"/>
                <w:tab w:val="right" w:pos="8306"/>
              </w:tabs>
              <w:snapToGrid w:val="0"/>
              <w:ind w:firstLine="360" w:firstLineChars="200"/>
              <w:rPr>
                <w:sz w:val="18"/>
                <w:szCs w:val="18"/>
              </w:rPr>
            </w:pPr>
            <w:r>
              <w:rPr>
                <w:sz w:val="18"/>
                <w:szCs w:val="18"/>
              </w:rPr>
              <w:t>电量营销计划达成率＝</w:t>
            </w:r>
            <w:r>
              <w:rPr>
                <w:kern w:val="0"/>
                <w:position w:val="-22"/>
                <w:sz w:val="18"/>
                <w:szCs w:val="18"/>
              </w:rPr>
              <w:object>
                <v:shape id="_x0000_i1527" o:spt="75" type="#_x0000_t75" style="height:27pt;width:132pt;" o:ole="t" filled="f" o:preferrelative="t" stroked="f" coordsize="21600,21600">
                  <v:path/>
                  <v:fill on="f" focussize="0,0"/>
                  <v:stroke on="f" joinstyle="miter"/>
                  <v:imagedata r:id="rId1009" o:title=""/>
                  <o:lock v:ext="edit" aspectratio="t"/>
                  <w10:wrap type="none"/>
                  <w10:anchorlock/>
                </v:shape>
                <o:OLEObject Type="Embed" ProgID="Equation.3" ShapeID="_x0000_i1527" DrawAspect="Content" ObjectID="_1468076227" r:id="rId1008">
                  <o:LockedField>false</o:LockedField>
                </o:OLEObject>
              </w:object>
            </w:r>
          </w:p>
          <w:p>
            <w:pPr>
              <w:tabs>
                <w:tab w:val="center" w:pos="4153"/>
                <w:tab w:val="right" w:pos="8306"/>
              </w:tabs>
              <w:snapToGrid w:val="0"/>
              <w:rPr>
                <w:sz w:val="18"/>
                <w:szCs w:val="18"/>
              </w:rPr>
            </w:pPr>
            <w:r>
              <w:rPr>
                <w:sz w:val="18"/>
                <w:szCs w:val="18"/>
              </w:rPr>
              <w:t>2.电费回收率</w:t>
            </w:r>
          </w:p>
          <w:p>
            <w:pPr>
              <w:tabs>
                <w:tab w:val="center" w:pos="4153"/>
                <w:tab w:val="right" w:pos="8306"/>
              </w:tabs>
              <w:snapToGrid w:val="0"/>
              <w:ind w:firstLine="360" w:firstLineChars="200"/>
              <w:rPr>
                <w:sz w:val="18"/>
                <w:szCs w:val="18"/>
              </w:rPr>
            </w:pPr>
            <w:r>
              <w:rPr>
                <w:sz w:val="18"/>
                <w:szCs w:val="18"/>
              </w:rPr>
              <w:t>电费回收率＝</w:t>
            </w:r>
            <w:r>
              <w:rPr>
                <w:kern w:val="0"/>
                <w:position w:val="-22"/>
                <w:sz w:val="18"/>
                <w:szCs w:val="18"/>
              </w:rPr>
              <w:object>
                <v:shape id="_x0000_i1528" o:spt="75" type="#_x0000_t75" style="height:27pt;width:105pt;" o:ole="t" filled="f" o:preferrelative="t" stroked="f" coordsize="21600,21600">
                  <v:path/>
                  <v:fill on="f" focussize="0,0"/>
                  <v:stroke on="f" joinstyle="miter"/>
                  <v:imagedata r:id="rId1011" o:title=""/>
                  <o:lock v:ext="edit" aspectratio="t"/>
                  <w10:wrap type="none"/>
                  <w10:anchorlock/>
                </v:shape>
                <o:OLEObject Type="Embed" ProgID="Equation.3" ShapeID="_x0000_i1528" DrawAspect="Content" ObjectID="_1468076228" r:id="rId1010">
                  <o:LockedField>false</o:LockedField>
                </o:OLEObject>
              </w:object>
            </w:r>
          </w:p>
          <w:p>
            <w:pPr>
              <w:tabs>
                <w:tab w:val="center" w:pos="4153"/>
                <w:tab w:val="right" w:pos="8306"/>
              </w:tabs>
              <w:snapToGrid w:val="0"/>
              <w:rPr>
                <w:sz w:val="18"/>
                <w:szCs w:val="18"/>
              </w:rPr>
            </w:pPr>
            <w:r>
              <w:rPr>
                <w:sz w:val="18"/>
                <w:szCs w:val="18"/>
              </w:rPr>
              <w:t>3.客户满意度</w:t>
            </w:r>
          </w:p>
          <w:p>
            <w:pPr>
              <w:tabs>
                <w:tab w:val="center" w:pos="4153"/>
                <w:tab w:val="right" w:pos="8306"/>
              </w:tabs>
              <w:snapToGrid w:val="0"/>
              <w:ind w:firstLine="360" w:firstLineChars="200"/>
              <w:rPr>
                <w:sz w:val="18"/>
                <w:szCs w:val="18"/>
              </w:rPr>
            </w:pPr>
            <w:r>
              <w:rPr>
                <w:sz w:val="18"/>
                <w:szCs w:val="18"/>
              </w:rPr>
              <w:t>接受调研的客户对营销部工作满意度评分的算术平均值</w:t>
            </w: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p>
            <w:pPr>
              <w:tabs>
                <w:tab w:val="center" w:pos="4153"/>
                <w:tab w:val="right" w:pos="8306"/>
              </w:tabs>
              <w:snapToGrid w:val="0"/>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tabs>
                <w:tab w:val="center" w:pos="4153"/>
                <w:tab w:val="right" w:pos="8306"/>
              </w:tabs>
              <w:snapToGrid w:val="0"/>
              <w:jc w:val="center"/>
              <w:rPr>
                <w:b/>
                <w:sz w:val="18"/>
                <w:szCs w:val="18"/>
              </w:rPr>
            </w:pPr>
            <w:r>
              <w:rPr>
                <w:b/>
                <w:sz w:val="18"/>
                <w:szCs w:val="18"/>
              </w:rPr>
              <w:t>被考核人</w:t>
            </w:r>
          </w:p>
        </w:tc>
        <w:tc>
          <w:tcPr>
            <w:tcW w:w="2841" w:type="dxa"/>
            <w:gridSpan w:val="2"/>
            <w:vAlign w:val="center"/>
          </w:tcPr>
          <w:p>
            <w:pPr>
              <w:tabs>
                <w:tab w:val="center" w:pos="4153"/>
                <w:tab w:val="right" w:pos="8306"/>
              </w:tabs>
              <w:snapToGrid w:val="0"/>
              <w:jc w:val="center"/>
              <w:rPr>
                <w:b/>
                <w:sz w:val="18"/>
                <w:szCs w:val="18"/>
              </w:rPr>
            </w:pPr>
            <w:r>
              <w:rPr>
                <w:b/>
                <w:sz w:val="18"/>
                <w:szCs w:val="18"/>
              </w:rPr>
              <w:t>考核人</w:t>
            </w:r>
          </w:p>
        </w:tc>
        <w:tc>
          <w:tcPr>
            <w:tcW w:w="2841" w:type="dxa"/>
            <w:gridSpan w:val="2"/>
            <w:vAlign w:val="center"/>
          </w:tcPr>
          <w:p>
            <w:pPr>
              <w:tabs>
                <w:tab w:val="center" w:pos="4153"/>
                <w:tab w:val="right" w:pos="8306"/>
              </w:tabs>
              <w:snapToGrid w:val="0"/>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tabs>
                <w:tab w:val="center" w:pos="4153"/>
                <w:tab w:val="right" w:pos="8306"/>
              </w:tabs>
              <w:snapToGrid w:val="0"/>
              <w:rPr>
                <w:b/>
                <w:sz w:val="18"/>
                <w:szCs w:val="18"/>
              </w:rPr>
            </w:pPr>
            <w:r>
              <w:rPr>
                <w:b/>
                <w:sz w:val="18"/>
                <w:szCs w:val="18"/>
              </w:rPr>
              <w:t>签字：        日期：</w:t>
            </w:r>
          </w:p>
        </w:tc>
        <w:tc>
          <w:tcPr>
            <w:tcW w:w="2841" w:type="dxa"/>
            <w:gridSpan w:val="2"/>
            <w:vAlign w:val="center"/>
          </w:tcPr>
          <w:p>
            <w:pPr>
              <w:tabs>
                <w:tab w:val="center" w:pos="4153"/>
                <w:tab w:val="right" w:pos="8306"/>
              </w:tabs>
              <w:snapToGrid w:val="0"/>
              <w:rPr>
                <w:b/>
                <w:sz w:val="18"/>
                <w:szCs w:val="18"/>
              </w:rPr>
            </w:pPr>
            <w:r>
              <w:rPr>
                <w:b/>
                <w:sz w:val="18"/>
                <w:szCs w:val="18"/>
              </w:rPr>
              <w:t>签字：        日期：</w:t>
            </w:r>
          </w:p>
        </w:tc>
        <w:tc>
          <w:tcPr>
            <w:tcW w:w="2841" w:type="dxa"/>
            <w:gridSpan w:val="2"/>
            <w:vAlign w:val="center"/>
          </w:tcPr>
          <w:p>
            <w:pPr>
              <w:tabs>
                <w:tab w:val="center" w:pos="4153"/>
                <w:tab w:val="right" w:pos="8306"/>
              </w:tabs>
              <w:snapToGrid w:val="0"/>
              <w:rPr>
                <w:b/>
                <w:sz w:val="18"/>
                <w:szCs w:val="18"/>
              </w:rPr>
            </w:pPr>
            <w:r>
              <w:rPr>
                <w:b/>
                <w:sz w:val="18"/>
                <w:szCs w:val="18"/>
              </w:rPr>
              <w:t>签字：        日期：</w:t>
            </w:r>
          </w:p>
        </w:tc>
      </w:tr>
    </w:tbl>
    <w:p>
      <w:pPr>
        <w:rPr>
          <w:b/>
          <w:sz w:val="24"/>
        </w:rPr>
      </w:pPr>
      <w:bookmarkStart w:id="583" w:name="_Toc181587252"/>
      <w:bookmarkStart w:id="584" w:name="_Toc184185649"/>
      <w:bookmarkStart w:id="585" w:name="_Toc184193671"/>
      <w:bookmarkStart w:id="586" w:name="_Toc184185878"/>
      <w:r>
        <w:rPr>
          <w:b/>
          <w:sz w:val="24"/>
        </w:rPr>
        <w:t>28.</w:t>
      </w:r>
      <w:r>
        <w:rPr>
          <w:rFonts w:hint="eastAsia"/>
          <w:b/>
          <w:sz w:val="24"/>
        </w:rPr>
        <w:t>7</w:t>
      </w:r>
      <w:r>
        <w:rPr>
          <w:b/>
          <w:sz w:val="24"/>
        </w:rPr>
        <w:t xml:space="preserve">  发电企业绩效考核制度</w:t>
      </w:r>
      <w:bookmarkEnd w:id="583"/>
      <w:bookmarkEnd w:id="584"/>
      <w:bookmarkEnd w:id="585"/>
      <w:bookmarkEnd w:id="58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tabs>
                <w:tab w:val="center" w:pos="4153"/>
                <w:tab w:val="right" w:pos="8306"/>
              </w:tabs>
              <w:snapToGrid w:val="0"/>
              <w:jc w:val="center"/>
              <w:rPr>
                <w:b/>
                <w:sz w:val="18"/>
                <w:szCs w:val="18"/>
              </w:rPr>
            </w:pPr>
            <w:r>
              <w:rPr>
                <w:b/>
                <w:sz w:val="18"/>
                <w:szCs w:val="18"/>
              </w:rPr>
              <w:t>制度名称</w:t>
            </w:r>
          </w:p>
        </w:tc>
        <w:tc>
          <w:tcPr>
            <w:tcW w:w="4495" w:type="dxa"/>
            <w:gridSpan w:val="3"/>
            <w:vMerge w:val="restart"/>
            <w:vAlign w:val="center"/>
          </w:tcPr>
          <w:p>
            <w:pPr>
              <w:tabs>
                <w:tab w:val="center" w:pos="4153"/>
                <w:tab w:val="right" w:pos="8306"/>
              </w:tabs>
              <w:snapToGrid w:val="0"/>
              <w:jc w:val="center"/>
              <w:rPr>
                <w:b/>
                <w:sz w:val="18"/>
                <w:szCs w:val="18"/>
              </w:rPr>
            </w:pPr>
            <w:r>
              <w:rPr>
                <w:rFonts w:hint="eastAsia"/>
                <w:b/>
                <w:sz w:val="18"/>
                <w:szCs w:val="18"/>
              </w:rPr>
              <w:t>发电企业</w:t>
            </w:r>
            <w:r>
              <w:rPr>
                <w:b/>
                <w:sz w:val="18"/>
                <w:szCs w:val="18"/>
              </w:rPr>
              <w:t>绩效考核制度</w:t>
            </w:r>
          </w:p>
        </w:tc>
        <w:tc>
          <w:tcPr>
            <w:tcW w:w="1086" w:type="dxa"/>
            <w:gridSpan w:val="2"/>
            <w:vAlign w:val="center"/>
          </w:tcPr>
          <w:p>
            <w:pPr>
              <w:tabs>
                <w:tab w:val="center" w:pos="4153"/>
                <w:tab w:val="right" w:pos="8306"/>
              </w:tabs>
              <w:snapToGrid w:val="0"/>
              <w:jc w:val="center"/>
              <w:rPr>
                <w:b/>
                <w:sz w:val="18"/>
                <w:szCs w:val="18"/>
              </w:rPr>
            </w:pPr>
            <w:r>
              <w:rPr>
                <w:b/>
                <w:sz w:val="18"/>
                <w:szCs w:val="18"/>
              </w:rPr>
              <w:t>受控状态</w:t>
            </w:r>
          </w:p>
        </w:tc>
        <w:tc>
          <w:tcPr>
            <w:tcW w:w="1753" w:type="dxa"/>
            <w:gridSpan w:val="2"/>
          </w:tcPr>
          <w:p>
            <w:pPr>
              <w:tabs>
                <w:tab w:val="center" w:pos="4153"/>
                <w:tab w:val="right" w:pos="8306"/>
              </w:tabs>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tabs>
                <w:tab w:val="center" w:pos="4153"/>
                <w:tab w:val="right" w:pos="8306"/>
              </w:tabs>
              <w:snapToGrid w:val="0"/>
              <w:rPr>
                <w:b/>
                <w:sz w:val="18"/>
                <w:szCs w:val="18"/>
              </w:rPr>
            </w:pPr>
          </w:p>
        </w:tc>
        <w:tc>
          <w:tcPr>
            <w:tcW w:w="4495" w:type="dxa"/>
            <w:gridSpan w:val="3"/>
            <w:vMerge w:val="continue"/>
            <w:vAlign w:val="center"/>
          </w:tcPr>
          <w:p>
            <w:pPr>
              <w:tabs>
                <w:tab w:val="center" w:pos="4153"/>
                <w:tab w:val="right" w:pos="8306"/>
              </w:tabs>
              <w:snapToGrid w:val="0"/>
              <w:jc w:val="center"/>
              <w:rPr>
                <w:b/>
                <w:sz w:val="18"/>
                <w:szCs w:val="18"/>
              </w:rPr>
            </w:pPr>
          </w:p>
        </w:tc>
        <w:tc>
          <w:tcPr>
            <w:tcW w:w="1086" w:type="dxa"/>
            <w:gridSpan w:val="2"/>
            <w:vAlign w:val="center"/>
          </w:tcPr>
          <w:p>
            <w:pPr>
              <w:tabs>
                <w:tab w:val="center" w:pos="4153"/>
                <w:tab w:val="right" w:pos="8306"/>
              </w:tabs>
              <w:snapToGrid w:val="0"/>
              <w:jc w:val="center"/>
              <w:rPr>
                <w:b/>
                <w:sz w:val="18"/>
                <w:szCs w:val="18"/>
              </w:rPr>
            </w:pPr>
            <w:r>
              <w:rPr>
                <w:b/>
                <w:sz w:val="18"/>
                <w:szCs w:val="18"/>
              </w:rPr>
              <w:t>编    号</w:t>
            </w:r>
          </w:p>
        </w:tc>
        <w:tc>
          <w:tcPr>
            <w:tcW w:w="1753" w:type="dxa"/>
            <w:gridSpan w:val="2"/>
          </w:tcPr>
          <w:p>
            <w:pPr>
              <w:tabs>
                <w:tab w:val="center" w:pos="4153"/>
                <w:tab w:val="right" w:pos="8306"/>
              </w:tabs>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pPr>
              <w:tabs>
                <w:tab w:val="center" w:pos="4153"/>
                <w:tab w:val="right" w:pos="8306"/>
              </w:tabs>
              <w:snapToGrid w:val="0"/>
              <w:ind w:firstLine="361" w:firstLineChars="200"/>
              <w:rPr>
                <w:b/>
                <w:sz w:val="18"/>
                <w:szCs w:val="18"/>
              </w:rPr>
            </w:pPr>
            <w:r>
              <w:rPr>
                <w:b/>
                <w:sz w:val="18"/>
                <w:szCs w:val="18"/>
              </w:rPr>
              <w:t>第1章  总则</w:t>
            </w:r>
          </w:p>
          <w:p>
            <w:pPr>
              <w:tabs>
                <w:tab w:val="center" w:pos="4153"/>
                <w:tab w:val="right" w:pos="8306"/>
              </w:tabs>
              <w:snapToGrid w:val="0"/>
              <w:ind w:firstLine="360" w:firstLineChars="200"/>
              <w:rPr>
                <w:sz w:val="18"/>
                <w:szCs w:val="18"/>
              </w:rPr>
            </w:pPr>
            <w:r>
              <w:rPr>
                <w:sz w:val="18"/>
                <w:szCs w:val="18"/>
              </w:rPr>
              <w:t>第1条  目的</w:t>
            </w:r>
          </w:p>
          <w:p>
            <w:pPr>
              <w:tabs>
                <w:tab w:val="center" w:pos="4153"/>
                <w:tab w:val="right" w:pos="8306"/>
              </w:tabs>
              <w:snapToGrid w:val="0"/>
              <w:ind w:firstLine="360" w:firstLineChars="200"/>
              <w:rPr>
                <w:sz w:val="18"/>
                <w:szCs w:val="18"/>
              </w:rPr>
            </w:pPr>
            <w:r>
              <w:rPr>
                <w:sz w:val="18"/>
                <w:szCs w:val="18"/>
              </w:rPr>
              <w:t>1.评价工作业绩</w:t>
            </w:r>
          </w:p>
          <w:p>
            <w:pPr>
              <w:tabs>
                <w:tab w:val="center" w:pos="4153"/>
                <w:tab w:val="right" w:pos="8306"/>
              </w:tabs>
              <w:snapToGrid w:val="0"/>
              <w:ind w:firstLine="360" w:firstLineChars="200"/>
              <w:rPr>
                <w:sz w:val="18"/>
                <w:szCs w:val="18"/>
              </w:rPr>
            </w:pPr>
            <w:r>
              <w:rPr>
                <w:sz w:val="18"/>
                <w:szCs w:val="18"/>
              </w:rPr>
              <w:t>通过对员工的工作态度、工作业绩和工作能力进行评估，为确定个人报酬和人事决策提供依据，从而不断提高</w:t>
            </w:r>
            <w:r>
              <w:rPr>
                <w:rFonts w:hint="eastAsia"/>
                <w:sz w:val="18"/>
                <w:szCs w:val="18"/>
              </w:rPr>
              <w:t>员</w:t>
            </w:r>
            <w:r>
              <w:rPr>
                <w:sz w:val="18"/>
                <w:szCs w:val="18"/>
              </w:rPr>
              <w:t>工和部门的绩效水平，改善整个企业</w:t>
            </w:r>
            <w:r>
              <w:rPr>
                <w:rFonts w:hint="eastAsia"/>
                <w:sz w:val="18"/>
                <w:szCs w:val="18"/>
              </w:rPr>
              <w:t>的</w:t>
            </w:r>
            <w:r>
              <w:rPr>
                <w:sz w:val="18"/>
                <w:szCs w:val="18"/>
              </w:rPr>
              <w:t>业绩。</w:t>
            </w:r>
          </w:p>
          <w:p>
            <w:pPr>
              <w:tabs>
                <w:tab w:val="center" w:pos="4153"/>
                <w:tab w:val="right" w:pos="8306"/>
              </w:tabs>
              <w:snapToGrid w:val="0"/>
              <w:ind w:firstLine="360" w:firstLineChars="200"/>
              <w:rPr>
                <w:sz w:val="18"/>
                <w:szCs w:val="18"/>
              </w:rPr>
            </w:pPr>
            <w:r>
              <w:rPr>
                <w:sz w:val="18"/>
                <w:szCs w:val="18"/>
              </w:rPr>
              <w:t>2.确定培训需求</w:t>
            </w:r>
          </w:p>
          <w:p>
            <w:pPr>
              <w:tabs>
                <w:tab w:val="center" w:pos="4153"/>
                <w:tab w:val="right" w:pos="8306"/>
              </w:tabs>
              <w:snapToGrid w:val="0"/>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通过绩效评价来分析员工与工作有关的行为，从而确定需要培训的员工以及培训的内容，为制订培训计划提供依据</w:t>
            </w:r>
            <w:r>
              <w:rPr>
                <w:rFonts w:hint="eastAsia"/>
                <w:sz w:val="18"/>
                <w:szCs w:val="18"/>
              </w:rPr>
              <w:t>。</w:t>
            </w:r>
          </w:p>
          <w:p>
            <w:pPr>
              <w:tabs>
                <w:tab w:val="center" w:pos="4153"/>
                <w:tab w:val="right" w:pos="8306"/>
              </w:tabs>
              <w:snapToGrid w:val="0"/>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同时帮助员工了解自己的工作绩效，并为实现各自的职业目标而制订自我改善的行动计划。</w:t>
            </w:r>
          </w:p>
          <w:p>
            <w:pPr>
              <w:tabs>
                <w:tab w:val="center" w:pos="4153"/>
                <w:tab w:val="right" w:pos="8306"/>
              </w:tabs>
              <w:snapToGrid w:val="0"/>
              <w:ind w:firstLine="360" w:firstLineChars="200"/>
              <w:rPr>
                <w:sz w:val="18"/>
                <w:szCs w:val="18"/>
              </w:rPr>
            </w:pPr>
            <w:r>
              <w:rPr>
                <w:sz w:val="18"/>
                <w:szCs w:val="18"/>
              </w:rPr>
              <w:t>3.拓展内部沟通渠道</w:t>
            </w:r>
          </w:p>
          <w:p>
            <w:pPr>
              <w:tabs>
                <w:tab w:val="center" w:pos="4153"/>
                <w:tab w:val="right" w:pos="8306"/>
              </w:tabs>
              <w:snapToGrid w:val="0"/>
              <w:ind w:firstLine="360" w:firstLineChars="200"/>
              <w:rPr>
                <w:sz w:val="18"/>
                <w:szCs w:val="18"/>
              </w:rPr>
            </w:pPr>
            <w:r>
              <w:rPr>
                <w:sz w:val="18"/>
                <w:szCs w:val="18"/>
              </w:rPr>
              <w:t>通过考核过程中的交流和考评后的绩效面谈，让员工更加了解企业对他们的工作期望，最终达到目标一致，减少内部消耗。</w:t>
            </w:r>
          </w:p>
          <w:p>
            <w:pPr>
              <w:tabs>
                <w:tab w:val="center" w:pos="4153"/>
                <w:tab w:val="right" w:pos="8306"/>
              </w:tabs>
              <w:snapToGrid w:val="0"/>
              <w:ind w:firstLine="360" w:firstLineChars="200"/>
              <w:rPr>
                <w:sz w:val="18"/>
                <w:szCs w:val="18"/>
              </w:rPr>
            </w:pPr>
            <w:r>
              <w:rPr>
                <w:sz w:val="18"/>
                <w:szCs w:val="18"/>
              </w:rPr>
              <w:t>第2条  绩效考核的原则</w:t>
            </w:r>
          </w:p>
          <w:p>
            <w:pPr>
              <w:tabs>
                <w:tab w:val="center" w:pos="4153"/>
                <w:tab w:val="right" w:pos="8306"/>
              </w:tabs>
              <w:snapToGrid w:val="0"/>
              <w:ind w:firstLine="360" w:firstLineChars="200"/>
              <w:rPr>
                <w:sz w:val="18"/>
                <w:szCs w:val="18"/>
              </w:rPr>
            </w:pPr>
            <w:r>
              <w:rPr>
                <w:sz w:val="18"/>
                <w:szCs w:val="18"/>
              </w:rPr>
              <w:t>1.明确公开原则</w:t>
            </w:r>
          </w:p>
          <w:p>
            <w:pPr>
              <w:tabs>
                <w:tab w:val="center" w:pos="4153"/>
                <w:tab w:val="right" w:pos="8306"/>
              </w:tabs>
              <w:snapToGrid w:val="0"/>
              <w:ind w:firstLine="360" w:firstLineChars="200"/>
              <w:rPr>
                <w:sz w:val="18"/>
                <w:szCs w:val="18"/>
              </w:rPr>
            </w:pPr>
            <w:r>
              <w:rPr>
                <w:sz w:val="18"/>
                <w:szCs w:val="18"/>
              </w:rPr>
              <w:t>绩效考核标准、考核程序、考核责任都应当有明确的规定，而且在实施当中应当严格遵守这些规定。同时考核标准、程序和对考核责任者的规定在企业应对全体员工公开。这样才能使员工对绩效考核工作产生信任感，愿意接受考核的结果。</w:t>
            </w:r>
          </w:p>
          <w:p>
            <w:pPr>
              <w:tabs>
                <w:tab w:val="center" w:pos="4153"/>
                <w:tab w:val="right" w:pos="8306"/>
              </w:tabs>
              <w:snapToGrid w:val="0"/>
              <w:ind w:firstLine="360" w:firstLineChars="200"/>
              <w:rPr>
                <w:sz w:val="18"/>
                <w:szCs w:val="18"/>
              </w:rPr>
            </w:pPr>
            <w:r>
              <w:rPr>
                <w:sz w:val="18"/>
                <w:szCs w:val="18"/>
              </w:rPr>
              <w:t>2.公正客观原则</w:t>
            </w:r>
          </w:p>
          <w:p>
            <w:pPr>
              <w:tabs>
                <w:tab w:val="center" w:pos="4153"/>
                <w:tab w:val="right" w:pos="8306"/>
              </w:tabs>
              <w:snapToGrid w:val="0"/>
              <w:ind w:firstLine="360" w:firstLineChars="200"/>
              <w:rPr>
                <w:sz w:val="18"/>
                <w:szCs w:val="18"/>
              </w:rPr>
            </w:pPr>
            <w:r>
              <w:rPr>
                <w:sz w:val="18"/>
                <w:szCs w:val="18"/>
              </w:rPr>
              <w:t>考核标准应当尽量客观，根据客观考核资料进行考核，让事实说话，尽量避免受主观和感情因素干扰。</w:t>
            </w:r>
          </w:p>
          <w:p>
            <w:pPr>
              <w:tabs>
                <w:tab w:val="center" w:pos="4153"/>
                <w:tab w:val="right" w:pos="8306"/>
              </w:tabs>
              <w:snapToGrid w:val="0"/>
              <w:ind w:firstLine="360" w:firstLineChars="200"/>
              <w:rPr>
                <w:sz w:val="18"/>
                <w:szCs w:val="18"/>
              </w:rPr>
            </w:pPr>
            <w:r>
              <w:rPr>
                <w:sz w:val="18"/>
                <w:szCs w:val="18"/>
              </w:rPr>
              <w:t>3.量化原则</w:t>
            </w:r>
          </w:p>
          <w:p>
            <w:pPr>
              <w:tabs>
                <w:tab w:val="center" w:pos="4153"/>
                <w:tab w:val="right" w:pos="8306"/>
              </w:tabs>
              <w:snapToGrid w:val="0"/>
              <w:ind w:firstLine="360" w:firstLineChars="200"/>
              <w:rPr>
                <w:sz w:val="18"/>
                <w:szCs w:val="18"/>
              </w:rPr>
            </w:pPr>
            <w:r>
              <w:rPr>
                <w:sz w:val="18"/>
                <w:szCs w:val="18"/>
              </w:rPr>
              <w:t>为了使考核的标准明确具体，便于操作，减少人为因素的干扰，应在必要和可行的前提下尽量使考核的标准量化。</w:t>
            </w:r>
          </w:p>
          <w:p>
            <w:pPr>
              <w:tabs>
                <w:tab w:val="center" w:pos="4153"/>
                <w:tab w:val="right" w:pos="8306"/>
              </w:tabs>
              <w:snapToGrid w:val="0"/>
              <w:ind w:firstLine="360" w:firstLineChars="200"/>
              <w:rPr>
                <w:sz w:val="18"/>
                <w:szCs w:val="18"/>
              </w:rPr>
            </w:pPr>
            <w:r>
              <w:rPr>
                <w:sz w:val="18"/>
                <w:szCs w:val="18"/>
              </w:rPr>
              <w:t>4.可持续执行原则</w:t>
            </w:r>
          </w:p>
          <w:p>
            <w:pPr>
              <w:tabs>
                <w:tab w:val="center" w:pos="4153"/>
                <w:tab w:val="right" w:pos="8306"/>
              </w:tabs>
              <w:snapToGrid w:val="0"/>
              <w:ind w:firstLine="360" w:firstLineChars="200"/>
              <w:rPr>
                <w:sz w:val="18"/>
                <w:szCs w:val="18"/>
              </w:rPr>
            </w:pPr>
            <w:r>
              <w:rPr>
                <w:sz w:val="18"/>
                <w:szCs w:val="18"/>
              </w:rPr>
              <w:t>绩效考核</w:t>
            </w:r>
            <w:r>
              <w:rPr>
                <w:rFonts w:hint="eastAsia"/>
                <w:sz w:val="18"/>
                <w:szCs w:val="18"/>
              </w:rPr>
              <w:t>制度</w:t>
            </w:r>
            <w:r>
              <w:rPr>
                <w:sz w:val="18"/>
                <w:szCs w:val="18"/>
              </w:rPr>
              <w:t>一旦确定下来</w:t>
            </w:r>
            <w:r>
              <w:rPr>
                <w:rFonts w:hint="eastAsia"/>
                <w:sz w:val="18"/>
                <w:szCs w:val="18"/>
              </w:rPr>
              <w:t>，应在一定时期内</w:t>
            </w:r>
            <w:r>
              <w:rPr>
                <w:sz w:val="18"/>
                <w:szCs w:val="18"/>
              </w:rPr>
              <w:t>长期执行，</w:t>
            </w:r>
            <w:r>
              <w:rPr>
                <w:rFonts w:hint="eastAsia"/>
                <w:sz w:val="18"/>
                <w:szCs w:val="18"/>
              </w:rPr>
              <w:t>这</w:t>
            </w:r>
            <w:r>
              <w:rPr>
                <w:sz w:val="18"/>
                <w:szCs w:val="18"/>
              </w:rPr>
              <w:t>需要在制定时综合考虑各种因素。</w:t>
            </w:r>
          </w:p>
          <w:p>
            <w:pPr>
              <w:tabs>
                <w:tab w:val="center" w:pos="4153"/>
                <w:tab w:val="right" w:pos="8306"/>
              </w:tabs>
              <w:snapToGrid w:val="0"/>
              <w:ind w:firstLine="361" w:firstLineChars="200"/>
              <w:rPr>
                <w:b/>
                <w:sz w:val="18"/>
                <w:szCs w:val="18"/>
              </w:rPr>
            </w:pPr>
            <w:r>
              <w:rPr>
                <w:b/>
                <w:sz w:val="18"/>
                <w:szCs w:val="18"/>
              </w:rPr>
              <w:t>第2章  考核主体及其权责分配</w:t>
            </w:r>
          </w:p>
          <w:p>
            <w:pPr>
              <w:tabs>
                <w:tab w:val="center" w:pos="4153"/>
                <w:tab w:val="right" w:pos="8306"/>
              </w:tabs>
              <w:snapToGrid w:val="0"/>
              <w:ind w:firstLine="360" w:firstLineChars="200"/>
              <w:rPr>
                <w:sz w:val="18"/>
                <w:szCs w:val="18"/>
              </w:rPr>
            </w:pPr>
            <w:r>
              <w:rPr>
                <w:sz w:val="18"/>
                <w:szCs w:val="18"/>
              </w:rPr>
              <w:t>第3条  考核涉及部门及其权责分配</w:t>
            </w:r>
          </w:p>
          <w:p>
            <w:pPr>
              <w:tabs>
                <w:tab w:val="center" w:pos="4153"/>
                <w:tab w:val="right" w:pos="8306"/>
              </w:tabs>
              <w:snapToGrid w:val="0"/>
              <w:ind w:firstLine="360" w:firstLineChars="200"/>
              <w:rPr>
                <w:sz w:val="18"/>
                <w:szCs w:val="18"/>
              </w:rPr>
            </w:pPr>
            <w:r>
              <w:rPr>
                <w:sz w:val="18"/>
                <w:szCs w:val="18"/>
              </w:rPr>
              <w:t>1.人力资源部</w:t>
            </w:r>
          </w:p>
          <w:p>
            <w:pPr>
              <w:tabs>
                <w:tab w:val="center" w:pos="4153"/>
                <w:tab w:val="right" w:pos="8306"/>
              </w:tabs>
              <w:snapToGrid w:val="0"/>
              <w:ind w:firstLine="360" w:firstLineChars="200"/>
              <w:rPr>
                <w:sz w:val="18"/>
                <w:szCs w:val="18"/>
              </w:rPr>
            </w:pPr>
            <w:r>
              <w:rPr>
                <w:sz w:val="18"/>
                <w:szCs w:val="18"/>
              </w:rPr>
              <w:t>负责对企业员工（高层管理人员除外）个人的考核。</w:t>
            </w:r>
          </w:p>
          <w:p>
            <w:pPr>
              <w:tabs>
                <w:tab w:val="center" w:pos="4153"/>
                <w:tab w:val="right" w:pos="8306"/>
              </w:tabs>
              <w:snapToGrid w:val="0"/>
              <w:ind w:firstLine="360" w:firstLineChars="200"/>
              <w:rPr>
                <w:sz w:val="18"/>
                <w:szCs w:val="18"/>
              </w:rPr>
            </w:pPr>
            <w:r>
              <w:rPr>
                <w:sz w:val="18"/>
                <w:szCs w:val="18"/>
              </w:rPr>
              <w:t>2.经营策划部</w:t>
            </w:r>
          </w:p>
          <w:p>
            <w:pPr>
              <w:tabs>
                <w:tab w:val="center" w:pos="4153"/>
                <w:tab w:val="right" w:pos="8306"/>
              </w:tabs>
              <w:snapToGrid w:val="0"/>
              <w:ind w:firstLine="360" w:firstLineChars="200"/>
              <w:rPr>
                <w:sz w:val="18"/>
                <w:szCs w:val="18"/>
              </w:rPr>
            </w:pPr>
            <w:r>
              <w:rPr>
                <w:sz w:val="18"/>
                <w:szCs w:val="18"/>
              </w:rPr>
              <w:t>负责对各部门的考核、考核数据的界定。</w:t>
            </w:r>
          </w:p>
          <w:p>
            <w:pPr>
              <w:tabs>
                <w:tab w:val="center" w:pos="4153"/>
                <w:tab w:val="right" w:pos="8306"/>
              </w:tabs>
              <w:snapToGrid w:val="0"/>
              <w:ind w:firstLine="360" w:firstLineChars="200"/>
              <w:rPr>
                <w:sz w:val="18"/>
                <w:szCs w:val="18"/>
              </w:rPr>
            </w:pPr>
            <w:r>
              <w:rPr>
                <w:sz w:val="18"/>
                <w:szCs w:val="18"/>
              </w:rPr>
              <w:t>3.财务部</w:t>
            </w:r>
          </w:p>
          <w:p>
            <w:pPr>
              <w:tabs>
                <w:tab w:val="center" w:pos="4153"/>
                <w:tab w:val="right" w:pos="8306"/>
              </w:tabs>
              <w:snapToGrid w:val="0"/>
              <w:ind w:firstLine="360" w:firstLineChars="200"/>
              <w:rPr>
                <w:sz w:val="18"/>
                <w:szCs w:val="18"/>
              </w:rPr>
            </w:pPr>
            <w:r>
              <w:rPr>
                <w:sz w:val="18"/>
                <w:szCs w:val="18"/>
              </w:rPr>
              <w:t>负责提供部门、分/子公司成本费用开支、经营绩效方面的相关数据。</w:t>
            </w:r>
          </w:p>
          <w:p>
            <w:pPr>
              <w:tabs>
                <w:tab w:val="center" w:pos="4153"/>
                <w:tab w:val="right" w:pos="8306"/>
              </w:tabs>
              <w:snapToGrid w:val="0"/>
              <w:ind w:firstLine="360" w:firstLineChars="200"/>
              <w:rPr>
                <w:sz w:val="18"/>
                <w:szCs w:val="18"/>
              </w:rPr>
            </w:pPr>
            <w:r>
              <w:rPr>
                <w:sz w:val="18"/>
                <w:szCs w:val="18"/>
              </w:rPr>
              <w:t>4.安全监察部</w:t>
            </w:r>
          </w:p>
          <w:p>
            <w:pPr>
              <w:tabs>
                <w:tab w:val="center" w:pos="4153"/>
                <w:tab w:val="right" w:pos="8306"/>
              </w:tabs>
              <w:snapToGrid w:val="0"/>
              <w:ind w:firstLine="360" w:firstLineChars="200"/>
              <w:rPr>
                <w:sz w:val="18"/>
                <w:szCs w:val="18"/>
              </w:rPr>
            </w:pPr>
            <w:r>
              <w:rPr>
                <w:sz w:val="18"/>
                <w:szCs w:val="18"/>
              </w:rPr>
              <w:t>提供部门、分/子公司和个人安全考核方面的相关数据。</w:t>
            </w:r>
          </w:p>
          <w:p>
            <w:pPr>
              <w:tabs>
                <w:tab w:val="center" w:pos="4153"/>
                <w:tab w:val="right" w:pos="8306"/>
              </w:tabs>
              <w:snapToGrid w:val="0"/>
              <w:ind w:firstLine="360" w:firstLineChars="200"/>
              <w:rPr>
                <w:sz w:val="18"/>
                <w:szCs w:val="18"/>
              </w:rPr>
            </w:pPr>
            <w:r>
              <w:rPr>
                <w:sz w:val="18"/>
                <w:szCs w:val="18"/>
              </w:rPr>
              <w:t>5.生产运行部等</w:t>
            </w:r>
          </w:p>
          <w:p>
            <w:pPr>
              <w:tabs>
                <w:tab w:val="center" w:pos="4153"/>
                <w:tab w:val="right" w:pos="8306"/>
              </w:tabs>
              <w:snapToGrid w:val="0"/>
              <w:ind w:firstLine="360" w:firstLineChars="200"/>
              <w:rPr>
                <w:sz w:val="18"/>
                <w:szCs w:val="18"/>
              </w:rPr>
            </w:pPr>
            <w:r>
              <w:rPr>
                <w:sz w:val="18"/>
                <w:szCs w:val="18"/>
              </w:rPr>
              <w:t>提供生产运行等方面的相关数据。</w:t>
            </w:r>
          </w:p>
          <w:p>
            <w:pPr>
              <w:tabs>
                <w:tab w:val="center" w:pos="4153"/>
                <w:tab w:val="right" w:pos="8306"/>
              </w:tabs>
              <w:snapToGrid w:val="0"/>
              <w:ind w:firstLine="360" w:firstLineChars="200"/>
              <w:rPr>
                <w:sz w:val="18"/>
                <w:szCs w:val="18"/>
              </w:rPr>
            </w:pPr>
            <w:r>
              <w:rPr>
                <w:sz w:val="18"/>
                <w:szCs w:val="18"/>
              </w:rPr>
              <w:t>6.其他部门</w:t>
            </w:r>
          </w:p>
          <w:p>
            <w:pPr>
              <w:tabs>
                <w:tab w:val="center" w:pos="4153"/>
                <w:tab w:val="right" w:pos="8306"/>
              </w:tabs>
              <w:snapToGrid w:val="0"/>
              <w:ind w:firstLine="360" w:firstLineChars="200"/>
              <w:rPr>
                <w:sz w:val="18"/>
                <w:szCs w:val="18"/>
              </w:rPr>
            </w:pPr>
            <w:r>
              <w:rPr>
                <w:sz w:val="18"/>
                <w:szCs w:val="18"/>
              </w:rPr>
              <w:t>对职能部门、分/子公司的协作性提供考核意见。</w:t>
            </w:r>
          </w:p>
          <w:p>
            <w:pPr>
              <w:tabs>
                <w:tab w:val="center" w:pos="4153"/>
                <w:tab w:val="right" w:pos="8306"/>
              </w:tabs>
              <w:snapToGrid w:val="0"/>
              <w:ind w:firstLine="360" w:firstLineChars="200"/>
              <w:rPr>
                <w:sz w:val="18"/>
                <w:szCs w:val="18"/>
              </w:rPr>
            </w:pPr>
            <w:r>
              <w:rPr>
                <w:sz w:val="18"/>
                <w:szCs w:val="18"/>
              </w:rPr>
              <w:t>第4条  个人考核中各主体责任</w:t>
            </w:r>
          </w:p>
          <w:p>
            <w:pPr>
              <w:tabs>
                <w:tab w:val="center" w:pos="4153"/>
                <w:tab w:val="right" w:pos="8306"/>
              </w:tabs>
              <w:snapToGrid w:val="0"/>
              <w:ind w:firstLine="360" w:firstLineChars="200"/>
              <w:rPr>
                <w:sz w:val="18"/>
                <w:szCs w:val="18"/>
              </w:rPr>
            </w:pPr>
            <w:r>
              <w:rPr>
                <w:sz w:val="18"/>
                <w:szCs w:val="18"/>
              </w:rPr>
              <w:t>1.人力资源部</w:t>
            </w:r>
          </w:p>
          <w:p>
            <w:pPr>
              <w:tabs>
                <w:tab w:val="center" w:pos="4153"/>
                <w:tab w:val="right" w:pos="8306"/>
              </w:tabs>
              <w:snapToGrid w:val="0"/>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负责对考核事务进行综合协调和控制</w:t>
            </w:r>
            <w:r>
              <w:rPr>
                <w:rFonts w:hint="eastAsia"/>
                <w:sz w:val="18"/>
                <w:szCs w:val="18"/>
              </w:rPr>
              <w:t>，</w:t>
            </w:r>
            <w:r>
              <w:rPr>
                <w:sz w:val="18"/>
                <w:szCs w:val="18"/>
              </w:rPr>
              <w:t>按时发放和回收考核表，并进行统计和保存。负责员工奖惩的记录</w:t>
            </w:r>
            <w:r>
              <w:rPr>
                <w:rFonts w:hint="eastAsia"/>
                <w:sz w:val="18"/>
                <w:szCs w:val="18"/>
              </w:rPr>
              <w:t>。</w:t>
            </w:r>
          </w:p>
          <w:p>
            <w:pPr>
              <w:tabs>
                <w:tab w:val="center" w:pos="4153"/>
                <w:tab w:val="right" w:pos="8306"/>
              </w:tabs>
              <w:snapToGrid w:val="0"/>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协调一般员工的考核争议</w:t>
            </w:r>
            <w:r>
              <w:rPr>
                <w:rFonts w:hint="eastAsia"/>
                <w:sz w:val="18"/>
                <w:szCs w:val="18"/>
              </w:rPr>
              <w:t>。</w:t>
            </w:r>
          </w:p>
          <w:p>
            <w:pPr>
              <w:tabs>
                <w:tab w:val="center" w:pos="4153"/>
                <w:tab w:val="right" w:pos="8306"/>
              </w:tabs>
              <w:snapToGrid w:val="0"/>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为其他管理者提供有关考核和面谈技巧的咨询</w:t>
            </w:r>
            <w:r>
              <w:rPr>
                <w:rFonts w:hint="eastAsia"/>
                <w:sz w:val="18"/>
                <w:szCs w:val="18"/>
              </w:rPr>
              <w:t>。</w:t>
            </w:r>
          </w:p>
          <w:p>
            <w:pPr>
              <w:tabs>
                <w:tab w:val="center" w:pos="4153"/>
                <w:tab w:val="right" w:pos="8306"/>
              </w:tabs>
              <w:snapToGrid w:val="0"/>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会同被考核者的部门领导处理考核中出现的争议</w:t>
            </w:r>
            <w:r>
              <w:rPr>
                <w:rFonts w:hint="eastAsia"/>
                <w:sz w:val="18"/>
                <w:szCs w:val="18"/>
              </w:rPr>
              <w:t>。</w:t>
            </w:r>
          </w:p>
          <w:p>
            <w:pPr>
              <w:tabs>
                <w:tab w:val="center" w:pos="4153"/>
                <w:tab w:val="right" w:pos="8306"/>
              </w:tabs>
              <w:snapToGrid w:val="0"/>
              <w:ind w:firstLine="360" w:firstLineChars="200"/>
              <w:rPr>
                <w:sz w:val="18"/>
                <w:szCs w:val="18"/>
              </w:rPr>
            </w:pPr>
            <w:r>
              <w:rPr>
                <w:rFonts w:hint="eastAsia" w:ascii="宋体" w:hAnsi="宋体"/>
                <w:sz w:val="18"/>
                <w:szCs w:val="18"/>
              </w:rPr>
              <w:t>⑤</w:t>
            </w:r>
            <w:r>
              <w:rPr>
                <w:rFonts w:hint="eastAsia"/>
                <w:sz w:val="18"/>
                <w:szCs w:val="18"/>
              </w:rPr>
              <w:t xml:space="preserve"> </w:t>
            </w:r>
            <w:r>
              <w:rPr>
                <w:sz w:val="18"/>
                <w:szCs w:val="18"/>
              </w:rPr>
              <w:t>制定员工培训、调薪、调职的工作方案。</w:t>
            </w:r>
          </w:p>
          <w:p>
            <w:pPr>
              <w:tabs>
                <w:tab w:val="center" w:pos="4153"/>
                <w:tab w:val="right" w:pos="8306"/>
              </w:tabs>
              <w:snapToGrid w:val="0"/>
              <w:ind w:firstLine="360" w:firstLineChars="200"/>
              <w:rPr>
                <w:sz w:val="18"/>
                <w:szCs w:val="18"/>
              </w:rPr>
            </w:pPr>
            <w:r>
              <w:rPr>
                <w:sz w:val="18"/>
                <w:szCs w:val="18"/>
              </w:rPr>
              <w:t>2.直接上级</w:t>
            </w:r>
          </w:p>
          <w:p>
            <w:pPr>
              <w:tabs>
                <w:tab w:val="center" w:pos="4153"/>
                <w:tab w:val="right" w:pos="8306"/>
              </w:tabs>
              <w:snapToGrid w:val="0"/>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对直接下级进行全面考核</w:t>
            </w:r>
            <w:r>
              <w:rPr>
                <w:rFonts w:hint="eastAsia"/>
                <w:sz w:val="18"/>
                <w:szCs w:val="18"/>
              </w:rPr>
              <w:t>，</w:t>
            </w:r>
            <w:r>
              <w:rPr>
                <w:sz w:val="18"/>
                <w:szCs w:val="18"/>
              </w:rPr>
              <w:t>同被考核者确定被考核者的工作目标，并对被考核者的工作进行实时指导</w:t>
            </w:r>
            <w:r>
              <w:rPr>
                <w:rFonts w:hint="eastAsia"/>
                <w:sz w:val="18"/>
                <w:szCs w:val="18"/>
              </w:rPr>
              <w:t>。</w:t>
            </w:r>
          </w:p>
          <w:p>
            <w:pPr>
              <w:tabs>
                <w:tab w:val="center" w:pos="4153"/>
                <w:tab w:val="right" w:pos="8306"/>
              </w:tabs>
              <w:snapToGrid w:val="0"/>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及时了解被考核者工作绩效情况，按时完成绩效考核</w:t>
            </w:r>
            <w:r>
              <w:rPr>
                <w:rFonts w:hint="eastAsia"/>
                <w:sz w:val="18"/>
                <w:szCs w:val="18"/>
              </w:rPr>
              <w:t>。</w:t>
            </w:r>
          </w:p>
          <w:p>
            <w:pPr>
              <w:tabs>
                <w:tab w:val="center" w:pos="4153"/>
                <w:tab w:val="right" w:pos="8306"/>
              </w:tabs>
              <w:snapToGrid w:val="0"/>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同被考核者进行绩效面谈，了解员工心态，协助被考核者明确改进方向，以改进被考核者的绩效。</w:t>
            </w:r>
          </w:p>
          <w:p>
            <w:pPr>
              <w:tabs>
                <w:tab w:val="center" w:pos="4153"/>
                <w:tab w:val="right" w:pos="8306"/>
              </w:tabs>
              <w:snapToGrid w:val="0"/>
              <w:ind w:firstLine="360" w:firstLineChars="200"/>
              <w:rPr>
                <w:sz w:val="18"/>
                <w:szCs w:val="18"/>
              </w:rPr>
            </w:pPr>
            <w:r>
              <w:rPr>
                <w:sz w:val="18"/>
                <w:szCs w:val="18"/>
              </w:rPr>
              <w:t>3.下属</w:t>
            </w:r>
          </w:p>
          <w:p>
            <w:pPr>
              <w:tabs>
                <w:tab w:val="center" w:pos="4153"/>
                <w:tab w:val="right" w:pos="8306"/>
              </w:tabs>
              <w:snapToGrid w:val="0"/>
              <w:ind w:firstLine="360" w:firstLineChars="200"/>
              <w:rPr>
                <w:sz w:val="18"/>
                <w:szCs w:val="18"/>
              </w:rPr>
            </w:pPr>
            <w:r>
              <w:rPr>
                <w:sz w:val="18"/>
                <w:szCs w:val="18"/>
              </w:rPr>
              <w:t>主要对被考核者在管理方面的绩效、激励、指导和培养下属的能力提供评估意见。</w:t>
            </w:r>
          </w:p>
          <w:p>
            <w:pPr>
              <w:tabs>
                <w:tab w:val="center" w:pos="4153"/>
                <w:tab w:val="right" w:pos="8306"/>
              </w:tabs>
              <w:snapToGrid w:val="0"/>
              <w:ind w:firstLine="360" w:firstLineChars="200"/>
              <w:rPr>
                <w:sz w:val="18"/>
                <w:szCs w:val="18"/>
              </w:rPr>
            </w:pPr>
            <w:r>
              <w:rPr>
                <w:sz w:val="18"/>
                <w:szCs w:val="18"/>
              </w:rPr>
              <w:t>4.被考核者</w:t>
            </w:r>
          </w:p>
          <w:p>
            <w:pPr>
              <w:tabs>
                <w:tab w:val="center" w:pos="4153"/>
                <w:tab w:val="right" w:pos="8306"/>
              </w:tabs>
              <w:snapToGrid w:val="0"/>
              <w:ind w:firstLine="360" w:firstLineChars="200"/>
              <w:rPr>
                <w:sz w:val="18"/>
                <w:szCs w:val="18"/>
              </w:rPr>
            </w:pPr>
            <w:r>
              <w:rPr>
                <w:sz w:val="18"/>
                <w:szCs w:val="18"/>
              </w:rPr>
              <w:t>在考核期内，进行自我评价，填写相关表格，及时同直接上级针对绩效中存在的问题进行讨论。</w:t>
            </w:r>
          </w:p>
          <w:p>
            <w:pPr>
              <w:tabs>
                <w:tab w:val="center" w:pos="4153"/>
                <w:tab w:val="right" w:pos="8306"/>
              </w:tabs>
              <w:snapToGrid w:val="0"/>
              <w:ind w:firstLine="360" w:firstLineChars="200"/>
              <w:rPr>
                <w:sz w:val="18"/>
                <w:szCs w:val="18"/>
              </w:rPr>
            </w:pPr>
            <w:r>
              <w:rPr>
                <w:sz w:val="18"/>
                <w:szCs w:val="18"/>
              </w:rPr>
              <w:t>5.协作岗位</w:t>
            </w:r>
          </w:p>
          <w:p>
            <w:pPr>
              <w:tabs>
                <w:tab w:val="center" w:pos="4153"/>
                <w:tab w:val="right" w:pos="8306"/>
              </w:tabs>
              <w:snapToGrid w:val="0"/>
              <w:ind w:firstLine="360" w:firstLineChars="200"/>
              <w:rPr>
                <w:sz w:val="18"/>
                <w:szCs w:val="18"/>
              </w:rPr>
            </w:pPr>
            <w:r>
              <w:rPr>
                <w:sz w:val="18"/>
                <w:szCs w:val="18"/>
              </w:rPr>
              <w:t>某些部门或人员的工作业绩，受被考核者的工作行为或工作结果的影响，即作为被考核者的协作岗位，对被考核者的工作绩效、协作性提供评价意见。</w:t>
            </w:r>
          </w:p>
          <w:p>
            <w:pPr>
              <w:tabs>
                <w:tab w:val="center" w:pos="4153"/>
                <w:tab w:val="right" w:pos="8306"/>
              </w:tabs>
              <w:snapToGrid w:val="0"/>
              <w:ind w:firstLine="361" w:firstLineChars="200"/>
              <w:rPr>
                <w:b/>
                <w:sz w:val="18"/>
                <w:szCs w:val="18"/>
              </w:rPr>
            </w:pPr>
            <w:r>
              <w:rPr>
                <w:b/>
                <w:sz w:val="18"/>
                <w:szCs w:val="18"/>
              </w:rPr>
              <w:t>第3章  考核内容</w:t>
            </w:r>
          </w:p>
          <w:p>
            <w:pPr>
              <w:tabs>
                <w:tab w:val="center" w:pos="4153"/>
                <w:tab w:val="right" w:pos="8306"/>
              </w:tabs>
              <w:snapToGrid w:val="0"/>
              <w:ind w:firstLine="360" w:firstLineChars="200"/>
              <w:rPr>
                <w:sz w:val="18"/>
                <w:szCs w:val="18"/>
              </w:rPr>
            </w:pPr>
            <w:r>
              <w:rPr>
                <w:rFonts w:hint="eastAsia"/>
                <w:sz w:val="18"/>
                <w:szCs w:val="18"/>
              </w:rPr>
              <w:t xml:space="preserve">第5条   </w:t>
            </w:r>
            <w:r>
              <w:rPr>
                <w:sz w:val="18"/>
                <w:szCs w:val="18"/>
              </w:rPr>
              <w:t>部门考核内容</w:t>
            </w:r>
          </w:p>
          <w:p>
            <w:pPr>
              <w:tabs>
                <w:tab w:val="center" w:pos="4153"/>
                <w:tab w:val="right" w:pos="8306"/>
              </w:tabs>
              <w:snapToGrid w:val="0"/>
              <w:ind w:firstLine="360" w:firstLineChars="200"/>
              <w:rPr>
                <w:sz w:val="18"/>
                <w:szCs w:val="18"/>
              </w:rPr>
            </w:pPr>
            <w:r>
              <w:rPr>
                <w:sz w:val="18"/>
                <w:szCs w:val="18"/>
              </w:rPr>
              <w:t>部门考核内容如下表所示。</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4"/>
              <w:gridCol w:w="6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90" w:type="pct"/>
                  <w:vAlign w:val="center"/>
                </w:tcPr>
                <w:p>
                  <w:pPr>
                    <w:tabs>
                      <w:tab w:val="center" w:pos="4153"/>
                      <w:tab w:val="right" w:pos="8306"/>
                    </w:tabs>
                    <w:snapToGrid w:val="0"/>
                    <w:jc w:val="center"/>
                    <w:rPr>
                      <w:b/>
                      <w:sz w:val="18"/>
                      <w:szCs w:val="18"/>
                    </w:rPr>
                  </w:pPr>
                  <w:r>
                    <w:rPr>
                      <w:b/>
                      <w:sz w:val="18"/>
                      <w:szCs w:val="18"/>
                    </w:rPr>
                    <w:t>考核项</w:t>
                  </w:r>
                </w:p>
              </w:tc>
              <w:tc>
                <w:tcPr>
                  <w:tcW w:w="3810" w:type="pct"/>
                  <w:vAlign w:val="center"/>
                </w:tcPr>
                <w:p>
                  <w:pPr>
                    <w:tabs>
                      <w:tab w:val="center" w:pos="4153"/>
                      <w:tab w:val="right" w:pos="8306"/>
                    </w:tabs>
                    <w:snapToGrid w:val="0"/>
                    <w:jc w:val="center"/>
                    <w:rPr>
                      <w:b/>
                      <w:sz w:val="18"/>
                      <w:szCs w:val="18"/>
                    </w:rPr>
                  </w:pPr>
                  <w:r>
                    <w:rPr>
                      <w:b/>
                      <w:sz w:val="18"/>
                      <w:szCs w:val="18"/>
                    </w:rPr>
                    <w:t>考核依据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pct"/>
                  <w:vAlign w:val="center"/>
                </w:tcPr>
                <w:p>
                  <w:pPr>
                    <w:tabs>
                      <w:tab w:val="center" w:pos="4153"/>
                      <w:tab w:val="right" w:pos="8306"/>
                    </w:tabs>
                    <w:snapToGrid w:val="0"/>
                    <w:jc w:val="center"/>
                    <w:rPr>
                      <w:sz w:val="18"/>
                      <w:szCs w:val="18"/>
                    </w:rPr>
                  </w:pPr>
                  <w:r>
                    <w:rPr>
                      <w:sz w:val="18"/>
                      <w:szCs w:val="18"/>
                    </w:rPr>
                    <w:t>财务角度</w:t>
                  </w:r>
                </w:p>
              </w:tc>
              <w:tc>
                <w:tcPr>
                  <w:tcW w:w="3810" w:type="pct"/>
                </w:tcPr>
                <w:p>
                  <w:pPr>
                    <w:tabs>
                      <w:tab w:val="center" w:pos="4153"/>
                      <w:tab w:val="right" w:pos="8306"/>
                    </w:tabs>
                    <w:snapToGrid w:val="0"/>
                    <w:jc w:val="left"/>
                    <w:rPr>
                      <w:sz w:val="18"/>
                      <w:szCs w:val="18"/>
                    </w:rPr>
                  </w:pPr>
                  <w:r>
                    <w:rPr>
                      <w:sz w:val="18"/>
                      <w:szCs w:val="18"/>
                    </w:rPr>
                    <w:t>依据企业年度经营指标来进行考核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pct"/>
                  <w:vAlign w:val="center"/>
                </w:tcPr>
                <w:p>
                  <w:pPr>
                    <w:tabs>
                      <w:tab w:val="center" w:pos="4153"/>
                      <w:tab w:val="right" w:pos="8306"/>
                    </w:tabs>
                    <w:snapToGrid w:val="0"/>
                    <w:jc w:val="center"/>
                    <w:rPr>
                      <w:sz w:val="18"/>
                      <w:szCs w:val="18"/>
                    </w:rPr>
                  </w:pPr>
                  <w:r>
                    <w:rPr>
                      <w:sz w:val="18"/>
                      <w:szCs w:val="18"/>
                    </w:rPr>
                    <w:t>安全角度</w:t>
                  </w:r>
                </w:p>
              </w:tc>
              <w:tc>
                <w:tcPr>
                  <w:tcW w:w="3810" w:type="pct"/>
                </w:tcPr>
                <w:p>
                  <w:pPr>
                    <w:tabs>
                      <w:tab w:val="center" w:pos="4153"/>
                      <w:tab w:val="right" w:pos="8306"/>
                    </w:tabs>
                    <w:snapToGrid w:val="0"/>
                    <w:jc w:val="left"/>
                    <w:rPr>
                      <w:sz w:val="18"/>
                      <w:szCs w:val="18"/>
                    </w:rPr>
                  </w:pPr>
                  <w:r>
                    <w:rPr>
                      <w:sz w:val="18"/>
                      <w:szCs w:val="18"/>
                    </w:rPr>
                    <w:t>依据安全生产考核实施细则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pct"/>
                  <w:vAlign w:val="center"/>
                </w:tcPr>
                <w:p>
                  <w:pPr>
                    <w:tabs>
                      <w:tab w:val="center" w:pos="4153"/>
                      <w:tab w:val="right" w:pos="8306"/>
                    </w:tabs>
                    <w:snapToGrid w:val="0"/>
                    <w:jc w:val="center"/>
                    <w:rPr>
                      <w:sz w:val="18"/>
                      <w:szCs w:val="18"/>
                    </w:rPr>
                  </w:pPr>
                  <w:r>
                    <w:rPr>
                      <w:sz w:val="18"/>
                      <w:szCs w:val="18"/>
                    </w:rPr>
                    <w:t>客户角度</w:t>
                  </w:r>
                </w:p>
              </w:tc>
              <w:tc>
                <w:tcPr>
                  <w:tcW w:w="3810" w:type="pct"/>
                </w:tcPr>
                <w:p>
                  <w:pPr>
                    <w:tabs>
                      <w:tab w:val="center" w:pos="4153"/>
                      <w:tab w:val="right" w:pos="8306"/>
                    </w:tabs>
                    <w:snapToGrid w:val="0"/>
                    <w:jc w:val="left"/>
                    <w:rPr>
                      <w:sz w:val="18"/>
                      <w:szCs w:val="18"/>
                    </w:rPr>
                  </w:pPr>
                  <w:r>
                    <w:rPr>
                      <w:sz w:val="18"/>
                      <w:szCs w:val="18"/>
                    </w:rPr>
                    <w:t>根据部门服务的外部客户和内部客户定期满意度调查的结果进行考核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pct"/>
                  <w:vAlign w:val="center"/>
                </w:tcPr>
                <w:p>
                  <w:pPr>
                    <w:tabs>
                      <w:tab w:val="center" w:pos="4153"/>
                      <w:tab w:val="right" w:pos="8306"/>
                    </w:tabs>
                    <w:snapToGrid w:val="0"/>
                    <w:jc w:val="center"/>
                    <w:rPr>
                      <w:sz w:val="18"/>
                      <w:szCs w:val="18"/>
                    </w:rPr>
                  </w:pPr>
                  <w:r>
                    <w:rPr>
                      <w:sz w:val="18"/>
                      <w:szCs w:val="18"/>
                    </w:rPr>
                    <w:t>员工管理角度</w:t>
                  </w:r>
                </w:p>
              </w:tc>
              <w:tc>
                <w:tcPr>
                  <w:tcW w:w="3810" w:type="pct"/>
                </w:tcPr>
                <w:p>
                  <w:pPr>
                    <w:tabs>
                      <w:tab w:val="center" w:pos="4153"/>
                      <w:tab w:val="right" w:pos="8306"/>
                    </w:tabs>
                    <w:snapToGrid w:val="0"/>
                    <w:jc w:val="left"/>
                    <w:rPr>
                      <w:sz w:val="18"/>
                      <w:szCs w:val="18"/>
                    </w:rPr>
                  </w:pPr>
                  <w:r>
                    <w:rPr>
                      <w:sz w:val="18"/>
                      <w:szCs w:val="18"/>
                    </w:rPr>
                    <w:t>考核员工总体的遵纪守规情况以及部门在完成各项任务时的协作情况</w:t>
                  </w:r>
                </w:p>
              </w:tc>
            </w:tr>
          </w:tbl>
          <w:p>
            <w:pPr>
              <w:tabs>
                <w:tab w:val="center" w:pos="4153"/>
                <w:tab w:val="right" w:pos="8306"/>
              </w:tabs>
              <w:snapToGrid w:val="0"/>
              <w:ind w:firstLine="360" w:firstLineChars="200"/>
              <w:rPr>
                <w:sz w:val="18"/>
                <w:szCs w:val="18"/>
              </w:rPr>
            </w:pPr>
            <w:r>
              <w:rPr>
                <w:rFonts w:hint="eastAsia"/>
                <w:sz w:val="18"/>
                <w:szCs w:val="18"/>
              </w:rPr>
              <w:t xml:space="preserve">第6条   </w:t>
            </w:r>
            <w:r>
              <w:rPr>
                <w:sz w:val="18"/>
                <w:szCs w:val="18"/>
              </w:rPr>
              <w:t>个人考核内容</w:t>
            </w:r>
          </w:p>
          <w:p>
            <w:pPr>
              <w:tabs>
                <w:tab w:val="center" w:pos="4153"/>
                <w:tab w:val="right" w:pos="8306"/>
              </w:tabs>
              <w:snapToGrid w:val="0"/>
              <w:ind w:firstLine="360" w:firstLineChars="200"/>
              <w:rPr>
                <w:sz w:val="18"/>
                <w:szCs w:val="18"/>
              </w:rPr>
            </w:pPr>
            <w:r>
              <w:rPr>
                <w:sz w:val="18"/>
                <w:szCs w:val="18"/>
              </w:rPr>
              <w:t>个人考核内容根据考核对象分成A类和B类。</w:t>
            </w:r>
          </w:p>
          <w:p>
            <w:pPr>
              <w:tabs>
                <w:tab w:val="center" w:pos="4153"/>
                <w:tab w:val="right" w:pos="8306"/>
              </w:tabs>
              <w:snapToGrid w:val="0"/>
              <w:ind w:firstLine="360" w:firstLineChars="200"/>
              <w:rPr>
                <w:sz w:val="18"/>
                <w:szCs w:val="18"/>
              </w:rPr>
            </w:pPr>
            <w:r>
              <w:rPr>
                <w:rFonts w:hint="eastAsia"/>
                <w:sz w:val="18"/>
                <w:szCs w:val="18"/>
              </w:rPr>
              <w:t xml:space="preserve">1. </w:t>
            </w:r>
            <w:r>
              <w:rPr>
                <w:sz w:val="18"/>
                <w:szCs w:val="18"/>
              </w:rPr>
              <w:t>月度A 类考核</w:t>
            </w:r>
          </w:p>
          <w:p>
            <w:pPr>
              <w:tabs>
                <w:tab w:val="center" w:pos="4153"/>
                <w:tab w:val="right" w:pos="8306"/>
              </w:tabs>
              <w:snapToGrid w:val="0"/>
              <w:ind w:firstLine="360" w:firstLineChars="200"/>
              <w:rPr>
                <w:sz w:val="18"/>
                <w:szCs w:val="18"/>
              </w:rPr>
            </w:pPr>
            <w:r>
              <w:rPr>
                <w:rFonts w:hint="eastAsia"/>
                <w:sz w:val="18"/>
                <w:szCs w:val="18"/>
              </w:rPr>
              <w:t>（1）</w:t>
            </w:r>
            <w:r>
              <w:rPr>
                <w:sz w:val="18"/>
                <w:szCs w:val="18"/>
              </w:rPr>
              <w:t>考核对象及考核内容</w:t>
            </w:r>
          </w:p>
          <w:p>
            <w:pPr>
              <w:tabs>
                <w:tab w:val="center" w:pos="4153"/>
                <w:tab w:val="right" w:pos="8306"/>
              </w:tabs>
              <w:snapToGrid w:val="0"/>
              <w:ind w:firstLine="360" w:firstLineChars="200"/>
              <w:rPr>
                <w:sz w:val="18"/>
                <w:szCs w:val="18"/>
              </w:rPr>
            </w:pPr>
            <w:r>
              <w:rPr>
                <w:rFonts w:hint="eastAsia"/>
                <w:sz w:val="18"/>
                <w:szCs w:val="18"/>
              </w:rPr>
              <w:t>考核对象及考核内容</w:t>
            </w:r>
            <w:r>
              <w:rPr>
                <w:sz w:val="18"/>
                <w:szCs w:val="18"/>
              </w:rPr>
              <w:t>详见下表。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987"/>
              <w:gridCol w:w="1082"/>
              <w:gridCol w:w="5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90" w:type="pct"/>
                  <w:gridSpan w:val="2"/>
                  <w:vAlign w:val="center"/>
                </w:tcPr>
                <w:p>
                  <w:pPr>
                    <w:tabs>
                      <w:tab w:val="center" w:pos="4153"/>
                      <w:tab w:val="right" w:pos="8306"/>
                    </w:tabs>
                    <w:snapToGrid w:val="0"/>
                    <w:jc w:val="center"/>
                    <w:rPr>
                      <w:sz w:val="18"/>
                      <w:szCs w:val="18"/>
                    </w:rPr>
                  </w:pPr>
                  <w:r>
                    <w:rPr>
                      <w:sz w:val="18"/>
                      <w:szCs w:val="18"/>
                    </w:rPr>
                    <w:t>考核对象</w:t>
                  </w:r>
                </w:p>
              </w:tc>
              <w:tc>
                <w:tcPr>
                  <w:tcW w:w="3810" w:type="pct"/>
                  <w:gridSpan w:val="2"/>
                  <w:vAlign w:val="center"/>
                </w:tcPr>
                <w:p>
                  <w:pPr>
                    <w:tabs>
                      <w:tab w:val="center" w:pos="4153"/>
                      <w:tab w:val="right" w:pos="8306"/>
                    </w:tabs>
                    <w:snapToGrid w:val="0"/>
                    <w:jc w:val="left"/>
                    <w:rPr>
                      <w:sz w:val="18"/>
                      <w:szCs w:val="18"/>
                    </w:rPr>
                  </w:pPr>
                  <w:r>
                    <w:rPr>
                      <w:sz w:val="18"/>
                      <w:szCs w:val="18"/>
                    </w:rPr>
                    <w:t>适用于经营管理类、管理服务类和后勤服务类员工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restart"/>
                  <w:vAlign w:val="center"/>
                </w:tcPr>
                <w:p>
                  <w:pPr>
                    <w:tabs>
                      <w:tab w:val="center" w:pos="4153"/>
                      <w:tab w:val="right" w:pos="8306"/>
                    </w:tabs>
                    <w:snapToGrid w:val="0"/>
                    <w:jc w:val="center"/>
                    <w:rPr>
                      <w:sz w:val="18"/>
                      <w:szCs w:val="18"/>
                    </w:rPr>
                  </w:pPr>
                  <w:r>
                    <w:rPr>
                      <w:sz w:val="18"/>
                      <w:szCs w:val="18"/>
                    </w:rPr>
                    <w:t>考核内容</w:t>
                  </w:r>
                </w:p>
              </w:tc>
              <w:tc>
                <w:tcPr>
                  <w:tcW w:w="595" w:type="pct"/>
                  <w:vMerge w:val="restart"/>
                  <w:shd w:val="clear" w:color="auto" w:fill="auto"/>
                  <w:vAlign w:val="center"/>
                </w:tcPr>
                <w:p>
                  <w:pPr>
                    <w:tabs>
                      <w:tab w:val="center" w:pos="4153"/>
                      <w:tab w:val="right" w:pos="8306"/>
                    </w:tabs>
                    <w:snapToGrid w:val="0"/>
                    <w:jc w:val="center"/>
                    <w:rPr>
                      <w:sz w:val="18"/>
                      <w:szCs w:val="18"/>
                    </w:rPr>
                  </w:pPr>
                  <w:r>
                    <w:rPr>
                      <w:sz w:val="18"/>
                      <w:szCs w:val="18"/>
                    </w:rPr>
                    <w:t>基本指标</w:t>
                  </w:r>
                </w:p>
              </w:tc>
              <w:tc>
                <w:tcPr>
                  <w:tcW w:w="652" w:type="pct"/>
                </w:tcPr>
                <w:p>
                  <w:pPr>
                    <w:tabs>
                      <w:tab w:val="center" w:pos="4153"/>
                      <w:tab w:val="right" w:pos="8306"/>
                    </w:tabs>
                    <w:snapToGrid w:val="0"/>
                    <w:rPr>
                      <w:sz w:val="18"/>
                      <w:szCs w:val="18"/>
                    </w:rPr>
                  </w:pPr>
                  <w:r>
                    <w:rPr>
                      <w:sz w:val="18"/>
                      <w:szCs w:val="18"/>
                    </w:rPr>
                    <w:t>计划性</w:t>
                  </w:r>
                </w:p>
              </w:tc>
              <w:tc>
                <w:tcPr>
                  <w:tcW w:w="3158" w:type="pct"/>
                </w:tcPr>
                <w:p>
                  <w:pPr>
                    <w:tabs>
                      <w:tab w:val="center" w:pos="4153"/>
                      <w:tab w:val="right" w:pos="8306"/>
                    </w:tabs>
                    <w:snapToGrid w:val="0"/>
                    <w:rPr>
                      <w:sz w:val="18"/>
                      <w:szCs w:val="18"/>
                    </w:rPr>
                  </w:pPr>
                  <w:r>
                    <w:rPr>
                      <w:sz w:val="18"/>
                      <w:szCs w:val="18"/>
                    </w:rPr>
                    <w:t>是否按工作计划完成各项工作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原则性</w:t>
                  </w:r>
                </w:p>
              </w:tc>
              <w:tc>
                <w:tcPr>
                  <w:tcW w:w="3158" w:type="pct"/>
                </w:tcPr>
                <w:p>
                  <w:pPr>
                    <w:tabs>
                      <w:tab w:val="center" w:pos="4153"/>
                      <w:tab w:val="right" w:pos="8306"/>
                    </w:tabs>
                    <w:snapToGrid w:val="0"/>
                    <w:rPr>
                      <w:sz w:val="18"/>
                      <w:szCs w:val="18"/>
                    </w:rPr>
                  </w:pPr>
                  <w:r>
                    <w:rPr>
                      <w:sz w:val="18"/>
                      <w:szCs w:val="18"/>
                    </w:rPr>
                    <w:t>是否按原则办事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主动性</w:t>
                  </w:r>
                </w:p>
              </w:tc>
              <w:tc>
                <w:tcPr>
                  <w:tcW w:w="3158" w:type="pct"/>
                </w:tcPr>
                <w:p>
                  <w:pPr>
                    <w:tabs>
                      <w:tab w:val="center" w:pos="4153"/>
                      <w:tab w:val="right" w:pos="8306"/>
                    </w:tabs>
                    <w:snapToGrid w:val="0"/>
                    <w:rPr>
                      <w:sz w:val="18"/>
                      <w:szCs w:val="18"/>
                    </w:rPr>
                  </w:pPr>
                  <w:r>
                    <w:rPr>
                      <w:sz w:val="18"/>
                      <w:szCs w:val="18"/>
                    </w:rPr>
                    <w:t>不</w:t>
                  </w:r>
                  <w:r>
                    <w:rPr>
                      <w:rFonts w:hint="eastAsia"/>
                      <w:sz w:val="18"/>
                      <w:szCs w:val="18"/>
                    </w:rPr>
                    <w:t>需上级的</w:t>
                  </w:r>
                  <w:r>
                    <w:rPr>
                      <w:sz w:val="18"/>
                      <w:szCs w:val="18"/>
                    </w:rPr>
                    <w:t>指示或命令，能主动改善工作方法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责任心</w:t>
                  </w:r>
                </w:p>
              </w:tc>
              <w:tc>
                <w:tcPr>
                  <w:tcW w:w="3158" w:type="pct"/>
                </w:tcPr>
                <w:p>
                  <w:pPr>
                    <w:tabs>
                      <w:tab w:val="center" w:pos="4153"/>
                      <w:tab w:val="right" w:pos="8306"/>
                    </w:tabs>
                    <w:snapToGrid w:val="0"/>
                    <w:rPr>
                      <w:sz w:val="18"/>
                      <w:szCs w:val="18"/>
                    </w:rPr>
                  </w:pPr>
                  <w:r>
                    <w:rPr>
                      <w:sz w:val="18"/>
                      <w:szCs w:val="18"/>
                    </w:rPr>
                    <w:t>要求对本职工作和临时交办的任务尽心尽力，力争</w:t>
                  </w:r>
                  <w:r>
                    <w:rPr>
                      <w:rFonts w:hint="eastAsia"/>
                      <w:sz w:val="18"/>
                      <w:szCs w:val="18"/>
                    </w:rPr>
                    <w:t>做</w:t>
                  </w:r>
                  <w:r>
                    <w:rPr>
                      <w:sz w:val="18"/>
                      <w:szCs w:val="18"/>
                    </w:rPr>
                    <w:t>到自己和上级满意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合作性</w:t>
                  </w:r>
                </w:p>
              </w:tc>
              <w:tc>
                <w:tcPr>
                  <w:tcW w:w="3158" w:type="pct"/>
                </w:tcPr>
                <w:p>
                  <w:pPr>
                    <w:tabs>
                      <w:tab w:val="center" w:pos="4153"/>
                      <w:tab w:val="right" w:pos="8306"/>
                    </w:tabs>
                    <w:snapToGrid w:val="0"/>
                    <w:rPr>
                      <w:sz w:val="18"/>
                      <w:szCs w:val="18"/>
                    </w:rPr>
                  </w:pPr>
                  <w:r>
                    <w:rPr>
                      <w:sz w:val="18"/>
                      <w:szCs w:val="18"/>
                    </w:rPr>
                    <w:t>要求积极配合同事开展工作，为部门和企业的整体业绩做出贡献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工作效率</w:t>
                  </w:r>
                </w:p>
              </w:tc>
              <w:tc>
                <w:tcPr>
                  <w:tcW w:w="3158" w:type="pct"/>
                </w:tcPr>
                <w:p>
                  <w:pPr>
                    <w:tabs>
                      <w:tab w:val="center" w:pos="4153"/>
                      <w:tab w:val="right" w:pos="8306"/>
                    </w:tabs>
                    <w:snapToGrid w:val="0"/>
                    <w:rPr>
                      <w:sz w:val="18"/>
                      <w:szCs w:val="18"/>
                    </w:rPr>
                  </w:pPr>
                  <w:r>
                    <w:rPr>
                      <w:sz w:val="18"/>
                      <w:szCs w:val="18"/>
                    </w:rPr>
                    <w:t>考察完成工作的效率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纪律性</w:t>
                  </w:r>
                </w:p>
              </w:tc>
              <w:tc>
                <w:tcPr>
                  <w:tcW w:w="3158" w:type="pct"/>
                </w:tcPr>
                <w:p>
                  <w:pPr>
                    <w:tabs>
                      <w:tab w:val="center" w:pos="4153"/>
                      <w:tab w:val="right" w:pos="8306"/>
                    </w:tabs>
                    <w:snapToGrid w:val="0"/>
                    <w:rPr>
                      <w:sz w:val="18"/>
                      <w:szCs w:val="18"/>
                    </w:rPr>
                  </w:pPr>
                  <w:r>
                    <w:rPr>
                      <w:sz w:val="18"/>
                      <w:szCs w:val="18"/>
                    </w:rPr>
                    <w:t>日常考勤并记录员工迟到、早退、事假或病假、旷工的情况。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服务性</w:t>
                  </w:r>
                </w:p>
              </w:tc>
              <w:tc>
                <w:tcPr>
                  <w:tcW w:w="3158" w:type="pct"/>
                </w:tcPr>
                <w:p>
                  <w:pPr>
                    <w:tabs>
                      <w:tab w:val="center" w:pos="4153"/>
                      <w:tab w:val="right" w:pos="8306"/>
                    </w:tabs>
                    <w:snapToGrid w:val="0"/>
                    <w:rPr>
                      <w:sz w:val="18"/>
                      <w:szCs w:val="18"/>
                    </w:rPr>
                  </w:pPr>
                  <w:r>
                    <w:rPr>
                      <w:sz w:val="18"/>
                      <w:szCs w:val="18"/>
                    </w:rPr>
                    <w:t>考核本职工作给服务对象的满意度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restart"/>
                  <w:shd w:val="clear" w:color="auto" w:fill="auto"/>
                  <w:vAlign w:val="center"/>
                </w:tcPr>
                <w:p>
                  <w:pPr>
                    <w:tabs>
                      <w:tab w:val="center" w:pos="4153"/>
                      <w:tab w:val="right" w:pos="8306"/>
                    </w:tabs>
                    <w:snapToGrid w:val="0"/>
                    <w:jc w:val="center"/>
                    <w:rPr>
                      <w:sz w:val="18"/>
                      <w:szCs w:val="18"/>
                    </w:rPr>
                  </w:pPr>
                  <w:r>
                    <w:rPr>
                      <w:sz w:val="18"/>
                      <w:szCs w:val="18"/>
                    </w:rPr>
                    <w:t>主要指标</w:t>
                  </w:r>
                </w:p>
              </w:tc>
              <w:tc>
                <w:tcPr>
                  <w:tcW w:w="652" w:type="pct"/>
                </w:tcPr>
                <w:p>
                  <w:pPr>
                    <w:tabs>
                      <w:tab w:val="center" w:pos="4153"/>
                      <w:tab w:val="right" w:pos="8306"/>
                    </w:tabs>
                    <w:snapToGrid w:val="0"/>
                    <w:jc w:val="left"/>
                    <w:rPr>
                      <w:sz w:val="18"/>
                      <w:szCs w:val="18"/>
                    </w:rPr>
                  </w:pPr>
                  <w:r>
                    <w:rPr>
                      <w:sz w:val="18"/>
                      <w:szCs w:val="18"/>
                    </w:rPr>
                    <w:t>工作质量</w:t>
                  </w:r>
                </w:p>
              </w:tc>
              <w:tc>
                <w:tcPr>
                  <w:tcW w:w="3158" w:type="pct"/>
                </w:tcPr>
                <w:p>
                  <w:pPr>
                    <w:tabs>
                      <w:tab w:val="center" w:pos="4153"/>
                      <w:tab w:val="right" w:pos="8306"/>
                    </w:tabs>
                    <w:snapToGrid w:val="0"/>
                    <w:jc w:val="left"/>
                    <w:rPr>
                      <w:sz w:val="18"/>
                      <w:szCs w:val="18"/>
                    </w:rPr>
                  </w:pPr>
                  <w:r>
                    <w:rPr>
                      <w:sz w:val="18"/>
                      <w:szCs w:val="18"/>
                    </w:rPr>
                    <w:t>是否全部完成工作内容，按完成工作的百分比进行评分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jc w:val="left"/>
                    <w:rPr>
                      <w:sz w:val="18"/>
                      <w:szCs w:val="18"/>
                    </w:rPr>
                  </w:pPr>
                  <w:r>
                    <w:rPr>
                      <w:sz w:val="18"/>
                      <w:szCs w:val="18"/>
                    </w:rPr>
                    <w:t>工作成果</w:t>
                  </w:r>
                </w:p>
              </w:tc>
              <w:tc>
                <w:tcPr>
                  <w:tcW w:w="3158" w:type="pct"/>
                </w:tcPr>
                <w:p>
                  <w:pPr>
                    <w:tabs>
                      <w:tab w:val="center" w:pos="4153"/>
                      <w:tab w:val="right" w:pos="8306"/>
                    </w:tabs>
                    <w:snapToGrid w:val="0"/>
                    <w:jc w:val="left"/>
                    <w:rPr>
                      <w:sz w:val="18"/>
                      <w:szCs w:val="18"/>
                    </w:rPr>
                  </w:pPr>
                  <w:r>
                    <w:rPr>
                      <w:sz w:val="18"/>
                      <w:szCs w:val="18"/>
                    </w:rPr>
                    <w:t>是否达到工作完成的效果</w:t>
                  </w:r>
                </w:p>
              </w:tc>
            </w:tr>
          </w:tbl>
          <w:p>
            <w:pPr>
              <w:tabs>
                <w:tab w:val="center" w:pos="4153"/>
                <w:tab w:val="right" w:pos="8306"/>
              </w:tabs>
              <w:snapToGrid w:val="0"/>
              <w:ind w:firstLine="360" w:firstLineChars="200"/>
              <w:rPr>
                <w:sz w:val="18"/>
                <w:szCs w:val="18"/>
              </w:rPr>
            </w:pPr>
            <w:r>
              <w:rPr>
                <w:rFonts w:hint="eastAsia"/>
                <w:sz w:val="18"/>
                <w:szCs w:val="18"/>
              </w:rPr>
              <w:t>（2）</w:t>
            </w:r>
            <w:r>
              <w:rPr>
                <w:sz w:val="18"/>
                <w:szCs w:val="18"/>
              </w:rPr>
              <w:t>月度</w:t>
            </w:r>
            <w:r>
              <w:rPr>
                <w:rFonts w:hint="eastAsia"/>
                <w:sz w:val="18"/>
                <w:szCs w:val="18"/>
              </w:rPr>
              <w:t>B</w:t>
            </w:r>
            <w:r>
              <w:rPr>
                <w:sz w:val="18"/>
                <w:szCs w:val="18"/>
              </w:rPr>
              <w:t>类临时任务考核</w:t>
            </w:r>
          </w:p>
          <w:p>
            <w:pPr>
              <w:tabs>
                <w:tab w:val="center" w:pos="4153"/>
                <w:tab w:val="right" w:pos="8306"/>
              </w:tabs>
              <w:snapToGrid w:val="0"/>
              <w:ind w:firstLine="360" w:firstLineChars="200"/>
              <w:rPr>
                <w:sz w:val="18"/>
                <w:szCs w:val="18"/>
              </w:rPr>
            </w:pPr>
            <w:r>
              <w:rPr>
                <w:rFonts w:hint="eastAsia"/>
                <w:sz w:val="18"/>
                <w:szCs w:val="18"/>
              </w:rPr>
              <w:t>对于</w:t>
            </w:r>
            <w:r>
              <w:rPr>
                <w:sz w:val="18"/>
                <w:szCs w:val="18"/>
              </w:rPr>
              <w:t>日常工作之外的临时任务，上级领导应明确完成任务的时间要求、应达到的目标、可提供的资源支持等事项。如果任务重大，则</w:t>
            </w:r>
            <w:r>
              <w:rPr>
                <w:rFonts w:hint="eastAsia"/>
                <w:sz w:val="18"/>
                <w:szCs w:val="18"/>
              </w:rPr>
              <w:t>视</w:t>
            </w:r>
            <w:r>
              <w:rPr>
                <w:sz w:val="18"/>
                <w:szCs w:val="18"/>
              </w:rPr>
              <w:t>下属的工作负荷，保证其有足够的时间和精力能够按要求完成。</w:t>
            </w:r>
          </w:p>
          <w:p>
            <w:pPr>
              <w:tabs>
                <w:tab w:val="center" w:pos="4153"/>
                <w:tab w:val="right" w:pos="8306"/>
              </w:tabs>
              <w:snapToGrid w:val="0"/>
              <w:ind w:firstLine="360" w:firstLineChars="200"/>
              <w:rPr>
                <w:sz w:val="18"/>
                <w:szCs w:val="18"/>
              </w:rPr>
            </w:pPr>
            <w:r>
              <w:rPr>
                <w:rFonts w:hint="eastAsia"/>
                <w:sz w:val="18"/>
                <w:szCs w:val="18"/>
              </w:rPr>
              <w:t>（3）</w:t>
            </w:r>
            <w:r>
              <w:rPr>
                <w:sz w:val="18"/>
                <w:szCs w:val="18"/>
              </w:rPr>
              <w:t>月度A类考核的实施</w:t>
            </w:r>
          </w:p>
          <w:p>
            <w:pPr>
              <w:tabs>
                <w:tab w:val="center" w:pos="4153"/>
                <w:tab w:val="right" w:pos="8306"/>
              </w:tabs>
              <w:snapToGrid w:val="0"/>
              <w:ind w:firstLine="360" w:firstLineChars="200"/>
              <w:rPr>
                <w:sz w:val="18"/>
                <w:szCs w:val="18"/>
              </w:rPr>
            </w:pPr>
            <w:r>
              <w:rPr>
                <w:sz w:val="18"/>
                <w:szCs w:val="18"/>
              </w:rPr>
              <w:t>月度考核中，根据记录资料确定的奖惩行为进行考核。在考核总分外加分或减分。</w:t>
            </w:r>
          </w:p>
          <w:p>
            <w:pPr>
              <w:tabs>
                <w:tab w:val="center" w:pos="4153"/>
                <w:tab w:val="right" w:pos="8306"/>
              </w:tabs>
              <w:snapToGrid w:val="0"/>
              <w:ind w:firstLine="360" w:firstLineChars="200"/>
              <w:rPr>
                <w:sz w:val="18"/>
                <w:szCs w:val="18"/>
              </w:rPr>
            </w:pPr>
            <w:r>
              <w:rPr>
                <w:rFonts w:hint="eastAsia"/>
                <w:sz w:val="18"/>
                <w:szCs w:val="18"/>
              </w:rPr>
              <w:t xml:space="preserve">2. </w:t>
            </w:r>
            <w:r>
              <w:rPr>
                <w:sz w:val="18"/>
                <w:szCs w:val="18"/>
              </w:rPr>
              <w:t>月度B类考核</w:t>
            </w:r>
          </w:p>
          <w:p>
            <w:pPr>
              <w:tabs>
                <w:tab w:val="center" w:pos="4153"/>
                <w:tab w:val="right" w:pos="8306"/>
              </w:tabs>
              <w:snapToGrid w:val="0"/>
              <w:ind w:firstLine="360" w:firstLineChars="200"/>
              <w:rPr>
                <w:sz w:val="18"/>
                <w:szCs w:val="18"/>
              </w:rPr>
            </w:pPr>
            <w:r>
              <w:rPr>
                <w:rFonts w:hint="eastAsia"/>
                <w:sz w:val="18"/>
                <w:szCs w:val="18"/>
              </w:rPr>
              <w:t>（1）考核对象及考核内容，详见下表。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987"/>
              <w:gridCol w:w="1082"/>
              <w:gridCol w:w="5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190" w:type="pct"/>
                  <w:gridSpan w:val="2"/>
                  <w:vAlign w:val="center"/>
                </w:tcPr>
                <w:p>
                  <w:pPr>
                    <w:tabs>
                      <w:tab w:val="center" w:pos="4153"/>
                      <w:tab w:val="right" w:pos="8306"/>
                    </w:tabs>
                    <w:snapToGrid w:val="0"/>
                    <w:jc w:val="center"/>
                    <w:rPr>
                      <w:sz w:val="18"/>
                      <w:szCs w:val="18"/>
                    </w:rPr>
                  </w:pPr>
                  <w:r>
                    <w:rPr>
                      <w:sz w:val="18"/>
                      <w:szCs w:val="18"/>
                    </w:rPr>
                    <w:t>考核对象</w:t>
                  </w:r>
                </w:p>
              </w:tc>
              <w:tc>
                <w:tcPr>
                  <w:tcW w:w="3810" w:type="pct"/>
                  <w:gridSpan w:val="2"/>
                  <w:vAlign w:val="center"/>
                </w:tcPr>
                <w:p>
                  <w:pPr>
                    <w:tabs>
                      <w:tab w:val="center" w:pos="4153"/>
                      <w:tab w:val="right" w:pos="8306"/>
                    </w:tabs>
                    <w:snapToGrid w:val="0"/>
                    <w:jc w:val="left"/>
                    <w:rPr>
                      <w:sz w:val="18"/>
                      <w:szCs w:val="18"/>
                    </w:rPr>
                  </w:pPr>
                  <w:r>
                    <w:rPr>
                      <w:sz w:val="18"/>
                      <w:szCs w:val="18"/>
                    </w:rPr>
                    <w:t>适用于生产类和技术类员工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restart"/>
                  <w:vAlign w:val="center"/>
                </w:tcPr>
                <w:p>
                  <w:pPr>
                    <w:tabs>
                      <w:tab w:val="center" w:pos="4153"/>
                      <w:tab w:val="right" w:pos="8306"/>
                    </w:tabs>
                    <w:snapToGrid w:val="0"/>
                    <w:jc w:val="center"/>
                    <w:rPr>
                      <w:sz w:val="18"/>
                      <w:szCs w:val="18"/>
                    </w:rPr>
                  </w:pPr>
                  <w:r>
                    <w:rPr>
                      <w:sz w:val="18"/>
                      <w:szCs w:val="18"/>
                    </w:rPr>
                    <w:t>考核内容</w:t>
                  </w:r>
                </w:p>
              </w:tc>
              <w:tc>
                <w:tcPr>
                  <w:tcW w:w="595" w:type="pct"/>
                  <w:vMerge w:val="restart"/>
                  <w:shd w:val="clear" w:color="auto" w:fill="auto"/>
                  <w:vAlign w:val="center"/>
                </w:tcPr>
                <w:p>
                  <w:pPr>
                    <w:tabs>
                      <w:tab w:val="center" w:pos="4153"/>
                      <w:tab w:val="right" w:pos="8306"/>
                    </w:tabs>
                    <w:snapToGrid w:val="0"/>
                    <w:jc w:val="center"/>
                    <w:rPr>
                      <w:sz w:val="18"/>
                      <w:szCs w:val="18"/>
                    </w:rPr>
                  </w:pPr>
                  <w:r>
                    <w:rPr>
                      <w:sz w:val="18"/>
                      <w:szCs w:val="18"/>
                    </w:rPr>
                    <w:t>工作态度</w:t>
                  </w:r>
                </w:p>
              </w:tc>
              <w:tc>
                <w:tcPr>
                  <w:tcW w:w="652" w:type="pct"/>
                </w:tcPr>
                <w:p>
                  <w:pPr>
                    <w:tabs>
                      <w:tab w:val="center" w:pos="4153"/>
                      <w:tab w:val="right" w:pos="8306"/>
                    </w:tabs>
                    <w:snapToGrid w:val="0"/>
                    <w:rPr>
                      <w:sz w:val="18"/>
                      <w:szCs w:val="18"/>
                    </w:rPr>
                  </w:pPr>
                  <w:r>
                    <w:rPr>
                      <w:sz w:val="18"/>
                      <w:szCs w:val="18"/>
                    </w:rPr>
                    <w:t>主动性</w:t>
                  </w:r>
                </w:p>
              </w:tc>
              <w:tc>
                <w:tcPr>
                  <w:tcW w:w="3158" w:type="pct"/>
                </w:tcPr>
                <w:p>
                  <w:pPr>
                    <w:tabs>
                      <w:tab w:val="center" w:pos="4153"/>
                      <w:tab w:val="right" w:pos="8306"/>
                    </w:tabs>
                    <w:snapToGrid w:val="0"/>
                    <w:rPr>
                      <w:sz w:val="18"/>
                      <w:szCs w:val="18"/>
                    </w:rPr>
                  </w:pPr>
                  <w:r>
                    <w:rPr>
                      <w:sz w:val="18"/>
                      <w:szCs w:val="18"/>
                    </w:rPr>
                    <w:t>不</w:t>
                  </w:r>
                  <w:r>
                    <w:rPr>
                      <w:rFonts w:hint="eastAsia"/>
                      <w:sz w:val="18"/>
                      <w:szCs w:val="18"/>
                    </w:rPr>
                    <w:t>需上级的</w:t>
                  </w:r>
                  <w:r>
                    <w:rPr>
                      <w:sz w:val="18"/>
                      <w:szCs w:val="18"/>
                    </w:rPr>
                    <w:t>指示或命令，能主动改善工作方法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责任心</w:t>
                  </w:r>
                </w:p>
              </w:tc>
              <w:tc>
                <w:tcPr>
                  <w:tcW w:w="3158" w:type="pct"/>
                </w:tcPr>
                <w:p>
                  <w:pPr>
                    <w:tabs>
                      <w:tab w:val="center" w:pos="4153"/>
                      <w:tab w:val="right" w:pos="8306"/>
                    </w:tabs>
                    <w:snapToGrid w:val="0"/>
                    <w:rPr>
                      <w:sz w:val="18"/>
                      <w:szCs w:val="18"/>
                    </w:rPr>
                  </w:pPr>
                  <w:r>
                    <w:rPr>
                      <w:sz w:val="18"/>
                      <w:szCs w:val="18"/>
                    </w:rPr>
                    <w:t>要求对本职工作和临时交办的任务尽心尽力，力争</w:t>
                  </w:r>
                  <w:r>
                    <w:rPr>
                      <w:rFonts w:hint="eastAsia"/>
                      <w:sz w:val="18"/>
                      <w:szCs w:val="18"/>
                    </w:rPr>
                    <w:t>做</w:t>
                  </w:r>
                  <w:r>
                    <w:rPr>
                      <w:sz w:val="18"/>
                      <w:szCs w:val="18"/>
                    </w:rPr>
                    <w:t>到自己和上级满意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合作性</w:t>
                  </w:r>
                </w:p>
              </w:tc>
              <w:tc>
                <w:tcPr>
                  <w:tcW w:w="3158" w:type="pct"/>
                </w:tcPr>
                <w:p>
                  <w:pPr>
                    <w:tabs>
                      <w:tab w:val="center" w:pos="4153"/>
                      <w:tab w:val="right" w:pos="8306"/>
                    </w:tabs>
                    <w:snapToGrid w:val="0"/>
                    <w:rPr>
                      <w:sz w:val="18"/>
                      <w:szCs w:val="18"/>
                    </w:rPr>
                  </w:pPr>
                  <w:r>
                    <w:rPr>
                      <w:sz w:val="18"/>
                      <w:szCs w:val="18"/>
                    </w:rPr>
                    <w:t>要求积极配合同事开展工作，为部门和企业的整体业绩做出贡献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纪律性</w:t>
                  </w:r>
                </w:p>
              </w:tc>
              <w:tc>
                <w:tcPr>
                  <w:tcW w:w="3158" w:type="pct"/>
                </w:tcPr>
                <w:p>
                  <w:pPr>
                    <w:tabs>
                      <w:tab w:val="center" w:pos="4153"/>
                      <w:tab w:val="right" w:pos="8306"/>
                    </w:tabs>
                    <w:snapToGrid w:val="0"/>
                    <w:rPr>
                      <w:sz w:val="18"/>
                      <w:szCs w:val="18"/>
                    </w:rPr>
                  </w:pPr>
                  <w:r>
                    <w:rPr>
                      <w:sz w:val="18"/>
                      <w:szCs w:val="18"/>
                    </w:rPr>
                    <w:t>日常考勤并记录员工迟到、早退、事假或病假、旷工的情况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服务性</w:t>
                  </w:r>
                </w:p>
              </w:tc>
              <w:tc>
                <w:tcPr>
                  <w:tcW w:w="3158" w:type="pct"/>
                </w:tcPr>
                <w:p>
                  <w:pPr>
                    <w:tabs>
                      <w:tab w:val="center" w:pos="4153"/>
                      <w:tab w:val="right" w:pos="8306"/>
                    </w:tabs>
                    <w:snapToGrid w:val="0"/>
                    <w:rPr>
                      <w:sz w:val="18"/>
                      <w:szCs w:val="18"/>
                    </w:rPr>
                  </w:pPr>
                  <w:r>
                    <w:rPr>
                      <w:sz w:val="18"/>
                      <w:szCs w:val="18"/>
                    </w:rPr>
                    <w:t>考核本职工作给服务对象的满意度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rPr>
                      <w:sz w:val="18"/>
                      <w:szCs w:val="18"/>
                    </w:rPr>
                  </w:pPr>
                  <w:r>
                    <w:rPr>
                      <w:sz w:val="18"/>
                      <w:szCs w:val="18"/>
                    </w:rPr>
                    <w:t>服从性</w:t>
                  </w:r>
                </w:p>
              </w:tc>
              <w:tc>
                <w:tcPr>
                  <w:tcW w:w="3158" w:type="pct"/>
                </w:tcPr>
                <w:p>
                  <w:pPr>
                    <w:tabs>
                      <w:tab w:val="center" w:pos="4153"/>
                      <w:tab w:val="right" w:pos="8306"/>
                    </w:tabs>
                    <w:snapToGrid w:val="0"/>
                    <w:rPr>
                      <w:sz w:val="18"/>
                      <w:szCs w:val="18"/>
                    </w:rPr>
                  </w:pPr>
                  <w:r>
                    <w:rPr>
                      <w:sz w:val="18"/>
                      <w:szCs w:val="18"/>
                    </w:rPr>
                    <w:t>能否积极贯彻主管上级的安排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restart"/>
                  <w:shd w:val="clear" w:color="auto" w:fill="auto"/>
                  <w:vAlign w:val="center"/>
                </w:tcPr>
                <w:p>
                  <w:pPr>
                    <w:tabs>
                      <w:tab w:val="center" w:pos="4153"/>
                      <w:tab w:val="right" w:pos="8306"/>
                    </w:tabs>
                    <w:snapToGrid w:val="0"/>
                    <w:jc w:val="center"/>
                    <w:rPr>
                      <w:sz w:val="18"/>
                      <w:szCs w:val="18"/>
                    </w:rPr>
                  </w:pPr>
                  <w:r>
                    <w:rPr>
                      <w:sz w:val="18"/>
                      <w:szCs w:val="18"/>
                    </w:rPr>
                    <w:t>工作业绩</w:t>
                  </w:r>
                </w:p>
              </w:tc>
              <w:tc>
                <w:tcPr>
                  <w:tcW w:w="652" w:type="pct"/>
                </w:tcPr>
                <w:p>
                  <w:pPr>
                    <w:tabs>
                      <w:tab w:val="center" w:pos="4153"/>
                      <w:tab w:val="right" w:pos="8306"/>
                    </w:tabs>
                    <w:snapToGrid w:val="0"/>
                    <w:jc w:val="left"/>
                    <w:rPr>
                      <w:sz w:val="18"/>
                      <w:szCs w:val="18"/>
                    </w:rPr>
                  </w:pPr>
                  <w:r>
                    <w:rPr>
                      <w:sz w:val="18"/>
                      <w:szCs w:val="18"/>
                    </w:rPr>
                    <w:t>部门费用控制</w:t>
                  </w:r>
                </w:p>
              </w:tc>
              <w:tc>
                <w:tcPr>
                  <w:tcW w:w="3158" w:type="pct"/>
                </w:tcPr>
                <w:p>
                  <w:pPr>
                    <w:tabs>
                      <w:tab w:val="center" w:pos="4153"/>
                      <w:tab w:val="right" w:pos="8306"/>
                    </w:tabs>
                    <w:snapToGrid w:val="0"/>
                    <w:jc w:val="left"/>
                    <w:rPr>
                      <w:sz w:val="18"/>
                      <w:szCs w:val="18"/>
                    </w:rPr>
                  </w:pPr>
                  <w:r>
                    <w:rPr>
                      <w:sz w:val="18"/>
                      <w:szCs w:val="18"/>
                    </w:rPr>
                    <w:t>能否将预算控制在合理的计划范围内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jc w:val="left"/>
                    <w:rPr>
                      <w:sz w:val="18"/>
                      <w:szCs w:val="18"/>
                    </w:rPr>
                  </w:pPr>
                  <w:r>
                    <w:rPr>
                      <w:sz w:val="18"/>
                      <w:szCs w:val="18"/>
                    </w:rPr>
                    <w:t>部门规范化管理情况</w:t>
                  </w:r>
                </w:p>
              </w:tc>
              <w:tc>
                <w:tcPr>
                  <w:tcW w:w="3158" w:type="pct"/>
                </w:tcPr>
                <w:p>
                  <w:pPr>
                    <w:tabs>
                      <w:tab w:val="center" w:pos="4153"/>
                      <w:tab w:val="right" w:pos="8306"/>
                    </w:tabs>
                    <w:snapToGrid w:val="0"/>
                    <w:jc w:val="left"/>
                    <w:rPr>
                      <w:sz w:val="18"/>
                      <w:szCs w:val="18"/>
                    </w:rPr>
                  </w:pPr>
                  <w:r>
                    <w:rPr>
                      <w:sz w:val="18"/>
                      <w:szCs w:val="18"/>
                    </w:rPr>
                    <w:t>部门规章制度是否健全</w:t>
                  </w:r>
                  <w:r>
                    <w:rPr>
                      <w:rFonts w:hint="eastAsia"/>
                      <w:sz w:val="18"/>
                      <w:szCs w:val="18"/>
                    </w:rPr>
                    <w:t>，</w:t>
                  </w:r>
                  <w:r>
                    <w:rPr>
                      <w:sz w:val="18"/>
                      <w:szCs w:val="18"/>
                    </w:rPr>
                    <w:t>部门流程是否通畅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Merge w:val="continue"/>
                  <w:vAlign w:val="center"/>
                </w:tcPr>
                <w:p>
                  <w:pPr>
                    <w:tabs>
                      <w:tab w:val="center" w:pos="4153"/>
                      <w:tab w:val="right" w:pos="8306"/>
                    </w:tabs>
                    <w:snapToGrid w:val="0"/>
                    <w:jc w:val="center"/>
                    <w:rPr>
                      <w:sz w:val="18"/>
                      <w:szCs w:val="18"/>
                    </w:rPr>
                  </w:pPr>
                </w:p>
              </w:tc>
              <w:tc>
                <w:tcPr>
                  <w:tcW w:w="595" w:type="pct"/>
                  <w:vMerge w:val="continue"/>
                  <w:shd w:val="clear" w:color="auto" w:fill="auto"/>
                  <w:vAlign w:val="center"/>
                </w:tcPr>
                <w:p>
                  <w:pPr>
                    <w:tabs>
                      <w:tab w:val="center" w:pos="4153"/>
                      <w:tab w:val="right" w:pos="8306"/>
                    </w:tabs>
                    <w:snapToGrid w:val="0"/>
                    <w:jc w:val="center"/>
                    <w:rPr>
                      <w:sz w:val="18"/>
                      <w:szCs w:val="18"/>
                    </w:rPr>
                  </w:pPr>
                </w:p>
              </w:tc>
              <w:tc>
                <w:tcPr>
                  <w:tcW w:w="652" w:type="pct"/>
                </w:tcPr>
                <w:p>
                  <w:pPr>
                    <w:tabs>
                      <w:tab w:val="center" w:pos="4153"/>
                      <w:tab w:val="right" w:pos="8306"/>
                    </w:tabs>
                    <w:snapToGrid w:val="0"/>
                    <w:jc w:val="left"/>
                    <w:rPr>
                      <w:sz w:val="18"/>
                      <w:szCs w:val="18"/>
                    </w:rPr>
                  </w:pPr>
                  <w:r>
                    <w:rPr>
                      <w:sz w:val="18"/>
                      <w:szCs w:val="18"/>
                    </w:rPr>
                    <w:t>工作任务完成情况</w:t>
                  </w:r>
                </w:p>
              </w:tc>
              <w:tc>
                <w:tcPr>
                  <w:tcW w:w="3158" w:type="pct"/>
                </w:tcPr>
                <w:p>
                  <w:pPr>
                    <w:tabs>
                      <w:tab w:val="center" w:pos="4153"/>
                      <w:tab w:val="right" w:pos="8306"/>
                    </w:tabs>
                    <w:snapToGrid w:val="0"/>
                    <w:jc w:val="left"/>
                    <w:rPr>
                      <w:sz w:val="18"/>
                      <w:szCs w:val="18"/>
                    </w:rPr>
                  </w:pPr>
                  <w:r>
                    <w:rPr>
                      <w:sz w:val="18"/>
                      <w:szCs w:val="18"/>
                    </w:rPr>
                    <w:t>是否按照公司规定按时、按质完成工作任务</w:t>
                  </w:r>
                </w:p>
              </w:tc>
            </w:tr>
          </w:tbl>
          <w:p>
            <w:pPr>
              <w:tabs>
                <w:tab w:val="center" w:pos="4153"/>
                <w:tab w:val="right" w:pos="8306"/>
              </w:tabs>
              <w:snapToGrid w:val="0"/>
              <w:ind w:firstLine="360" w:firstLineChars="200"/>
              <w:rPr>
                <w:sz w:val="18"/>
                <w:szCs w:val="18"/>
              </w:rPr>
            </w:pPr>
            <w:r>
              <w:rPr>
                <w:rFonts w:hint="eastAsia"/>
                <w:sz w:val="18"/>
                <w:szCs w:val="18"/>
              </w:rPr>
              <w:t>（2）</w:t>
            </w:r>
            <w:r>
              <w:rPr>
                <w:sz w:val="18"/>
                <w:szCs w:val="18"/>
              </w:rPr>
              <w:t>月度A类考核的实施</w:t>
            </w:r>
          </w:p>
          <w:p>
            <w:pPr>
              <w:tabs>
                <w:tab w:val="center" w:pos="4153"/>
                <w:tab w:val="right" w:pos="8306"/>
              </w:tabs>
              <w:snapToGrid w:val="0"/>
              <w:ind w:firstLine="360" w:firstLineChars="200"/>
              <w:rPr>
                <w:sz w:val="18"/>
                <w:szCs w:val="18"/>
              </w:rPr>
            </w:pPr>
            <w:r>
              <w:rPr>
                <w:sz w:val="18"/>
                <w:szCs w:val="18"/>
              </w:rPr>
              <w:t>月度考核中，根据记录资料确定的奖惩行为进行考核。在考核总分外加分或减分。</w:t>
            </w:r>
          </w:p>
          <w:p>
            <w:pPr>
              <w:tabs>
                <w:tab w:val="center" w:pos="4153"/>
                <w:tab w:val="right" w:pos="8306"/>
              </w:tabs>
              <w:snapToGrid w:val="0"/>
              <w:ind w:firstLine="360" w:firstLineChars="200"/>
              <w:rPr>
                <w:sz w:val="18"/>
                <w:szCs w:val="18"/>
              </w:rPr>
            </w:pPr>
            <w:r>
              <w:rPr>
                <w:rFonts w:hint="eastAsia"/>
                <w:sz w:val="18"/>
                <w:szCs w:val="18"/>
              </w:rPr>
              <w:t xml:space="preserve">3. </w:t>
            </w:r>
            <w:r>
              <w:rPr>
                <w:sz w:val="18"/>
                <w:szCs w:val="18"/>
              </w:rPr>
              <w:t>年度考核</w:t>
            </w:r>
          </w:p>
          <w:p>
            <w:pPr>
              <w:tabs>
                <w:tab w:val="center" w:pos="4153"/>
                <w:tab w:val="right" w:pos="8306"/>
              </w:tabs>
              <w:snapToGrid w:val="0"/>
              <w:ind w:firstLine="360" w:firstLineChars="200"/>
              <w:rPr>
                <w:sz w:val="18"/>
                <w:szCs w:val="18"/>
              </w:rPr>
            </w:pPr>
            <w:r>
              <w:rPr>
                <w:sz w:val="18"/>
                <w:szCs w:val="18"/>
              </w:rPr>
              <w:t>A类人员和B类人员年度考核为月度考核平均分和年终考核的结果之和。</w:t>
            </w:r>
          </w:p>
          <w:p>
            <w:pPr>
              <w:tabs>
                <w:tab w:val="center" w:pos="4153"/>
                <w:tab w:val="right" w:pos="8306"/>
              </w:tabs>
              <w:snapToGrid w:val="0"/>
              <w:ind w:firstLine="361" w:firstLineChars="200"/>
              <w:rPr>
                <w:b/>
                <w:sz w:val="18"/>
                <w:szCs w:val="18"/>
              </w:rPr>
            </w:pPr>
            <w:r>
              <w:rPr>
                <w:b/>
                <w:sz w:val="18"/>
                <w:szCs w:val="18"/>
              </w:rPr>
              <w:t>第4章  考核周期和考核权重</w:t>
            </w:r>
          </w:p>
          <w:p>
            <w:pPr>
              <w:tabs>
                <w:tab w:val="center" w:pos="4153"/>
                <w:tab w:val="right" w:pos="8306"/>
              </w:tabs>
              <w:snapToGrid w:val="0"/>
              <w:ind w:firstLine="360" w:firstLineChars="200"/>
              <w:rPr>
                <w:sz w:val="18"/>
                <w:szCs w:val="18"/>
              </w:rPr>
            </w:pPr>
            <w:r>
              <w:rPr>
                <w:sz w:val="18"/>
                <w:szCs w:val="18"/>
              </w:rPr>
              <w:t>第</w:t>
            </w:r>
            <w:r>
              <w:rPr>
                <w:rFonts w:hint="eastAsia"/>
                <w:sz w:val="18"/>
                <w:szCs w:val="18"/>
              </w:rPr>
              <w:t>7</w:t>
            </w:r>
            <w:r>
              <w:rPr>
                <w:sz w:val="18"/>
                <w:szCs w:val="18"/>
              </w:rPr>
              <w:t>条  考核周期</w:t>
            </w:r>
          </w:p>
          <w:p>
            <w:pPr>
              <w:tabs>
                <w:tab w:val="center" w:pos="4153"/>
                <w:tab w:val="right" w:pos="8306"/>
              </w:tabs>
              <w:snapToGrid w:val="0"/>
              <w:ind w:firstLine="360" w:firstLineChars="200"/>
              <w:rPr>
                <w:sz w:val="18"/>
                <w:szCs w:val="18"/>
              </w:rPr>
            </w:pPr>
            <w:r>
              <w:rPr>
                <w:sz w:val="18"/>
                <w:szCs w:val="18"/>
              </w:rPr>
              <w:t>1.部门考核</w:t>
            </w:r>
          </w:p>
          <w:p>
            <w:pPr>
              <w:tabs>
                <w:tab w:val="center" w:pos="4153"/>
                <w:tab w:val="right" w:pos="8306"/>
              </w:tabs>
              <w:snapToGrid w:val="0"/>
              <w:ind w:firstLine="360" w:firstLineChars="200"/>
              <w:rPr>
                <w:sz w:val="18"/>
                <w:szCs w:val="18"/>
              </w:rPr>
            </w:pPr>
            <w:r>
              <w:rPr>
                <w:sz w:val="18"/>
                <w:szCs w:val="18"/>
              </w:rPr>
              <w:t>实行季度考核和年度考核相结合的考核办法。</w:t>
            </w:r>
          </w:p>
          <w:p>
            <w:pPr>
              <w:tabs>
                <w:tab w:val="center" w:pos="4153"/>
                <w:tab w:val="right" w:pos="8306"/>
              </w:tabs>
              <w:snapToGrid w:val="0"/>
              <w:ind w:firstLine="360" w:firstLineChars="200"/>
              <w:rPr>
                <w:sz w:val="18"/>
                <w:szCs w:val="18"/>
              </w:rPr>
            </w:pPr>
            <w:r>
              <w:rPr>
                <w:sz w:val="18"/>
                <w:szCs w:val="18"/>
              </w:rPr>
              <w:t>2.员工考核</w:t>
            </w:r>
          </w:p>
          <w:p>
            <w:pPr>
              <w:tabs>
                <w:tab w:val="center" w:pos="4153"/>
                <w:tab w:val="right" w:pos="8306"/>
              </w:tabs>
              <w:snapToGrid w:val="0"/>
              <w:ind w:firstLine="360" w:firstLineChars="200"/>
              <w:rPr>
                <w:sz w:val="18"/>
                <w:szCs w:val="18"/>
              </w:rPr>
            </w:pPr>
            <w:r>
              <w:rPr>
                <w:sz w:val="18"/>
                <w:szCs w:val="18"/>
              </w:rPr>
              <w:t>实行月度考核和年度考核相结合的考核办法。</w:t>
            </w:r>
          </w:p>
          <w:p>
            <w:pPr>
              <w:tabs>
                <w:tab w:val="center" w:pos="4153"/>
                <w:tab w:val="right" w:pos="8306"/>
              </w:tabs>
              <w:snapToGrid w:val="0"/>
              <w:ind w:firstLine="360" w:firstLineChars="200"/>
              <w:rPr>
                <w:sz w:val="18"/>
                <w:szCs w:val="18"/>
              </w:rPr>
            </w:pPr>
            <w:r>
              <w:rPr>
                <w:sz w:val="18"/>
                <w:szCs w:val="18"/>
              </w:rPr>
              <w:t>第</w:t>
            </w:r>
            <w:r>
              <w:rPr>
                <w:rFonts w:hint="eastAsia"/>
                <w:sz w:val="18"/>
                <w:szCs w:val="18"/>
              </w:rPr>
              <w:t>8</w:t>
            </w:r>
            <w:r>
              <w:rPr>
                <w:sz w:val="18"/>
                <w:szCs w:val="18"/>
              </w:rPr>
              <w:t>条  考核权重</w:t>
            </w:r>
          </w:p>
          <w:p>
            <w:pPr>
              <w:numPr>
                <w:ilvl w:val="0"/>
                <w:numId w:val="5"/>
              </w:numPr>
              <w:tabs>
                <w:tab w:val="center" w:pos="4153"/>
                <w:tab w:val="right" w:pos="8306"/>
              </w:tabs>
              <w:snapToGrid w:val="0"/>
              <w:rPr>
                <w:sz w:val="18"/>
                <w:szCs w:val="18"/>
              </w:rPr>
            </w:pPr>
            <w:r>
              <w:rPr>
                <w:rFonts w:hint="eastAsia"/>
                <w:sz w:val="18"/>
                <w:szCs w:val="18"/>
              </w:rPr>
              <w:t>部门考核权重</w:t>
            </w:r>
          </w:p>
          <w:p>
            <w:pPr>
              <w:tabs>
                <w:tab w:val="center" w:pos="4153"/>
                <w:tab w:val="right" w:pos="8306"/>
              </w:tabs>
              <w:snapToGrid w:val="0"/>
              <w:ind w:left="360"/>
              <w:rPr>
                <w:sz w:val="18"/>
                <w:szCs w:val="18"/>
              </w:rPr>
            </w:pPr>
            <w:r>
              <w:rPr>
                <w:sz w:val="18"/>
                <w:szCs w:val="18"/>
              </w:rPr>
              <w:t>部门考核权重</w:t>
            </w:r>
            <w:r>
              <w:rPr>
                <w:rFonts w:hint="eastAsia"/>
                <w:sz w:val="18"/>
                <w:szCs w:val="18"/>
              </w:rPr>
              <w:t>，</w:t>
            </w:r>
            <w:r>
              <w:rPr>
                <w:sz w:val="18"/>
                <w:szCs w:val="18"/>
              </w:rPr>
              <w:t>如下表所示。</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00" w:type="pct"/>
                  <w:vAlign w:val="center"/>
                </w:tcPr>
                <w:p>
                  <w:pPr>
                    <w:tabs>
                      <w:tab w:val="center" w:pos="4153"/>
                      <w:tab w:val="right" w:pos="8306"/>
                    </w:tabs>
                    <w:snapToGrid w:val="0"/>
                    <w:jc w:val="center"/>
                    <w:rPr>
                      <w:b/>
                      <w:sz w:val="18"/>
                      <w:szCs w:val="18"/>
                    </w:rPr>
                  </w:pPr>
                  <w:r>
                    <w:rPr>
                      <w:b/>
                      <w:sz w:val="18"/>
                      <w:szCs w:val="18"/>
                    </w:rPr>
                    <w:t>考核内容</w:t>
                  </w:r>
                </w:p>
              </w:tc>
              <w:tc>
                <w:tcPr>
                  <w:tcW w:w="1000" w:type="pct"/>
                  <w:vAlign w:val="center"/>
                </w:tcPr>
                <w:p>
                  <w:pPr>
                    <w:tabs>
                      <w:tab w:val="center" w:pos="4153"/>
                      <w:tab w:val="right" w:pos="8306"/>
                    </w:tabs>
                    <w:snapToGrid w:val="0"/>
                    <w:jc w:val="center"/>
                    <w:rPr>
                      <w:b/>
                      <w:sz w:val="18"/>
                      <w:szCs w:val="18"/>
                    </w:rPr>
                  </w:pPr>
                  <w:r>
                    <w:rPr>
                      <w:sz w:val="18"/>
                      <w:szCs w:val="18"/>
                    </w:rPr>
                    <w:t>部门业绩</w:t>
                  </w:r>
                </w:p>
              </w:tc>
              <w:tc>
                <w:tcPr>
                  <w:tcW w:w="1000" w:type="pct"/>
                  <w:vAlign w:val="center"/>
                </w:tcPr>
                <w:p>
                  <w:pPr>
                    <w:tabs>
                      <w:tab w:val="center" w:pos="4153"/>
                      <w:tab w:val="right" w:pos="8306"/>
                    </w:tabs>
                    <w:snapToGrid w:val="0"/>
                    <w:jc w:val="center"/>
                    <w:rPr>
                      <w:b/>
                      <w:sz w:val="18"/>
                      <w:szCs w:val="18"/>
                    </w:rPr>
                  </w:pPr>
                  <w:r>
                    <w:rPr>
                      <w:sz w:val="18"/>
                      <w:szCs w:val="18"/>
                    </w:rPr>
                    <w:t>安全生产</w:t>
                  </w:r>
                </w:p>
              </w:tc>
              <w:tc>
                <w:tcPr>
                  <w:tcW w:w="1000" w:type="pct"/>
                  <w:vAlign w:val="center"/>
                </w:tcPr>
                <w:p>
                  <w:pPr>
                    <w:tabs>
                      <w:tab w:val="center" w:pos="4153"/>
                      <w:tab w:val="right" w:pos="8306"/>
                    </w:tabs>
                    <w:snapToGrid w:val="0"/>
                    <w:jc w:val="center"/>
                    <w:rPr>
                      <w:b/>
                      <w:sz w:val="18"/>
                      <w:szCs w:val="18"/>
                    </w:rPr>
                  </w:pPr>
                  <w:r>
                    <w:rPr>
                      <w:sz w:val="18"/>
                      <w:szCs w:val="18"/>
                    </w:rPr>
                    <w:t>日常工作</w:t>
                  </w:r>
                </w:p>
              </w:tc>
              <w:tc>
                <w:tcPr>
                  <w:tcW w:w="1000" w:type="pct"/>
                  <w:vAlign w:val="center"/>
                </w:tcPr>
                <w:p>
                  <w:pPr>
                    <w:tabs>
                      <w:tab w:val="center" w:pos="4153"/>
                      <w:tab w:val="right" w:pos="8306"/>
                    </w:tabs>
                    <w:snapToGrid w:val="0"/>
                    <w:jc w:val="center"/>
                    <w:rPr>
                      <w:b/>
                      <w:sz w:val="18"/>
                      <w:szCs w:val="18"/>
                    </w:rPr>
                  </w:pPr>
                  <w:r>
                    <w:rPr>
                      <w:sz w:val="18"/>
                      <w:szCs w:val="18"/>
                    </w:rPr>
                    <w:t>员工管理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00" w:type="pct"/>
                  <w:vAlign w:val="center"/>
                </w:tcPr>
                <w:p>
                  <w:pPr>
                    <w:tabs>
                      <w:tab w:val="center" w:pos="4153"/>
                      <w:tab w:val="right" w:pos="8306"/>
                    </w:tabs>
                    <w:snapToGrid w:val="0"/>
                    <w:jc w:val="center"/>
                    <w:rPr>
                      <w:b/>
                      <w:sz w:val="18"/>
                      <w:szCs w:val="18"/>
                    </w:rPr>
                  </w:pPr>
                  <w:r>
                    <w:rPr>
                      <w:b/>
                      <w:sz w:val="18"/>
                      <w:szCs w:val="18"/>
                    </w:rPr>
                    <w:t>权重分配</w:t>
                  </w:r>
                </w:p>
              </w:tc>
              <w:tc>
                <w:tcPr>
                  <w:tcW w:w="1000" w:type="pct"/>
                  <w:vAlign w:val="center"/>
                </w:tcPr>
                <w:p>
                  <w:pPr>
                    <w:tabs>
                      <w:tab w:val="center" w:pos="4153"/>
                      <w:tab w:val="right" w:pos="8306"/>
                    </w:tabs>
                    <w:snapToGrid w:val="0"/>
                    <w:jc w:val="center"/>
                    <w:rPr>
                      <w:sz w:val="18"/>
                      <w:szCs w:val="18"/>
                    </w:rPr>
                  </w:pPr>
                  <w:r>
                    <w:rPr>
                      <w:sz w:val="18"/>
                      <w:szCs w:val="18"/>
                    </w:rPr>
                    <w:t>50%</w:t>
                  </w:r>
                </w:p>
              </w:tc>
              <w:tc>
                <w:tcPr>
                  <w:tcW w:w="1000" w:type="pct"/>
                  <w:vAlign w:val="center"/>
                </w:tcPr>
                <w:p>
                  <w:pPr>
                    <w:tabs>
                      <w:tab w:val="center" w:pos="4153"/>
                      <w:tab w:val="right" w:pos="8306"/>
                    </w:tabs>
                    <w:snapToGrid w:val="0"/>
                    <w:jc w:val="center"/>
                    <w:rPr>
                      <w:b/>
                      <w:sz w:val="18"/>
                      <w:szCs w:val="18"/>
                    </w:rPr>
                  </w:pPr>
                  <w:r>
                    <w:rPr>
                      <w:sz w:val="18"/>
                      <w:szCs w:val="18"/>
                    </w:rPr>
                    <w:t>25%</w:t>
                  </w:r>
                </w:p>
              </w:tc>
              <w:tc>
                <w:tcPr>
                  <w:tcW w:w="1000" w:type="pct"/>
                  <w:vAlign w:val="center"/>
                </w:tcPr>
                <w:p>
                  <w:pPr>
                    <w:tabs>
                      <w:tab w:val="center" w:pos="4153"/>
                      <w:tab w:val="right" w:pos="8306"/>
                    </w:tabs>
                    <w:snapToGrid w:val="0"/>
                    <w:jc w:val="center"/>
                    <w:rPr>
                      <w:b/>
                      <w:sz w:val="18"/>
                      <w:szCs w:val="18"/>
                    </w:rPr>
                  </w:pPr>
                  <w:r>
                    <w:rPr>
                      <w:sz w:val="18"/>
                      <w:szCs w:val="18"/>
                    </w:rPr>
                    <w:t>15%</w:t>
                  </w:r>
                </w:p>
              </w:tc>
              <w:tc>
                <w:tcPr>
                  <w:tcW w:w="1000" w:type="pct"/>
                  <w:vAlign w:val="center"/>
                </w:tcPr>
                <w:p>
                  <w:pPr>
                    <w:tabs>
                      <w:tab w:val="center" w:pos="4153"/>
                      <w:tab w:val="right" w:pos="8306"/>
                    </w:tabs>
                    <w:snapToGrid w:val="0"/>
                    <w:jc w:val="center"/>
                    <w:rPr>
                      <w:b/>
                      <w:sz w:val="18"/>
                      <w:szCs w:val="18"/>
                    </w:rPr>
                  </w:pPr>
                  <w:r>
                    <w:rPr>
                      <w:sz w:val="18"/>
                      <w:szCs w:val="18"/>
                    </w:rPr>
                    <w:t>10%</w:t>
                  </w:r>
                </w:p>
              </w:tc>
            </w:tr>
          </w:tbl>
          <w:p>
            <w:pPr>
              <w:tabs>
                <w:tab w:val="center" w:pos="4153"/>
                <w:tab w:val="right" w:pos="8306"/>
              </w:tabs>
              <w:snapToGrid w:val="0"/>
              <w:ind w:firstLine="360" w:firstLineChars="200"/>
              <w:rPr>
                <w:sz w:val="18"/>
                <w:szCs w:val="18"/>
              </w:rPr>
            </w:pPr>
            <w:r>
              <w:rPr>
                <w:sz w:val="18"/>
                <w:szCs w:val="18"/>
              </w:rPr>
              <w:t>2. 员工月度考核权重</w:t>
            </w:r>
          </w:p>
          <w:p>
            <w:pPr>
              <w:tabs>
                <w:tab w:val="center" w:pos="4153"/>
                <w:tab w:val="right" w:pos="8306"/>
              </w:tabs>
              <w:snapToGrid w:val="0"/>
              <w:ind w:firstLine="360" w:firstLineChars="200"/>
              <w:rPr>
                <w:sz w:val="18"/>
                <w:szCs w:val="18"/>
              </w:rPr>
            </w:pPr>
            <w:r>
              <w:rPr>
                <w:sz w:val="18"/>
                <w:szCs w:val="18"/>
              </w:rPr>
              <w:t>员工月度考核权重如下表所示。</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8"/>
              <w:gridCol w:w="1319"/>
              <w:gridCol w:w="1319"/>
              <w:gridCol w:w="1560"/>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90" w:type="pct"/>
                  <w:vAlign w:val="center"/>
                </w:tcPr>
                <w:p>
                  <w:pPr>
                    <w:tabs>
                      <w:tab w:val="center" w:pos="4153"/>
                      <w:tab w:val="right" w:pos="8306"/>
                    </w:tabs>
                    <w:snapToGrid w:val="0"/>
                    <w:jc w:val="center"/>
                    <w:rPr>
                      <w:b/>
                      <w:sz w:val="18"/>
                      <w:szCs w:val="18"/>
                    </w:rPr>
                  </w:pPr>
                </w:p>
              </w:tc>
              <w:tc>
                <w:tcPr>
                  <w:tcW w:w="1590" w:type="pct"/>
                  <w:gridSpan w:val="2"/>
                  <w:vAlign w:val="center"/>
                </w:tcPr>
                <w:p>
                  <w:pPr>
                    <w:tabs>
                      <w:tab w:val="center" w:pos="4153"/>
                      <w:tab w:val="right" w:pos="8306"/>
                    </w:tabs>
                    <w:snapToGrid w:val="0"/>
                    <w:jc w:val="center"/>
                    <w:rPr>
                      <w:b/>
                      <w:sz w:val="18"/>
                      <w:szCs w:val="18"/>
                    </w:rPr>
                  </w:pPr>
                  <w:r>
                    <w:rPr>
                      <w:b/>
                      <w:sz w:val="18"/>
                      <w:szCs w:val="18"/>
                    </w:rPr>
                    <w:t>A类</w:t>
                  </w:r>
                </w:p>
              </w:tc>
              <w:tc>
                <w:tcPr>
                  <w:tcW w:w="1820" w:type="pct"/>
                  <w:gridSpan w:val="2"/>
                  <w:vAlign w:val="center"/>
                </w:tcPr>
                <w:p>
                  <w:pPr>
                    <w:tabs>
                      <w:tab w:val="center" w:pos="4153"/>
                      <w:tab w:val="right" w:pos="8306"/>
                    </w:tabs>
                    <w:snapToGrid w:val="0"/>
                    <w:jc w:val="center"/>
                    <w:rPr>
                      <w:b/>
                      <w:sz w:val="18"/>
                      <w:szCs w:val="18"/>
                    </w:rPr>
                  </w:pPr>
                  <w:r>
                    <w:rPr>
                      <w:b/>
                      <w:sz w:val="18"/>
                      <w:szCs w:val="18"/>
                    </w:rPr>
                    <w:t>B类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90" w:type="pct"/>
                  <w:vAlign w:val="center"/>
                </w:tcPr>
                <w:p>
                  <w:pPr>
                    <w:tabs>
                      <w:tab w:val="center" w:pos="4153"/>
                      <w:tab w:val="right" w:pos="8306"/>
                    </w:tabs>
                    <w:snapToGrid w:val="0"/>
                    <w:jc w:val="center"/>
                    <w:rPr>
                      <w:b/>
                      <w:sz w:val="18"/>
                      <w:szCs w:val="18"/>
                    </w:rPr>
                  </w:pPr>
                  <w:r>
                    <w:rPr>
                      <w:b/>
                      <w:sz w:val="18"/>
                      <w:szCs w:val="18"/>
                    </w:rPr>
                    <w:t>考核内容</w:t>
                  </w:r>
                </w:p>
              </w:tc>
              <w:tc>
                <w:tcPr>
                  <w:tcW w:w="795" w:type="pct"/>
                  <w:vAlign w:val="center"/>
                </w:tcPr>
                <w:p>
                  <w:pPr>
                    <w:tabs>
                      <w:tab w:val="center" w:pos="4153"/>
                      <w:tab w:val="right" w:pos="8306"/>
                    </w:tabs>
                    <w:snapToGrid w:val="0"/>
                    <w:jc w:val="center"/>
                    <w:rPr>
                      <w:sz w:val="18"/>
                      <w:szCs w:val="18"/>
                    </w:rPr>
                  </w:pPr>
                  <w:r>
                    <w:rPr>
                      <w:sz w:val="18"/>
                      <w:szCs w:val="18"/>
                    </w:rPr>
                    <w:t>基础</w:t>
                  </w:r>
                </w:p>
                <w:p>
                  <w:pPr>
                    <w:tabs>
                      <w:tab w:val="center" w:pos="4153"/>
                      <w:tab w:val="right" w:pos="8306"/>
                    </w:tabs>
                    <w:snapToGrid w:val="0"/>
                    <w:jc w:val="center"/>
                    <w:rPr>
                      <w:sz w:val="18"/>
                      <w:szCs w:val="18"/>
                    </w:rPr>
                  </w:pPr>
                  <w:r>
                    <w:rPr>
                      <w:sz w:val="18"/>
                      <w:szCs w:val="18"/>
                    </w:rPr>
                    <w:t>绩效</w:t>
                  </w:r>
                </w:p>
              </w:tc>
              <w:tc>
                <w:tcPr>
                  <w:tcW w:w="795" w:type="pct"/>
                  <w:vAlign w:val="center"/>
                </w:tcPr>
                <w:p>
                  <w:pPr>
                    <w:tabs>
                      <w:tab w:val="center" w:pos="4153"/>
                      <w:tab w:val="right" w:pos="8306"/>
                    </w:tabs>
                    <w:snapToGrid w:val="0"/>
                    <w:jc w:val="center"/>
                    <w:rPr>
                      <w:sz w:val="18"/>
                      <w:szCs w:val="18"/>
                    </w:rPr>
                  </w:pPr>
                  <w:r>
                    <w:rPr>
                      <w:sz w:val="18"/>
                      <w:szCs w:val="18"/>
                    </w:rPr>
                    <w:t>主要</w:t>
                  </w:r>
                </w:p>
                <w:p>
                  <w:pPr>
                    <w:tabs>
                      <w:tab w:val="center" w:pos="4153"/>
                      <w:tab w:val="right" w:pos="8306"/>
                    </w:tabs>
                    <w:snapToGrid w:val="0"/>
                    <w:jc w:val="center"/>
                    <w:rPr>
                      <w:sz w:val="18"/>
                      <w:szCs w:val="18"/>
                    </w:rPr>
                  </w:pPr>
                  <w:r>
                    <w:rPr>
                      <w:sz w:val="18"/>
                      <w:szCs w:val="18"/>
                    </w:rPr>
                    <w:t>绩效</w:t>
                  </w:r>
                </w:p>
              </w:tc>
              <w:tc>
                <w:tcPr>
                  <w:tcW w:w="940" w:type="pct"/>
                  <w:vAlign w:val="center"/>
                </w:tcPr>
                <w:p>
                  <w:pPr>
                    <w:tabs>
                      <w:tab w:val="center" w:pos="4153"/>
                      <w:tab w:val="right" w:pos="8306"/>
                    </w:tabs>
                    <w:snapToGrid w:val="0"/>
                    <w:jc w:val="center"/>
                    <w:rPr>
                      <w:sz w:val="18"/>
                      <w:szCs w:val="18"/>
                    </w:rPr>
                  </w:pPr>
                  <w:r>
                    <w:rPr>
                      <w:sz w:val="18"/>
                      <w:szCs w:val="18"/>
                    </w:rPr>
                    <w:t>工作</w:t>
                  </w:r>
                </w:p>
                <w:p>
                  <w:pPr>
                    <w:tabs>
                      <w:tab w:val="center" w:pos="4153"/>
                      <w:tab w:val="right" w:pos="8306"/>
                    </w:tabs>
                    <w:snapToGrid w:val="0"/>
                    <w:jc w:val="center"/>
                    <w:rPr>
                      <w:sz w:val="18"/>
                      <w:szCs w:val="18"/>
                    </w:rPr>
                  </w:pPr>
                  <w:r>
                    <w:rPr>
                      <w:sz w:val="18"/>
                      <w:szCs w:val="18"/>
                    </w:rPr>
                    <w:t>业绩</w:t>
                  </w:r>
                </w:p>
              </w:tc>
              <w:tc>
                <w:tcPr>
                  <w:tcW w:w="880" w:type="pct"/>
                  <w:vAlign w:val="center"/>
                </w:tcPr>
                <w:p>
                  <w:pPr>
                    <w:tabs>
                      <w:tab w:val="center" w:pos="4153"/>
                      <w:tab w:val="right" w:pos="8306"/>
                    </w:tabs>
                    <w:snapToGrid w:val="0"/>
                    <w:jc w:val="center"/>
                    <w:rPr>
                      <w:sz w:val="18"/>
                      <w:szCs w:val="18"/>
                    </w:rPr>
                  </w:pPr>
                  <w:r>
                    <w:rPr>
                      <w:sz w:val="18"/>
                      <w:szCs w:val="18"/>
                    </w:rPr>
                    <w:t>工作态度</w:t>
                  </w:r>
                </w:p>
                <w:p>
                  <w:pPr>
                    <w:tabs>
                      <w:tab w:val="center" w:pos="4153"/>
                      <w:tab w:val="right" w:pos="8306"/>
                    </w:tabs>
                    <w:snapToGrid w:val="0"/>
                    <w:jc w:val="center"/>
                    <w:rPr>
                      <w:sz w:val="18"/>
                      <w:szCs w:val="18"/>
                    </w:rPr>
                  </w:pPr>
                  <w:r>
                    <w:rPr>
                      <w:sz w:val="18"/>
                      <w:szCs w:val="18"/>
                    </w:rPr>
                    <w:t>和能力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90" w:type="pct"/>
                  <w:vAlign w:val="center"/>
                </w:tcPr>
                <w:p>
                  <w:pPr>
                    <w:tabs>
                      <w:tab w:val="center" w:pos="4153"/>
                      <w:tab w:val="right" w:pos="8306"/>
                    </w:tabs>
                    <w:snapToGrid w:val="0"/>
                    <w:jc w:val="center"/>
                    <w:rPr>
                      <w:b/>
                      <w:sz w:val="18"/>
                      <w:szCs w:val="18"/>
                    </w:rPr>
                  </w:pPr>
                  <w:r>
                    <w:rPr>
                      <w:b/>
                      <w:sz w:val="18"/>
                      <w:szCs w:val="18"/>
                    </w:rPr>
                    <w:t>权重分配</w:t>
                  </w:r>
                </w:p>
              </w:tc>
              <w:tc>
                <w:tcPr>
                  <w:tcW w:w="795" w:type="pct"/>
                  <w:vAlign w:val="center"/>
                </w:tcPr>
                <w:p>
                  <w:pPr>
                    <w:tabs>
                      <w:tab w:val="center" w:pos="4153"/>
                      <w:tab w:val="right" w:pos="8306"/>
                    </w:tabs>
                    <w:snapToGrid w:val="0"/>
                    <w:jc w:val="center"/>
                    <w:rPr>
                      <w:sz w:val="18"/>
                      <w:szCs w:val="18"/>
                    </w:rPr>
                  </w:pPr>
                  <w:r>
                    <w:rPr>
                      <w:sz w:val="18"/>
                      <w:szCs w:val="18"/>
                    </w:rPr>
                    <w:t>30%</w:t>
                  </w:r>
                </w:p>
              </w:tc>
              <w:tc>
                <w:tcPr>
                  <w:tcW w:w="795" w:type="pct"/>
                  <w:vAlign w:val="center"/>
                </w:tcPr>
                <w:p>
                  <w:pPr>
                    <w:tabs>
                      <w:tab w:val="center" w:pos="4153"/>
                      <w:tab w:val="right" w:pos="8306"/>
                    </w:tabs>
                    <w:snapToGrid w:val="0"/>
                    <w:jc w:val="center"/>
                    <w:rPr>
                      <w:sz w:val="18"/>
                      <w:szCs w:val="18"/>
                    </w:rPr>
                  </w:pPr>
                  <w:r>
                    <w:rPr>
                      <w:sz w:val="18"/>
                      <w:szCs w:val="18"/>
                    </w:rPr>
                    <w:t>70%</w:t>
                  </w:r>
                </w:p>
              </w:tc>
              <w:tc>
                <w:tcPr>
                  <w:tcW w:w="940" w:type="pct"/>
                  <w:vAlign w:val="center"/>
                </w:tcPr>
                <w:p>
                  <w:pPr>
                    <w:tabs>
                      <w:tab w:val="center" w:pos="4153"/>
                      <w:tab w:val="right" w:pos="8306"/>
                    </w:tabs>
                    <w:snapToGrid w:val="0"/>
                    <w:jc w:val="center"/>
                    <w:rPr>
                      <w:sz w:val="18"/>
                      <w:szCs w:val="18"/>
                    </w:rPr>
                  </w:pPr>
                  <w:r>
                    <w:rPr>
                      <w:sz w:val="18"/>
                      <w:szCs w:val="18"/>
                    </w:rPr>
                    <w:t>80%</w:t>
                  </w:r>
                </w:p>
              </w:tc>
              <w:tc>
                <w:tcPr>
                  <w:tcW w:w="880" w:type="pct"/>
                  <w:vAlign w:val="center"/>
                </w:tcPr>
                <w:p>
                  <w:pPr>
                    <w:tabs>
                      <w:tab w:val="center" w:pos="4153"/>
                      <w:tab w:val="right" w:pos="8306"/>
                    </w:tabs>
                    <w:snapToGrid w:val="0"/>
                    <w:jc w:val="center"/>
                    <w:rPr>
                      <w:sz w:val="18"/>
                      <w:szCs w:val="18"/>
                    </w:rPr>
                  </w:pPr>
                  <w:r>
                    <w:rPr>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590" w:type="pct"/>
                  <w:vAlign w:val="center"/>
                </w:tcPr>
                <w:p>
                  <w:pPr>
                    <w:tabs>
                      <w:tab w:val="center" w:pos="4153"/>
                      <w:tab w:val="right" w:pos="8306"/>
                    </w:tabs>
                    <w:snapToGrid w:val="0"/>
                    <w:jc w:val="center"/>
                    <w:rPr>
                      <w:b/>
                      <w:sz w:val="18"/>
                      <w:szCs w:val="18"/>
                    </w:rPr>
                  </w:pPr>
                  <w:r>
                    <w:rPr>
                      <w:b/>
                      <w:sz w:val="18"/>
                      <w:szCs w:val="18"/>
                    </w:rPr>
                    <w:t>备注</w:t>
                  </w:r>
                </w:p>
              </w:tc>
              <w:tc>
                <w:tcPr>
                  <w:tcW w:w="3410" w:type="pct"/>
                  <w:gridSpan w:val="4"/>
                  <w:vAlign w:val="center"/>
                </w:tcPr>
                <w:p>
                  <w:pPr>
                    <w:tabs>
                      <w:tab w:val="center" w:pos="4153"/>
                      <w:tab w:val="right" w:pos="8306"/>
                    </w:tabs>
                    <w:snapToGrid w:val="0"/>
                    <w:jc w:val="center"/>
                    <w:rPr>
                      <w:sz w:val="18"/>
                      <w:szCs w:val="18"/>
                    </w:rPr>
                  </w:pPr>
                  <w:r>
                    <w:rPr>
                      <w:sz w:val="18"/>
                      <w:szCs w:val="18"/>
                    </w:rPr>
                    <w:t>对员工安全指标的考核，独立评分，在考核总得分外进行加减分</w:t>
                  </w:r>
                </w:p>
              </w:tc>
            </w:tr>
          </w:tbl>
          <w:p>
            <w:pPr>
              <w:tabs>
                <w:tab w:val="center" w:pos="4153"/>
                <w:tab w:val="right" w:pos="8306"/>
              </w:tabs>
              <w:snapToGrid w:val="0"/>
              <w:ind w:firstLine="360" w:firstLineChars="200"/>
              <w:rPr>
                <w:sz w:val="18"/>
                <w:szCs w:val="18"/>
              </w:rPr>
            </w:pPr>
            <w:r>
              <w:rPr>
                <w:sz w:val="18"/>
                <w:szCs w:val="18"/>
              </w:rPr>
              <w:t>3.员工年度考核权重</w:t>
            </w:r>
          </w:p>
          <w:p>
            <w:pPr>
              <w:tabs>
                <w:tab w:val="center" w:pos="4153"/>
                <w:tab w:val="right" w:pos="8306"/>
              </w:tabs>
              <w:snapToGrid w:val="0"/>
              <w:ind w:firstLine="360" w:firstLineChars="200"/>
              <w:rPr>
                <w:sz w:val="18"/>
                <w:szCs w:val="18"/>
              </w:rPr>
            </w:pPr>
            <w:r>
              <w:rPr>
                <w:sz w:val="18"/>
                <w:szCs w:val="18"/>
              </w:rPr>
              <w:t>（1）年度A类员工考核权重</w:t>
            </w:r>
          </w:p>
          <w:p>
            <w:pPr>
              <w:tabs>
                <w:tab w:val="center" w:pos="4153"/>
                <w:tab w:val="right" w:pos="8306"/>
              </w:tabs>
              <w:snapToGrid w:val="0"/>
              <w:ind w:firstLine="360" w:firstLineChars="200"/>
              <w:rPr>
                <w:sz w:val="18"/>
                <w:szCs w:val="18"/>
              </w:rPr>
            </w:pPr>
            <w:r>
              <w:rPr>
                <w:sz w:val="18"/>
                <w:szCs w:val="18"/>
              </w:rPr>
              <w:t>年度A类员工考核权重如下表所示。</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899"/>
              <w:gridCol w:w="763"/>
              <w:gridCol w:w="1663"/>
              <w:gridCol w:w="815"/>
              <w:gridCol w:w="851"/>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082" w:type="pct"/>
                  <w:vMerge w:val="restart"/>
                  <w:vAlign w:val="center"/>
                </w:tcPr>
                <w:p>
                  <w:pPr>
                    <w:tabs>
                      <w:tab w:val="center" w:pos="4153"/>
                      <w:tab w:val="right" w:pos="8306"/>
                    </w:tabs>
                    <w:snapToGrid w:val="0"/>
                    <w:jc w:val="center"/>
                    <w:rPr>
                      <w:b/>
                      <w:sz w:val="18"/>
                      <w:szCs w:val="18"/>
                    </w:rPr>
                  </w:pPr>
                </w:p>
              </w:tc>
              <w:tc>
                <w:tcPr>
                  <w:tcW w:w="1002" w:type="pct"/>
                  <w:gridSpan w:val="2"/>
                  <w:vAlign w:val="center"/>
                </w:tcPr>
                <w:p>
                  <w:pPr>
                    <w:tabs>
                      <w:tab w:val="center" w:pos="4153"/>
                      <w:tab w:val="right" w:pos="8306"/>
                    </w:tabs>
                    <w:snapToGrid w:val="0"/>
                    <w:jc w:val="center"/>
                    <w:rPr>
                      <w:b/>
                      <w:sz w:val="18"/>
                      <w:szCs w:val="18"/>
                    </w:rPr>
                  </w:pPr>
                  <w:r>
                    <w:rPr>
                      <w:rFonts w:hint="eastAsia"/>
                      <w:b/>
                      <w:sz w:val="18"/>
                      <w:szCs w:val="18"/>
                    </w:rPr>
                    <w:t>工作态度</w:t>
                  </w:r>
                </w:p>
              </w:tc>
              <w:tc>
                <w:tcPr>
                  <w:tcW w:w="1002" w:type="pct"/>
                  <w:shd w:val="clear" w:color="auto" w:fill="auto"/>
                  <w:vAlign w:val="center"/>
                </w:tcPr>
                <w:p>
                  <w:pPr>
                    <w:tabs>
                      <w:tab w:val="center" w:pos="4153"/>
                      <w:tab w:val="right" w:pos="8306"/>
                    </w:tabs>
                    <w:snapToGrid w:val="0"/>
                    <w:jc w:val="center"/>
                    <w:rPr>
                      <w:b/>
                      <w:sz w:val="18"/>
                      <w:szCs w:val="18"/>
                    </w:rPr>
                  </w:pPr>
                  <w:r>
                    <w:rPr>
                      <w:rFonts w:hint="eastAsia"/>
                      <w:b/>
                      <w:sz w:val="18"/>
                      <w:szCs w:val="18"/>
                    </w:rPr>
                    <w:t>工作业绩</w:t>
                  </w:r>
                </w:p>
              </w:tc>
              <w:tc>
                <w:tcPr>
                  <w:tcW w:w="1004" w:type="pct"/>
                  <w:gridSpan w:val="2"/>
                  <w:shd w:val="clear" w:color="auto" w:fill="auto"/>
                  <w:vAlign w:val="center"/>
                </w:tcPr>
                <w:p>
                  <w:pPr>
                    <w:tabs>
                      <w:tab w:val="center" w:pos="4153"/>
                      <w:tab w:val="right" w:pos="8306"/>
                    </w:tabs>
                    <w:snapToGrid w:val="0"/>
                    <w:jc w:val="center"/>
                    <w:rPr>
                      <w:b/>
                      <w:sz w:val="18"/>
                      <w:szCs w:val="18"/>
                    </w:rPr>
                  </w:pPr>
                  <w:r>
                    <w:rPr>
                      <w:b/>
                      <w:sz w:val="18"/>
                      <w:szCs w:val="18"/>
                    </w:rPr>
                    <w:t>工作能力</w:t>
                  </w:r>
                </w:p>
              </w:tc>
              <w:tc>
                <w:tcPr>
                  <w:tcW w:w="910" w:type="pct"/>
                  <w:vMerge w:val="restart"/>
                  <w:vAlign w:val="center"/>
                </w:tcPr>
                <w:p>
                  <w:pPr>
                    <w:tabs>
                      <w:tab w:val="center" w:pos="4153"/>
                      <w:tab w:val="right" w:pos="8306"/>
                    </w:tabs>
                    <w:snapToGrid w:val="0"/>
                    <w:jc w:val="center"/>
                    <w:rPr>
                      <w:b/>
                      <w:sz w:val="18"/>
                      <w:szCs w:val="18"/>
                    </w:rPr>
                  </w:pPr>
                  <w:r>
                    <w:rPr>
                      <w:b/>
                      <w:sz w:val="18"/>
                      <w:szCs w:val="18"/>
                    </w:rPr>
                    <w:t>安全指标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Merge w:val="continue"/>
                  <w:vAlign w:val="center"/>
                </w:tcPr>
                <w:p>
                  <w:pPr>
                    <w:tabs>
                      <w:tab w:val="center" w:pos="4153"/>
                      <w:tab w:val="right" w:pos="8306"/>
                    </w:tabs>
                    <w:snapToGrid w:val="0"/>
                    <w:jc w:val="center"/>
                    <w:rPr>
                      <w:b/>
                      <w:sz w:val="18"/>
                      <w:szCs w:val="18"/>
                    </w:rPr>
                  </w:pPr>
                </w:p>
              </w:tc>
              <w:tc>
                <w:tcPr>
                  <w:tcW w:w="542" w:type="pct"/>
                  <w:vAlign w:val="center"/>
                </w:tcPr>
                <w:p>
                  <w:pPr>
                    <w:tabs>
                      <w:tab w:val="center" w:pos="4153"/>
                      <w:tab w:val="right" w:pos="8306"/>
                    </w:tabs>
                    <w:snapToGrid w:val="0"/>
                    <w:jc w:val="center"/>
                    <w:rPr>
                      <w:b/>
                      <w:sz w:val="18"/>
                      <w:szCs w:val="18"/>
                    </w:rPr>
                  </w:pPr>
                  <w:r>
                    <w:rPr>
                      <w:b/>
                      <w:sz w:val="18"/>
                      <w:szCs w:val="18"/>
                    </w:rPr>
                    <w:t>班组长以上</w:t>
                  </w:r>
                </w:p>
              </w:tc>
              <w:tc>
                <w:tcPr>
                  <w:tcW w:w="460" w:type="pct"/>
                  <w:vAlign w:val="center"/>
                </w:tcPr>
                <w:p>
                  <w:pPr>
                    <w:tabs>
                      <w:tab w:val="center" w:pos="4153"/>
                      <w:tab w:val="right" w:pos="8306"/>
                    </w:tabs>
                    <w:snapToGrid w:val="0"/>
                    <w:rPr>
                      <w:b/>
                      <w:sz w:val="18"/>
                      <w:szCs w:val="18"/>
                    </w:rPr>
                  </w:pPr>
                  <w:r>
                    <w:rPr>
                      <w:b/>
                      <w:sz w:val="18"/>
                      <w:szCs w:val="18"/>
                    </w:rPr>
                    <w:t>其他</w:t>
                  </w:r>
                </w:p>
              </w:tc>
              <w:tc>
                <w:tcPr>
                  <w:tcW w:w="1002" w:type="pct"/>
                  <w:vMerge w:val="restart"/>
                  <w:shd w:val="clear" w:color="auto" w:fill="auto"/>
                  <w:vAlign w:val="center"/>
                </w:tcPr>
                <w:p>
                  <w:pPr>
                    <w:tabs>
                      <w:tab w:val="center" w:pos="4153"/>
                      <w:tab w:val="right" w:pos="8306"/>
                    </w:tabs>
                    <w:snapToGrid w:val="0"/>
                    <w:jc w:val="center"/>
                    <w:rPr>
                      <w:sz w:val="18"/>
                      <w:szCs w:val="18"/>
                    </w:rPr>
                  </w:pPr>
                  <w:r>
                    <w:rPr>
                      <w:sz w:val="18"/>
                      <w:szCs w:val="18"/>
                    </w:rPr>
                    <w:t>客观指标量化考核</w:t>
                  </w:r>
                </w:p>
              </w:tc>
              <w:tc>
                <w:tcPr>
                  <w:tcW w:w="491" w:type="pct"/>
                  <w:shd w:val="clear" w:color="auto" w:fill="auto"/>
                  <w:vAlign w:val="center"/>
                </w:tcPr>
                <w:p>
                  <w:pPr>
                    <w:tabs>
                      <w:tab w:val="center" w:pos="4153"/>
                      <w:tab w:val="right" w:pos="8306"/>
                    </w:tabs>
                    <w:snapToGrid w:val="0"/>
                    <w:jc w:val="center"/>
                    <w:rPr>
                      <w:b/>
                      <w:sz w:val="18"/>
                      <w:szCs w:val="18"/>
                    </w:rPr>
                  </w:pPr>
                  <w:r>
                    <w:rPr>
                      <w:b/>
                      <w:sz w:val="18"/>
                      <w:szCs w:val="18"/>
                    </w:rPr>
                    <w:t>班组长以上</w:t>
                  </w:r>
                </w:p>
              </w:tc>
              <w:tc>
                <w:tcPr>
                  <w:tcW w:w="513" w:type="pct"/>
                  <w:shd w:val="clear" w:color="auto" w:fill="auto"/>
                  <w:vAlign w:val="center"/>
                </w:tcPr>
                <w:p>
                  <w:pPr>
                    <w:tabs>
                      <w:tab w:val="center" w:pos="4153"/>
                      <w:tab w:val="right" w:pos="8306"/>
                    </w:tabs>
                    <w:snapToGrid w:val="0"/>
                    <w:jc w:val="center"/>
                    <w:rPr>
                      <w:b/>
                      <w:sz w:val="18"/>
                      <w:szCs w:val="18"/>
                    </w:rPr>
                  </w:pPr>
                  <w:r>
                    <w:rPr>
                      <w:b/>
                      <w:sz w:val="18"/>
                      <w:szCs w:val="18"/>
                    </w:rPr>
                    <w:t>其他</w:t>
                  </w:r>
                </w:p>
              </w:tc>
              <w:tc>
                <w:tcPr>
                  <w:tcW w:w="910" w:type="pct"/>
                  <w:vMerge w:val="continue"/>
                  <w:vAlign w:val="center"/>
                </w:tcPr>
                <w:p>
                  <w:pPr>
                    <w:tabs>
                      <w:tab w:val="center" w:pos="4153"/>
                      <w:tab w:val="right" w:pos="8306"/>
                    </w:tabs>
                    <w:snapToGrid w:val="0"/>
                    <w:ind w:firstLine="361"/>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直接上级权重</w:t>
                  </w:r>
                </w:p>
              </w:tc>
              <w:tc>
                <w:tcPr>
                  <w:tcW w:w="542" w:type="pct"/>
                  <w:vAlign w:val="center"/>
                </w:tcPr>
                <w:p>
                  <w:pPr>
                    <w:tabs>
                      <w:tab w:val="center" w:pos="4153"/>
                      <w:tab w:val="right" w:pos="8306"/>
                    </w:tabs>
                    <w:snapToGrid w:val="0"/>
                    <w:jc w:val="center"/>
                    <w:rPr>
                      <w:sz w:val="18"/>
                      <w:szCs w:val="18"/>
                    </w:rPr>
                  </w:pPr>
                  <w:r>
                    <w:rPr>
                      <w:sz w:val="18"/>
                      <w:szCs w:val="18"/>
                    </w:rPr>
                    <w:t>65%</w:t>
                  </w:r>
                </w:p>
              </w:tc>
              <w:tc>
                <w:tcPr>
                  <w:tcW w:w="460" w:type="pct"/>
                  <w:vAlign w:val="center"/>
                </w:tcPr>
                <w:p>
                  <w:pPr>
                    <w:tabs>
                      <w:tab w:val="center" w:pos="4153"/>
                      <w:tab w:val="right" w:pos="8306"/>
                    </w:tabs>
                    <w:snapToGrid w:val="0"/>
                    <w:jc w:val="center"/>
                    <w:rPr>
                      <w:b/>
                      <w:sz w:val="18"/>
                      <w:szCs w:val="18"/>
                    </w:rPr>
                  </w:pPr>
                  <w:r>
                    <w:rPr>
                      <w:sz w:val="18"/>
                      <w:szCs w:val="18"/>
                    </w:rPr>
                    <w:t>80%</w:t>
                  </w:r>
                </w:p>
              </w:tc>
              <w:tc>
                <w:tcPr>
                  <w:tcW w:w="1002" w:type="pct"/>
                  <w:vMerge w:val="continue"/>
                  <w:shd w:val="clear" w:color="auto" w:fill="auto"/>
                  <w:vAlign w:val="center"/>
                </w:tcPr>
                <w:p>
                  <w:pPr>
                    <w:tabs>
                      <w:tab w:val="center" w:pos="4153"/>
                      <w:tab w:val="right" w:pos="8306"/>
                    </w:tabs>
                    <w:snapToGrid w:val="0"/>
                    <w:jc w:val="center"/>
                    <w:rPr>
                      <w:b/>
                      <w:sz w:val="18"/>
                      <w:szCs w:val="18"/>
                    </w:rPr>
                  </w:pPr>
                </w:p>
              </w:tc>
              <w:tc>
                <w:tcPr>
                  <w:tcW w:w="491" w:type="pct"/>
                  <w:shd w:val="clear" w:color="auto" w:fill="auto"/>
                  <w:vAlign w:val="center"/>
                </w:tcPr>
                <w:p>
                  <w:pPr>
                    <w:tabs>
                      <w:tab w:val="center" w:pos="4153"/>
                      <w:tab w:val="right" w:pos="8306"/>
                    </w:tabs>
                    <w:snapToGrid w:val="0"/>
                    <w:jc w:val="center"/>
                    <w:rPr>
                      <w:sz w:val="18"/>
                      <w:szCs w:val="18"/>
                    </w:rPr>
                  </w:pPr>
                  <w:r>
                    <w:rPr>
                      <w:sz w:val="18"/>
                      <w:szCs w:val="18"/>
                    </w:rPr>
                    <w:t>65%</w:t>
                  </w:r>
                </w:p>
              </w:tc>
              <w:tc>
                <w:tcPr>
                  <w:tcW w:w="513" w:type="pct"/>
                  <w:shd w:val="clear" w:color="auto" w:fill="auto"/>
                  <w:vAlign w:val="center"/>
                </w:tcPr>
                <w:p>
                  <w:pPr>
                    <w:tabs>
                      <w:tab w:val="center" w:pos="4153"/>
                      <w:tab w:val="right" w:pos="8306"/>
                    </w:tabs>
                    <w:snapToGrid w:val="0"/>
                    <w:jc w:val="center"/>
                    <w:rPr>
                      <w:b/>
                      <w:sz w:val="18"/>
                      <w:szCs w:val="18"/>
                    </w:rPr>
                  </w:pPr>
                  <w:r>
                    <w:rPr>
                      <w:sz w:val="18"/>
                      <w:szCs w:val="18"/>
                    </w:rPr>
                    <w:t>80%</w:t>
                  </w:r>
                </w:p>
              </w:tc>
              <w:tc>
                <w:tcPr>
                  <w:tcW w:w="910" w:type="pct"/>
                  <w:vMerge w:val="restart"/>
                  <w:vAlign w:val="center"/>
                </w:tcPr>
                <w:p>
                  <w:pPr>
                    <w:tabs>
                      <w:tab w:val="center" w:pos="4153"/>
                      <w:tab w:val="right" w:pos="8306"/>
                    </w:tabs>
                    <w:snapToGrid w:val="0"/>
                    <w:jc w:val="center"/>
                    <w:rPr>
                      <w:sz w:val="18"/>
                      <w:szCs w:val="18"/>
                    </w:rPr>
                  </w:pPr>
                  <w:r>
                    <w:rPr>
                      <w:sz w:val="18"/>
                      <w:szCs w:val="18"/>
                    </w:rPr>
                    <w:t>单独评分</w:t>
                  </w:r>
                </w:p>
                <w:p>
                  <w:pPr>
                    <w:tabs>
                      <w:tab w:val="center" w:pos="4153"/>
                      <w:tab w:val="right" w:pos="8306"/>
                    </w:tabs>
                    <w:snapToGrid w:val="0"/>
                    <w:jc w:val="center"/>
                    <w:rPr>
                      <w:b/>
                      <w:sz w:val="18"/>
                      <w:szCs w:val="18"/>
                    </w:rPr>
                  </w:pPr>
                  <w:r>
                    <w:rPr>
                      <w:sz w:val="18"/>
                      <w:szCs w:val="18"/>
                    </w:rPr>
                    <w:t>进行奖惩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协作岗位权重</w:t>
                  </w:r>
                </w:p>
              </w:tc>
              <w:tc>
                <w:tcPr>
                  <w:tcW w:w="542" w:type="pct"/>
                  <w:vAlign w:val="center"/>
                </w:tcPr>
                <w:p>
                  <w:pPr>
                    <w:tabs>
                      <w:tab w:val="center" w:pos="4153"/>
                      <w:tab w:val="right" w:pos="8306"/>
                    </w:tabs>
                    <w:snapToGrid w:val="0"/>
                    <w:jc w:val="center"/>
                    <w:rPr>
                      <w:b/>
                      <w:sz w:val="18"/>
                      <w:szCs w:val="18"/>
                    </w:rPr>
                  </w:pPr>
                  <w:r>
                    <w:rPr>
                      <w:sz w:val="18"/>
                      <w:szCs w:val="18"/>
                    </w:rPr>
                    <w:t>20%</w:t>
                  </w:r>
                </w:p>
              </w:tc>
              <w:tc>
                <w:tcPr>
                  <w:tcW w:w="460" w:type="pct"/>
                  <w:vAlign w:val="center"/>
                </w:tcPr>
                <w:p>
                  <w:pPr>
                    <w:tabs>
                      <w:tab w:val="center" w:pos="4153"/>
                      <w:tab w:val="right" w:pos="8306"/>
                    </w:tabs>
                    <w:snapToGrid w:val="0"/>
                    <w:jc w:val="center"/>
                    <w:rPr>
                      <w:b/>
                      <w:sz w:val="18"/>
                      <w:szCs w:val="18"/>
                    </w:rPr>
                  </w:pPr>
                  <w:r>
                    <w:rPr>
                      <w:sz w:val="18"/>
                      <w:szCs w:val="18"/>
                    </w:rPr>
                    <w:t>20%</w:t>
                  </w:r>
                </w:p>
              </w:tc>
              <w:tc>
                <w:tcPr>
                  <w:tcW w:w="1002" w:type="pct"/>
                  <w:vMerge w:val="continue"/>
                  <w:shd w:val="clear" w:color="auto" w:fill="auto"/>
                  <w:vAlign w:val="center"/>
                </w:tcPr>
                <w:p>
                  <w:pPr>
                    <w:tabs>
                      <w:tab w:val="center" w:pos="4153"/>
                      <w:tab w:val="right" w:pos="8306"/>
                    </w:tabs>
                    <w:snapToGrid w:val="0"/>
                    <w:jc w:val="center"/>
                    <w:rPr>
                      <w:b/>
                      <w:sz w:val="18"/>
                      <w:szCs w:val="18"/>
                    </w:rPr>
                  </w:pPr>
                </w:p>
              </w:tc>
              <w:tc>
                <w:tcPr>
                  <w:tcW w:w="491" w:type="pct"/>
                  <w:shd w:val="clear" w:color="auto" w:fill="auto"/>
                  <w:vAlign w:val="center"/>
                </w:tcPr>
                <w:p>
                  <w:pPr>
                    <w:tabs>
                      <w:tab w:val="center" w:pos="4153"/>
                      <w:tab w:val="right" w:pos="8306"/>
                    </w:tabs>
                    <w:snapToGrid w:val="0"/>
                    <w:jc w:val="center"/>
                    <w:rPr>
                      <w:b/>
                      <w:sz w:val="18"/>
                      <w:szCs w:val="18"/>
                    </w:rPr>
                  </w:pPr>
                  <w:r>
                    <w:rPr>
                      <w:sz w:val="18"/>
                      <w:szCs w:val="18"/>
                    </w:rPr>
                    <w:t>20%</w:t>
                  </w:r>
                </w:p>
              </w:tc>
              <w:tc>
                <w:tcPr>
                  <w:tcW w:w="513" w:type="pct"/>
                  <w:shd w:val="clear" w:color="auto" w:fill="auto"/>
                  <w:vAlign w:val="center"/>
                </w:tcPr>
                <w:p>
                  <w:pPr>
                    <w:tabs>
                      <w:tab w:val="center" w:pos="4153"/>
                      <w:tab w:val="right" w:pos="8306"/>
                    </w:tabs>
                    <w:snapToGrid w:val="0"/>
                    <w:jc w:val="center"/>
                    <w:rPr>
                      <w:b/>
                      <w:sz w:val="18"/>
                      <w:szCs w:val="18"/>
                    </w:rPr>
                  </w:pPr>
                  <w:r>
                    <w:rPr>
                      <w:sz w:val="18"/>
                      <w:szCs w:val="18"/>
                    </w:rPr>
                    <w:t>20%</w:t>
                  </w:r>
                </w:p>
              </w:tc>
              <w:tc>
                <w:tcPr>
                  <w:tcW w:w="910" w:type="pct"/>
                  <w:vMerge w:val="continue"/>
                  <w:vAlign w:val="center"/>
                </w:tcPr>
                <w:p>
                  <w:pPr>
                    <w:tabs>
                      <w:tab w:val="center" w:pos="4153"/>
                      <w:tab w:val="right" w:pos="8306"/>
                    </w:tabs>
                    <w:snapToGrid w:val="0"/>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直接下级权重</w:t>
                  </w:r>
                </w:p>
              </w:tc>
              <w:tc>
                <w:tcPr>
                  <w:tcW w:w="542" w:type="pct"/>
                  <w:vAlign w:val="center"/>
                </w:tcPr>
                <w:p>
                  <w:pPr>
                    <w:tabs>
                      <w:tab w:val="center" w:pos="4153"/>
                      <w:tab w:val="right" w:pos="8306"/>
                    </w:tabs>
                    <w:snapToGrid w:val="0"/>
                    <w:jc w:val="center"/>
                    <w:rPr>
                      <w:b/>
                      <w:sz w:val="18"/>
                      <w:szCs w:val="18"/>
                    </w:rPr>
                  </w:pPr>
                  <w:r>
                    <w:rPr>
                      <w:sz w:val="18"/>
                      <w:szCs w:val="18"/>
                    </w:rPr>
                    <w:t>15%</w:t>
                  </w:r>
                </w:p>
              </w:tc>
              <w:tc>
                <w:tcPr>
                  <w:tcW w:w="460" w:type="pct"/>
                  <w:vAlign w:val="center"/>
                </w:tcPr>
                <w:p>
                  <w:pPr>
                    <w:tabs>
                      <w:tab w:val="center" w:pos="4153"/>
                      <w:tab w:val="right" w:pos="8306"/>
                    </w:tabs>
                    <w:snapToGrid w:val="0"/>
                    <w:jc w:val="center"/>
                    <w:rPr>
                      <w:b/>
                      <w:sz w:val="18"/>
                      <w:szCs w:val="18"/>
                    </w:rPr>
                  </w:pPr>
                </w:p>
              </w:tc>
              <w:tc>
                <w:tcPr>
                  <w:tcW w:w="1002" w:type="pct"/>
                  <w:vMerge w:val="continue"/>
                  <w:shd w:val="clear" w:color="auto" w:fill="auto"/>
                  <w:vAlign w:val="center"/>
                </w:tcPr>
                <w:p>
                  <w:pPr>
                    <w:tabs>
                      <w:tab w:val="center" w:pos="4153"/>
                      <w:tab w:val="right" w:pos="8306"/>
                    </w:tabs>
                    <w:snapToGrid w:val="0"/>
                    <w:jc w:val="center"/>
                    <w:rPr>
                      <w:b/>
                      <w:sz w:val="18"/>
                      <w:szCs w:val="18"/>
                    </w:rPr>
                  </w:pPr>
                </w:p>
              </w:tc>
              <w:tc>
                <w:tcPr>
                  <w:tcW w:w="491" w:type="pct"/>
                  <w:shd w:val="clear" w:color="auto" w:fill="auto"/>
                  <w:vAlign w:val="center"/>
                </w:tcPr>
                <w:p>
                  <w:pPr>
                    <w:tabs>
                      <w:tab w:val="center" w:pos="4153"/>
                      <w:tab w:val="right" w:pos="8306"/>
                    </w:tabs>
                    <w:snapToGrid w:val="0"/>
                    <w:jc w:val="center"/>
                    <w:rPr>
                      <w:b/>
                      <w:sz w:val="18"/>
                      <w:szCs w:val="18"/>
                    </w:rPr>
                  </w:pPr>
                  <w:r>
                    <w:rPr>
                      <w:sz w:val="18"/>
                      <w:szCs w:val="18"/>
                    </w:rPr>
                    <w:t>15%</w:t>
                  </w:r>
                </w:p>
              </w:tc>
              <w:tc>
                <w:tcPr>
                  <w:tcW w:w="513" w:type="pct"/>
                  <w:shd w:val="clear" w:color="auto" w:fill="auto"/>
                  <w:vAlign w:val="center"/>
                </w:tcPr>
                <w:p>
                  <w:pPr>
                    <w:tabs>
                      <w:tab w:val="center" w:pos="4153"/>
                      <w:tab w:val="right" w:pos="8306"/>
                    </w:tabs>
                    <w:snapToGrid w:val="0"/>
                    <w:jc w:val="center"/>
                    <w:rPr>
                      <w:b/>
                      <w:sz w:val="18"/>
                      <w:szCs w:val="18"/>
                    </w:rPr>
                  </w:pPr>
                </w:p>
              </w:tc>
              <w:tc>
                <w:tcPr>
                  <w:tcW w:w="910" w:type="pct"/>
                  <w:vMerge w:val="continue"/>
                  <w:vAlign w:val="center"/>
                </w:tcPr>
                <w:p>
                  <w:pPr>
                    <w:tabs>
                      <w:tab w:val="center" w:pos="4153"/>
                      <w:tab w:val="right" w:pos="8306"/>
                    </w:tabs>
                    <w:snapToGrid w:val="0"/>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年终考核分</w:t>
                  </w:r>
                </w:p>
              </w:tc>
              <w:tc>
                <w:tcPr>
                  <w:tcW w:w="3008" w:type="pct"/>
                  <w:gridSpan w:val="5"/>
                  <w:vAlign w:val="center"/>
                </w:tcPr>
                <w:p>
                  <w:pPr>
                    <w:tabs>
                      <w:tab w:val="center" w:pos="4153"/>
                      <w:tab w:val="right" w:pos="8306"/>
                    </w:tabs>
                    <w:snapToGrid w:val="0"/>
                    <w:jc w:val="center"/>
                    <w:rPr>
                      <w:sz w:val="18"/>
                      <w:szCs w:val="18"/>
                    </w:rPr>
                  </w:pPr>
                  <w:r>
                    <w:rPr>
                      <w:sz w:val="18"/>
                      <w:szCs w:val="18"/>
                    </w:rPr>
                    <w:t>基本绩效分×50%+工作能力分×50%</w:t>
                  </w:r>
                </w:p>
              </w:tc>
              <w:tc>
                <w:tcPr>
                  <w:tcW w:w="910" w:type="pct"/>
                  <w:vAlign w:val="center"/>
                </w:tcPr>
                <w:p>
                  <w:pPr>
                    <w:tabs>
                      <w:tab w:val="center" w:pos="4153"/>
                      <w:tab w:val="right" w:pos="8306"/>
                    </w:tabs>
                    <w:snapToGrid w:val="0"/>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员工年度考核分</w:t>
                  </w:r>
                </w:p>
              </w:tc>
              <w:tc>
                <w:tcPr>
                  <w:tcW w:w="3008" w:type="pct"/>
                  <w:gridSpan w:val="5"/>
                  <w:vAlign w:val="center"/>
                </w:tcPr>
                <w:p>
                  <w:pPr>
                    <w:tabs>
                      <w:tab w:val="center" w:pos="4153"/>
                      <w:tab w:val="right" w:pos="8306"/>
                    </w:tabs>
                    <w:snapToGrid w:val="0"/>
                    <w:jc w:val="center"/>
                    <w:rPr>
                      <w:sz w:val="18"/>
                      <w:szCs w:val="18"/>
                    </w:rPr>
                  </w:pPr>
                  <w:r>
                    <w:rPr>
                      <w:sz w:val="18"/>
                      <w:szCs w:val="18"/>
                    </w:rPr>
                    <w:t>月度考核平均分×80%+年终考核分×20%</w:t>
                  </w:r>
                </w:p>
              </w:tc>
              <w:tc>
                <w:tcPr>
                  <w:tcW w:w="910" w:type="pct"/>
                  <w:vAlign w:val="center"/>
                </w:tcPr>
                <w:p>
                  <w:pPr>
                    <w:tabs>
                      <w:tab w:val="center" w:pos="4153"/>
                      <w:tab w:val="right" w:pos="8306"/>
                    </w:tabs>
                    <w:snapToGrid w:val="0"/>
                    <w:jc w:val="center"/>
                    <w:rPr>
                      <w:b/>
                      <w:sz w:val="18"/>
                      <w:szCs w:val="18"/>
                    </w:rPr>
                  </w:pPr>
                </w:p>
              </w:tc>
            </w:tr>
          </w:tbl>
          <w:p>
            <w:pPr>
              <w:tabs>
                <w:tab w:val="center" w:pos="4153"/>
                <w:tab w:val="right" w:pos="8306"/>
              </w:tabs>
              <w:snapToGrid w:val="0"/>
              <w:ind w:firstLine="360" w:firstLineChars="200"/>
              <w:rPr>
                <w:sz w:val="18"/>
                <w:szCs w:val="18"/>
              </w:rPr>
            </w:pPr>
            <w:r>
              <w:rPr>
                <w:sz w:val="18"/>
                <w:szCs w:val="18"/>
              </w:rPr>
              <w:t>（</w:t>
            </w:r>
            <w:r>
              <w:rPr>
                <w:rFonts w:hint="eastAsia"/>
                <w:sz w:val="18"/>
                <w:szCs w:val="18"/>
              </w:rPr>
              <w:t>2</w:t>
            </w:r>
            <w:r>
              <w:rPr>
                <w:sz w:val="18"/>
                <w:szCs w:val="18"/>
              </w:rPr>
              <w:t>）年度B类员工考核权重</w:t>
            </w:r>
          </w:p>
          <w:p>
            <w:pPr>
              <w:tabs>
                <w:tab w:val="center" w:pos="4153"/>
                <w:tab w:val="right" w:pos="8306"/>
              </w:tabs>
              <w:snapToGrid w:val="0"/>
              <w:ind w:firstLine="360" w:firstLineChars="200"/>
              <w:rPr>
                <w:sz w:val="18"/>
                <w:szCs w:val="18"/>
              </w:rPr>
            </w:pPr>
            <w:r>
              <w:rPr>
                <w:sz w:val="18"/>
                <w:szCs w:val="18"/>
              </w:rPr>
              <w:t>年度B类员工考核权重</w:t>
            </w:r>
            <w:r>
              <w:rPr>
                <w:rFonts w:hint="eastAsia"/>
                <w:sz w:val="18"/>
                <w:szCs w:val="18"/>
              </w:rPr>
              <w:t>，</w:t>
            </w:r>
            <w:r>
              <w:rPr>
                <w:sz w:val="18"/>
                <w:szCs w:val="18"/>
              </w:rPr>
              <w:t>如下表所示。</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899"/>
              <w:gridCol w:w="763"/>
              <w:gridCol w:w="1663"/>
              <w:gridCol w:w="815"/>
              <w:gridCol w:w="851"/>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082" w:type="pct"/>
                  <w:vMerge w:val="restart"/>
                  <w:vAlign w:val="center"/>
                </w:tcPr>
                <w:p>
                  <w:pPr>
                    <w:tabs>
                      <w:tab w:val="center" w:pos="4153"/>
                      <w:tab w:val="right" w:pos="8306"/>
                    </w:tabs>
                    <w:snapToGrid w:val="0"/>
                    <w:jc w:val="center"/>
                    <w:rPr>
                      <w:b/>
                      <w:sz w:val="18"/>
                      <w:szCs w:val="18"/>
                    </w:rPr>
                  </w:pPr>
                </w:p>
              </w:tc>
              <w:tc>
                <w:tcPr>
                  <w:tcW w:w="1002" w:type="pct"/>
                  <w:gridSpan w:val="2"/>
                  <w:vAlign w:val="center"/>
                </w:tcPr>
                <w:p>
                  <w:pPr>
                    <w:tabs>
                      <w:tab w:val="center" w:pos="4153"/>
                      <w:tab w:val="right" w:pos="8306"/>
                    </w:tabs>
                    <w:snapToGrid w:val="0"/>
                    <w:jc w:val="center"/>
                    <w:rPr>
                      <w:b/>
                      <w:sz w:val="18"/>
                      <w:szCs w:val="18"/>
                    </w:rPr>
                  </w:pPr>
                  <w:r>
                    <w:rPr>
                      <w:b/>
                      <w:sz w:val="18"/>
                      <w:szCs w:val="18"/>
                    </w:rPr>
                    <w:t>工作态度</w:t>
                  </w:r>
                </w:p>
              </w:tc>
              <w:tc>
                <w:tcPr>
                  <w:tcW w:w="1002" w:type="pct"/>
                  <w:shd w:val="clear" w:color="auto" w:fill="auto"/>
                  <w:vAlign w:val="center"/>
                </w:tcPr>
                <w:p>
                  <w:pPr>
                    <w:tabs>
                      <w:tab w:val="center" w:pos="4153"/>
                      <w:tab w:val="right" w:pos="8306"/>
                    </w:tabs>
                    <w:snapToGrid w:val="0"/>
                    <w:jc w:val="center"/>
                    <w:rPr>
                      <w:b/>
                      <w:sz w:val="18"/>
                      <w:szCs w:val="18"/>
                    </w:rPr>
                  </w:pPr>
                  <w:r>
                    <w:rPr>
                      <w:b/>
                      <w:sz w:val="18"/>
                      <w:szCs w:val="18"/>
                    </w:rPr>
                    <w:t>工作业绩</w:t>
                  </w:r>
                </w:p>
              </w:tc>
              <w:tc>
                <w:tcPr>
                  <w:tcW w:w="1004" w:type="pct"/>
                  <w:gridSpan w:val="2"/>
                  <w:shd w:val="clear" w:color="auto" w:fill="auto"/>
                  <w:vAlign w:val="center"/>
                </w:tcPr>
                <w:p>
                  <w:pPr>
                    <w:tabs>
                      <w:tab w:val="center" w:pos="4153"/>
                      <w:tab w:val="right" w:pos="8306"/>
                    </w:tabs>
                    <w:snapToGrid w:val="0"/>
                    <w:jc w:val="center"/>
                    <w:rPr>
                      <w:b/>
                      <w:sz w:val="18"/>
                      <w:szCs w:val="18"/>
                    </w:rPr>
                  </w:pPr>
                  <w:r>
                    <w:rPr>
                      <w:b/>
                      <w:sz w:val="18"/>
                      <w:szCs w:val="18"/>
                    </w:rPr>
                    <w:t>工作能力</w:t>
                  </w:r>
                </w:p>
              </w:tc>
              <w:tc>
                <w:tcPr>
                  <w:tcW w:w="910" w:type="pct"/>
                  <w:vMerge w:val="restart"/>
                  <w:vAlign w:val="center"/>
                </w:tcPr>
                <w:p>
                  <w:pPr>
                    <w:tabs>
                      <w:tab w:val="center" w:pos="4153"/>
                      <w:tab w:val="right" w:pos="8306"/>
                    </w:tabs>
                    <w:snapToGrid w:val="0"/>
                    <w:jc w:val="center"/>
                    <w:rPr>
                      <w:b/>
                      <w:sz w:val="18"/>
                      <w:szCs w:val="18"/>
                    </w:rPr>
                  </w:pPr>
                  <w:r>
                    <w:rPr>
                      <w:b/>
                      <w:sz w:val="18"/>
                      <w:szCs w:val="18"/>
                    </w:rPr>
                    <w:t>安全指标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Merge w:val="continue"/>
                  <w:vAlign w:val="center"/>
                </w:tcPr>
                <w:p>
                  <w:pPr>
                    <w:tabs>
                      <w:tab w:val="center" w:pos="4153"/>
                      <w:tab w:val="right" w:pos="8306"/>
                    </w:tabs>
                    <w:snapToGrid w:val="0"/>
                    <w:jc w:val="center"/>
                    <w:rPr>
                      <w:b/>
                      <w:sz w:val="18"/>
                      <w:szCs w:val="18"/>
                    </w:rPr>
                  </w:pPr>
                </w:p>
              </w:tc>
              <w:tc>
                <w:tcPr>
                  <w:tcW w:w="542" w:type="pct"/>
                  <w:vAlign w:val="center"/>
                </w:tcPr>
                <w:p>
                  <w:pPr>
                    <w:tabs>
                      <w:tab w:val="center" w:pos="4153"/>
                      <w:tab w:val="right" w:pos="8306"/>
                    </w:tabs>
                    <w:snapToGrid w:val="0"/>
                    <w:jc w:val="center"/>
                    <w:rPr>
                      <w:b/>
                      <w:sz w:val="18"/>
                      <w:szCs w:val="18"/>
                    </w:rPr>
                  </w:pPr>
                  <w:r>
                    <w:rPr>
                      <w:b/>
                      <w:sz w:val="18"/>
                      <w:szCs w:val="18"/>
                    </w:rPr>
                    <w:t>班组长以上</w:t>
                  </w:r>
                </w:p>
              </w:tc>
              <w:tc>
                <w:tcPr>
                  <w:tcW w:w="460" w:type="pct"/>
                  <w:vAlign w:val="center"/>
                </w:tcPr>
                <w:p>
                  <w:pPr>
                    <w:tabs>
                      <w:tab w:val="center" w:pos="4153"/>
                      <w:tab w:val="right" w:pos="8306"/>
                    </w:tabs>
                    <w:snapToGrid w:val="0"/>
                    <w:jc w:val="center"/>
                    <w:rPr>
                      <w:b/>
                      <w:sz w:val="18"/>
                      <w:szCs w:val="18"/>
                    </w:rPr>
                  </w:pPr>
                  <w:r>
                    <w:rPr>
                      <w:b/>
                      <w:sz w:val="18"/>
                      <w:szCs w:val="18"/>
                    </w:rPr>
                    <w:t>其他</w:t>
                  </w:r>
                </w:p>
                <w:p>
                  <w:pPr>
                    <w:tabs>
                      <w:tab w:val="center" w:pos="4153"/>
                      <w:tab w:val="right" w:pos="8306"/>
                    </w:tabs>
                    <w:snapToGrid w:val="0"/>
                    <w:jc w:val="center"/>
                    <w:rPr>
                      <w:b/>
                      <w:sz w:val="18"/>
                      <w:szCs w:val="18"/>
                    </w:rPr>
                  </w:pPr>
                  <w:r>
                    <w:rPr>
                      <w:b/>
                      <w:sz w:val="18"/>
                      <w:szCs w:val="18"/>
                    </w:rPr>
                    <w:t>员工</w:t>
                  </w:r>
                </w:p>
              </w:tc>
              <w:tc>
                <w:tcPr>
                  <w:tcW w:w="1002" w:type="pct"/>
                  <w:vMerge w:val="restart"/>
                  <w:shd w:val="clear" w:color="auto" w:fill="auto"/>
                  <w:vAlign w:val="center"/>
                </w:tcPr>
                <w:p>
                  <w:pPr>
                    <w:tabs>
                      <w:tab w:val="center" w:pos="4153"/>
                      <w:tab w:val="right" w:pos="8306"/>
                    </w:tabs>
                    <w:snapToGrid w:val="0"/>
                    <w:jc w:val="center"/>
                    <w:rPr>
                      <w:sz w:val="18"/>
                      <w:szCs w:val="18"/>
                    </w:rPr>
                  </w:pPr>
                  <w:r>
                    <w:rPr>
                      <w:sz w:val="18"/>
                      <w:szCs w:val="18"/>
                    </w:rPr>
                    <w:t>客观指标量化考核</w:t>
                  </w:r>
                </w:p>
              </w:tc>
              <w:tc>
                <w:tcPr>
                  <w:tcW w:w="491" w:type="pct"/>
                  <w:shd w:val="clear" w:color="auto" w:fill="auto"/>
                  <w:vAlign w:val="center"/>
                </w:tcPr>
                <w:p>
                  <w:pPr>
                    <w:tabs>
                      <w:tab w:val="center" w:pos="4153"/>
                      <w:tab w:val="right" w:pos="8306"/>
                    </w:tabs>
                    <w:snapToGrid w:val="0"/>
                    <w:jc w:val="center"/>
                    <w:rPr>
                      <w:b/>
                      <w:sz w:val="18"/>
                      <w:szCs w:val="18"/>
                    </w:rPr>
                  </w:pPr>
                  <w:r>
                    <w:rPr>
                      <w:b/>
                      <w:sz w:val="18"/>
                      <w:szCs w:val="18"/>
                    </w:rPr>
                    <w:t>班组长以上</w:t>
                  </w:r>
                </w:p>
              </w:tc>
              <w:tc>
                <w:tcPr>
                  <w:tcW w:w="513" w:type="pct"/>
                  <w:shd w:val="clear" w:color="auto" w:fill="auto"/>
                  <w:vAlign w:val="center"/>
                </w:tcPr>
                <w:p>
                  <w:pPr>
                    <w:tabs>
                      <w:tab w:val="center" w:pos="4153"/>
                      <w:tab w:val="right" w:pos="8306"/>
                    </w:tabs>
                    <w:snapToGrid w:val="0"/>
                    <w:jc w:val="center"/>
                    <w:rPr>
                      <w:b/>
                      <w:sz w:val="18"/>
                      <w:szCs w:val="18"/>
                    </w:rPr>
                  </w:pPr>
                  <w:r>
                    <w:rPr>
                      <w:b/>
                      <w:sz w:val="18"/>
                      <w:szCs w:val="18"/>
                    </w:rPr>
                    <w:t>其他</w:t>
                  </w:r>
                </w:p>
                <w:p>
                  <w:pPr>
                    <w:tabs>
                      <w:tab w:val="center" w:pos="4153"/>
                      <w:tab w:val="right" w:pos="8306"/>
                    </w:tabs>
                    <w:snapToGrid w:val="0"/>
                    <w:jc w:val="center"/>
                    <w:rPr>
                      <w:b/>
                      <w:sz w:val="18"/>
                      <w:szCs w:val="18"/>
                    </w:rPr>
                  </w:pPr>
                  <w:r>
                    <w:rPr>
                      <w:b/>
                      <w:sz w:val="18"/>
                      <w:szCs w:val="18"/>
                    </w:rPr>
                    <w:t>员工</w:t>
                  </w:r>
                </w:p>
              </w:tc>
              <w:tc>
                <w:tcPr>
                  <w:tcW w:w="910" w:type="pct"/>
                  <w:vMerge w:val="continue"/>
                  <w:vAlign w:val="center"/>
                </w:tcPr>
                <w:p>
                  <w:pPr>
                    <w:tabs>
                      <w:tab w:val="center" w:pos="4153"/>
                      <w:tab w:val="right" w:pos="8306"/>
                    </w:tabs>
                    <w:snapToGrid w:val="0"/>
                    <w:ind w:firstLine="361"/>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直接上级权重</w:t>
                  </w:r>
                </w:p>
              </w:tc>
              <w:tc>
                <w:tcPr>
                  <w:tcW w:w="542" w:type="pct"/>
                  <w:vAlign w:val="center"/>
                </w:tcPr>
                <w:p>
                  <w:pPr>
                    <w:tabs>
                      <w:tab w:val="center" w:pos="4153"/>
                      <w:tab w:val="right" w:pos="8306"/>
                    </w:tabs>
                    <w:snapToGrid w:val="0"/>
                    <w:jc w:val="center"/>
                    <w:rPr>
                      <w:sz w:val="18"/>
                      <w:szCs w:val="18"/>
                    </w:rPr>
                  </w:pPr>
                  <w:r>
                    <w:rPr>
                      <w:sz w:val="18"/>
                      <w:szCs w:val="18"/>
                    </w:rPr>
                    <w:t>65%</w:t>
                  </w:r>
                </w:p>
              </w:tc>
              <w:tc>
                <w:tcPr>
                  <w:tcW w:w="460" w:type="pct"/>
                  <w:vAlign w:val="center"/>
                </w:tcPr>
                <w:p>
                  <w:pPr>
                    <w:tabs>
                      <w:tab w:val="center" w:pos="4153"/>
                      <w:tab w:val="right" w:pos="8306"/>
                    </w:tabs>
                    <w:snapToGrid w:val="0"/>
                    <w:jc w:val="center"/>
                    <w:rPr>
                      <w:b/>
                      <w:sz w:val="18"/>
                      <w:szCs w:val="18"/>
                    </w:rPr>
                  </w:pPr>
                  <w:r>
                    <w:rPr>
                      <w:sz w:val="18"/>
                      <w:szCs w:val="18"/>
                    </w:rPr>
                    <w:t>80%</w:t>
                  </w:r>
                </w:p>
              </w:tc>
              <w:tc>
                <w:tcPr>
                  <w:tcW w:w="1002" w:type="pct"/>
                  <w:vMerge w:val="continue"/>
                  <w:shd w:val="clear" w:color="auto" w:fill="auto"/>
                  <w:vAlign w:val="center"/>
                </w:tcPr>
                <w:p>
                  <w:pPr>
                    <w:tabs>
                      <w:tab w:val="center" w:pos="4153"/>
                      <w:tab w:val="right" w:pos="8306"/>
                    </w:tabs>
                    <w:snapToGrid w:val="0"/>
                    <w:jc w:val="center"/>
                    <w:rPr>
                      <w:b/>
                      <w:sz w:val="18"/>
                      <w:szCs w:val="18"/>
                    </w:rPr>
                  </w:pPr>
                </w:p>
              </w:tc>
              <w:tc>
                <w:tcPr>
                  <w:tcW w:w="491" w:type="pct"/>
                  <w:shd w:val="clear" w:color="auto" w:fill="auto"/>
                  <w:vAlign w:val="center"/>
                </w:tcPr>
                <w:p>
                  <w:pPr>
                    <w:tabs>
                      <w:tab w:val="center" w:pos="4153"/>
                      <w:tab w:val="right" w:pos="8306"/>
                    </w:tabs>
                    <w:snapToGrid w:val="0"/>
                    <w:jc w:val="center"/>
                    <w:rPr>
                      <w:sz w:val="18"/>
                      <w:szCs w:val="18"/>
                    </w:rPr>
                  </w:pPr>
                  <w:r>
                    <w:rPr>
                      <w:sz w:val="18"/>
                      <w:szCs w:val="18"/>
                    </w:rPr>
                    <w:t>65%</w:t>
                  </w:r>
                </w:p>
              </w:tc>
              <w:tc>
                <w:tcPr>
                  <w:tcW w:w="513" w:type="pct"/>
                  <w:shd w:val="clear" w:color="auto" w:fill="auto"/>
                  <w:vAlign w:val="center"/>
                </w:tcPr>
                <w:p>
                  <w:pPr>
                    <w:tabs>
                      <w:tab w:val="center" w:pos="4153"/>
                      <w:tab w:val="right" w:pos="8306"/>
                    </w:tabs>
                    <w:snapToGrid w:val="0"/>
                    <w:jc w:val="center"/>
                    <w:rPr>
                      <w:b/>
                      <w:sz w:val="18"/>
                      <w:szCs w:val="18"/>
                    </w:rPr>
                  </w:pPr>
                  <w:r>
                    <w:rPr>
                      <w:sz w:val="18"/>
                      <w:szCs w:val="18"/>
                    </w:rPr>
                    <w:t>60%</w:t>
                  </w:r>
                </w:p>
              </w:tc>
              <w:tc>
                <w:tcPr>
                  <w:tcW w:w="910" w:type="pct"/>
                  <w:vMerge w:val="restart"/>
                  <w:vAlign w:val="center"/>
                </w:tcPr>
                <w:p>
                  <w:pPr>
                    <w:tabs>
                      <w:tab w:val="center" w:pos="4153"/>
                      <w:tab w:val="right" w:pos="8306"/>
                    </w:tabs>
                    <w:snapToGrid w:val="0"/>
                    <w:jc w:val="center"/>
                    <w:rPr>
                      <w:sz w:val="18"/>
                      <w:szCs w:val="18"/>
                    </w:rPr>
                  </w:pPr>
                  <w:r>
                    <w:rPr>
                      <w:sz w:val="18"/>
                      <w:szCs w:val="18"/>
                    </w:rPr>
                    <w:t>单独评分</w:t>
                  </w:r>
                </w:p>
                <w:p>
                  <w:pPr>
                    <w:tabs>
                      <w:tab w:val="center" w:pos="4153"/>
                      <w:tab w:val="right" w:pos="8306"/>
                    </w:tabs>
                    <w:snapToGrid w:val="0"/>
                    <w:jc w:val="center"/>
                    <w:rPr>
                      <w:b/>
                      <w:sz w:val="18"/>
                      <w:szCs w:val="18"/>
                    </w:rPr>
                  </w:pPr>
                  <w:r>
                    <w:rPr>
                      <w:sz w:val="18"/>
                      <w:szCs w:val="18"/>
                    </w:rPr>
                    <w:t>进行奖惩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协作岗位权重</w:t>
                  </w:r>
                </w:p>
              </w:tc>
              <w:tc>
                <w:tcPr>
                  <w:tcW w:w="542" w:type="pct"/>
                  <w:vAlign w:val="center"/>
                </w:tcPr>
                <w:p>
                  <w:pPr>
                    <w:tabs>
                      <w:tab w:val="center" w:pos="4153"/>
                      <w:tab w:val="right" w:pos="8306"/>
                    </w:tabs>
                    <w:snapToGrid w:val="0"/>
                    <w:jc w:val="center"/>
                    <w:rPr>
                      <w:b/>
                      <w:sz w:val="18"/>
                      <w:szCs w:val="18"/>
                    </w:rPr>
                  </w:pPr>
                  <w:r>
                    <w:rPr>
                      <w:sz w:val="18"/>
                      <w:szCs w:val="18"/>
                    </w:rPr>
                    <w:t>20%</w:t>
                  </w:r>
                </w:p>
              </w:tc>
              <w:tc>
                <w:tcPr>
                  <w:tcW w:w="460" w:type="pct"/>
                  <w:vAlign w:val="center"/>
                </w:tcPr>
                <w:p>
                  <w:pPr>
                    <w:tabs>
                      <w:tab w:val="center" w:pos="4153"/>
                      <w:tab w:val="right" w:pos="8306"/>
                    </w:tabs>
                    <w:snapToGrid w:val="0"/>
                    <w:jc w:val="center"/>
                    <w:rPr>
                      <w:b/>
                      <w:sz w:val="18"/>
                      <w:szCs w:val="18"/>
                    </w:rPr>
                  </w:pPr>
                  <w:r>
                    <w:rPr>
                      <w:sz w:val="18"/>
                      <w:szCs w:val="18"/>
                    </w:rPr>
                    <w:t>20%</w:t>
                  </w:r>
                </w:p>
              </w:tc>
              <w:tc>
                <w:tcPr>
                  <w:tcW w:w="1002" w:type="pct"/>
                  <w:vMerge w:val="continue"/>
                  <w:shd w:val="clear" w:color="auto" w:fill="auto"/>
                  <w:vAlign w:val="center"/>
                </w:tcPr>
                <w:p>
                  <w:pPr>
                    <w:tabs>
                      <w:tab w:val="center" w:pos="4153"/>
                      <w:tab w:val="right" w:pos="8306"/>
                    </w:tabs>
                    <w:snapToGrid w:val="0"/>
                    <w:jc w:val="center"/>
                    <w:rPr>
                      <w:b/>
                      <w:sz w:val="18"/>
                      <w:szCs w:val="18"/>
                    </w:rPr>
                  </w:pPr>
                </w:p>
              </w:tc>
              <w:tc>
                <w:tcPr>
                  <w:tcW w:w="491" w:type="pct"/>
                  <w:shd w:val="clear" w:color="auto" w:fill="auto"/>
                  <w:vAlign w:val="center"/>
                </w:tcPr>
                <w:p>
                  <w:pPr>
                    <w:tabs>
                      <w:tab w:val="center" w:pos="4153"/>
                      <w:tab w:val="right" w:pos="8306"/>
                    </w:tabs>
                    <w:snapToGrid w:val="0"/>
                    <w:jc w:val="center"/>
                    <w:rPr>
                      <w:b/>
                      <w:sz w:val="18"/>
                      <w:szCs w:val="18"/>
                    </w:rPr>
                  </w:pPr>
                  <w:r>
                    <w:rPr>
                      <w:sz w:val="18"/>
                      <w:szCs w:val="18"/>
                    </w:rPr>
                    <w:t>20%</w:t>
                  </w:r>
                </w:p>
              </w:tc>
              <w:tc>
                <w:tcPr>
                  <w:tcW w:w="513" w:type="pct"/>
                  <w:shd w:val="clear" w:color="auto" w:fill="auto"/>
                  <w:vAlign w:val="center"/>
                </w:tcPr>
                <w:p>
                  <w:pPr>
                    <w:tabs>
                      <w:tab w:val="center" w:pos="4153"/>
                      <w:tab w:val="right" w:pos="8306"/>
                    </w:tabs>
                    <w:snapToGrid w:val="0"/>
                    <w:jc w:val="center"/>
                    <w:rPr>
                      <w:b/>
                      <w:sz w:val="18"/>
                      <w:szCs w:val="18"/>
                    </w:rPr>
                  </w:pPr>
                  <w:r>
                    <w:rPr>
                      <w:sz w:val="18"/>
                      <w:szCs w:val="18"/>
                    </w:rPr>
                    <w:t>20%</w:t>
                  </w:r>
                </w:p>
              </w:tc>
              <w:tc>
                <w:tcPr>
                  <w:tcW w:w="910" w:type="pct"/>
                  <w:vMerge w:val="continue"/>
                  <w:vAlign w:val="center"/>
                </w:tcPr>
                <w:p>
                  <w:pPr>
                    <w:tabs>
                      <w:tab w:val="center" w:pos="4153"/>
                      <w:tab w:val="right" w:pos="8306"/>
                    </w:tabs>
                    <w:snapToGrid w:val="0"/>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直接下级权重</w:t>
                  </w:r>
                </w:p>
              </w:tc>
              <w:tc>
                <w:tcPr>
                  <w:tcW w:w="542" w:type="pct"/>
                  <w:vAlign w:val="center"/>
                </w:tcPr>
                <w:p>
                  <w:pPr>
                    <w:tabs>
                      <w:tab w:val="center" w:pos="4153"/>
                      <w:tab w:val="right" w:pos="8306"/>
                    </w:tabs>
                    <w:snapToGrid w:val="0"/>
                    <w:jc w:val="center"/>
                    <w:rPr>
                      <w:b/>
                      <w:sz w:val="18"/>
                      <w:szCs w:val="18"/>
                    </w:rPr>
                  </w:pPr>
                  <w:r>
                    <w:rPr>
                      <w:sz w:val="18"/>
                      <w:szCs w:val="18"/>
                    </w:rPr>
                    <w:t>15%</w:t>
                  </w:r>
                </w:p>
              </w:tc>
              <w:tc>
                <w:tcPr>
                  <w:tcW w:w="460" w:type="pct"/>
                  <w:vAlign w:val="center"/>
                </w:tcPr>
                <w:p>
                  <w:pPr>
                    <w:tabs>
                      <w:tab w:val="center" w:pos="4153"/>
                      <w:tab w:val="right" w:pos="8306"/>
                    </w:tabs>
                    <w:snapToGrid w:val="0"/>
                    <w:jc w:val="center"/>
                    <w:rPr>
                      <w:b/>
                      <w:sz w:val="18"/>
                      <w:szCs w:val="18"/>
                    </w:rPr>
                  </w:pPr>
                </w:p>
              </w:tc>
              <w:tc>
                <w:tcPr>
                  <w:tcW w:w="1002" w:type="pct"/>
                  <w:vMerge w:val="continue"/>
                  <w:shd w:val="clear" w:color="auto" w:fill="auto"/>
                  <w:vAlign w:val="center"/>
                </w:tcPr>
                <w:p>
                  <w:pPr>
                    <w:tabs>
                      <w:tab w:val="center" w:pos="4153"/>
                      <w:tab w:val="right" w:pos="8306"/>
                    </w:tabs>
                    <w:snapToGrid w:val="0"/>
                    <w:jc w:val="center"/>
                    <w:rPr>
                      <w:b/>
                      <w:sz w:val="18"/>
                      <w:szCs w:val="18"/>
                    </w:rPr>
                  </w:pPr>
                </w:p>
              </w:tc>
              <w:tc>
                <w:tcPr>
                  <w:tcW w:w="491" w:type="pct"/>
                  <w:shd w:val="clear" w:color="auto" w:fill="auto"/>
                  <w:vAlign w:val="center"/>
                </w:tcPr>
                <w:p>
                  <w:pPr>
                    <w:tabs>
                      <w:tab w:val="center" w:pos="4153"/>
                      <w:tab w:val="right" w:pos="8306"/>
                    </w:tabs>
                    <w:snapToGrid w:val="0"/>
                    <w:jc w:val="center"/>
                    <w:rPr>
                      <w:b/>
                      <w:sz w:val="18"/>
                      <w:szCs w:val="18"/>
                    </w:rPr>
                  </w:pPr>
                  <w:r>
                    <w:rPr>
                      <w:sz w:val="18"/>
                      <w:szCs w:val="18"/>
                    </w:rPr>
                    <w:t>15%</w:t>
                  </w:r>
                </w:p>
              </w:tc>
              <w:tc>
                <w:tcPr>
                  <w:tcW w:w="513" w:type="pct"/>
                  <w:shd w:val="clear" w:color="auto" w:fill="auto"/>
                  <w:vAlign w:val="center"/>
                </w:tcPr>
                <w:p>
                  <w:pPr>
                    <w:tabs>
                      <w:tab w:val="center" w:pos="4153"/>
                      <w:tab w:val="right" w:pos="8306"/>
                    </w:tabs>
                    <w:snapToGrid w:val="0"/>
                    <w:jc w:val="center"/>
                    <w:rPr>
                      <w:b/>
                      <w:sz w:val="18"/>
                      <w:szCs w:val="18"/>
                    </w:rPr>
                  </w:pPr>
                  <w:r>
                    <w:rPr>
                      <w:sz w:val="18"/>
                      <w:szCs w:val="18"/>
                    </w:rPr>
                    <w:t>20%</w:t>
                  </w:r>
                </w:p>
              </w:tc>
              <w:tc>
                <w:tcPr>
                  <w:tcW w:w="910" w:type="pct"/>
                  <w:vMerge w:val="continue"/>
                  <w:vAlign w:val="center"/>
                </w:tcPr>
                <w:p>
                  <w:pPr>
                    <w:tabs>
                      <w:tab w:val="center" w:pos="4153"/>
                      <w:tab w:val="right" w:pos="8306"/>
                    </w:tabs>
                    <w:snapToGrid w:val="0"/>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年终考核分</w:t>
                  </w:r>
                </w:p>
              </w:tc>
              <w:tc>
                <w:tcPr>
                  <w:tcW w:w="3918" w:type="pct"/>
                  <w:gridSpan w:val="6"/>
                  <w:vAlign w:val="center"/>
                </w:tcPr>
                <w:p>
                  <w:pPr>
                    <w:tabs>
                      <w:tab w:val="center" w:pos="4153"/>
                      <w:tab w:val="right" w:pos="8306"/>
                    </w:tabs>
                    <w:snapToGrid w:val="0"/>
                    <w:jc w:val="center"/>
                    <w:rPr>
                      <w:b/>
                      <w:sz w:val="18"/>
                      <w:szCs w:val="18"/>
                    </w:rPr>
                  </w:pPr>
                  <w:r>
                    <w:rPr>
                      <w:sz w:val="18"/>
                      <w:szCs w:val="18"/>
                    </w:rPr>
                    <w:t>基本绩效分×50%+工作能力分×50%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82" w:type="pct"/>
                  <w:vAlign w:val="center"/>
                </w:tcPr>
                <w:p>
                  <w:pPr>
                    <w:tabs>
                      <w:tab w:val="center" w:pos="4153"/>
                      <w:tab w:val="right" w:pos="8306"/>
                    </w:tabs>
                    <w:snapToGrid w:val="0"/>
                    <w:jc w:val="center"/>
                    <w:rPr>
                      <w:sz w:val="18"/>
                      <w:szCs w:val="18"/>
                    </w:rPr>
                  </w:pPr>
                  <w:r>
                    <w:rPr>
                      <w:sz w:val="18"/>
                      <w:szCs w:val="18"/>
                    </w:rPr>
                    <w:t>员工年度考核分</w:t>
                  </w:r>
                </w:p>
              </w:tc>
              <w:tc>
                <w:tcPr>
                  <w:tcW w:w="3918" w:type="pct"/>
                  <w:gridSpan w:val="6"/>
                  <w:vAlign w:val="center"/>
                </w:tcPr>
                <w:p>
                  <w:pPr>
                    <w:tabs>
                      <w:tab w:val="center" w:pos="4153"/>
                      <w:tab w:val="right" w:pos="8306"/>
                    </w:tabs>
                    <w:snapToGrid w:val="0"/>
                    <w:jc w:val="center"/>
                    <w:rPr>
                      <w:b/>
                      <w:sz w:val="18"/>
                      <w:szCs w:val="18"/>
                    </w:rPr>
                  </w:pPr>
                  <w:r>
                    <w:rPr>
                      <w:sz w:val="18"/>
                      <w:szCs w:val="18"/>
                    </w:rPr>
                    <w:t>月度考核平均分×80%+年终考核分×20%</w:t>
                  </w:r>
                </w:p>
              </w:tc>
            </w:tr>
          </w:tbl>
          <w:p>
            <w:pPr>
              <w:tabs>
                <w:tab w:val="center" w:pos="4153"/>
                <w:tab w:val="right" w:pos="8306"/>
              </w:tabs>
              <w:snapToGrid w:val="0"/>
              <w:ind w:firstLine="361" w:firstLineChars="200"/>
              <w:rPr>
                <w:b/>
                <w:sz w:val="18"/>
                <w:szCs w:val="18"/>
              </w:rPr>
            </w:pPr>
            <w:r>
              <w:rPr>
                <w:b/>
                <w:sz w:val="18"/>
                <w:szCs w:val="18"/>
              </w:rPr>
              <w:t>第5章  考核实施</w:t>
            </w:r>
          </w:p>
          <w:p>
            <w:pPr>
              <w:tabs>
                <w:tab w:val="center" w:pos="4153"/>
                <w:tab w:val="right" w:pos="8306"/>
              </w:tabs>
              <w:snapToGrid w:val="0"/>
              <w:ind w:firstLine="360" w:firstLineChars="200"/>
              <w:rPr>
                <w:sz w:val="18"/>
                <w:szCs w:val="18"/>
              </w:rPr>
            </w:pPr>
            <w:r>
              <w:rPr>
                <w:sz w:val="18"/>
                <w:szCs w:val="18"/>
              </w:rPr>
              <w:t>第</w:t>
            </w:r>
            <w:r>
              <w:rPr>
                <w:rFonts w:hint="eastAsia"/>
                <w:sz w:val="18"/>
                <w:szCs w:val="18"/>
              </w:rPr>
              <w:t>9</w:t>
            </w:r>
            <w:r>
              <w:rPr>
                <w:sz w:val="18"/>
                <w:szCs w:val="18"/>
              </w:rPr>
              <w:t>条  考核程序</w:t>
            </w:r>
          </w:p>
          <w:p>
            <w:pPr>
              <w:tabs>
                <w:tab w:val="center" w:pos="4153"/>
                <w:tab w:val="right" w:pos="8306"/>
              </w:tabs>
              <w:snapToGrid w:val="0"/>
              <w:ind w:firstLine="360" w:firstLineChars="200"/>
              <w:rPr>
                <w:sz w:val="18"/>
                <w:szCs w:val="18"/>
              </w:rPr>
            </w:pPr>
            <w:r>
              <w:rPr>
                <w:sz w:val="18"/>
                <w:szCs w:val="18"/>
              </w:rPr>
              <w:t>1.月度考核实施程序</w:t>
            </w:r>
          </w:p>
          <w:p>
            <w:pPr>
              <w:tabs>
                <w:tab w:val="center" w:pos="4153"/>
                <w:tab w:val="right" w:pos="8306"/>
              </w:tabs>
              <w:snapToGrid w:val="0"/>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每月5日前，人力资源部将考核表和其他相关部门保存的考核数据汇总后发放到每个部门。</w:t>
            </w:r>
          </w:p>
          <w:p>
            <w:pPr>
              <w:tabs>
                <w:tab w:val="center" w:pos="4153"/>
                <w:tab w:val="right" w:pos="8306"/>
              </w:tabs>
              <w:snapToGrid w:val="0"/>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被考核者的直接上级整理被考核者日常考核原始记录，并在两天内填写完毕考核表，并在每月8日前将考核结果汇总表交到人力资源部。</w:t>
            </w:r>
          </w:p>
          <w:p>
            <w:pPr>
              <w:tabs>
                <w:tab w:val="center" w:pos="4153"/>
                <w:tab w:val="right" w:pos="8306"/>
              </w:tabs>
              <w:snapToGrid w:val="0"/>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每月12日前，人力资源部公布考核结果，被考核者对考核结果有争议的，每月13日前向人力资源部反映，由人力资源部同考核主体协商处理争议。</w:t>
            </w:r>
          </w:p>
          <w:p>
            <w:pPr>
              <w:tabs>
                <w:tab w:val="center" w:pos="4153"/>
                <w:tab w:val="right" w:pos="8306"/>
              </w:tabs>
              <w:snapToGrid w:val="0"/>
              <w:ind w:firstLine="360" w:firstLineChars="200"/>
              <w:rPr>
                <w:sz w:val="18"/>
                <w:szCs w:val="18"/>
              </w:rPr>
            </w:pPr>
            <w:r>
              <w:rPr>
                <w:rFonts w:hint="eastAsia" w:ascii="宋体" w:hAnsi="宋体"/>
                <w:sz w:val="18"/>
                <w:szCs w:val="18"/>
              </w:rPr>
              <w:t>④</w:t>
            </w:r>
            <w:r>
              <w:rPr>
                <w:rFonts w:hint="eastAsia"/>
                <w:sz w:val="18"/>
                <w:szCs w:val="18"/>
              </w:rPr>
              <w:t xml:space="preserve"> </w:t>
            </w:r>
            <w:r>
              <w:rPr>
                <w:sz w:val="18"/>
                <w:szCs w:val="18"/>
              </w:rPr>
              <w:t>人力资源部根据考核结果核算员工薪资，通知财务部，并将考核表汇总、存档。</w:t>
            </w:r>
          </w:p>
          <w:p>
            <w:pPr>
              <w:tabs>
                <w:tab w:val="center" w:pos="4153"/>
                <w:tab w:val="right" w:pos="8306"/>
              </w:tabs>
              <w:snapToGrid w:val="0"/>
              <w:ind w:firstLine="360" w:firstLineChars="200"/>
              <w:rPr>
                <w:sz w:val="18"/>
                <w:szCs w:val="18"/>
              </w:rPr>
            </w:pPr>
            <w:r>
              <w:rPr>
                <w:sz w:val="18"/>
                <w:szCs w:val="18"/>
              </w:rPr>
              <w:t>2.部门季度考核实施程序</w:t>
            </w:r>
          </w:p>
          <w:p>
            <w:pPr>
              <w:tabs>
                <w:tab w:val="center" w:pos="4153"/>
                <w:tab w:val="right" w:pos="8306"/>
              </w:tabs>
              <w:snapToGrid w:val="0"/>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每季度5日前，经营策划部将上一季度的考核表和相关考核数据发放到各个部门，人力资源部配合。</w:t>
            </w:r>
          </w:p>
          <w:p>
            <w:pPr>
              <w:tabs>
                <w:tab w:val="center" w:pos="4153"/>
                <w:tab w:val="right" w:pos="8306"/>
              </w:tabs>
              <w:snapToGrid w:val="0"/>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部门经理填写考核表，并在3日内填写完毕，上交给经营策划部。如</w:t>
            </w:r>
            <w:r>
              <w:rPr>
                <w:rFonts w:hint="eastAsia"/>
                <w:sz w:val="18"/>
                <w:szCs w:val="18"/>
              </w:rPr>
              <w:t>果</w:t>
            </w:r>
            <w:r>
              <w:rPr>
                <w:sz w:val="18"/>
                <w:szCs w:val="18"/>
              </w:rPr>
              <w:t>部门经理对考核的具体事项存在</w:t>
            </w:r>
            <w:r>
              <w:rPr>
                <w:rFonts w:hint="eastAsia"/>
                <w:sz w:val="18"/>
                <w:szCs w:val="18"/>
              </w:rPr>
              <w:t>，</w:t>
            </w:r>
            <w:r>
              <w:rPr>
                <w:sz w:val="18"/>
                <w:szCs w:val="18"/>
              </w:rPr>
              <w:t>可在每季度8日前向经营策划部提出，由经营策划部和人力资源部进行综合协商并报主管副总</w:t>
            </w:r>
            <w:r>
              <w:rPr>
                <w:rFonts w:hint="eastAsia"/>
                <w:sz w:val="18"/>
                <w:szCs w:val="18"/>
              </w:rPr>
              <w:t>经理</w:t>
            </w:r>
            <w:r>
              <w:rPr>
                <w:sz w:val="18"/>
                <w:szCs w:val="18"/>
              </w:rPr>
              <w:t>审核后解决。</w:t>
            </w:r>
          </w:p>
          <w:p>
            <w:pPr>
              <w:tabs>
                <w:tab w:val="center" w:pos="4153"/>
                <w:tab w:val="right" w:pos="8306"/>
              </w:tabs>
              <w:snapToGrid w:val="0"/>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经营策划部汇总各个部门上交的考核表，会同人力资源部进行审核，并报主管副总审核签字后，于每季度12日前公布上一季度的部门考核结果。</w:t>
            </w:r>
          </w:p>
          <w:p>
            <w:pPr>
              <w:tabs>
                <w:tab w:val="center" w:pos="4153"/>
                <w:tab w:val="right" w:pos="8306"/>
              </w:tabs>
              <w:snapToGrid w:val="0"/>
              <w:ind w:firstLine="361" w:firstLineChars="200"/>
              <w:rPr>
                <w:b/>
                <w:sz w:val="18"/>
                <w:szCs w:val="18"/>
              </w:rPr>
            </w:pPr>
            <w:r>
              <w:rPr>
                <w:b/>
                <w:sz w:val="18"/>
                <w:szCs w:val="18"/>
              </w:rPr>
              <w:t>第6章  考核面谈</w:t>
            </w:r>
          </w:p>
          <w:p>
            <w:pPr>
              <w:tabs>
                <w:tab w:val="center" w:pos="4153"/>
                <w:tab w:val="right" w:pos="8306"/>
              </w:tabs>
              <w:snapToGrid w:val="0"/>
              <w:ind w:firstLine="360" w:firstLineChars="200"/>
              <w:rPr>
                <w:sz w:val="18"/>
                <w:szCs w:val="18"/>
              </w:rPr>
            </w:pPr>
            <w:r>
              <w:rPr>
                <w:sz w:val="18"/>
                <w:szCs w:val="18"/>
              </w:rPr>
              <w:t>第</w:t>
            </w:r>
            <w:r>
              <w:rPr>
                <w:rFonts w:hint="eastAsia"/>
                <w:sz w:val="18"/>
                <w:szCs w:val="18"/>
              </w:rPr>
              <w:t>10</w:t>
            </w:r>
            <w:r>
              <w:rPr>
                <w:sz w:val="18"/>
                <w:szCs w:val="18"/>
              </w:rPr>
              <w:t>条  每次考核后，直接上级都要及时地与下属进行一次单独的绩效面谈，双方都应将面谈作为解决问题的时机。</w:t>
            </w:r>
          </w:p>
          <w:p>
            <w:pPr>
              <w:tabs>
                <w:tab w:val="center" w:pos="4153"/>
                <w:tab w:val="right" w:pos="8306"/>
              </w:tabs>
              <w:snapToGrid w:val="0"/>
              <w:ind w:firstLine="360" w:firstLineChars="200"/>
              <w:rPr>
                <w:sz w:val="18"/>
                <w:szCs w:val="18"/>
              </w:rPr>
            </w:pPr>
            <w:r>
              <w:rPr>
                <w:sz w:val="18"/>
                <w:szCs w:val="18"/>
              </w:rPr>
              <w:t>第1</w:t>
            </w:r>
            <w:r>
              <w:rPr>
                <w:rFonts w:hint="eastAsia"/>
                <w:sz w:val="18"/>
                <w:szCs w:val="18"/>
              </w:rPr>
              <w:t>1</w:t>
            </w:r>
            <w:r>
              <w:rPr>
                <w:sz w:val="18"/>
                <w:szCs w:val="18"/>
              </w:rPr>
              <w:t>条  面谈准备工作。上级在考核结果公布两天内确定面谈时间和地点，并及时通知下级，让对方做好准备。</w:t>
            </w:r>
          </w:p>
          <w:p>
            <w:pPr>
              <w:tabs>
                <w:tab w:val="center" w:pos="4153"/>
                <w:tab w:val="right" w:pos="8306"/>
              </w:tabs>
              <w:snapToGrid w:val="0"/>
              <w:ind w:firstLine="360" w:firstLineChars="200"/>
              <w:rPr>
                <w:sz w:val="18"/>
                <w:szCs w:val="18"/>
              </w:rPr>
            </w:pPr>
            <w:r>
              <w:rPr>
                <w:sz w:val="18"/>
                <w:szCs w:val="18"/>
              </w:rPr>
              <w:t>第1</w:t>
            </w:r>
            <w:r>
              <w:rPr>
                <w:rFonts w:hint="eastAsia"/>
                <w:sz w:val="18"/>
                <w:szCs w:val="18"/>
              </w:rPr>
              <w:t>2</w:t>
            </w:r>
            <w:r>
              <w:rPr>
                <w:sz w:val="18"/>
                <w:szCs w:val="18"/>
              </w:rPr>
              <w:t>条  面谈重点。检查上次考核面谈时制订的计划是否完成，讨论本考核期内下级的工作业绩和工作行为，分析工作中存在的问题，并探讨解决问题的办法，从而制订业绩改善的行动计划。</w:t>
            </w:r>
          </w:p>
          <w:p>
            <w:pPr>
              <w:tabs>
                <w:tab w:val="center" w:pos="4153"/>
                <w:tab w:val="right" w:pos="8306"/>
              </w:tabs>
              <w:snapToGrid w:val="0"/>
              <w:ind w:firstLine="361" w:firstLineChars="200"/>
              <w:rPr>
                <w:b/>
                <w:sz w:val="18"/>
                <w:szCs w:val="18"/>
              </w:rPr>
            </w:pPr>
            <w:r>
              <w:rPr>
                <w:b/>
                <w:sz w:val="18"/>
                <w:szCs w:val="18"/>
              </w:rPr>
              <w:t>第7章  绩效考核结果应用</w:t>
            </w:r>
          </w:p>
          <w:p>
            <w:pPr>
              <w:tabs>
                <w:tab w:val="center" w:pos="4153"/>
                <w:tab w:val="right" w:pos="8306"/>
              </w:tabs>
              <w:snapToGrid w:val="0"/>
              <w:ind w:firstLine="360" w:firstLineChars="200"/>
              <w:rPr>
                <w:sz w:val="18"/>
                <w:szCs w:val="18"/>
              </w:rPr>
            </w:pPr>
            <w:r>
              <w:rPr>
                <w:sz w:val="18"/>
                <w:szCs w:val="18"/>
              </w:rPr>
              <w:t>第1</w:t>
            </w:r>
            <w:r>
              <w:rPr>
                <w:rFonts w:hint="eastAsia"/>
                <w:sz w:val="18"/>
                <w:szCs w:val="18"/>
              </w:rPr>
              <w:t>3</w:t>
            </w:r>
            <w:r>
              <w:rPr>
                <w:sz w:val="18"/>
                <w:szCs w:val="18"/>
              </w:rPr>
              <w:t>条  月度考核作为员工月度绩效工资和奖金发放的依据，作为员工参加培训和学习的参考依据。</w:t>
            </w:r>
          </w:p>
          <w:p>
            <w:pPr>
              <w:tabs>
                <w:tab w:val="center" w:pos="4153"/>
                <w:tab w:val="right" w:pos="8306"/>
              </w:tabs>
              <w:snapToGrid w:val="0"/>
              <w:ind w:firstLine="360" w:firstLineChars="200"/>
              <w:rPr>
                <w:sz w:val="18"/>
                <w:szCs w:val="18"/>
              </w:rPr>
            </w:pPr>
            <w:r>
              <w:rPr>
                <w:sz w:val="18"/>
                <w:szCs w:val="18"/>
              </w:rPr>
              <w:t>第1</w:t>
            </w:r>
            <w:r>
              <w:rPr>
                <w:rFonts w:hint="eastAsia"/>
                <w:sz w:val="18"/>
                <w:szCs w:val="18"/>
              </w:rPr>
              <w:t>4</w:t>
            </w:r>
            <w:r>
              <w:rPr>
                <w:sz w:val="18"/>
                <w:szCs w:val="18"/>
              </w:rPr>
              <w:t>条  部门季度考核的结果作为部门季度奖惩实施的依据。</w:t>
            </w:r>
          </w:p>
          <w:p>
            <w:pPr>
              <w:tabs>
                <w:tab w:val="center" w:pos="4153"/>
                <w:tab w:val="right" w:pos="8306"/>
              </w:tabs>
              <w:snapToGrid w:val="0"/>
              <w:ind w:firstLine="360" w:firstLineChars="200"/>
              <w:rPr>
                <w:sz w:val="18"/>
                <w:szCs w:val="18"/>
              </w:rPr>
            </w:pPr>
            <w:r>
              <w:rPr>
                <w:sz w:val="18"/>
                <w:szCs w:val="18"/>
              </w:rPr>
              <w:t>第1</w:t>
            </w:r>
            <w:r>
              <w:rPr>
                <w:rFonts w:hint="eastAsia"/>
                <w:sz w:val="18"/>
                <w:szCs w:val="18"/>
              </w:rPr>
              <w:t>5</w:t>
            </w:r>
            <w:r>
              <w:rPr>
                <w:sz w:val="18"/>
                <w:szCs w:val="18"/>
              </w:rPr>
              <w:t>条  年度员工考核作为员工下一年度基薪调整、职务升降的依据，作为评选先进职工的依据。</w:t>
            </w:r>
          </w:p>
          <w:p>
            <w:pPr>
              <w:tabs>
                <w:tab w:val="center" w:pos="4153"/>
                <w:tab w:val="right" w:pos="8306"/>
              </w:tabs>
              <w:snapToGrid w:val="0"/>
              <w:ind w:firstLine="360" w:firstLineChars="200"/>
              <w:rPr>
                <w:sz w:val="18"/>
                <w:szCs w:val="18"/>
              </w:rPr>
            </w:pPr>
            <w:r>
              <w:rPr>
                <w:sz w:val="18"/>
                <w:szCs w:val="18"/>
              </w:rPr>
              <w:t>第1</w:t>
            </w:r>
            <w:r>
              <w:rPr>
                <w:rFonts w:hint="eastAsia"/>
                <w:sz w:val="18"/>
                <w:szCs w:val="18"/>
              </w:rPr>
              <w:t>6</w:t>
            </w:r>
            <w:r>
              <w:rPr>
                <w:sz w:val="18"/>
                <w:szCs w:val="18"/>
              </w:rPr>
              <w:t>条  年度部门考核作为年度先进部门的考核依据，并为公司制定下一年度的经营目标提供参考。</w:t>
            </w:r>
          </w:p>
          <w:p>
            <w:pPr>
              <w:tabs>
                <w:tab w:val="center" w:pos="4153"/>
                <w:tab w:val="right" w:pos="8306"/>
              </w:tabs>
              <w:snapToGrid w:val="0"/>
              <w:ind w:firstLine="361" w:firstLineChars="200"/>
              <w:rPr>
                <w:b/>
                <w:sz w:val="18"/>
                <w:szCs w:val="18"/>
              </w:rPr>
            </w:pPr>
            <w:r>
              <w:rPr>
                <w:b/>
                <w:sz w:val="18"/>
                <w:szCs w:val="18"/>
              </w:rPr>
              <w:t>第8章  附则</w:t>
            </w:r>
          </w:p>
          <w:p>
            <w:pPr>
              <w:tabs>
                <w:tab w:val="center" w:pos="4153"/>
                <w:tab w:val="right" w:pos="8306"/>
              </w:tabs>
              <w:snapToGrid w:val="0"/>
              <w:ind w:firstLine="360" w:firstLineChars="200"/>
              <w:rPr>
                <w:sz w:val="18"/>
                <w:szCs w:val="18"/>
              </w:rPr>
            </w:pPr>
            <w:r>
              <w:rPr>
                <w:sz w:val="18"/>
                <w:szCs w:val="18"/>
              </w:rPr>
              <w:t>第1</w:t>
            </w:r>
            <w:r>
              <w:rPr>
                <w:rFonts w:hint="eastAsia"/>
                <w:sz w:val="18"/>
                <w:szCs w:val="18"/>
              </w:rPr>
              <w:t>7</w:t>
            </w:r>
            <w:r>
              <w:rPr>
                <w:sz w:val="18"/>
                <w:szCs w:val="18"/>
              </w:rPr>
              <w:t>条  本考核制度由人力资源部和经营策划部共同协商制定，经主管副总</w:t>
            </w:r>
            <w:r>
              <w:rPr>
                <w:rFonts w:hint="eastAsia"/>
                <w:sz w:val="18"/>
                <w:szCs w:val="18"/>
              </w:rPr>
              <w:t>经理</w:t>
            </w:r>
            <w:r>
              <w:rPr>
                <w:sz w:val="18"/>
                <w:szCs w:val="18"/>
              </w:rPr>
              <w:t>审核</w:t>
            </w:r>
            <w:r>
              <w:rPr>
                <w:rFonts w:hint="eastAsia"/>
                <w:sz w:val="18"/>
                <w:szCs w:val="18"/>
              </w:rPr>
              <w:t>、</w:t>
            </w:r>
            <w:r>
              <w:rPr>
                <w:sz w:val="18"/>
                <w:szCs w:val="18"/>
              </w:rPr>
              <w:t>总经理签字后生效执行。</w:t>
            </w:r>
          </w:p>
          <w:p>
            <w:pPr>
              <w:tabs>
                <w:tab w:val="center" w:pos="4153"/>
                <w:tab w:val="right" w:pos="8306"/>
              </w:tabs>
              <w:snapToGrid w:val="0"/>
              <w:ind w:firstLine="360" w:firstLineChars="200"/>
              <w:rPr>
                <w:sz w:val="18"/>
                <w:szCs w:val="18"/>
              </w:rPr>
            </w:pPr>
            <w:r>
              <w:rPr>
                <w:sz w:val="18"/>
                <w:szCs w:val="18"/>
              </w:rPr>
              <w:t>第1</w:t>
            </w:r>
            <w:r>
              <w:rPr>
                <w:rFonts w:hint="eastAsia"/>
                <w:sz w:val="18"/>
                <w:szCs w:val="18"/>
              </w:rPr>
              <w:t>8</w:t>
            </w:r>
            <w:r>
              <w:rPr>
                <w:sz w:val="18"/>
                <w:szCs w:val="18"/>
              </w:rPr>
              <w:t>条  人力资源部负责对人员考核提出修改意见和建议，经营策划部负责对部门考核提出改进意见和建议。</w:t>
            </w:r>
          </w:p>
          <w:p>
            <w:pPr>
              <w:numPr>
                <w:ilvl w:val="0"/>
                <w:numId w:val="6"/>
              </w:numPr>
              <w:tabs>
                <w:tab w:val="center" w:pos="4153"/>
                <w:tab w:val="right" w:pos="8306"/>
              </w:tabs>
              <w:snapToGrid w:val="0"/>
              <w:rPr>
                <w:sz w:val="18"/>
                <w:szCs w:val="18"/>
              </w:rPr>
            </w:pPr>
            <w:r>
              <w:rPr>
                <w:rFonts w:hint="eastAsia"/>
                <w:sz w:val="18"/>
                <w:szCs w:val="18"/>
              </w:rPr>
              <w:t xml:space="preserve"> </w:t>
            </w:r>
            <w:r>
              <w:rPr>
                <w:sz w:val="18"/>
                <w:szCs w:val="18"/>
              </w:rPr>
              <w:t>本考核制度的最终解释权归人力资源部。</w:t>
            </w:r>
          </w:p>
          <w:p>
            <w:pPr>
              <w:tabs>
                <w:tab w:val="center" w:pos="4153"/>
                <w:tab w:val="right" w:pos="8306"/>
              </w:tabs>
              <w:snapToGrid w:val="0"/>
              <w:ind w:left="36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tabs>
                <w:tab w:val="center" w:pos="4153"/>
                <w:tab w:val="right" w:pos="8306"/>
              </w:tabs>
              <w:snapToGrid w:val="0"/>
              <w:jc w:val="center"/>
              <w:rPr>
                <w:b/>
                <w:sz w:val="18"/>
                <w:szCs w:val="18"/>
              </w:rPr>
            </w:pPr>
            <w:r>
              <w:rPr>
                <w:b/>
                <w:sz w:val="18"/>
                <w:szCs w:val="18"/>
              </w:rPr>
              <w:t>相关说明</w:t>
            </w:r>
          </w:p>
        </w:tc>
        <w:tc>
          <w:tcPr>
            <w:tcW w:w="7334" w:type="dxa"/>
            <w:gridSpan w:val="7"/>
            <w:vAlign w:val="center"/>
          </w:tcPr>
          <w:p>
            <w:pPr>
              <w:tabs>
                <w:tab w:val="center" w:pos="4153"/>
                <w:tab w:val="right" w:pos="8306"/>
              </w:tabs>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tabs>
                <w:tab w:val="center" w:pos="4153"/>
                <w:tab w:val="right" w:pos="8306"/>
              </w:tabs>
              <w:snapToGrid w:val="0"/>
              <w:jc w:val="center"/>
              <w:rPr>
                <w:b/>
                <w:sz w:val="18"/>
                <w:szCs w:val="18"/>
              </w:rPr>
            </w:pPr>
            <w:r>
              <w:rPr>
                <w:b/>
                <w:sz w:val="18"/>
                <w:szCs w:val="18"/>
              </w:rPr>
              <w:t>编制人员</w:t>
            </w:r>
          </w:p>
        </w:tc>
        <w:tc>
          <w:tcPr>
            <w:tcW w:w="1800" w:type="dxa"/>
            <w:vAlign w:val="center"/>
          </w:tcPr>
          <w:p>
            <w:pPr>
              <w:tabs>
                <w:tab w:val="center" w:pos="4153"/>
                <w:tab w:val="right" w:pos="8306"/>
              </w:tabs>
              <w:snapToGrid w:val="0"/>
              <w:jc w:val="center"/>
              <w:rPr>
                <w:b/>
                <w:sz w:val="18"/>
                <w:szCs w:val="18"/>
              </w:rPr>
            </w:pPr>
          </w:p>
        </w:tc>
        <w:tc>
          <w:tcPr>
            <w:tcW w:w="1080" w:type="dxa"/>
            <w:vAlign w:val="center"/>
          </w:tcPr>
          <w:p>
            <w:pPr>
              <w:tabs>
                <w:tab w:val="center" w:pos="4153"/>
                <w:tab w:val="right" w:pos="8306"/>
              </w:tabs>
              <w:snapToGrid w:val="0"/>
              <w:jc w:val="center"/>
              <w:rPr>
                <w:b/>
                <w:sz w:val="18"/>
                <w:szCs w:val="18"/>
              </w:rPr>
            </w:pPr>
            <w:r>
              <w:rPr>
                <w:b/>
                <w:sz w:val="18"/>
                <w:szCs w:val="18"/>
              </w:rPr>
              <w:t>审核人员</w:t>
            </w:r>
          </w:p>
        </w:tc>
        <w:tc>
          <w:tcPr>
            <w:tcW w:w="1980" w:type="dxa"/>
            <w:gridSpan w:val="2"/>
            <w:vAlign w:val="center"/>
          </w:tcPr>
          <w:p>
            <w:pPr>
              <w:tabs>
                <w:tab w:val="center" w:pos="4153"/>
                <w:tab w:val="right" w:pos="8306"/>
              </w:tabs>
              <w:snapToGrid w:val="0"/>
              <w:jc w:val="center"/>
              <w:rPr>
                <w:b/>
                <w:sz w:val="18"/>
                <w:szCs w:val="18"/>
              </w:rPr>
            </w:pPr>
          </w:p>
        </w:tc>
        <w:tc>
          <w:tcPr>
            <w:tcW w:w="1054" w:type="dxa"/>
            <w:gridSpan w:val="2"/>
            <w:vAlign w:val="center"/>
          </w:tcPr>
          <w:p>
            <w:pPr>
              <w:tabs>
                <w:tab w:val="center" w:pos="4153"/>
                <w:tab w:val="right" w:pos="8306"/>
              </w:tabs>
              <w:snapToGrid w:val="0"/>
              <w:jc w:val="center"/>
              <w:rPr>
                <w:b/>
                <w:sz w:val="18"/>
                <w:szCs w:val="18"/>
              </w:rPr>
            </w:pPr>
            <w:r>
              <w:rPr>
                <w:b/>
                <w:sz w:val="18"/>
                <w:szCs w:val="18"/>
              </w:rPr>
              <w:t>批准人员</w:t>
            </w:r>
          </w:p>
        </w:tc>
        <w:tc>
          <w:tcPr>
            <w:tcW w:w="1420" w:type="dxa"/>
            <w:vAlign w:val="center"/>
          </w:tcPr>
          <w:p>
            <w:pPr>
              <w:tabs>
                <w:tab w:val="center" w:pos="4153"/>
                <w:tab w:val="right" w:pos="8306"/>
              </w:tabs>
              <w:snapToGrid w:val="0"/>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tabs>
                <w:tab w:val="center" w:pos="4153"/>
                <w:tab w:val="right" w:pos="8306"/>
              </w:tabs>
              <w:snapToGrid w:val="0"/>
              <w:jc w:val="center"/>
              <w:rPr>
                <w:b/>
                <w:sz w:val="18"/>
                <w:szCs w:val="18"/>
              </w:rPr>
            </w:pPr>
            <w:r>
              <w:rPr>
                <w:b/>
                <w:sz w:val="18"/>
                <w:szCs w:val="18"/>
              </w:rPr>
              <w:t>编制日期</w:t>
            </w:r>
          </w:p>
        </w:tc>
        <w:tc>
          <w:tcPr>
            <w:tcW w:w="1800" w:type="dxa"/>
            <w:vAlign w:val="center"/>
          </w:tcPr>
          <w:p>
            <w:pPr>
              <w:tabs>
                <w:tab w:val="center" w:pos="4153"/>
                <w:tab w:val="right" w:pos="8306"/>
              </w:tabs>
              <w:snapToGrid w:val="0"/>
              <w:jc w:val="center"/>
              <w:rPr>
                <w:b/>
                <w:sz w:val="18"/>
                <w:szCs w:val="18"/>
              </w:rPr>
            </w:pPr>
          </w:p>
        </w:tc>
        <w:tc>
          <w:tcPr>
            <w:tcW w:w="1080" w:type="dxa"/>
            <w:vAlign w:val="center"/>
          </w:tcPr>
          <w:p>
            <w:pPr>
              <w:tabs>
                <w:tab w:val="center" w:pos="4153"/>
                <w:tab w:val="right" w:pos="8306"/>
              </w:tabs>
              <w:snapToGrid w:val="0"/>
              <w:jc w:val="center"/>
              <w:rPr>
                <w:b/>
                <w:sz w:val="18"/>
                <w:szCs w:val="18"/>
              </w:rPr>
            </w:pPr>
            <w:r>
              <w:rPr>
                <w:b/>
                <w:sz w:val="18"/>
                <w:szCs w:val="18"/>
              </w:rPr>
              <w:t>审核日期</w:t>
            </w:r>
          </w:p>
        </w:tc>
        <w:tc>
          <w:tcPr>
            <w:tcW w:w="1980" w:type="dxa"/>
            <w:gridSpan w:val="2"/>
            <w:vAlign w:val="center"/>
          </w:tcPr>
          <w:p>
            <w:pPr>
              <w:tabs>
                <w:tab w:val="center" w:pos="4153"/>
                <w:tab w:val="right" w:pos="8306"/>
              </w:tabs>
              <w:snapToGrid w:val="0"/>
              <w:jc w:val="center"/>
              <w:rPr>
                <w:b/>
                <w:sz w:val="18"/>
                <w:szCs w:val="18"/>
              </w:rPr>
            </w:pPr>
          </w:p>
        </w:tc>
        <w:tc>
          <w:tcPr>
            <w:tcW w:w="1054" w:type="dxa"/>
            <w:gridSpan w:val="2"/>
            <w:vAlign w:val="center"/>
          </w:tcPr>
          <w:p>
            <w:pPr>
              <w:tabs>
                <w:tab w:val="center" w:pos="4153"/>
                <w:tab w:val="right" w:pos="8306"/>
              </w:tabs>
              <w:snapToGrid w:val="0"/>
              <w:jc w:val="center"/>
              <w:rPr>
                <w:b/>
                <w:sz w:val="18"/>
                <w:szCs w:val="18"/>
              </w:rPr>
            </w:pPr>
            <w:r>
              <w:rPr>
                <w:b/>
                <w:sz w:val="18"/>
                <w:szCs w:val="18"/>
              </w:rPr>
              <w:t>批准日期</w:t>
            </w:r>
          </w:p>
        </w:tc>
        <w:tc>
          <w:tcPr>
            <w:tcW w:w="1420" w:type="dxa"/>
            <w:vAlign w:val="center"/>
          </w:tcPr>
          <w:p>
            <w:pPr>
              <w:tabs>
                <w:tab w:val="center" w:pos="4153"/>
                <w:tab w:val="right" w:pos="8306"/>
              </w:tabs>
              <w:snapToGrid w:val="0"/>
              <w:jc w:val="center"/>
              <w:rPr>
                <w:b/>
                <w:sz w:val="18"/>
                <w:szCs w:val="18"/>
              </w:rPr>
            </w:pPr>
          </w:p>
        </w:tc>
      </w:tr>
    </w:tbl>
    <w:p>
      <w:bookmarkStart w:id="587" w:name="_Toc184185650"/>
      <w:bookmarkStart w:id="588" w:name="_Toc184185879"/>
      <w:bookmarkStart w:id="589" w:name="_Toc181587253"/>
      <w:bookmarkStart w:id="590" w:name="_Toc184193672"/>
    </w:p>
    <w:p>
      <w:pPr>
        <w:rPr>
          <w:b/>
          <w:sz w:val="24"/>
        </w:rPr>
      </w:pPr>
      <w:r>
        <w:rPr>
          <w:b/>
          <w:sz w:val="24"/>
        </w:rPr>
        <w:t>28.</w:t>
      </w:r>
      <w:r>
        <w:rPr>
          <w:rFonts w:hint="eastAsia"/>
          <w:b/>
          <w:sz w:val="24"/>
        </w:rPr>
        <w:t>8</w:t>
      </w:r>
      <w:r>
        <w:rPr>
          <w:b/>
          <w:sz w:val="24"/>
        </w:rPr>
        <w:t xml:space="preserve">  供电企业绩效考核制度</w:t>
      </w:r>
      <w:bookmarkEnd w:id="587"/>
      <w:bookmarkEnd w:id="588"/>
      <w:bookmarkEnd w:id="589"/>
      <w:bookmarkEnd w:id="590"/>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tabs>
                <w:tab w:val="center" w:pos="4153"/>
                <w:tab w:val="right" w:pos="8306"/>
              </w:tabs>
              <w:snapToGrid w:val="0"/>
              <w:jc w:val="center"/>
              <w:rPr>
                <w:b/>
                <w:sz w:val="18"/>
                <w:szCs w:val="18"/>
              </w:rPr>
            </w:pPr>
            <w:r>
              <w:rPr>
                <w:b/>
                <w:sz w:val="18"/>
                <w:szCs w:val="18"/>
              </w:rPr>
              <w:t>制度名称</w:t>
            </w:r>
          </w:p>
        </w:tc>
        <w:tc>
          <w:tcPr>
            <w:tcW w:w="4675" w:type="dxa"/>
            <w:gridSpan w:val="4"/>
            <w:vMerge w:val="restart"/>
            <w:vAlign w:val="center"/>
          </w:tcPr>
          <w:p>
            <w:pPr>
              <w:tabs>
                <w:tab w:val="center" w:pos="4153"/>
                <w:tab w:val="right" w:pos="8306"/>
              </w:tabs>
              <w:snapToGrid w:val="0"/>
              <w:jc w:val="center"/>
              <w:rPr>
                <w:b/>
                <w:sz w:val="18"/>
                <w:szCs w:val="18"/>
              </w:rPr>
            </w:pPr>
            <w:r>
              <w:rPr>
                <w:b/>
                <w:sz w:val="18"/>
                <w:szCs w:val="18"/>
              </w:rPr>
              <w:t>供电</w:t>
            </w:r>
            <w:r>
              <w:rPr>
                <w:rFonts w:hint="eastAsia"/>
                <w:b/>
                <w:sz w:val="18"/>
                <w:szCs w:val="18"/>
              </w:rPr>
              <w:t>企业</w:t>
            </w:r>
            <w:r>
              <w:rPr>
                <w:b/>
                <w:sz w:val="18"/>
                <w:szCs w:val="18"/>
              </w:rPr>
              <w:t>绩效考核制度</w:t>
            </w:r>
          </w:p>
        </w:tc>
        <w:tc>
          <w:tcPr>
            <w:tcW w:w="1086" w:type="dxa"/>
            <w:gridSpan w:val="2"/>
            <w:vAlign w:val="center"/>
          </w:tcPr>
          <w:p>
            <w:pPr>
              <w:tabs>
                <w:tab w:val="center" w:pos="4153"/>
                <w:tab w:val="right" w:pos="8306"/>
              </w:tabs>
              <w:snapToGrid w:val="0"/>
              <w:jc w:val="center"/>
              <w:rPr>
                <w:b/>
                <w:sz w:val="18"/>
                <w:szCs w:val="18"/>
              </w:rPr>
            </w:pPr>
            <w:r>
              <w:rPr>
                <w:b/>
                <w:sz w:val="18"/>
                <w:szCs w:val="18"/>
              </w:rPr>
              <w:t>受控状态</w:t>
            </w:r>
          </w:p>
        </w:tc>
        <w:tc>
          <w:tcPr>
            <w:tcW w:w="1753" w:type="dxa"/>
            <w:gridSpan w:val="2"/>
          </w:tcPr>
          <w:p>
            <w:pPr>
              <w:tabs>
                <w:tab w:val="center" w:pos="4153"/>
                <w:tab w:val="right" w:pos="8306"/>
              </w:tabs>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tabs>
                <w:tab w:val="center" w:pos="4153"/>
                <w:tab w:val="right" w:pos="8306"/>
              </w:tabs>
              <w:snapToGrid w:val="0"/>
              <w:rPr>
                <w:b/>
                <w:sz w:val="18"/>
                <w:szCs w:val="18"/>
              </w:rPr>
            </w:pPr>
          </w:p>
        </w:tc>
        <w:tc>
          <w:tcPr>
            <w:tcW w:w="4675" w:type="dxa"/>
            <w:gridSpan w:val="4"/>
            <w:vMerge w:val="continue"/>
            <w:vAlign w:val="center"/>
          </w:tcPr>
          <w:p>
            <w:pPr>
              <w:tabs>
                <w:tab w:val="center" w:pos="4153"/>
                <w:tab w:val="right" w:pos="8306"/>
              </w:tabs>
              <w:snapToGrid w:val="0"/>
              <w:jc w:val="center"/>
              <w:rPr>
                <w:b/>
                <w:sz w:val="18"/>
                <w:szCs w:val="18"/>
              </w:rPr>
            </w:pPr>
          </w:p>
        </w:tc>
        <w:tc>
          <w:tcPr>
            <w:tcW w:w="1086" w:type="dxa"/>
            <w:gridSpan w:val="2"/>
            <w:vAlign w:val="center"/>
          </w:tcPr>
          <w:p>
            <w:pPr>
              <w:tabs>
                <w:tab w:val="center" w:pos="4153"/>
                <w:tab w:val="right" w:pos="8306"/>
              </w:tabs>
              <w:snapToGrid w:val="0"/>
              <w:jc w:val="center"/>
              <w:rPr>
                <w:b/>
                <w:sz w:val="18"/>
                <w:szCs w:val="18"/>
              </w:rPr>
            </w:pPr>
            <w:r>
              <w:rPr>
                <w:b/>
                <w:sz w:val="18"/>
                <w:szCs w:val="18"/>
              </w:rPr>
              <w:t>编    号</w:t>
            </w:r>
          </w:p>
        </w:tc>
        <w:tc>
          <w:tcPr>
            <w:tcW w:w="1753" w:type="dxa"/>
            <w:gridSpan w:val="2"/>
          </w:tcPr>
          <w:p>
            <w:pPr>
              <w:tabs>
                <w:tab w:val="center" w:pos="4153"/>
                <w:tab w:val="right" w:pos="8306"/>
              </w:tabs>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tabs>
                <w:tab w:val="center" w:pos="4153"/>
                <w:tab w:val="right" w:pos="8306"/>
              </w:tabs>
              <w:snapToGrid w:val="0"/>
              <w:ind w:firstLine="361" w:firstLineChars="200"/>
              <w:rPr>
                <w:b/>
                <w:sz w:val="18"/>
                <w:szCs w:val="18"/>
              </w:rPr>
            </w:pPr>
            <w:r>
              <w:rPr>
                <w:b/>
                <w:sz w:val="18"/>
                <w:szCs w:val="18"/>
              </w:rPr>
              <w:t>第1章  总则</w:t>
            </w:r>
          </w:p>
          <w:p>
            <w:pPr>
              <w:tabs>
                <w:tab w:val="center" w:pos="4153"/>
                <w:tab w:val="right" w:pos="8306"/>
              </w:tabs>
              <w:snapToGrid w:val="0"/>
              <w:ind w:firstLine="360" w:firstLineChars="200"/>
              <w:rPr>
                <w:sz w:val="18"/>
                <w:szCs w:val="18"/>
              </w:rPr>
            </w:pPr>
            <w:r>
              <w:rPr>
                <w:sz w:val="18"/>
                <w:szCs w:val="18"/>
              </w:rPr>
              <w:t>第1条  目的</w:t>
            </w:r>
          </w:p>
          <w:p>
            <w:pPr>
              <w:tabs>
                <w:tab w:val="center" w:pos="4153"/>
                <w:tab w:val="right" w:pos="8306"/>
              </w:tabs>
              <w:snapToGrid w:val="0"/>
              <w:ind w:firstLine="360" w:firstLineChars="200"/>
              <w:rPr>
                <w:sz w:val="18"/>
                <w:szCs w:val="18"/>
              </w:rPr>
            </w:pPr>
            <w:r>
              <w:rPr>
                <w:sz w:val="18"/>
                <w:szCs w:val="18"/>
              </w:rPr>
              <w:t>1.建立有效的激励和约束机制，充分调动</w:t>
            </w:r>
            <w:r>
              <w:rPr>
                <w:rFonts w:hint="eastAsia"/>
                <w:sz w:val="18"/>
                <w:szCs w:val="18"/>
              </w:rPr>
              <w:t>员</w:t>
            </w:r>
            <w:r>
              <w:rPr>
                <w:sz w:val="18"/>
                <w:szCs w:val="18"/>
              </w:rPr>
              <w:t>工工作积极性，开发</w:t>
            </w:r>
            <w:r>
              <w:rPr>
                <w:rFonts w:hint="eastAsia"/>
                <w:sz w:val="18"/>
                <w:szCs w:val="18"/>
              </w:rPr>
              <w:t>员</w:t>
            </w:r>
            <w:r>
              <w:rPr>
                <w:sz w:val="18"/>
                <w:szCs w:val="18"/>
              </w:rPr>
              <w:t>工工作潜能，获取持续竞争优势。</w:t>
            </w:r>
          </w:p>
          <w:p>
            <w:pPr>
              <w:tabs>
                <w:tab w:val="center" w:pos="4153"/>
                <w:tab w:val="right" w:pos="8306"/>
              </w:tabs>
              <w:snapToGrid w:val="0"/>
              <w:ind w:firstLine="360" w:firstLineChars="200"/>
              <w:rPr>
                <w:sz w:val="18"/>
                <w:szCs w:val="18"/>
              </w:rPr>
            </w:pPr>
            <w:r>
              <w:rPr>
                <w:sz w:val="18"/>
                <w:szCs w:val="18"/>
              </w:rPr>
              <w:t>2.促进公司内部管理的改进和完善，提高经济效益，实现建设“一强三优”（即电网坚强、资产优良、服务优质和业绩优秀）现代公司的发展目标。</w:t>
            </w:r>
          </w:p>
          <w:p>
            <w:pPr>
              <w:tabs>
                <w:tab w:val="center" w:pos="4153"/>
                <w:tab w:val="right" w:pos="8306"/>
              </w:tabs>
              <w:snapToGrid w:val="0"/>
              <w:ind w:firstLine="360" w:firstLineChars="200"/>
              <w:rPr>
                <w:sz w:val="18"/>
                <w:szCs w:val="18"/>
              </w:rPr>
            </w:pPr>
            <w:r>
              <w:rPr>
                <w:sz w:val="18"/>
                <w:szCs w:val="18"/>
              </w:rPr>
              <w:t>3.建立以绩效导向为目标的企业文化，推动公司战略目标的实现。</w:t>
            </w:r>
          </w:p>
          <w:p>
            <w:pPr>
              <w:tabs>
                <w:tab w:val="center" w:pos="4153"/>
                <w:tab w:val="right" w:pos="8306"/>
              </w:tabs>
              <w:snapToGrid w:val="0"/>
              <w:ind w:firstLine="360" w:firstLineChars="200"/>
              <w:rPr>
                <w:sz w:val="18"/>
                <w:szCs w:val="18"/>
              </w:rPr>
            </w:pPr>
            <w:r>
              <w:rPr>
                <w:sz w:val="18"/>
                <w:szCs w:val="18"/>
              </w:rPr>
              <w:t>第2条  原则</w:t>
            </w:r>
          </w:p>
          <w:p>
            <w:pPr>
              <w:tabs>
                <w:tab w:val="center" w:pos="4153"/>
                <w:tab w:val="right" w:pos="8306"/>
              </w:tabs>
              <w:snapToGrid w:val="0"/>
              <w:ind w:firstLine="360" w:firstLineChars="200"/>
              <w:rPr>
                <w:sz w:val="18"/>
                <w:szCs w:val="18"/>
              </w:rPr>
            </w:pPr>
            <w:r>
              <w:rPr>
                <w:sz w:val="18"/>
                <w:szCs w:val="18"/>
              </w:rPr>
              <w:t>1.</w:t>
            </w:r>
            <w:r>
              <w:rPr>
                <w:rFonts w:hint="eastAsia"/>
                <w:sz w:val="18"/>
                <w:szCs w:val="18"/>
              </w:rPr>
              <w:t xml:space="preserve"> 坚持</w:t>
            </w:r>
            <w:r>
              <w:rPr>
                <w:sz w:val="18"/>
                <w:szCs w:val="18"/>
              </w:rPr>
              <w:t>责、权、利统一原则</w:t>
            </w:r>
            <w:r>
              <w:rPr>
                <w:rFonts w:hint="eastAsia"/>
                <w:sz w:val="18"/>
                <w:szCs w:val="18"/>
              </w:rPr>
              <w:t>，</w:t>
            </w:r>
            <w:r>
              <w:rPr>
                <w:sz w:val="18"/>
                <w:szCs w:val="18"/>
              </w:rPr>
              <w:t>实现权责对等，收入与劳动挂钩。</w:t>
            </w:r>
          </w:p>
          <w:p>
            <w:pPr>
              <w:tabs>
                <w:tab w:val="center" w:pos="4153"/>
                <w:tab w:val="right" w:pos="8306"/>
              </w:tabs>
              <w:snapToGrid w:val="0"/>
              <w:ind w:firstLine="360" w:firstLineChars="200"/>
              <w:rPr>
                <w:sz w:val="18"/>
                <w:szCs w:val="18"/>
              </w:rPr>
            </w:pPr>
            <w:r>
              <w:rPr>
                <w:sz w:val="18"/>
                <w:szCs w:val="18"/>
              </w:rPr>
              <w:t>2.</w:t>
            </w:r>
            <w:r>
              <w:rPr>
                <w:rFonts w:hint="eastAsia"/>
                <w:sz w:val="18"/>
                <w:szCs w:val="18"/>
              </w:rPr>
              <w:t xml:space="preserve"> 坚持</w:t>
            </w:r>
            <w:r>
              <w:rPr>
                <w:sz w:val="18"/>
                <w:szCs w:val="18"/>
              </w:rPr>
              <w:t>公开、公正原则</w:t>
            </w:r>
            <w:r>
              <w:rPr>
                <w:rFonts w:hint="eastAsia"/>
                <w:sz w:val="18"/>
                <w:szCs w:val="18"/>
              </w:rPr>
              <w:t>，</w:t>
            </w:r>
            <w:r>
              <w:rPr>
                <w:sz w:val="18"/>
                <w:szCs w:val="18"/>
              </w:rPr>
              <w:t>考核程序、考核结果、考核标准全面公开，增强考核的透明度。</w:t>
            </w:r>
          </w:p>
          <w:p>
            <w:pPr>
              <w:tabs>
                <w:tab w:val="center" w:pos="4153"/>
                <w:tab w:val="right" w:pos="8306"/>
              </w:tabs>
              <w:snapToGrid w:val="0"/>
              <w:ind w:firstLine="360" w:firstLineChars="200"/>
              <w:rPr>
                <w:sz w:val="18"/>
                <w:szCs w:val="18"/>
              </w:rPr>
            </w:pPr>
            <w:r>
              <w:rPr>
                <w:sz w:val="18"/>
                <w:szCs w:val="18"/>
              </w:rPr>
              <w:t>3.</w:t>
            </w:r>
            <w:r>
              <w:rPr>
                <w:rFonts w:hint="eastAsia"/>
                <w:sz w:val="18"/>
                <w:szCs w:val="18"/>
              </w:rPr>
              <w:t xml:space="preserve"> 坚持</w:t>
            </w:r>
            <w:r>
              <w:rPr>
                <w:sz w:val="18"/>
                <w:szCs w:val="18"/>
              </w:rPr>
              <w:t>及时反馈原则</w:t>
            </w:r>
            <w:r>
              <w:rPr>
                <w:rFonts w:hint="eastAsia"/>
                <w:sz w:val="18"/>
                <w:szCs w:val="18"/>
              </w:rPr>
              <w:t>，</w:t>
            </w:r>
            <w:r>
              <w:rPr>
                <w:sz w:val="18"/>
                <w:szCs w:val="18"/>
              </w:rPr>
              <w:t>绩效考核的结果一定要及时反馈给被考核者本人，同时应当向被考核者就结果进行解释说明，肯定成绩和进步，指出不足，提供今后改进的参考建议和改进计划。缺乏反馈就达不到培训提升的作用，也失去了和员工进行深度沟通的机会。</w:t>
            </w:r>
          </w:p>
          <w:p>
            <w:pPr>
              <w:tabs>
                <w:tab w:val="center" w:pos="4153"/>
                <w:tab w:val="right" w:pos="8306"/>
              </w:tabs>
              <w:snapToGrid w:val="0"/>
              <w:ind w:firstLine="360" w:firstLineChars="200"/>
              <w:rPr>
                <w:sz w:val="18"/>
                <w:szCs w:val="18"/>
              </w:rPr>
            </w:pPr>
            <w:r>
              <w:rPr>
                <w:sz w:val="18"/>
                <w:szCs w:val="18"/>
              </w:rPr>
              <w:t>4.</w:t>
            </w:r>
            <w:r>
              <w:rPr>
                <w:rFonts w:hint="eastAsia"/>
                <w:sz w:val="18"/>
                <w:szCs w:val="18"/>
              </w:rPr>
              <w:t xml:space="preserve"> 坚持</w:t>
            </w:r>
            <w:r>
              <w:rPr>
                <w:sz w:val="18"/>
                <w:szCs w:val="18"/>
              </w:rPr>
              <w:t>灵活性原则</w:t>
            </w:r>
            <w:r>
              <w:rPr>
                <w:rFonts w:hint="eastAsia"/>
                <w:sz w:val="18"/>
                <w:szCs w:val="18"/>
              </w:rPr>
              <w:t>，</w:t>
            </w:r>
            <w:r>
              <w:rPr>
                <w:sz w:val="18"/>
                <w:szCs w:val="18"/>
              </w:rPr>
              <w:t>必须针对工作本身的特性来采用相应的考核办法</w:t>
            </w:r>
            <w:r>
              <w:rPr>
                <w:rFonts w:hint="eastAsia"/>
                <w:sz w:val="18"/>
                <w:szCs w:val="18"/>
              </w:rPr>
              <w:t>。</w:t>
            </w:r>
            <w:r>
              <w:rPr>
                <w:sz w:val="18"/>
                <w:szCs w:val="18"/>
              </w:rPr>
              <w:t>从长期来看，必须根据企业战略的变动和所处环境的变化及时地调整考核的要素、指标以及考核的办法。</w:t>
            </w:r>
          </w:p>
          <w:p>
            <w:pPr>
              <w:tabs>
                <w:tab w:val="center" w:pos="4153"/>
                <w:tab w:val="right" w:pos="8306"/>
              </w:tabs>
              <w:snapToGrid w:val="0"/>
              <w:ind w:firstLine="361" w:firstLineChars="200"/>
              <w:rPr>
                <w:b/>
                <w:sz w:val="18"/>
                <w:szCs w:val="18"/>
              </w:rPr>
            </w:pPr>
            <w:r>
              <w:rPr>
                <w:b/>
                <w:sz w:val="18"/>
                <w:szCs w:val="18"/>
              </w:rPr>
              <w:t>第2章  考核对象</w:t>
            </w:r>
          </w:p>
          <w:p>
            <w:pPr>
              <w:tabs>
                <w:tab w:val="center" w:pos="4153"/>
                <w:tab w:val="right" w:pos="8306"/>
              </w:tabs>
              <w:snapToGrid w:val="0"/>
              <w:ind w:firstLine="360" w:firstLineChars="200"/>
              <w:rPr>
                <w:sz w:val="18"/>
                <w:szCs w:val="18"/>
              </w:rPr>
            </w:pPr>
            <w:r>
              <w:rPr>
                <w:sz w:val="18"/>
                <w:szCs w:val="18"/>
              </w:rPr>
              <w:t>第3条  本考核制度适用于本公司直属供电所、公司下属各职能部门的各类人员。</w:t>
            </w:r>
          </w:p>
          <w:p>
            <w:pPr>
              <w:tabs>
                <w:tab w:val="center" w:pos="4153"/>
                <w:tab w:val="right" w:pos="8306"/>
              </w:tabs>
              <w:snapToGrid w:val="0"/>
              <w:ind w:firstLine="360" w:firstLineChars="200"/>
              <w:rPr>
                <w:sz w:val="18"/>
                <w:szCs w:val="18"/>
              </w:rPr>
            </w:pPr>
            <w:r>
              <w:rPr>
                <w:sz w:val="18"/>
                <w:szCs w:val="18"/>
              </w:rPr>
              <w:t>第4条  本考核制度适用于除基本工资、工龄工资外的其他所有工资奖金的发放。</w:t>
            </w:r>
          </w:p>
          <w:p>
            <w:pPr>
              <w:tabs>
                <w:tab w:val="center" w:pos="4153"/>
                <w:tab w:val="right" w:pos="8306"/>
              </w:tabs>
              <w:snapToGrid w:val="0"/>
              <w:ind w:firstLine="361" w:firstLineChars="200"/>
              <w:rPr>
                <w:b/>
                <w:sz w:val="18"/>
                <w:szCs w:val="18"/>
              </w:rPr>
            </w:pPr>
            <w:r>
              <w:rPr>
                <w:b/>
                <w:sz w:val="18"/>
                <w:szCs w:val="18"/>
              </w:rPr>
              <w:t>第3章  考核机构及权责分配</w:t>
            </w:r>
          </w:p>
          <w:p>
            <w:pPr>
              <w:tabs>
                <w:tab w:val="center" w:pos="4153"/>
                <w:tab w:val="right" w:pos="8306"/>
              </w:tabs>
              <w:snapToGrid w:val="0"/>
              <w:ind w:firstLine="360" w:firstLineChars="200"/>
              <w:rPr>
                <w:sz w:val="18"/>
                <w:szCs w:val="18"/>
              </w:rPr>
            </w:pPr>
            <w:r>
              <w:rPr>
                <w:sz w:val="18"/>
                <w:szCs w:val="18"/>
              </w:rPr>
              <w:t>第5条  公司成立绩效考核领导小组。考核小组组长由</w:t>
            </w:r>
            <w:r>
              <w:rPr>
                <w:rFonts w:hint="eastAsia"/>
                <w:sz w:val="18"/>
                <w:szCs w:val="18"/>
              </w:rPr>
              <w:t>主管</w:t>
            </w:r>
            <w:r>
              <w:rPr>
                <w:sz w:val="18"/>
                <w:szCs w:val="18"/>
              </w:rPr>
              <w:t>公司人事</w:t>
            </w:r>
            <w:r>
              <w:rPr>
                <w:rFonts w:hint="eastAsia"/>
                <w:sz w:val="18"/>
                <w:szCs w:val="18"/>
              </w:rPr>
              <w:t>的</w:t>
            </w:r>
            <w:r>
              <w:rPr>
                <w:sz w:val="18"/>
                <w:szCs w:val="18"/>
              </w:rPr>
              <w:t>副总</w:t>
            </w:r>
            <w:r>
              <w:rPr>
                <w:rFonts w:hint="eastAsia"/>
                <w:sz w:val="18"/>
                <w:szCs w:val="18"/>
              </w:rPr>
              <w:t>经理</w:t>
            </w:r>
            <w:r>
              <w:rPr>
                <w:sz w:val="18"/>
                <w:szCs w:val="18"/>
              </w:rPr>
              <w:t>担任，成员由公司本部有关部门的负责人组成，包括人力资源部经理、战略规划部经理等。考核领导小组的职责主要包括以下几个方面。</w:t>
            </w:r>
          </w:p>
          <w:p>
            <w:pPr>
              <w:tabs>
                <w:tab w:val="center" w:pos="4153"/>
                <w:tab w:val="right" w:pos="8306"/>
              </w:tabs>
              <w:snapToGrid w:val="0"/>
              <w:ind w:firstLine="360" w:firstLineChars="200"/>
              <w:rPr>
                <w:sz w:val="18"/>
                <w:szCs w:val="18"/>
              </w:rPr>
            </w:pPr>
            <w:r>
              <w:rPr>
                <w:sz w:val="18"/>
                <w:szCs w:val="18"/>
              </w:rPr>
              <w:t>1.负责审核考核制度、考核实施细则、考核指标及目标值以及考核结果。</w:t>
            </w:r>
          </w:p>
          <w:p>
            <w:pPr>
              <w:tabs>
                <w:tab w:val="center" w:pos="4153"/>
                <w:tab w:val="right" w:pos="8306"/>
              </w:tabs>
              <w:snapToGrid w:val="0"/>
              <w:ind w:firstLine="360" w:firstLineChars="200"/>
              <w:rPr>
                <w:sz w:val="18"/>
                <w:szCs w:val="18"/>
              </w:rPr>
            </w:pPr>
            <w:r>
              <w:rPr>
                <w:sz w:val="18"/>
                <w:szCs w:val="18"/>
              </w:rPr>
              <w:t>2.接受相关部门和员工对考核制度、考核办法提出的意见和建议。</w:t>
            </w:r>
          </w:p>
          <w:p>
            <w:pPr>
              <w:tabs>
                <w:tab w:val="center" w:pos="4153"/>
                <w:tab w:val="right" w:pos="8306"/>
              </w:tabs>
              <w:snapToGrid w:val="0"/>
              <w:ind w:firstLine="360" w:firstLineChars="200"/>
              <w:rPr>
                <w:sz w:val="18"/>
                <w:szCs w:val="18"/>
              </w:rPr>
            </w:pPr>
            <w:r>
              <w:rPr>
                <w:sz w:val="18"/>
                <w:szCs w:val="18"/>
              </w:rPr>
              <w:t>3.处理绩效考核过程中出现的申诉和争议问题。</w:t>
            </w:r>
          </w:p>
          <w:p>
            <w:pPr>
              <w:tabs>
                <w:tab w:val="center" w:pos="4153"/>
                <w:tab w:val="right" w:pos="8306"/>
              </w:tabs>
              <w:snapToGrid w:val="0"/>
              <w:ind w:firstLine="360" w:firstLineChars="200"/>
              <w:rPr>
                <w:sz w:val="18"/>
                <w:szCs w:val="18"/>
              </w:rPr>
            </w:pPr>
            <w:r>
              <w:rPr>
                <w:sz w:val="18"/>
                <w:szCs w:val="18"/>
              </w:rPr>
              <w:t>4.指导日常绩效考核工作的实施。</w:t>
            </w:r>
          </w:p>
          <w:p>
            <w:pPr>
              <w:tabs>
                <w:tab w:val="center" w:pos="4153"/>
                <w:tab w:val="right" w:pos="8306"/>
              </w:tabs>
              <w:snapToGrid w:val="0"/>
              <w:ind w:firstLine="360" w:firstLineChars="200"/>
              <w:rPr>
                <w:sz w:val="18"/>
                <w:szCs w:val="18"/>
              </w:rPr>
            </w:pPr>
            <w:r>
              <w:rPr>
                <w:sz w:val="18"/>
                <w:szCs w:val="18"/>
              </w:rPr>
              <w:t>第6条  公司人力资源部为公司绩效考核工作的执行部门和绩效考核领导小组的常设办公室。主要负责以下几个方面工作的开展。</w:t>
            </w:r>
          </w:p>
          <w:p>
            <w:pPr>
              <w:tabs>
                <w:tab w:val="center" w:pos="4153"/>
                <w:tab w:val="right" w:pos="8306"/>
              </w:tabs>
              <w:snapToGrid w:val="0"/>
              <w:ind w:firstLine="360" w:firstLineChars="200"/>
              <w:rPr>
                <w:sz w:val="18"/>
                <w:szCs w:val="18"/>
              </w:rPr>
            </w:pPr>
            <w:r>
              <w:rPr>
                <w:sz w:val="18"/>
                <w:szCs w:val="18"/>
              </w:rPr>
              <w:t>1.负责考核管理的日常工作，定期召开考核会议，并对考核结果公示。</w:t>
            </w:r>
          </w:p>
          <w:p>
            <w:pPr>
              <w:tabs>
                <w:tab w:val="center" w:pos="4153"/>
                <w:tab w:val="right" w:pos="8306"/>
              </w:tabs>
              <w:snapToGrid w:val="0"/>
              <w:ind w:firstLine="360" w:firstLineChars="200"/>
              <w:rPr>
                <w:sz w:val="18"/>
                <w:szCs w:val="18"/>
              </w:rPr>
            </w:pPr>
            <w:r>
              <w:rPr>
                <w:sz w:val="18"/>
                <w:szCs w:val="18"/>
              </w:rPr>
              <w:t>2.编制考核绩效合同范本和各类考核表格。</w:t>
            </w:r>
          </w:p>
          <w:p>
            <w:pPr>
              <w:tabs>
                <w:tab w:val="center" w:pos="4153"/>
                <w:tab w:val="right" w:pos="8306"/>
              </w:tabs>
              <w:snapToGrid w:val="0"/>
              <w:ind w:firstLine="360" w:firstLineChars="200"/>
              <w:rPr>
                <w:sz w:val="18"/>
                <w:szCs w:val="18"/>
              </w:rPr>
            </w:pPr>
            <w:r>
              <w:rPr>
                <w:sz w:val="18"/>
                <w:szCs w:val="18"/>
              </w:rPr>
              <w:t>3.协调处理考核过程中出现的一般问题。</w:t>
            </w:r>
          </w:p>
          <w:p>
            <w:pPr>
              <w:tabs>
                <w:tab w:val="center" w:pos="4153"/>
                <w:tab w:val="right" w:pos="8306"/>
              </w:tabs>
              <w:snapToGrid w:val="0"/>
              <w:ind w:firstLine="361" w:firstLineChars="200"/>
              <w:rPr>
                <w:b/>
                <w:sz w:val="18"/>
                <w:szCs w:val="18"/>
              </w:rPr>
            </w:pPr>
            <w:r>
              <w:rPr>
                <w:b/>
                <w:sz w:val="18"/>
                <w:szCs w:val="18"/>
              </w:rPr>
              <w:t>第4章  考核内容</w:t>
            </w:r>
          </w:p>
          <w:p>
            <w:pPr>
              <w:tabs>
                <w:tab w:val="center" w:pos="4153"/>
                <w:tab w:val="right" w:pos="8306"/>
              </w:tabs>
              <w:snapToGrid w:val="0"/>
              <w:ind w:firstLine="360" w:firstLineChars="200"/>
              <w:rPr>
                <w:sz w:val="18"/>
                <w:szCs w:val="18"/>
              </w:rPr>
            </w:pPr>
            <w:r>
              <w:rPr>
                <w:sz w:val="18"/>
                <w:szCs w:val="18"/>
              </w:rPr>
              <w:t>第7条  考核主要内容如下表所示。</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1573"/>
              <w:gridCol w:w="5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6" w:type="pct"/>
                  <w:vAlign w:val="center"/>
                </w:tcPr>
                <w:p>
                  <w:pPr>
                    <w:tabs>
                      <w:tab w:val="center" w:pos="4153"/>
                      <w:tab w:val="right" w:pos="8306"/>
                    </w:tabs>
                    <w:snapToGrid w:val="0"/>
                    <w:jc w:val="center"/>
                    <w:rPr>
                      <w:b/>
                      <w:sz w:val="18"/>
                      <w:szCs w:val="18"/>
                    </w:rPr>
                  </w:pPr>
                  <w:r>
                    <w:rPr>
                      <w:b/>
                      <w:sz w:val="18"/>
                      <w:szCs w:val="18"/>
                    </w:rPr>
                    <w:t>考核项目</w:t>
                  </w:r>
                </w:p>
              </w:tc>
              <w:tc>
                <w:tcPr>
                  <w:tcW w:w="948" w:type="pct"/>
                  <w:vAlign w:val="center"/>
                </w:tcPr>
                <w:p>
                  <w:pPr>
                    <w:tabs>
                      <w:tab w:val="center" w:pos="4153"/>
                      <w:tab w:val="right" w:pos="8306"/>
                    </w:tabs>
                    <w:snapToGrid w:val="0"/>
                    <w:jc w:val="center"/>
                    <w:rPr>
                      <w:b/>
                      <w:sz w:val="18"/>
                      <w:szCs w:val="18"/>
                    </w:rPr>
                  </w:pPr>
                  <w:r>
                    <w:rPr>
                      <w:b/>
                      <w:sz w:val="18"/>
                      <w:szCs w:val="18"/>
                    </w:rPr>
                    <w:t>适用对象</w:t>
                  </w:r>
                </w:p>
              </w:tc>
              <w:tc>
                <w:tcPr>
                  <w:tcW w:w="3376" w:type="pct"/>
                  <w:vAlign w:val="center"/>
                </w:tcPr>
                <w:p>
                  <w:pPr>
                    <w:tabs>
                      <w:tab w:val="center" w:pos="4153"/>
                      <w:tab w:val="right" w:pos="8306"/>
                    </w:tabs>
                    <w:snapToGrid w:val="0"/>
                    <w:jc w:val="center"/>
                    <w:rPr>
                      <w:b/>
                      <w:sz w:val="18"/>
                      <w:szCs w:val="18"/>
                    </w:rPr>
                  </w:pPr>
                  <w:r>
                    <w:rPr>
                      <w:b/>
                      <w:sz w:val="18"/>
                      <w:szCs w:val="18"/>
                    </w:rPr>
                    <w:t>考核范围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pct"/>
                  <w:vAlign w:val="center"/>
                </w:tcPr>
                <w:p>
                  <w:pPr>
                    <w:tabs>
                      <w:tab w:val="center" w:pos="4153"/>
                      <w:tab w:val="right" w:pos="8306"/>
                    </w:tabs>
                    <w:snapToGrid w:val="0"/>
                    <w:jc w:val="center"/>
                    <w:rPr>
                      <w:sz w:val="18"/>
                      <w:szCs w:val="18"/>
                    </w:rPr>
                  </w:pPr>
                  <w:r>
                    <w:rPr>
                      <w:sz w:val="18"/>
                      <w:szCs w:val="18"/>
                    </w:rPr>
                    <w:t>工作规范</w:t>
                  </w:r>
                </w:p>
                <w:p>
                  <w:pPr>
                    <w:tabs>
                      <w:tab w:val="center" w:pos="4153"/>
                      <w:tab w:val="right" w:pos="8306"/>
                    </w:tabs>
                    <w:snapToGrid w:val="0"/>
                    <w:jc w:val="center"/>
                    <w:rPr>
                      <w:sz w:val="18"/>
                      <w:szCs w:val="18"/>
                    </w:rPr>
                  </w:pPr>
                  <w:r>
                    <w:rPr>
                      <w:sz w:val="18"/>
                      <w:szCs w:val="18"/>
                    </w:rPr>
                    <w:t>遵守情况</w:t>
                  </w:r>
                </w:p>
              </w:tc>
              <w:tc>
                <w:tcPr>
                  <w:tcW w:w="948" w:type="pct"/>
                  <w:vAlign w:val="center"/>
                </w:tcPr>
                <w:p>
                  <w:pPr>
                    <w:tabs>
                      <w:tab w:val="center" w:pos="4153"/>
                      <w:tab w:val="right" w:pos="8306"/>
                    </w:tabs>
                    <w:snapToGrid w:val="0"/>
                    <w:jc w:val="center"/>
                    <w:rPr>
                      <w:sz w:val="18"/>
                      <w:szCs w:val="18"/>
                    </w:rPr>
                  </w:pPr>
                  <w:r>
                    <w:rPr>
                      <w:sz w:val="18"/>
                      <w:szCs w:val="18"/>
                    </w:rPr>
                    <w:t>所有考核对象</w:t>
                  </w:r>
                </w:p>
              </w:tc>
              <w:tc>
                <w:tcPr>
                  <w:tcW w:w="3376" w:type="pct"/>
                </w:tcPr>
                <w:p>
                  <w:pPr>
                    <w:tabs>
                      <w:tab w:val="center" w:pos="4153"/>
                      <w:tab w:val="right" w:pos="8306"/>
                    </w:tabs>
                    <w:snapToGrid w:val="0"/>
                    <w:jc w:val="left"/>
                    <w:rPr>
                      <w:sz w:val="18"/>
                      <w:szCs w:val="18"/>
                    </w:rPr>
                  </w:pPr>
                  <w:r>
                    <w:rPr>
                      <w:sz w:val="18"/>
                      <w:szCs w:val="18"/>
                    </w:rPr>
                    <w:t>1.考勤制度遵守</w:t>
                  </w:r>
                </w:p>
                <w:p>
                  <w:pPr>
                    <w:tabs>
                      <w:tab w:val="center" w:pos="4153"/>
                      <w:tab w:val="right" w:pos="8306"/>
                    </w:tabs>
                    <w:snapToGrid w:val="0"/>
                    <w:jc w:val="left"/>
                    <w:rPr>
                      <w:sz w:val="18"/>
                      <w:szCs w:val="18"/>
                    </w:rPr>
                  </w:pPr>
                  <w:r>
                    <w:rPr>
                      <w:sz w:val="18"/>
                      <w:szCs w:val="18"/>
                    </w:rPr>
                    <w:t>2.材料和报表管理</w:t>
                  </w:r>
                </w:p>
                <w:p>
                  <w:pPr>
                    <w:tabs>
                      <w:tab w:val="center" w:pos="4153"/>
                      <w:tab w:val="right" w:pos="8306"/>
                    </w:tabs>
                    <w:snapToGrid w:val="0"/>
                    <w:rPr>
                      <w:sz w:val="18"/>
                      <w:szCs w:val="18"/>
                    </w:rPr>
                  </w:pPr>
                  <w:r>
                    <w:rPr>
                      <w:sz w:val="18"/>
                      <w:szCs w:val="18"/>
                    </w:rPr>
                    <w:t>3.会议规范遵守</w:t>
                  </w:r>
                </w:p>
                <w:p>
                  <w:pPr>
                    <w:tabs>
                      <w:tab w:val="center" w:pos="4153"/>
                      <w:tab w:val="right" w:pos="8306"/>
                    </w:tabs>
                    <w:snapToGrid w:val="0"/>
                    <w:rPr>
                      <w:sz w:val="18"/>
                      <w:szCs w:val="18"/>
                    </w:rPr>
                  </w:pPr>
                  <w:r>
                    <w:rPr>
                      <w:sz w:val="18"/>
                      <w:szCs w:val="18"/>
                    </w:rPr>
                    <w:t>4.夜间值班制度</w:t>
                  </w:r>
                </w:p>
                <w:p>
                  <w:pPr>
                    <w:tabs>
                      <w:tab w:val="center" w:pos="4153"/>
                      <w:tab w:val="right" w:pos="8306"/>
                    </w:tabs>
                    <w:snapToGrid w:val="0"/>
                    <w:rPr>
                      <w:sz w:val="18"/>
                      <w:szCs w:val="18"/>
                    </w:rPr>
                  </w:pPr>
                  <w:r>
                    <w:rPr>
                      <w:sz w:val="18"/>
                      <w:szCs w:val="18"/>
                    </w:rPr>
                    <w:t>5.工作时间着装和胸卡佩</w:t>
                  </w:r>
                  <w:r>
                    <w:rPr>
                      <w:rFonts w:hint="eastAsia"/>
                      <w:sz w:val="18"/>
                      <w:szCs w:val="18"/>
                    </w:rPr>
                    <w:t>戴</w:t>
                  </w:r>
                </w:p>
                <w:p>
                  <w:pPr>
                    <w:tabs>
                      <w:tab w:val="center" w:pos="4153"/>
                      <w:tab w:val="right" w:pos="8306"/>
                    </w:tabs>
                    <w:snapToGrid w:val="0"/>
                    <w:rPr>
                      <w:sz w:val="18"/>
                      <w:szCs w:val="18"/>
                    </w:rPr>
                  </w:pPr>
                  <w:r>
                    <w:rPr>
                      <w:sz w:val="18"/>
                      <w:szCs w:val="18"/>
                    </w:rPr>
                    <w:t>6.环境卫生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pct"/>
                  <w:vAlign w:val="center"/>
                </w:tcPr>
                <w:p>
                  <w:pPr>
                    <w:tabs>
                      <w:tab w:val="center" w:pos="4153"/>
                      <w:tab w:val="right" w:pos="8306"/>
                    </w:tabs>
                    <w:snapToGrid w:val="0"/>
                    <w:jc w:val="center"/>
                    <w:rPr>
                      <w:sz w:val="18"/>
                      <w:szCs w:val="18"/>
                    </w:rPr>
                  </w:pPr>
                  <w:r>
                    <w:rPr>
                      <w:sz w:val="18"/>
                      <w:szCs w:val="18"/>
                    </w:rPr>
                    <w:t>安全管理</w:t>
                  </w:r>
                </w:p>
              </w:tc>
              <w:tc>
                <w:tcPr>
                  <w:tcW w:w="948" w:type="pct"/>
                  <w:vAlign w:val="center"/>
                </w:tcPr>
                <w:p>
                  <w:pPr>
                    <w:tabs>
                      <w:tab w:val="center" w:pos="4153"/>
                      <w:tab w:val="right" w:pos="8306"/>
                    </w:tabs>
                    <w:snapToGrid w:val="0"/>
                    <w:jc w:val="center"/>
                    <w:rPr>
                      <w:sz w:val="18"/>
                      <w:szCs w:val="18"/>
                    </w:rPr>
                  </w:pPr>
                  <w:r>
                    <w:rPr>
                      <w:sz w:val="18"/>
                      <w:szCs w:val="18"/>
                    </w:rPr>
                    <w:t>相关业务部门</w:t>
                  </w:r>
                </w:p>
              </w:tc>
              <w:tc>
                <w:tcPr>
                  <w:tcW w:w="3376" w:type="pct"/>
                </w:tcPr>
                <w:p>
                  <w:pPr>
                    <w:tabs>
                      <w:tab w:val="center" w:pos="4153"/>
                      <w:tab w:val="right" w:pos="8306"/>
                    </w:tabs>
                    <w:snapToGrid w:val="0"/>
                    <w:rPr>
                      <w:sz w:val="18"/>
                      <w:szCs w:val="18"/>
                    </w:rPr>
                  </w:pPr>
                  <w:r>
                    <w:rPr>
                      <w:sz w:val="18"/>
                      <w:szCs w:val="18"/>
                    </w:rPr>
                    <w:t>1.安全制度管理</w:t>
                  </w:r>
                </w:p>
                <w:p>
                  <w:pPr>
                    <w:tabs>
                      <w:tab w:val="center" w:pos="4153"/>
                      <w:tab w:val="right" w:pos="8306"/>
                    </w:tabs>
                    <w:snapToGrid w:val="0"/>
                    <w:rPr>
                      <w:sz w:val="18"/>
                      <w:szCs w:val="18"/>
                    </w:rPr>
                  </w:pPr>
                  <w:r>
                    <w:rPr>
                      <w:sz w:val="18"/>
                      <w:szCs w:val="18"/>
                    </w:rPr>
                    <w:t>2.安全操作规程遵守情况。“三票三制”的遵守</w:t>
                  </w:r>
                </w:p>
                <w:p>
                  <w:pPr>
                    <w:tabs>
                      <w:tab w:val="center" w:pos="4153"/>
                      <w:tab w:val="right" w:pos="8306"/>
                    </w:tabs>
                    <w:snapToGrid w:val="0"/>
                    <w:rPr>
                      <w:sz w:val="18"/>
                      <w:szCs w:val="18"/>
                    </w:rPr>
                  </w:pPr>
                  <w:r>
                    <w:rPr>
                      <w:sz w:val="18"/>
                      <w:szCs w:val="18"/>
                    </w:rPr>
                    <w:t>3.安全隐患的消除</w:t>
                  </w:r>
                </w:p>
                <w:p>
                  <w:pPr>
                    <w:tabs>
                      <w:tab w:val="center" w:pos="4153"/>
                      <w:tab w:val="right" w:pos="8306"/>
                    </w:tabs>
                    <w:snapToGrid w:val="0"/>
                    <w:rPr>
                      <w:sz w:val="18"/>
                      <w:szCs w:val="18"/>
                    </w:rPr>
                  </w:pPr>
                  <w:r>
                    <w:rPr>
                      <w:sz w:val="18"/>
                      <w:szCs w:val="18"/>
                    </w:rPr>
                    <w:t>4.安全事故处理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pct"/>
                  <w:vAlign w:val="center"/>
                </w:tcPr>
                <w:p>
                  <w:pPr>
                    <w:tabs>
                      <w:tab w:val="center" w:pos="4153"/>
                      <w:tab w:val="right" w:pos="8306"/>
                    </w:tabs>
                    <w:snapToGrid w:val="0"/>
                    <w:jc w:val="center"/>
                    <w:rPr>
                      <w:sz w:val="18"/>
                      <w:szCs w:val="18"/>
                    </w:rPr>
                  </w:pPr>
                  <w:r>
                    <w:rPr>
                      <w:sz w:val="18"/>
                      <w:szCs w:val="18"/>
                    </w:rPr>
                    <w:t>设备管理</w:t>
                  </w:r>
                </w:p>
              </w:tc>
              <w:tc>
                <w:tcPr>
                  <w:tcW w:w="948" w:type="pct"/>
                  <w:vAlign w:val="center"/>
                </w:tcPr>
                <w:p>
                  <w:pPr>
                    <w:tabs>
                      <w:tab w:val="center" w:pos="4153"/>
                      <w:tab w:val="right" w:pos="8306"/>
                    </w:tabs>
                    <w:snapToGrid w:val="0"/>
                    <w:jc w:val="center"/>
                    <w:rPr>
                      <w:sz w:val="18"/>
                      <w:szCs w:val="18"/>
                    </w:rPr>
                  </w:pPr>
                  <w:r>
                    <w:rPr>
                      <w:sz w:val="18"/>
                      <w:szCs w:val="18"/>
                    </w:rPr>
                    <w:t>相关业务部门</w:t>
                  </w:r>
                </w:p>
              </w:tc>
              <w:tc>
                <w:tcPr>
                  <w:tcW w:w="3376" w:type="pct"/>
                </w:tcPr>
                <w:p>
                  <w:pPr>
                    <w:tabs>
                      <w:tab w:val="center" w:pos="4153"/>
                      <w:tab w:val="right" w:pos="8306"/>
                    </w:tabs>
                    <w:snapToGrid w:val="0"/>
                    <w:rPr>
                      <w:sz w:val="18"/>
                      <w:szCs w:val="18"/>
                    </w:rPr>
                  </w:pPr>
                  <w:r>
                    <w:rPr>
                      <w:sz w:val="18"/>
                      <w:szCs w:val="18"/>
                    </w:rPr>
                    <w:t>1.基础管理工作</w:t>
                  </w:r>
                </w:p>
                <w:p>
                  <w:pPr>
                    <w:tabs>
                      <w:tab w:val="center" w:pos="4153"/>
                      <w:tab w:val="right" w:pos="8306"/>
                    </w:tabs>
                    <w:snapToGrid w:val="0"/>
                    <w:rPr>
                      <w:sz w:val="18"/>
                      <w:szCs w:val="18"/>
                    </w:rPr>
                  </w:pPr>
                  <w:r>
                    <w:rPr>
                      <w:sz w:val="18"/>
                      <w:szCs w:val="18"/>
                    </w:rPr>
                    <w:t>（1）建立健全供电设备台</w:t>
                  </w:r>
                  <w:r>
                    <w:rPr>
                      <w:rFonts w:hint="eastAsia"/>
                      <w:sz w:val="18"/>
                      <w:szCs w:val="18"/>
                    </w:rPr>
                    <w:t>账</w:t>
                  </w:r>
                </w:p>
                <w:p>
                  <w:pPr>
                    <w:tabs>
                      <w:tab w:val="center" w:pos="4153"/>
                      <w:tab w:val="right" w:pos="8306"/>
                    </w:tabs>
                    <w:snapToGrid w:val="0"/>
                    <w:rPr>
                      <w:sz w:val="18"/>
                      <w:szCs w:val="18"/>
                    </w:rPr>
                  </w:pPr>
                  <w:r>
                    <w:rPr>
                      <w:sz w:val="18"/>
                      <w:szCs w:val="18"/>
                    </w:rPr>
                    <w:t>（2）按用电性质建立用电台</w:t>
                  </w:r>
                  <w:r>
                    <w:rPr>
                      <w:rFonts w:hint="eastAsia"/>
                      <w:sz w:val="18"/>
                      <w:szCs w:val="18"/>
                    </w:rPr>
                    <w:t>账</w:t>
                  </w:r>
                </w:p>
                <w:p>
                  <w:pPr>
                    <w:tabs>
                      <w:tab w:val="center" w:pos="4153"/>
                      <w:tab w:val="right" w:pos="8306"/>
                    </w:tabs>
                    <w:snapToGrid w:val="0"/>
                    <w:rPr>
                      <w:sz w:val="18"/>
                      <w:szCs w:val="18"/>
                    </w:rPr>
                  </w:pPr>
                  <w:r>
                    <w:rPr>
                      <w:sz w:val="18"/>
                      <w:szCs w:val="18"/>
                    </w:rPr>
                    <w:t>（3）建立用户电能表台</w:t>
                  </w:r>
                  <w:r>
                    <w:rPr>
                      <w:rFonts w:hint="eastAsia"/>
                      <w:sz w:val="18"/>
                      <w:szCs w:val="18"/>
                    </w:rPr>
                    <w:t>账</w:t>
                  </w:r>
                </w:p>
                <w:p>
                  <w:pPr>
                    <w:tabs>
                      <w:tab w:val="center" w:pos="4153"/>
                      <w:tab w:val="right" w:pos="8306"/>
                    </w:tabs>
                    <w:snapToGrid w:val="0"/>
                    <w:rPr>
                      <w:sz w:val="18"/>
                      <w:szCs w:val="18"/>
                    </w:rPr>
                  </w:pPr>
                  <w:r>
                    <w:rPr>
                      <w:sz w:val="18"/>
                      <w:szCs w:val="18"/>
                    </w:rPr>
                    <w:t>（4）各种资料齐全、完整，归档管理</w:t>
                  </w:r>
                </w:p>
                <w:p>
                  <w:pPr>
                    <w:tabs>
                      <w:tab w:val="center" w:pos="4153"/>
                      <w:tab w:val="right" w:pos="8306"/>
                    </w:tabs>
                    <w:snapToGrid w:val="0"/>
                    <w:rPr>
                      <w:sz w:val="18"/>
                      <w:szCs w:val="18"/>
                    </w:rPr>
                  </w:pPr>
                  <w:r>
                    <w:rPr>
                      <w:sz w:val="18"/>
                      <w:szCs w:val="18"/>
                    </w:rPr>
                    <w:t>（5）增强服务意识，不断提高服务水平，认真兑现服务承诺</w:t>
                  </w:r>
                </w:p>
                <w:p>
                  <w:pPr>
                    <w:tabs>
                      <w:tab w:val="center" w:pos="4153"/>
                      <w:tab w:val="right" w:pos="8306"/>
                    </w:tabs>
                    <w:snapToGrid w:val="0"/>
                    <w:rPr>
                      <w:sz w:val="18"/>
                      <w:szCs w:val="18"/>
                    </w:rPr>
                  </w:pPr>
                  <w:r>
                    <w:rPr>
                      <w:sz w:val="18"/>
                      <w:szCs w:val="18"/>
                    </w:rPr>
                    <w:t>2.设备运行及营销管理</w:t>
                  </w:r>
                </w:p>
                <w:p>
                  <w:pPr>
                    <w:tabs>
                      <w:tab w:val="center" w:pos="4153"/>
                      <w:tab w:val="right" w:pos="8306"/>
                    </w:tabs>
                    <w:snapToGrid w:val="0"/>
                    <w:rPr>
                      <w:sz w:val="18"/>
                      <w:szCs w:val="18"/>
                    </w:rPr>
                  </w:pPr>
                  <w:r>
                    <w:rPr>
                      <w:sz w:val="18"/>
                      <w:szCs w:val="18"/>
                    </w:rPr>
                    <w:t>（1）变电设备运行管理</w:t>
                  </w:r>
                </w:p>
                <w:p>
                  <w:pPr>
                    <w:tabs>
                      <w:tab w:val="center" w:pos="4153"/>
                      <w:tab w:val="right" w:pos="8306"/>
                    </w:tabs>
                    <w:snapToGrid w:val="0"/>
                    <w:rPr>
                      <w:sz w:val="18"/>
                      <w:szCs w:val="18"/>
                    </w:rPr>
                  </w:pPr>
                  <w:r>
                    <w:rPr>
                      <w:sz w:val="18"/>
                      <w:szCs w:val="18"/>
                    </w:rPr>
                    <w:t>（2）35KV</w:t>
                  </w:r>
                  <w:r>
                    <w:rPr>
                      <w:rFonts w:hint="eastAsia"/>
                      <w:sz w:val="18"/>
                      <w:szCs w:val="18"/>
                    </w:rPr>
                    <w:t>及</w:t>
                  </w:r>
                  <w:r>
                    <w:rPr>
                      <w:sz w:val="18"/>
                      <w:szCs w:val="18"/>
                    </w:rPr>
                    <w:t>10KV供电设备运行管理</w:t>
                  </w:r>
                </w:p>
                <w:p>
                  <w:pPr>
                    <w:tabs>
                      <w:tab w:val="center" w:pos="4153"/>
                      <w:tab w:val="right" w:pos="8306"/>
                    </w:tabs>
                    <w:snapToGrid w:val="0"/>
                    <w:rPr>
                      <w:sz w:val="18"/>
                      <w:szCs w:val="18"/>
                    </w:rPr>
                  </w:pPr>
                  <w:r>
                    <w:rPr>
                      <w:sz w:val="18"/>
                      <w:szCs w:val="18"/>
                    </w:rPr>
                    <w:t>（3）低压设备管理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pct"/>
                  <w:vAlign w:val="center"/>
                </w:tcPr>
                <w:p>
                  <w:pPr>
                    <w:tabs>
                      <w:tab w:val="center" w:pos="4153"/>
                      <w:tab w:val="right" w:pos="8306"/>
                    </w:tabs>
                    <w:snapToGrid w:val="0"/>
                    <w:jc w:val="center"/>
                    <w:rPr>
                      <w:sz w:val="18"/>
                      <w:szCs w:val="18"/>
                    </w:rPr>
                  </w:pPr>
                  <w:r>
                    <w:rPr>
                      <w:sz w:val="18"/>
                      <w:szCs w:val="18"/>
                    </w:rPr>
                    <w:t>线损管理</w:t>
                  </w:r>
                </w:p>
              </w:tc>
              <w:tc>
                <w:tcPr>
                  <w:tcW w:w="948" w:type="pct"/>
                  <w:vAlign w:val="center"/>
                </w:tcPr>
                <w:p>
                  <w:pPr>
                    <w:tabs>
                      <w:tab w:val="center" w:pos="4153"/>
                      <w:tab w:val="right" w:pos="8306"/>
                    </w:tabs>
                    <w:snapToGrid w:val="0"/>
                    <w:jc w:val="center"/>
                    <w:rPr>
                      <w:sz w:val="18"/>
                      <w:szCs w:val="18"/>
                    </w:rPr>
                  </w:pPr>
                  <w:r>
                    <w:rPr>
                      <w:sz w:val="18"/>
                      <w:szCs w:val="18"/>
                    </w:rPr>
                    <w:t>相关业务部门</w:t>
                  </w:r>
                </w:p>
              </w:tc>
              <w:tc>
                <w:tcPr>
                  <w:tcW w:w="3376" w:type="pct"/>
                </w:tcPr>
                <w:p>
                  <w:pPr>
                    <w:tabs>
                      <w:tab w:val="center" w:pos="4153"/>
                      <w:tab w:val="right" w:pos="8306"/>
                    </w:tabs>
                    <w:snapToGrid w:val="0"/>
                    <w:rPr>
                      <w:sz w:val="18"/>
                      <w:szCs w:val="18"/>
                    </w:rPr>
                  </w:pPr>
                  <w:r>
                    <w:rPr>
                      <w:sz w:val="18"/>
                      <w:szCs w:val="18"/>
                    </w:rPr>
                    <w:t>1.35KV线损管理。线损指标完成情况</w:t>
                  </w:r>
                </w:p>
                <w:p>
                  <w:pPr>
                    <w:tabs>
                      <w:tab w:val="center" w:pos="4153"/>
                      <w:tab w:val="right" w:pos="8306"/>
                    </w:tabs>
                    <w:snapToGrid w:val="0"/>
                    <w:rPr>
                      <w:sz w:val="18"/>
                      <w:szCs w:val="18"/>
                    </w:rPr>
                  </w:pPr>
                  <w:r>
                    <w:rPr>
                      <w:sz w:val="18"/>
                      <w:szCs w:val="18"/>
                    </w:rPr>
                    <w:t>2.10KV线损管理。线损指标完成情况</w:t>
                  </w:r>
                </w:p>
                <w:p>
                  <w:pPr>
                    <w:tabs>
                      <w:tab w:val="center" w:pos="4153"/>
                      <w:tab w:val="right" w:pos="8306"/>
                    </w:tabs>
                    <w:snapToGrid w:val="0"/>
                    <w:rPr>
                      <w:sz w:val="18"/>
                      <w:szCs w:val="18"/>
                    </w:rPr>
                  </w:pPr>
                  <w:r>
                    <w:rPr>
                      <w:sz w:val="18"/>
                      <w:szCs w:val="18"/>
                    </w:rPr>
                    <w:t>3.低压线损管理。线损指标完成情况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pct"/>
                  <w:vAlign w:val="center"/>
                </w:tcPr>
                <w:p>
                  <w:pPr>
                    <w:tabs>
                      <w:tab w:val="center" w:pos="4153"/>
                      <w:tab w:val="right" w:pos="8306"/>
                    </w:tabs>
                    <w:snapToGrid w:val="0"/>
                    <w:jc w:val="center"/>
                    <w:rPr>
                      <w:sz w:val="18"/>
                      <w:szCs w:val="18"/>
                    </w:rPr>
                  </w:pPr>
                  <w:r>
                    <w:rPr>
                      <w:sz w:val="18"/>
                      <w:szCs w:val="18"/>
                    </w:rPr>
                    <w:t>电费管理</w:t>
                  </w:r>
                </w:p>
              </w:tc>
              <w:tc>
                <w:tcPr>
                  <w:tcW w:w="948" w:type="pct"/>
                  <w:vAlign w:val="center"/>
                </w:tcPr>
                <w:p>
                  <w:pPr>
                    <w:tabs>
                      <w:tab w:val="center" w:pos="4153"/>
                      <w:tab w:val="right" w:pos="8306"/>
                    </w:tabs>
                    <w:snapToGrid w:val="0"/>
                    <w:jc w:val="center"/>
                    <w:rPr>
                      <w:sz w:val="18"/>
                      <w:szCs w:val="18"/>
                    </w:rPr>
                  </w:pPr>
                  <w:r>
                    <w:rPr>
                      <w:sz w:val="18"/>
                      <w:szCs w:val="18"/>
                    </w:rPr>
                    <w:t>相关业务部门</w:t>
                  </w:r>
                </w:p>
              </w:tc>
              <w:tc>
                <w:tcPr>
                  <w:tcW w:w="3376" w:type="pct"/>
                </w:tcPr>
                <w:p>
                  <w:pPr>
                    <w:tabs>
                      <w:tab w:val="center" w:pos="4153"/>
                      <w:tab w:val="right" w:pos="8306"/>
                    </w:tabs>
                    <w:snapToGrid w:val="0"/>
                    <w:rPr>
                      <w:sz w:val="18"/>
                      <w:szCs w:val="18"/>
                    </w:rPr>
                  </w:pPr>
                  <w:r>
                    <w:rPr>
                      <w:sz w:val="18"/>
                      <w:szCs w:val="18"/>
                    </w:rPr>
                    <w:t>1.电费如期收缴情况</w:t>
                  </w:r>
                </w:p>
                <w:p>
                  <w:pPr>
                    <w:tabs>
                      <w:tab w:val="center" w:pos="4153"/>
                      <w:tab w:val="right" w:pos="8306"/>
                    </w:tabs>
                    <w:snapToGrid w:val="0"/>
                    <w:rPr>
                      <w:sz w:val="18"/>
                      <w:szCs w:val="18"/>
                    </w:rPr>
                  </w:pPr>
                  <w:r>
                    <w:rPr>
                      <w:sz w:val="18"/>
                      <w:szCs w:val="18"/>
                    </w:rPr>
                    <w:t>2.电费回收率</w:t>
                  </w:r>
                </w:p>
                <w:p>
                  <w:pPr>
                    <w:tabs>
                      <w:tab w:val="center" w:pos="4153"/>
                      <w:tab w:val="right" w:pos="8306"/>
                    </w:tabs>
                    <w:snapToGrid w:val="0"/>
                    <w:rPr>
                      <w:sz w:val="18"/>
                      <w:szCs w:val="18"/>
                    </w:rPr>
                  </w:pPr>
                  <w:r>
                    <w:rPr>
                      <w:sz w:val="18"/>
                      <w:szCs w:val="18"/>
                    </w:rPr>
                    <w:t>3.陈旧电费回收率</w:t>
                  </w:r>
                </w:p>
              </w:tc>
            </w:tr>
          </w:tbl>
          <w:p>
            <w:pPr>
              <w:tabs>
                <w:tab w:val="center" w:pos="4153"/>
                <w:tab w:val="right" w:pos="8306"/>
              </w:tabs>
              <w:snapToGrid w:val="0"/>
              <w:ind w:firstLine="361" w:firstLineChars="200"/>
              <w:rPr>
                <w:b/>
                <w:sz w:val="18"/>
                <w:szCs w:val="18"/>
              </w:rPr>
            </w:pPr>
            <w:r>
              <w:rPr>
                <w:b/>
                <w:sz w:val="18"/>
                <w:szCs w:val="18"/>
              </w:rPr>
              <w:t>第5章  考核周期和权重</w:t>
            </w:r>
          </w:p>
          <w:p>
            <w:pPr>
              <w:tabs>
                <w:tab w:val="center" w:pos="4153"/>
                <w:tab w:val="right" w:pos="8306"/>
              </w:tabs>
              <w:snapToGrid w:val="0"/>
              <w:ind w:firstLine="360" w:firstLineChars="200"/>
              <w:rPr>
                <w:sz w:val="18"/>
                <w:szCs w:val="18"/>
              </w:rPr>
            </w:pPr>
            <w:r>
              <w:rPr>
                <w:sz w:val="18"/>
                <w:szCs w:val="18"/>
              </w:rPr>
              <w:t>第8条  考核周期</w:t>
            </w:r>
          </w:p>
          <w:p>
            <w:pPr>
              <w:tabs>
                <w:tab w:val="center" w:pos="4153"/>
                <w:tab w:val="right" w:pos="8306"/>
              </w:tabs>
              <w:snapToGrid w:val="0"/>
              <w:ind w:firstLine="360" w:firstLineChars="200"/>
              <w:rPr>
                <w:sz w:val="18"/>
                <w:szCs w:val="18"/>
              </w:rPr>
            </w:pPr>
            <w:r>
              <w:rPr>
                <w:sz w:val="18"/>
                <w:szCs w:val="18"/>
              </w:rPr>
              <w:t>1.对人员考核实行月度考核和年度考核相结合的考核办法。</w:t>
            </w:r>
          </w:p>
          <w:p>
            <w:pPr>
              <w:tabs>
                <w:tab w:val="center" w:pos="4153"/>
                <w:tab w:val="right" w:pos="8306"/>
              </w:tabs>
              <w:snapToGrid w:val="0"/>
              <w:ind w:firstLine="360" w:firstLineChars="200"/>
              <w:rPr>
                <w:sz w:val="18"/>
                <w:szCs w:val="18"/>
              </w:rPr>
            </w:pPr>
            <w:r>
              <w:rPr>
                <w:sz w:val="18"/>
                <w:szCs w:val="18"/>
              </w:rPr>
              <w:t>2.对部门考核实行年度综合考核的考核办法。</w:t>
            </w:r>
          </w:p>
          <w:p>
            <w:pPr>
              <w:tabs>
                <w:tab w:val="center" w:pos="4153"/>
                <w:tab w:val="right" w:pos="8306"/>
              </w:tabs>
              <w:snapToGrid w:val="0"/>
              <w:ind w:firstLine="360" w:firstLineChars="200"/>
              <w:rPr>
                <w:sz w:val="18"/>
                <w:szCs w:val="18"/>
              </w:rPr>
            </w:pPr>
            <w:r>
              <w:rPr>
                <w:sz w:val="18"/>
                <w:szCs w:val="18"/>
              </w:rPr>
              <w:t>第9条  考核权重</w:t>
            </w:r>
          </w:p>
          <w:p>
            <w:pPr>
              <w:tabs>
                <w:tab w:val="center" w:pos="4153"/>
                <w:tab w:val="right" w:pos="8306"/>
              </w:tabs>
              <w:snapToGrid w:val="0"/>
              <w:ind w:firstLine="360" w:firstLineChars="200"/>
              <w:rPr>
                <w:sz w:val="18"/>
                <w:szCs w:val="18"/>
              </w:rPr>
            </w:pPr>
            <w:r>
              <w:rPr>
                <w:sz w:val="18"/>
                <w:szCs w:val="18"/>
              </w:rPr>
              <w:t>1.部门主管级以上人员考核权重分配</w:t>
            </w:r>
          </w:p>
          <w:p>
            <w:pPr>
              <w:tabs>
                <w:tab w:val="center" w:pos="4153"/>
                <w:tab w:val="right" w:pos="8306"/>
              </w:tabs>
              <w:snapToGrid w:val="0"/>
              <w:ind w:firstLine="360" w:firstLineChars="200"/>
              <w:rPr>
                <w:sz w:val="18"/>
                <w:szCs w:val="18"/>
              </w:rPr>
            </w:pPr>
            <w:r>
              <w:rPr>
                <w:sz w:val="18"/>
                <w:szCs w:val="18"/>
              </w:rPr>
              <w:t>（1）月度考核得分＝工作规范遵守情况得分×30%+工作业绩得分×70%</w:t>
            </w:r>
          </w:p>
          <w:p>
            <w:pPr>
              <w:tabs>
                <w:tab w:val="center" w:pos="4153"/>
                <w:tab w:val="right" w:pos="8306"/>
              </w:tabs>
              <w:snapToGrid w:val="0"/>
              <w:ind w:firstLine="360" w:firstLineChars="200"/>
              <w:rPr>
                <w:sz w:val="18"/>
                <w:szCs w:val="18"/>
              </w:rPr>
            </w:pPr>
            <w:r>
              <w:rPr>
                <w:sz w:val="18"/>
                <w:szCs w:val="18"/>
              </w:rPr>
              <w:t>（2）年度考核得分＝月度考核得分综合/12×70%+工作能力得分×30%</w:t>
            </w:r>
          </w:p>
          <w:p>
            <w:pPr>
              <w:tabs>
                <w:tab w:val="center" w:pos="4153"/>
                <w:tab w:val="right" w:pos="8306"/>
              </w:tabs>
              <w:snapToGrid w:val="0"/>
              <w:ind w:firstLine="360" w:firstLineChars="200"/>
              <w:rPr>
                <w:sz w:val="18"/>
                <w:szCs w:val="18"/>
              </w:rPr>
            </w:pPr>
            <w:r>
              <w:rPr>
                <w:sz w:val="18"/>
                <w:szCs w:val="18"/>
              </w:rPr>
              <w:t>2.一般员工考核权重分配</w:t>
            </w:r>
          </w:p>
          <w:p>
            <w:pPr>
              <w:tabs>
                <w:tab w:val="center" w:pos="4153"/>
                <w:tab w:val="right" w:pos="8306"/>
              </w:tabs>
              <w:snapToGrid w:val="0"/>
              <w:ind w:firstLine="360" w:firstLineChars="200"/>
              <w:rPr>
                <w:sz w:val="18"/>
                <w:szCs w:val="18"/>
              </w:rPr>
            </w:pPr>
            <w:r>
              <w:rPr>
                <w:sz w:val="18"/>
                <w:szCs w:val="18"/>
              </w:rPr>
              <w:t>（1）月度考核得分＝工作规范遵守情况得分×40%+工作业绩得分×60%</w:t>
            </w:r>
          </w:p>
          <w:p>
            <w:pPr>
              <w:tabs>
                <w:tab w:val="center" w:pos="4153"/>
                <w:tab w:val="right" w:pos="8306"/>
              </w:tabs>
              <w:snapToGrid w:val="0"/>
              <w:ind w:firstLine="360" w:firstLineChars="200"/>
              <w:rPr>
                <w:sz w:val="18"/>
                <w:szCs w:val="18"/>
              </w:rPr>
            </w:pPr>
            <w:r>
              <w:rPr>
                <w:sz w:val="18"/>
                <w:szCs w:val="18"/>
              </w:rPr>
              <w:t>（2）年度考核得分＝月度考核得分综合/12×80%+工作能力得分×20%</w:t>
            </w:r>
          </w:p>
          <w:p>
            <w:pPr>
              <w:tabs>
                <w:tab w:val="center" w:pos="4153"/>
                <w:tab w:val="right" w:pos="8306"/>
              </w:tabs>
              <w:snapToGrid w:val="0"/>
              <w:ind w:firstLine="360" w:firstLineChars="200"/>
              <w:rPr>
                <w:sz w:val="18"/>
                <w:szCs w:val="18"/>
              </w:rPr>
            </w:pPr>
            <w:r>
              <w:rPr>
                <w:sz w:val="18"/>
                <w:szCs w:val="18"/>
              </w:rPr>
              <w:t>3.部门考核权重分配的实施根据各个部门制定的量化的关键绩效指标进行衡量</w:t>
            </w:r>
            <w:r>
              <w:rPr>
                <w:rFonts w:hint="eastAsia"/>
                <w:sz w:val="18"/>
                <w:szCs w:val="18"/>
              </w:rPr>
              <w:t>，</w:t>
            </w:r>
            <w:r>
              <w:rPr>
                <w:sz w:val="18"/>
                <w:szCs w:val="18"/>
              </w:rPr>
              <w:t>确定不同的指标分配比例。详细细则参看人力资源部会同各相关部门制定的</w:t>
            </w:r>
            <w:r>
              <w:rPr>
                <w:rFonts w:hint="eastAsia"/>
                <w:sz w:val="18"/>
                <w:szCs w:val="18"/>
              </w:rPr>
              <w:t>“</w:t>
            </w:r>
            <w:r>
              <w:rPr>
                <w:sz w:val="18"/>
                <w:szCs w:val="18"/>
              </w:rPr>
              <w:t>具体考核指标表</w:t>
            </w:r>
            <w:r>
              <w:rPr>
                <w:rFonts w:hint="eastAsia"/>
                <w:sz w:val="18"/>
                <w:szCs w:val="18"/>
              </w:rPr>
              <w:t>”</w:t>
            </w:r>
            <w:r>
              <w:rPr>
                <w:sz w:val="18"/>
                <w:szCs w:val="18"/>
              </w:rPr>
              <w:t>。</w:t>
            </w:r>
          </w:p>
          <w:p>
            <w:pPr>
              <w:tabs>
                <w:tab w:val="center" w:pos="4153"/>
                <w:tab w:val="right" w:pos="8306"/>
              </w:tabs>
              <w:snapToGrid w:val="0"/>
              <w:ind w:firstLine="361" w:firstLineChars="200"/>
              <w:rPr>
                <w:b/>
                <w:sz w:val="18"/>
                <w:szCs w:val="18"/>
              </w:rPr>
            </w:pPr>
            <w:r>
              <w:rPr>
                <w:b/>
                <w:sz w:val="18"/>
                <w:szCs w:val="18"/>
              </w:rPr>
              <w:t>第6章  考核实施</w:t>
            </w:r>
          </w:p>
          <w:p>
            <w:pPr>
              <w:tabs>
                <w:tab w:val="center" w:pos="4153"/>
                <w:tab w:val="right" w:pos="8306"/>
              </w:tabs>
              <w:snapToGrid w:val="0"/>
              <w:ind w:firstLine="360" w:firstLineChars="200"/>
              <w:rPr>
                <w:sz w:val="18"/>
                <w:szCs w:val="18"/>
              </w:rPr>
            </w:pPr>
            <w:r>
              <w:rPr>
                <w:sz w:val="18"/>
                <w:szCs w:val="18"/>
              </w:rPr>
              <w:t>第10条  月度考核</w:t>
            </w:r>
          </w:p>
          <w:p>
            <w:pPr>
              <w:tabs>
                <w:tab w:val="center" w:pos="4153"/>
                <w:tab w:val="right" w:pos="8306"/>
              </w:tabs>
              <w:snapToGrid w:val="0"/>
              <w:ind w:firstLine="360" w:firstLineChars="200"/>
              <w:rPr>
                <w:sz w:val="18"/>
                <w:szCs w:val="18"/>
              </w:rPr>
            </w:pPr>
            <w:r>
              <w:rPr>
                <w:sz w:val="18"/>
                <w:szCs w:val="18"/>
              </w:rPr>
              <w:t>1.每月1日~2日，人力资源部发布考核的具体要求和相关表格，各个部门从公司网站下载相关的考核表格。</w:t>
            </w:r>
          </w:p>
          <w:p>
            <w:pPr>
              <w:tabs>
                <w:tab w:val="center" w:pos="4153"/>
                <w:tab w:val="right" w:pos="8306"/>
              </w:tabs>
              <w:snapToGrid w:val="0"/>
              <w:ind w:firstLine="360" w:firstLineChars="200"/>
              <w:rPr>
                <w:sz w:val="18"/>
                <w:szCs w:val="18"/>
              </w:rPr>
            </w:pPr>
            <w:r>
              <w:rPr>
                <w:sz w:val="18"/>
                <w:szCs w:val="18"/>
              </w:rPr>
              <w:t>2.每月3日~4日，各部门人员填写考核表，对于考核表中不明确的项</w:t>
            </w:r>
            <w:r>
              <w:rPr>
                <w:rFonts w:hint="eastAsia"/>
                <w:sz w:val="18"/>
                <w:szCs w:val="18"/>
              </w:rPr>
              <w:t>，</w:t>
            </w:r>
            <w:r>
              <w:rPr>
                <w:sz w:val="18"/>
                <w:szCs w:val="18"/>
              </w:rPr>
              <w:t>可同部门领导和人力资源部进行协商处理。</w:t>
            </w:r>
          </w:p>
          <w:p>
            <w:pPr>
              <w:tabs>
                <w:tab w:val="center" w:pos="4153"/>
                <w:tab w:val="right" w:pos="8306"/>
              </w:tabs>
              <w:snapToGrid w:val="0"/>
              <w:ind w:firstLine="360" w:firstLineChars="200"/>
              <w:rPr>
                <w:sz w:val="18"/>
                <w:szCs w:val="18"/>
              </w:rPr>
            </w:pPr>
            <w:r>
              <w:rPr>
                <w:sz w:val="18"/>
                <w:szCs w:val="18"/>
              </w:rPr>
              <w:t>3.每月5日~6日，部门领导填写考核表中直接上级考核的内容</w:t>
            </w:r>
            <w:r>
              <w:rPr>
                <w:rFonts w:hint="eastAsia"/>
                <w:sz w:val="18"/>
                <w:szCs w:val="18"/>
              </w:rPr>
              <w:t>，</w:t>
            </w:r>
            <w:r>
              <w:rPr>
                <w:sz w:val="18"/>
                <w:szCs w:val="18"/>
              </w:rPr>
              <w:t>并同员工就考核表的内容填写进行初步沟通。</w:t>
            </w:r>
          </w:p>
          <w:p>
            <w:pPr>
              <w:tabs>
                <w:tab w:val="center" w:pos="4153"/>
                <w:tab w:val="right" w:pos="8306"/>
              </w:tabs>
              <w:snapToGrid w:val="0"/>
              <w:ind w:firstLine="360" w:firstLineChars="200"/>
              <w:rPr>
                <w:sz w:val="18"/>
                <w:szCs w:val="18"/>
              </w:rPr>
            </w:pPr>
            <w:r>
              <w:rPr>
                <w:sz w:val="18"/>
                <w:szCs w:val="18"/>
              </w:rPr>
              <w:t>4.每月7日~8日，部门汇总考核表，并上交给人力资源部。</w:t>
            </w:r>
          </w:p>
          <w:p>
            <w:pPr>
              <w:tabs>
                <w:tab w:val="center" w:pos="4153"/>
                <w:tab w:val="right" w:pos="8306"/>
              </w:tabs>
              <w:snapToGrid w:val="0"/>
              <w:ind w:firstLine="360" w:firstLineChars="200"/>
              <w:rPr>
                <w:sz w:val="18"/>
                <w:szCs w:val="18"/>
              </w:rPr>
            </w:pPr>
            <w:r>
              <w:rPr>
                <w:sz w:val="18"/>
                <w:szCs w:val="18"/>
              </w:rPr>
              <w:t>5.每月9日~10日，人力资源部汇总考核结果，报主管领导进行结果审核。经主管领导审核签字后在网上予以公布。</w:t>
            </w:r>
          </w:p>
          <w:p>
            <w:pPr>
              <w:tabs>
                <w:tab w:val="center" w:pos="4153"/>
                <w:tab w:val="right" w:pos="8306"/>
              </w:tabs>
              <w:snapToGrid w:val="0"/>
              <w:ind w:firstLine="360" w:firstLineChars="200"/>
              <w:rPr>
                <w:sz w:val="18"/>
                <w:szCs w:val="18"/>
              </w:rPr>
            </w:pPr>
            <w:r>
              <w:rPr>
                <w:sz w:val="18"/>
                <w:szCs w:val="18"/>
              </w:rPr>
              <w:t>6.人力资源部向财务部提交考核数据和奖金分配情况。财务部审核并备案，同时，人力资源部及时归档和备案。</w:t>
            </w:r>
          </w:p>
          <w:p>
            <w:pPr>
              <w:tabs>
                <w:tab w:val="center" w:pos="4153"/>
                <w:tab w:val="right" w:pos="8306"/>
              </w:tabs>
              <w:snapToGrid w:val="0"/>
              <w:ind w:firstLine="360" w:firstLineChars="200"/>
              <w:rPr>
                <w:sz w:val="18"/>
                <w:szCs w:val="18"/>
              </w:rPr>
            </w:pPr>
            <w:r>
              <w:rPr>
                <w:sz w:val="18"/>
                <w:szCs w:val="18"/>
              </w:rPr>
              <w:t>第11条  员工年度考核</w:t>
            </w:r>
          </w:p>
          <w:p>
            <w:pPr>
              <w:tabs>
                <w:tab w:val="center" w:pos="4153"/>
                <w:tab w:val="right" w:pos="8306"/>
              </w:tabs>
              <w:snapToGrid w:val="0"/>
              <w:ind w:firstLine="360" w:firstLineChars="200"/>
              <w:rPr>
                <w:sz w:val="18"/>
                <w:szCs w:val="18"/>
              </w:rPr>
            </w:pPr>
            <w:r>
              <w:rPr>
                <w:sz w:val="18"/>
                <w:szCs w:val="18"/>
              </w:rPr>
              <w:t>1. 下列人员不参加年度考核</w:t>
            </w:r>
          </w:p>
          <w:p>
            <w:pPr>
              <w:tabs>
                <w:tab w:val="center" w:pos="4153"/>
                <w:tab w:val="right" w:pos="8306"/>
              </w:tabs>
              <w:snapToGrid w:val="0"/>
              <w:ind w:firstLine="360" w:firstLineChars="200"/>
              <w:rPr>
                <w:sz w:val="18"/>
                <w:szCs w:val="18"/>
              </w:rPr>
            </w:pPr>
            <w:r>
              <w:rPr>
                <w:sz w:val="18"/>
                <w:szCs w:val="18"/>
              </w:rPr>
              <w:t>（1）到职未满半年者</w:t>
            </w:r>
            <w:r>
              <w:rPr>
                <w:rFonts w:hint="eastAsia"/>
                <w:sz w:val="18"/>
                <w:szCs w:val="18"/>
              </w:rPr>
              <w:t>。</w:t>
            </w:r>
          </w:p>
          <w:p>
            <w:pPr>
              <w:tabs>
                <w:tab w:val="center" w:pos="4153"/>
                <w:tab w:val="right" w:pos="8306"/>
              </w:tabs>
              <w:snapToGrid w:val="0"/>
              <w:ind w:firstLine="360" w:firstLineChars="200"/>
              <w:rPr>
                <w:sz w:val="18"/>
                <w:szCs w:val="18"/>
              </w:rPr>
            </w:pPr>
            <w:r>
              <w:rPr>
                <w:sz w:val="18"/>
                <w:szCs w:val="18"/>
              </w:rPr>
              <w:t>（2）留职停薪及复职未达半年者</w:t>
            </w:r>
            <w:r>
              <w:rPr>
                <w:rFonts w:hint="eastAsia"/>
                <w:sz w:val="18"/>
                <w:szCs w:val="18"/>
              </w:rPr>
              <w:t>。</w:t>
            </w:r>
          </w:p>
          <w:p>
            <w:pPr>
              <w:tabs>
                <w:tab w:val="center" w:pos="4153"/>
                <w:tab w:val="right" w:pos="8306"/>
              </w:tabs>
              <w:snapToGrid w:val="0"/>
              <w:ind w:firstLine="360" w:firstLineChars="200"/>
              <w:rPr>
                <w:sz w:val="18"/>
                <w:szCs w:val="18"/>
              </w:rPr>
            </w:pPr>
            <w:r>
              <w:rPr>
                <w:sz w:val="18"/>
                <w:szCs w:val="18"/>
              </w:rPr>
              <w:t>（3）已征召入伍者</w:t>
            </w:r>
            <w:r>
              <w:rPr>
                <w:rFonts w:hint="eastAsia"/>
                <w:sz w:val="18"/>
                <w:szCs w:val="18"/>
              </w:rPr>
              <w:t>。</w:t>
            </w:r>
          </w:p>
          <w:p>
            <w:pPr>
              <w:tabs>
                <w:tab w:val="center" w:pos="4153"/>
                <w:tab w:val="right" w:pos="8306"/>
              </w:tabs>
              <w:snapToGrid w:val="0"/>
              <w:ind w:firstLine="360" w:firstLineChars="200"/>
              <w:rPr>
                <w:sz w:val="18"/>
                <w:szCs w:val="18"/>
              </w:rPr>
            </w:pPr>
            <w:r>
              <w:rPr>
                <w:sz w:val="18"/>
                <w:szCs w:val="18"/>
              </w:rPr>
              <w:t>（4）曾受留职察看之处分者；</w:t>
            </w:r>
            <w:r>
              <w:rPr>
                <w:rFonts w:hint="eastAsia"/>
                <w:sz w:val="18"/>
                <w:szCs w:val="18"/>
              </w:rPr>
              <w:t>。</w:t>
            </w:r>
          </w:p>
          <w:p>
            <w:pPr>
              <w:tabs>
                <w:tab w:val="center" w:pos="4153"/>
                <w:tab w:val="right" w:pos="8306"/>
              </w:tabs>
              <w:snapToGrid w:val="0"/>
              <w:ind w:firstLine="360" w:firstLineChars="200"/>
              <w:rPr>
                <w:sz w:val="18"/>
                <w:szCs w:val="18"/>
              </w:rPr>
            </w:pPr>
            <w:r>
              <w:rPr>
                <w:sz w:val="18"/>
                <w:szCs w:val="18"/>
              </w:rPr>
              <w:t>（5）中途离职者</w:t>
            </w:r>
            <w:r>
              <w:rPr>
                <w:rFonts w:hint="eastAsia"/>
                <w:sz w:val="18"/>
                <w:szCs w:val="18"/>
              </w:rPr>
              <w:t>。</w:t>
            </w:r>
          </w:p>
          <w:p>
            <w:pPr>
              <w:tabs>
                <w:tab w:val="center" w:pos="4153"/>
                <w:tab w:val="right" w:pos="8306"/>
              </w:tabs>
              <w:snapToGrid w:val="0"/>
              <w:ind w:firstLine="360" w:firstLineChars="200"/>
              <w:rPr>
                <w:sz w:val="18"/>
                <w:szCs w:val="18"/>
              </w:rPr>
            </w:pPr>
            <w:r>
              <w:rPr>
                <w:sz w:val="18"/>
                <w:szCs w:val="18"/>
              </w:rPr>
              <w:t>不参加年度考绩的人员，仍应填写考核资料备查，但应注明不参加考核字样及原因。</w:t>
            </w:r>
          </w:p>
          <w:p>
            <w:pPr>
              <w:tabs>
                <w:tab w:val="center" w:pos="4153"/>
                <w:tab w:val="right" w:pos="8306"/>
              </w:tabs>
              <w:snapToGrid w:val="0"/>
              <w:ind w:firstLine="360" w:firstLineChars="200"/>
              <w:rPr>
                <w:sz w:val="18"/>
                <w:szCs w:val="18"/>
              </w:rPr>
            </w:pPr>
            <w:r>
              <w:rPr>
                <w:sz w:val="18"/>
                <w:szCs w:val="18"/>
              </w:rPr>
              <w:t>2.考核时间。每年1月1日~15日。</w:t>
            </w:r>
          </w:p>
          <w:p>
            <w:pPr>
              <w:tabs>
                <w:tab w:val="center" w:pos="4153"/>
                <w:tab w:val="right" w:pos="8306"/>
              </w:tabs>
              <w:snapToGrid w:val="0"/>
              <w:ind w:firstLine="360" w:firstLineChars="200"/>
              <w:rPr>
                <w:sz w:val="18"/>
                <w:szCs w:val="18"/>
              </w:rPr>
            </w:pPr>
            <w:r>
              <w:rPr>
                <w:sz w:val="18"/>
                <w:szCs w:val="18"/>
              </w:rPr>
              <w:t>3.考核流程</w:t>
            </w:r>
          </w:p>
          <w:p>
            <w:pPr>
              <w:tabs>
                <w:tab w:val="center" w:pos="4153"/>
                <w:tab w:val="right" w:pos="8306"/>
              </w:tabs>
              <w:snapToGrid w:val="0"/>
              <w:ind w:firstLine="360" w:firstLineChars="200"/>
              <w:rPr>
                <w:sz w:val="18"/>
                <w:szCs w:val="18"/>
              </w:rPr>
            </w:pPr>
            <w:r>
              <w:rPr>
                <w:sz w:val="18"/>
                <w:szCs w:val="18"/>
              </w:rPr>
              <w:t>（1）员工填写能力考核表，而后同事填写考核量表中的同事评价部分，最后由部门领导填写表格并进行打分。</w:t>
            </w:r>
          </w:p>
          <w:p>
            <w:pPr>
              <w:tabs>
                <w:tab w:val="center" w:pos="4153"/>
                <w:tab w:val="right" w:pos="8306"/>
              </w:tabs>
              <w:snapToGrid w:val="0"/>
              <w:ind w:firstLine="360" w:firstLineChars="200"/>
              <w:rPr>
                <w:sz w:val="18"/>
                <w:szCs w:val="18"/>
              </w:rPr>
            </w:pPr>
            <w:r>
              <w:rPr>
                <w:sz w:val="18"/>
                <w:szCs w:val="18"/>
              </w:rPr>
              <w:t>（2）人力资源部根据各个部门上交的员工考核表的打分情况，根据年度考核的公式，结合员工月度平均考核得分，汇总得出最终的考核结果。</w:t>
            </w:r>
          </w:p>
          <w:p>
            <w:pPr>
              <w:tabs>
                <w:tab w:val="center" w:pos="4153"/>
                <w:tab w:val="right" w:pos="8306"/>
              </w:tabs>
              <w:snapToGrid w:val="0"/>
              <w:ind w:firstLine="360" w:firstLineChars="200"/>
              <w:rPr>
                <w:sz w:val="18"/>
                <w:szCs w:val="18"/>
              </w:rPr>
            </w:pPr>
            <w:r>
              <w:rPr>
                <w:sz w:val="18"/>
                <w:szCs w:val="18"/>
              </w:rPr>
              <w:t>（3）年度员工考核结果经主管领导签字后公布，并根据考核结果颁发年度奖金。</w:t>
            </w:r>
          </w:p>
          <w:p>
            <w:pPr>
              <w:tabs>
                <w:tab w:val="center" w:pos="4153"/>
                <w:tab w:val="right" w:pos="8306"/>
              </w:tabs>
              <w:snapToGrid w:val="0"/>
              <w:ind w:firstLine="360" w:firstLineChars="200"/>
              <w:rPr>
                <w:sz w:val="18"/>
                <w:szCs w:val="18"/>
              </w:rPr>
            </w:pPr>
            <w:r>
              <w:rPr>
                <w:sz w:val="18"/>
                <w:szCs w:val="18"/>
              </w:rPr>
              <w:t>第12条  部门年度考核</w:t>
            </w:r>
          </w:p>
          <w:p>
            <w:pPr>
              <w:tabs>
                <w:tab w:val="center" w:pos="4153"/>
                <w:tab w:val="right" w:pos="8306"/>
              </w:tabs>
              <w:snapToGrid w:val="0"/>
              <w:ind w:firstLine="360" w:firstLineChars="200"/>
              <w:rPr>
                <w:sz w:val="18"/>
                <w:szCs w:val="18"/>
              </w:rPr>
            </w:pPr>
            <w:r>
              <w:rPr>
                <w:sz w:val="18"/>
                <w:szCs w:val="18"/>
              </w:rPr>
              <w:t>1.每年1月1日~5日，相关部门向人力资源部提供部门考核所需的数据和资料。人力资源部根据相关数据和资料会同战略规划部确定部门各项计划的完成情况并进行评分。</w:t>
            </w:r>
          </w:p>
          <w:p>
            <w:pPr>
              <w:tabs>
                <w:tab w:val="center" w:pos="4153"/>
                <w:tab w:val="right" w:pos="8306"/>
              </w:tabs>
              <w:snapToGrid w:val="0"/>
              <w:ind w:firstLine="360" w:firstLineChars="200"/>
              <w:rPr>
                <w:sz w:val="18"/>
                <w:szCs w:val="18"/>
              </w:rPr>
            </w:pPr>
            <w:r>
              <w:rPr>
                <w:sz w:val="18"/>
                <w:szCs w:val="18"/>
              </w:rPr>
              <w:t>2.评分结果送各个部门进行确认并提出意见和建议。人力资源部和数据资料提供部门负责进行解释。</w:t>
            </w:r>
          </w:p>
          <w:p>
            <w:pPr>
              <w:tabs>
                <w:tab w:val="center" w:pos="4153"/>
                <w:tab w:val="right" w:pos="8306"/>
              </w:tabs>
              <w:snapToGrid w:val="0"/>
              <w:ind w:firstLine="360" w:firstLineChars="200"/>
              <w:rPr>
                <w:sz w:val="18"/>
                <w:szCs w:val="18"/>
              </w:rPr>
            </w:pPr>
            <w:r>
              <w:rPr>
                <w:sz w:val="18"/>
                <w:szCs w:val="18"/>
              </w:rPr>
              <w:t>3.绩效考核领导小组对部门年度考核结果进行审核和认定，并制定下一年度部门工作目标。</w:t>
            </w:r>
          </w:p>
          <w:p>
            <w:pPr>
              <w:tabs>
                <w:tab w:val="center" w:pos="4153"/>
                <w:tab w:val="right" w:pos="8306"/>
              </w:tabs>
              <w:snapToGrid w:val="0"/>
              <w:ind w:firstLine="361" w:firstLineChars="200"/>
              <w:rPr>
                <w:b/>
                <w:sz w:val="18"/>
                <w:szCs w:val="18"/>
              </w:rPr>
            </w:pPr>
            <w:r>
              <w:rPr>
                <w:b/>
                <w:sz w:val="18"/>
                <w:szCs w:val="18"/>
              </w:rPr>
              <w:t>第7章  考核结果应用</w:t>
            </w:r>
          </w:p>
          <w:p>
            <w:pPr>
              <w:tabs>
                <w:tab w:val="center" w:pos="4153"/>
                <w:tab w:val="right" w:pos="8306"/>
              </w:tabs>
              <w:snapToGrid w:val="0"/>
              <w:ind w:firstLine="360" w:firstLineChars="200"/>
              <w:rPr>
                <w:sz w:val="18"/>
                <w:szCs w:val="18"/>
              </w:rPr>
            </w:pPr>
            <w:r>
              <w:rPr>
                <w:sz w:val="18"/>
                <w:szCs w:val="18"/>
              </w:rPr>
              <w:t>第13条  考核结果应用</w:t>
            </w:r>
          </w:p>
          <w:p>
            <w:pPr>
              <w:tabs>
                <w:tab w:val="center" w:pos="4153"/>
                <w:tab w:val="right" w:pos="8306"/>
              </w:tabs>
              <w:snapToGrid w:val="0"/>
              <w:ind w:firstLine="360" w:firstLineChars="200"/>
              <w:rPr>
                <w:sz w:val="18"/>
                <w:szCs w:val="18"/>
              </w:rPr>
            </w:pPr>
            <w:r>
              <w:rPr>
                <w:sz w:val="18"/>
                <w:szCs w:val="18"/>
              </w:rPr>
              <w:t>1.用于员工月度奖金的发放。</w:t>
            </w:r>
          </w:p>
          <w:p>
            <w:pPr>
              <w:tabs>
                <w:tab w:val="center" w:pos="4153"/>
                <w:tab w:val="right" w:pos="8306"/>
              </w:tabs>
              <w:snapToGrid w:val="0"/>
              <w:ind w:firstLine="360" w:firstLineChars="200"/>
              <w:rPr>
                <w:sz w:val="18"/>
                <w:szCs w:val="18"/>
              </w:rPr>
            </w:pPr>
            <w:r>
              <w:rPr>
                <w:sz w:val="18"/>
                <w:szCs w:val="18"/>
              </w:rPr>
              <w:t>2.用于员工年度奖金的发放。</w:t>
            </w:r>
          </w:p>
          <w:p>
            <w:pPr>
              <w:tabs>
                <w:tab w:val="center" w:pos="4153"/>
                <w:tab w:val="right" w:pos="8306"/>
              </w:tabs>
              <w:snapToGrid w:val="0"/>
              <w:ind w:firstLine="360" w:firstLineChars="200"/>
              <w:rPr>
                <w:sz w:val="18"/>
                <w:szCs w:val="18"/>
              </w:rPr>
            </w:pPr>
            <w:r>
              <w:rPr>
                <w:sz w:val="18"/>
                <w:szCs w:val="18"/>
              </w:rPr>
              <w:t>3.作为评选先进职工和先进部门的依据。</w:t>
            </w:r>
          </w:p>
          <w:p>
            <w:pPr>
              <w:tabs>
                <w:tab w:val="center" w:pos="4153"/>
                <w:tab w:val="right" w:pos="8306"/>
              </w:tabs>
              <w:snapToGrid w:val="0"/>
              <w:ind w:firstLine="361" w:firstLineChars="200"/>
              <w:rPr>
                <w:b/>
                <w:sz w:val="18"/>
                <w:szCs w:val="18"/>
              </w:rPr>
            </w:pPr>
            <w:r>
              <w:rPr>
                <w:b/>
                <w:sz w:val="18"/>
                <w:szCs w:val="18"/>
              </w:rPr>
              <w:t>第8章  附则</w:t>
            </w:r>
          </w:p>
          <w:p>
            <w:pPr>
              <w:tabs>
                <w:tab w:val="center" w:pos="4153"/>
                <w:tab w:val="right" w:pos="8306"/>
              </w:tabs>
              <w:snapToGrid w:val="0"/>
              <w:ind w:firstLine="360" w:firstLineChars="200"/>
              <w:rPr>
                <w:sz w:val="18"/>
                <w:szCs w:val="18"/>
              </w:rPr>
            </w:pPr>
            <w:r>
              <w:rPr>
                <w:sz w:val="18"/>
                <w:szCs w:val="18"/>
              </w:rPr>
              <w:t>第14条  变电所和所属各部门应严格统计上报考核指标完成情况。如</w:t>
            </w:r>
            <w:r>
              <w:rPr>
                <w:rFonts w:hint="eastAsia"/>
                <w:sz w:val="18"/>
                <w:szCs w:val="18"/>
              </w:rPr>
              <w:t>果</w:t>
            </w:r>
            <w:r>
              <w:rPr>
                <w:sz w:val="18"/>
                <w:szCs w:val="18"/>
              </w:rPr>
              <w:t>发现存在弄虚作假问题的，可以追溯到以往考核周期，已经发放的兑现金额予以追回，并经公司绩效考核领导小组审议，对相关责任单位形成其</w:t>
            </w:r>
            <w:r>
              <w:rPr>
                <w:rFonts w:hint="eastAsia"/>
                <w:sz w:val="18"/>
                <w:szCs w:val="18"/>
              </w:rPr>
              <w:t>他</w:t>
            </w:r>
            <w:r>
              <w:rPr>
                <w:sz w:val="18"/>
                <w:szCs w:val="18"/>
              </w:rPr>
              <w:t>处罚意见。</w:t>
            </w:r>
          </w:p>
          <w:p>
            <w:pPr>
              <w:tabs>
                <w:tab w:val="center" w:pos="4153"/>
                <w:tab w:val="right" w:pos="8306"/>
              </w:tabs>
              <w:snapToGrid w:val="0"/>
              <w:ind w:firstLine="360" w:firstLineChars="200"/>
              <w:rPr>
                <w:sz w:val="18"/>
                <w:szCs w:val="18"/>
              </w:rPr>
            </w:pPr>
            <w:r>
              <w:rPr>
                <w:sz w:val="18"/>
                <w:szCs w:val="18"/>
              </w:rPr>
              <w:t>第15条  本考核办法若有与上级有关规定相抵触的，按上级有关规定执行。</w:t>
            </w:r>
          </w:p>
          <w:p>
            <w:pPr>
              <w:tabs>
                <w:tab w:val="center" w:pos="4153"/>
                <w:tab w:val="right" w:pos="8306"/>
              </w:tabs>
              <w:snapToGrid w:val="0"/>
              <w:ind w:firstLine="360" w:firstLineChars="200"/>
              <w:rPr>
                <w:sz w:val="18"/>
                <w:szCs w:val="18"/>
              </w:rPr>
            </w:pPr>
            <w:r>
              <w:rPr>
                <w:sz w:val="18"/>
                <w:szCs w:val="18"/>
              </w:rPr>
              <w:t>第16条  本制度由公司人力资源部负责解释。</w:t>
            </w:r>
          </w:p>
          <w:p>
            <w:pPr>
              <w:tabs>
                <w:tab w:val="center" w:pos="4153"/>
                <w:tab w:val="right" w:pos="8306"/>
              </w:tabs>
              <w:snapToGrid w:val="0"/>
              <w:ind w:firstLine="360" w:firstLineChars="200"/>
              <w:rPr>
                <w:sz w:val="18"/>
                <w:szCs w:val="18"/>
              </w:rPr>
            </w:pPr>
            <w:r>
              <w:rPr>
                <w:sz w:val="18"/>
                <w:szCs w:val="18"/>
              </w:rPr>
              <w:t>第17条  本制度自2007年7月1日起执行。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tabs>
                <w:tab w:val="center" w:pos="4153"/>
                <w:tab w:val="right" w:pos="8306"/>
              </w:tabs>
              <w:snapToGrid w:val="0"/>
              <w:jc w:val="center"/>
              <w:rPr>
                <w:b/>
                <w:sz w:val="18"/>
                <w:szCs w:val="18"/>
              </w:rPr>
            </w:pPr>
            <w:r>
              <w:rPr>
                <w:b/>
                <w:sz w:val="18"/>
                <w:szCs w:val="18"/>
              </w:rPr>
              <w:t>相关说明</w:t>
            </w:r>
          </w:p>
        </w:tc>
        <w:tc>
          <w:tcPr>
            <w:tcW w:w="7334" w:type="dxa"/>
            <w:gridSpan w:val="7"/>
            <w:vAlign w:val="center"/>
          </w:tcPr>
          <w:p>
            <w:pPr>
              <w:tabs>
                <w:tab w:val="center" w:pos="4153"/>
                <w:tab w:val="right" w:pos="8306"/>
              </w:tabs>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tabs>
                <w:tab w:val="center" w:pos="4153"/>
                <w:tab w:val="right" w:pos="8306"/>
              </w:tabs>
              <w:snapToGrid w:val="0"/>
              <w:jc w:val="center"/>
              <w:rPr>
                <w:b/>
                <w:sz w:val="18"/>
                <w:szCs w:val="18"/>
              </w:rPr>
            </w:pPr>
            <w:r>
              <w:rPr>
                <w:b/>
                <w:sz w:val="18"/>
                <w:szCs w:val="18"/>
              </w:rPr>
              <w:t>编制人员</w:t>
            </w:r>
          </w:p>
        </w:tc>
        <w:tc>
          <w:tcPr>
            <w:tcW w:w="1800" w:type="dxa"/>
            <w:vAlign w:val="center"/>
          </w:tcPr>
          <w:p>
            <w:pPr>
              <w:tabs>
                <w:tab w:val="center" w:pos="4153"/>
                <w:tab w:val="right" w:pos="8306"/>
              </w:tabs>
              <w:snapToGrid w:val="0"/>
              <w:jc w:val="center"/>
              <w:rPr>
                <w:b/>
                <w:sz w:val="18"/>
                <w:szCs w:val="18"/>
              </w:rPr>
            </w:pPr>
          </w:p>
        </w:tc>
        <w:tc>
          <w:tcPr>
            <w:tcW w:w="1080" w:type="dxa"/>
            <w:vAlign w:val="center"/>
          </w:tcPr>
          <w:p>
            <w:pPr>
              <w:tabs>
                <w:tab w:val="center" w:pos="4153"/>
                <w:tab w:val="right" w:pos="8306"/>
              </w:tabs>
              <w:snapToGrid w:val="0"/>
              <w:jc w:val="center"/>
              <w:rPr>
                <w:b/>
                <w:sz w:val="18"/>
                <w:szCs w:val="18"/>
              </w:rPr>
            </w:pPr>
            <w:r>
              <w:rPr>
                <w:b/>
                <w:sz w:val="18"/>
                <w:szCs w:val="18"/>
              </w:rPr>
              <w:t>审核人员</w:t>
            </w:r>
          </w:p>
        </w:tc>
        <w:tc>
          <w:tcPr>
            <w:tcW w:w="1980" w:type="dxa"/>
            <w:gridSpan w:val="2"/>
            <w:vAlign w:val="center"/>
          </w:tcPr>
          <w:p>
            <w:pPr>
              <w:tabs>
                <w:tab w:val="center" w:pos="4153"/>
                <w:tab w:val="right" w:pos="8306"/>
              </w:tabs>
              <w:snapToGrid w:val="0"/>
              <w:jc w:val="center"/>
              <w:rPr>
                <w:b/>
                <w:sz w:val="18"/>
                <w:szCs w:val="18"/>
              </w:rPr>
            </w:pPr>
          </w:p>
        </w:tc>
        <w:tc>
          <w:tcPr>
            <w:tcW w:w="1054" w:type="dxa"/>
            <w:gridSpan w:val="2"/>
            <w:vAlign w:val="center"/>
          </w:tcPr>
          <w:p>
            <w:pPr>
              <w:tabs>
                <w:tab w:val="center" w:pos="4153"/>
                <w:tab w:val="right" w:pos="8306"/>
              </w:tabs>
              <w:snapToGrid w:val="0"/>
              <w:jc w:val="center"/>
              <w:rPr>
                <w:b/>
                <w:sz w:val="18"/>
                <w:szCs w:val="18"/>
              </w:rPr>
            </w:pPr>
            <w:r>
              <w:rPr>
                <w:b/>
                <w:sz w:val="18"/>
                <w:szCs w:val="18"/>
              </w:rPr>
              <w:t>批准人员</w:t>
            </w:r>
          </w:p>
        </w:tc>
        <w:tc>
          <w:tcPr>
            <w:tcW w:w="1420" w:type="dxa"/>
            <w:vAlign w:val="center"/>
          </w:tcPr>
          <w:p>
            <w:pPr>
              <w:tabs>
                <w:tab w:val="center" w:pos="4153"/>
                <w:tab w:val="right" w:pos="8306"/>
              </w:tabs>
              <w:snapToGrid w:val="0"/>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tabs>
                <w:tab w:val="center" w:pos="4153"/>
                <w:tab w:val="right" w:pos="8306"/>
              </w:tabs>
              <w:snapToGrid w:val="0"/>
              <w:jc w:val="center"/>
              <w:rPr>
                <w:b/>
                <w:sz w:val="18"/>
                <w:szCs w:val="18"/>
              </w:rPr>
            </w:pPr>
            <w:r>
              <w:rPr>
                <w:b/>
                <w:sz w:val="18"/>
                <w:szCs w:val="18"/>
              </w:rPr>
              <w:t>编制日期</w:t>
            </w:r>
          </w:p>
        </w:tc>
        <w:tc>
          <w:tcPr>
            <w:tcW w:w="1800" w:type="dxa"/>
            <w:vAlign w:val="center"/>
          </w:tcPr>
          <w:p>
            <w:pPr>
              <w:tabs>
                <w:tab w:val="center" w:pos="4153"/>
                <w:tab w:val="right" w:pos="8306"/>
              </w:tabs>
              <w:snapToGrid w:val="0"/>
              <w:jc w:val="center"/>
              <w:rPr>
                <w:b/>
                <w:sz w:val="18"/>
                <w:szCs w:val="18"/>
              </w:rPr>
            </w:pPr>
          </w:p>
        </w:tc>
        <w:tc>
          <w:tcPr>
            <w:tcW w:w="1080" w:type="dxa"/>
            <w:vAlign w:val="center"/>
          </w:tcPr>
          <w:p>
            <w:pPr>
              <w:tabs>
                <w:tab w:val="center" w:pos="4153"/>
                <w:tab w:val="right" w:pos="8306"/>
              </w:tabs>
              <w:snapToGrid w:val="0"/>
              <w:jc w:val="center"/>
              <w:rPr>
                <w:b/>
                <w:sz w:val="18"/>
                <w:szCs w:val="18"/>
              </w:rPr>
            </w:pPr>
            <w:r>
              <w:rPr>
                <w:b/>
                <w:sz w:val="18"/>
                <w:szCs w:val="18"/>
              </w:rPr>
              <w:t>审核日期</w:t>
            </w:r>
          </w:p>
        </w:tc>
        <w:tc>
          <w:tcPr>
            <w:tcW w:w="1980" w:type="dxa"/>
            <w:gridSpan w:val="2"/>
            <w:vAlign w:val="center"/>
          </w:tcPr>
          <w:p>
            <w:pPr>
              <w:tabs>
                <w:tab w:val="center" w:pos="4153"/>
                <w:tab w:val="right" w:pos="8306"/>
              </w:tabs>
              <w:snapToGrid w:val="0"/>
              <w:jc w:val="center"/>
              <w:rPr>
                <w:b/>
                <w:sz w:val="18"/>
                <w:szCs w:val="18"/>
              </w:rPr>
            </w:pPr>
          </w:p>
        </w:tc>
        <w:tc>
          <w:tcPr>
            <w:tcW w:w="1054" w:type="dxa"/>
            <w:gridSpan w:val="2"/>
            <w:vAlign w:val="center"/>
          </w:tcPr>
          <w:p>
            <w:pPr>
              <w:tabs>
                <w:tab w:val="center" w:pos="4153"/>
                <w:tab w:val="right" w:pos="8306"/>
              </w:tabs>
              <w:snapToGrid w:val="0"/>
              <w:jc w:val="center"/>
              <w:rPr>
                <w:b/>
                <w:sz w:val="18"/>
                <w:szCs w:val="18"/>
              </w:rPr>
            </w:pPr>
            <w:r>
              <w:rPr>
                <w:b/>
                <w:sz w:val="18"/>
                <w:szCs w:val="18"/>
              </w:rPr>
              <w:t>批准日期</w:t>
            </w:r>
          </w:p>
        </w:tc>
        <w:tc>
          <w:tcPr>
            <w:tcW w:w="1420" w:type="dxa"/>
            <w:vAlign w:val="center"/>
          </w:tcPr>
          <w:p>
            <w:pPr>
              <w:tabs>
                <w:tab w:val="center" w:pos="4153"/>
                <w:tab w:val="right" w:pos="8306"/>
              </w:tabs>
              <w:snapToGrid w:val="0"/>
              <w:jc w:val="center"/>
              <w:rPr>
                <w:b/>
                <w:sz w:val="18"/>
                <w:szCs w:val="18"/>
              </w:rPr>
            </w:pPr>
          </w:p>
        </w:tc>
      </w:tr>
    </w:tbl>
    <w:p>
      <w:pPr>
        <w:rPr>
          <w:b/>
        </w:rPr>
      </w:pPr>
      <w:bookmarkStart w:id="591" w:name="_Toc184193673"/>
      <w:bookmarkStart w:id="592" w:name="_Toc184185651"/>
      <w:bookmarkStart w:id="593" w:name="_Toc184185880"/>
      <w:bookmarkStart w:id="594" w:name="_Toc181587254"/>
    </w:p>
    <w:bookmarkEnd w:id="591"/>
    <w:bookmarkEnd w:id="592"/>
    <w:bookmarkEnd w:id="593"/>
    <w:bookmarkEnd w:id="594"/>
    <w:p>
      <w:pPr>
        <w:rPr>
          <w:b/>
          <w:sz w:val="24"/>
        </w:rPr>
      </w:pPr>
      <w:bookmarkStart w:id="595" w:name="_Toc181587255"/>
      <w:bookmarkStart w:id="596" w:name="_Toc184185881"/>
      <w:bookmarkStart w:id="597" w:name="_Toc184193674"/>
      <w:bookmarkStart w:id="598" w:name="_Toc184185652"/>
      <w:r>
        <w:rPr>
          <w:b/>
          <w:sz w:val="24"/>
        </w:rPr>
        <w:t>28.</w:t>
      </w:r>
      <w:r>
        <w:rPr>
          <w:rFonts w:hint="eastAsia"/>
          <w:b/>
          <w:sz w:val="24"/>
        </w:rPr>
        <w:t>9</w:t>
      </w:r>
      <w:r>
        <w:rPr>
          <w:b/>
          <w:sz w:val="24"/>
        </w:rPr>
        <w:t xml:space="preserve">  安全监察部绩效考核方案</w:t>
      </w:r>
      <w:bookmarkEnd w:id="595"/>
      <w:bookmarkEnd w:id="596"/>
      <w:bookmarkEnd w:id="597"/>
      <w:bookmarkEnd w:id="59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tabs>
                <w:tab w:val="center" w:pos="4153"/>
                <w:tab w:val="right" w:pos="8306"/>
              </w:tabs>
              <w:snapToGrid w:val="0"/>
              <w:jc w:val="center"/>
              <w:rPr>
                <w:b/>
                <w:sz w:val="18"/>
                <w:szCs w:val="18"/>
              </w:rPr>
            </w:pPr>
            <w:r>
              <w:rPr>
                <w:b/>
                <w:sz w:val="18"/>
                <w:szCs w:val="18"/>
              </w:rPr>
              <w:t>方案名称</w:t>
            </w:r>
          </w:p>
        </w:tc>
        <w:tc>
          <w:tcPr>
            <w:tcW w:w="4495" w:type="dxa"/>
            <w:gridSpan w:val="3"/>
            <w:vMerge w:val="restart"/>
            <w:vAlign w:val="center"/>
          </w:tcPr>
          <w:p>
            <w:pPr>
              <w:tabs>
                <w:tab w:val="center" w:pos="4153"/>
                <w:tab w:val="right" w:pos="8306"/>
              </w:tabs>
              <w:snapToGrid w:val="0"/>
              <w:jc w:val="center"/>
              <w:rPr>
                <w:b/>
                <w:sz w:val="18"/>
                <w:szCs w:val="18"/>
              </w:rPr>
            </w:pPr>
            <w:r>
              <w:rPr>
                <w:b/>
                <w:sz w:val="18"/>
                <w:szCs w:val="18"/>
              </w:rPr>
              <w:t>安全监察部绩效考核方案</w:t>
            </w:r>
          </w:p>
        </w:tc>
        <w:tc>
          <w:tcPr>
            <w:tcW w:w="1086" w:type="dxa"/>
            <w:gridSpan w:val="2"/>
            <w:vAlign w:val="center"/>
          </w:tcPr>
          <w:p>
            <w:pPr>
              <w:tabs>
                <w:tab w:val="center" w:pos="4153"/>
                <w:tab w:val="right" w:pos="8306"/>
              </w:tabs>
              <w:snapToGrid w:val="0"/>
              <w:jc w:val="center"/>
              <w:rPr>
                <w:b/>
                <w:sz w:val="18"/>
                <w:szCs w:val="18"/>
              </w:rPr>
            </w:pPr>
            <w:r>
              <w:rPr>
                <w:b/>
                <w:sz w:val="18"/>
                <w:szCs w:val="18"/>
              </w:rPr>
              <w:t>受控状态</w:t>
            </w:r>
          </w:p>
        </w:tc>
        <w:tc>
          <w:tcPr>
            <w:tcW w:w="1753" w:type="dxa"/>
            <w:gridSpan w:val="2"/>
          </w:tcPr>
          <w:p>
            <w:pPr>
              <w:tabs>
                <w:tab w:val="center" w:pos="4153"/>
                <w:tab w:val="right" w:pos="8306"/>
              </w:tabs>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tabs>
                <w:tab w:val="center" w:pos="4153"/>
                <w:tab w:val="right" w:pos="8306"/>
              </w:tabs>
              <w:snapToGrid w:val="0"/>
              <w:rPr>
                <w:b/>
                <w:sz w:val="18"/>
                <w:szCs w:val="18"/>
              </w:rPr>
            </w:pPr>
          </w:p>
        </w:tc>
        <w:tc>
          <w:tcPr>
            <w:tcW w:w="4495" w:type="dxa"/>
            <w:gridSpan w:val="3"/>
            <w:vMerge w:val="continue"/>
            <w:vAlign w:val="center"/>
          </w:tcPr>
          <w:p>
            <w:pPr>
              <w:tabs>
                <w:tab w:val="center" w:pos="4153"/>
                <w:tab w:val="right" w:pos="8306"/>
              </w:tabs>
              <w:snapToGrid w:val="0"/>
              <w:jc w:val="center"/>
              <w:rPr>
                <w:b/>
                <w:sz w:val="18"/>
                <w:szCs w:val="18"/>
              </w:rPr>
            </w:pPr>
          </w:p>
        </w:tc>
        <w:tc>
          <w:tcPr>
            <w:tcW w:w="1086" w:type="dxa"/>
            <w:gridSpan w:val="2"/>
            <w:vAlign w:val="center"/>
          </w:tcPr>
          <w:p>
            <w:pPr>
              <w:tabs>
                <w:tab w:val="center" w:pos="4153"/>
                <w:tab w:val="right" w:pos="8306"/>
              </w:tabs>
              <w:snapToGrid w:val="0"/>
              <w:jc w:val="center"/>
              <w:rPr>
                <w:b/>
                <w:sz w:val="18"/>
                <w:szCs w:val="18"/>
              </w:rPr>
            </w:pPr>
            <w:r>
              <w:rPr>
                <w:b/>
                <w:sz w:val="18"/>
                <w:szCs w:val="18"/>
              </w:rPr>
              <w:t>编    号</w:t>
            </w:r>
          </w:p>
        </w:tc>
        <w:tc>
          <w:tcPr>
            <w:tcW w:w="1753" w:type="dxa"/>
            <w:gridSpan w:val="2"/>
          </w:tcPr>
          <w:p>
            <w:pPr>
              <w:tabs>
                <w:tab w:val="center" w:pos="4153"/>
                <w:tab w:val="right" w:pos="8306"/>
              </w:tabs>
              <w:snapToGrid w:val="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pPr>
              <w:tabs>
                <w:tab w:val="center" w:pos="4153"/>
                <w:tab w:val="right" w:pos="8306"/>
              </w:tabs>
              <w:snapToGrid w:val="0"/>
              <w:ind w:firstLine="361" w:firstLineChars="200"/>
              <w:rPr>
                <w:b/>
                <w:sz w:val="18"/>
                <w:szCs w:val="18"/>
              </w:rPr>
            </w:pPr>
            <w:r>
              <w:rPr>
                <w:b/>
                <w:sz w:val="18"/>
                <w:szCs w:val="18"/>
              </w:rPr>
              <w:t>一、考核目的</w:t>
            </w:r>
          </w:p>
          <w:p>
            <w:pPr>
              <w:tabs>
                <w:tab w:val="center" w:pos="4153"/>
                <w:tab w:val="right" w:pos="8306"/>
              </w:tabs>
              <w:snapToGrid w:val="0"/>
              <w:ind w:firstLine="360" w:firstLineChars="200"/>
              <w:rPr>
                <w:sz w:val="18"/>
                <w:szCs w:val="18"/>
              </w:rPr>
            </w:pPr>
            <w:r>
              <w:rPr>
                <w:sz w:val="18"/>
                <w:szCs w:val="18"/>
              </w:rPr>
              <w:t>加强电厂安全管理，增强部门人员安全责任意识，更好地履行安全监察权利和义务，避免重特大事故的发生，特制定本方案。</w:t>
            </w:r>
          </w:p>
          <w:p>
            <w:pPr>
              <w:tabs>
                <w:tab w:val="center" w:pos="4153"/>
                <w:tab w:val="right" w:pos="8306"/>
              </w:tabs>
              <w:snapToGrid w:val="0"/>
              <w:ind w:firstLine="361" w:firstLineChars="200"/>
              <w:rPr>
                <w:b/>
                <w:sz w:val="18"/>
                <w:szCs w:val="18"/>
              </w:rPr>
            </w:pPr>
            <w:r>
              <w:rPr>
                <w:b/>
                <w:sz w:val="18"/>
                <w:szCs w:val="18"/>
              </w:rPr>
              <w:t>二、考核对象</w:t>
            </w:r>
          </w:p>
          <w:p>
            <w:pPr>
              <w:tabs>
                <w:tab w:val="center" w:pos="4153"/>
                <w:tab w:val="right" w:pos="8306"/>
              </w:tabs>
              <w:snapToGrid w:val="0"/>
              <w:ind w:firstLine="360" w:firstLineChars="200"/>
              <w:rPr>
                <w:sz w:val="18"/>
                <w:szCs w:val="18"/>
              </w:rPr>
            </w:pPr>
            <w:r>
              <w:rPr>
                <w:sz w:val="18"/>
                <w:szCs w:val="18"/>
              </w:rPr>
              <w:t>安全监察部业务指标的达成情况。</w:t>
            </w:r>
          </w:p>
          <w:p>
            <w:pPr>
              <w:tabs>
                <w:tab w:val="center" w:pos="4153"/>
                <w:tab w:val="right" w:pos="8306"/>
              </w:tabs>
              <w:snapToGrid w:val="0"/>
              <w:ind w:firstLine="361" w:firstLineChars="200"/>
              <w:rPr>
                <w:b/>
                <w:sz w:val="18"/>
                <w:szCs w:val="18"/>
              </w:rPr>
            </w:pPr>
            <w:r>
              <w:rPr>
                <w:b/>
                <w:sz w:val="18"/>
                <w:szCs w:val="18"/>
              </w:rPr>
              <w:t>三、考核主体</w:t>
            </w:r>
          </w:p>
          <w:p>
            <w:pPr>
              <w:tabs>
                <w:tab w:val="center" w:pos="4153"/>
                <w:tab w:val="right" w:pos="8306"/>
              </w:tabs>
              <w:snapToGrid w:val="0"/>
              <w:ind w:firstLine="360" w:firstLineChars="200"/>
              <w:rPr>
                <w:sz w:val="18"/>
                <w:szCs w:val="18"/>
              </w:rPr>
            </w:pPr>
            <w:r>
              <w:rPr>
                <w:sz w:val="18"/>
                <w:szCs w:val="18"/>
              </w:rPr>
              <w:t>1.电厂以经营策划部为主导，成立绩效考核小组负责对包括安全监察部在内的各部门进行考核，考核期限内</w:t>
            </w:r>
            <w:r>
              <w:rPr>
                <w:rFonts w:hint="eastAsia"/>
                <w:sz w:val="18"/>
                <w:szCs w:val="18"/>
              </w:rPr>
              <w:t>，</w:t>
            </w:r>
            <w:r>
              <w:rPr>
                <w:sz w:val="18"/>
                <w:szCs w:val="18"/>
              </w:rPr>
              <w:t>绩效考核小组对各项指标数据进行汇总并根据季度初和年初制</w:t>
            </w:r>
            <w:r>
              <w:rPr>
                <w:rFonts w:hint="eastAsia"/>
                <w:sz w:val="18"/>
                <w:szCs w:val="18"/>
              </w:rPr>
              <w:t>订</w:t>
            </w:r>
            <w:r>
              <w:rPr>
                <w:sz w:val="18"/>
                <w:szCs w:val="18"/>
              </w:rPr>
              <w:t>的季度工作计划和年度工作计划进行审核和打分。</w:t>
            </w:r>
          </w:p>
          <w:p>
            <w:pPr>
              <w:tabs>
                <w:tab w:val="center" w:pos="4153"/>
                <w:tab w:val="right" w:pos="8306"/>
              </w:tabs>
              <w:snapToGrid w:val="0"/>
              <w:ind w:firstLine="360" w:firstLineChars="200"/>
              <w:rPr>
                <w:sz w:val="18"/>
                <w:szCs w:val="18"/>
              </w:rPr>
            </w:pPr>
            <w:r>
              <w:rPr>
                <w:sz w:val="18"/>
                <w:szCs w:val="18"/>
              </w:rPr>
              <w:t>2.公司主管副总</w:t>
            </w:r>
            <w:r>
              <w:rPr>
                <w:rFonts w:hint="eastAsia"/>
                <w:sz w:val="18"/>
                <w:szCs w:val="18"/>
              </w:rPr>
              <w:t>经理</w:t>
            </w:r>
            <w:r>
              <w:rPr>
                <w:sz w:val="18"/>
                <w:szCs w:val="18"/>
              </w:rPr>
              <w:t>审核安全监察部的考核结果，并报总经理签字后生效。</w:t>
            </w:r>
          </w:p>
          <w:p>
            <w:pPr>
              <w:tabs>
                <w:tab w:val="center" w:pos="4153"/>
                <w:tab w:val="right" w:pos="8306"/>
              </w:tabs>
              <w:snapToGrid w:val="0"/>
              <w:ind w:firstLine="361" w:firstLineChars="200"/>
              <w:rPr>
                <w:b/>
                <w:sz w:val="18"/>
                <w:szCs w:val="18"/>
              </w:rPr>
            </w:pPr>
            <w:r>
              <w:rPr>
                <w:b/>
                <w:sz w:val="18"/>
                <w:szCs w:val="18"/>
              </w:rPr>
              <w:t>四、考核标准</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2165"/>
              <w:gridCol w:w="4211"/>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pPr>
                    <w:tabs>
                      <w:tab w:val="center" w:pos="4153"/>
                      <w:tab w:val="right" w:pos="8306"/>
                    </w:tabs>
                    <w:snapToGrid w:val="0"/>
                    <w:jc w:val="center"/>
                    <w:rPr>
                      <w:b/>
                      <w:sz w:val="18"/>
                      <w:szCs w:val="18"/>
                    </w:rPr>
                  </w:pPr>
                  <w:r>
                    <w:rPr>
                      <w:b/>
                      <w:sz w:val="18"/>
                      <w:szCs w:val="18"/>
                    </w:rPr>
                    <w:t>序号</w:t>
                  </w:r>
                </w:p>
              </w:tc>
              <w:tc>
                <w:tcPr>
                  <w:tcW w:w="1305" w:type="pct"/>
                  <w:vAlign w:val="center"/>
                </w:tcPr>
                <w:p>
                  <w:pPr>
                    <w:tabs>
                      <w:tab w:val="center" w:pos="4153"/>
                      <w:tab w:val="right" w:pos="8306"/>
                    </w:tabs>
                    <w:snapToGrid w:val="0"/>
                    <w:jc w:val="center"/>
                    <w:rPr>
                      <w:b/>
                      <w:sz w:val="18"/>
                      <w:szCs w:val="18"/>
                    </w:rPr>
                  </w:pPr>
                  <w:r>
                    <w:rPr>
                      <w:b/>
                      <w:sz w:val="18"/>
                      <w:szCs w:val="18"/>
                    </w:rPr>
                    <w:t>考核指标</w:t>
                  </w:r>
                </w:p>
              </w:tc>
              <w:tc>
                <w:tcPr>
                  <w:tcW w:w="2538" w:type="pct"/>
                  <w:vAlign w:val="center"/>
                </w:tcPr>
                <w:p>
                  <w:pPr>
                    <w:tabs>
                      <w:tab w:val="center" w:pos="4153"/>
                      <w:tab w:val="right" w:pos="8306"/>
                    </w:tabs>
                    <w:snapToGrid w:val="0"/>
                    <w:jc w:val="center"/>
                    <w:rPr>
                      <w:b/>
                      <w:sz w:val="18"/>
                      <w:szCs w:val="18"/>
                    </w:rPr>
                  </w:pPr>
                  <w:r>
                    <w:rPr>
                      <w:b/>
                      <w:sz w:val="18"/>
                      <w:szCs w:val="18"/>
                    </w:rPr>
                    <w:t>评价标准</w:t>
                  </w:r>
                </w:p>
              </w:tc>
              <w:tc>
                <w:tcPr>
                  <w:tcW w:w="741" w:type="pct"/>
                  <w:vAlign w:val="center"/>
                </w:tcPr>
                <w:p>
                  <w:pPr>
                    <w:tabs>
                      <w:tab w:val="center" w:pos="4153"/>
                      <w:tab w:val="right" w:pos="8306"/>
                    </w:tabs>
                    <w:snapToGrid w:val="0"/>
                    <w:jc w:val="center"/>
                    <w:rPr>
                      <w:b/>
                      <w:sz w:val="18"/>
                      <w:szCs w:val="18"/>
                    </w:rPr>
                  </w:pPr>
                  <w:r>
                    <w:rPr>
                      <w:b/>
                      <w:sz w:val="18"/>
                      <w:szCs w:val="18"/>
                    </w:rPr>
                    <w:t>考核权重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pPr>
                    <w:tabs>
                      <w:tab w:val="center" w:pos="4153"/>
                      <w:tab w:val="right" w:pos="8306"/>
                    </w:tabs>
                    <w:snapToGrid w:val="0"/>
                    <w:jc w:val="center"/>
                    <w:rPr>
                      <w:sz w:val="18"/>
                      <w:szCs w:val="18"/>
                    </w:rPr>
                  </w:pPr>
                  <w:r>
                    <w:rPr>
                      <w:sz w:val="18"/>
                      <w:szCs w:val="18"/>
                    </w:rPr>
                    <w:t>1</w:t>
                  </w:r>
                </w:p>
              </w:tc>
              <w:tc>
                <w:tcPr>
                  <w:tcW w:w="1305" w:type="pct"/>
                  <w:vAlign w:val="center"/>
                </w:tcPr>
                <w:p>
                  <w:pPr>
                    <w:tabs>
                      <w:tab w:val="center" w:pos="4153"/>
                      <w:tab w:val="right" w:pos="8306"/>
                    </w:tabs>
                    <w:snapToGrid w:val="0"/>
                    <w:jc w:val="center"/>
                    <w:rPr>
                      <w:sz w:val="18"/>
                      <w:szCs w:val="18"/>
                    </w:rPr>
                  </w:pPr>
                  <w:r>
                    <w:rPr>
                      <w:sz w:val="18"/>
                      <w:szCs w:val="18"/>
                    </w:rPr>
                    <w:t>全年连续安全生产天数</w:t>
                  </w:r>
                </w:p>
              </w:tc>
              <w:tc>
                <w:tcPr>
                  <w:tcW w:w="2538" w:type="pct"/>
                  <w:vAlign w:val="center"/>
                </w:tcPr>
                <w:p>
                  <w:pPr>
                    <w:tabs>
                      <w:tab w:val="center" w:pos="4153"/>
                      <w:tab w:val="right" w:pos="8306"/>
                    </w:tabs>
                    <w:snapToGrid w:val="0"/>
                    <w:jc w:val="left"/>
                    <w:rPr>
                      <w:sz w:val="18"/>
                      <w:szCs w:val="18"/>
                    </w:rPr>
                  </w:pPr>
                  <w:r>
                    <w:rPr>
                      <w:sz w:val="18"/>
                      <w:szCs w:val="18"/>
                    </w:rPr>
                    <w:t>安全周期是否有中断</w:t>
                  </w:r>
                </w:p>
              </w:tc>
              <w:tc>
                <w:tcPr>
                  <w:tcW w:w="741" w:type="pct"/>
                  <w:vAlign w:val="center"/>
                </w:tcPr>
                <w:p>
                  <w:pPr>
                    <w:tabs>
                      <w:tab w:val="center" w:pos="4153"/>
                      <w:tab w:val="right" w:pos="8306"/>
                    </w:tabs>
                    <w:snapToGrid w:val="0"/>
                    <w:jc w:val="center"/>
                    <w:rPr>
                      <w:sz w:val="18"/>
                      <w:szCs w:val="18"/>
                    </w:rPr>
                  </w:pPr>
                  <w:r>
                    <w:rPr>
                      <w:sz w:val="18"/>
                      <w:szCs w:val="18"/>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pPr>
                    <w:tabs>
                      <w:tab w:val="center" w:pos="4153"/>
                      <w:tab w:val="right" w:pos="8306"/>
                    </w:tabs>
                    <w:snapToGrid w:val="0"/>
                    <w:jc w:val="center"/>
                    <w:rPr>
                      <w:sz w:val="18"/>
                      <w:szCs w:val="18"/>
                    </w:rPr>
                  </w:pPr>
                  <w:r>
                    <w:rPr>
                      <w:sz w:val="18"/>
                      <w:szCs w:val="18"/>
                    </w:rPr>
                    <w:t>2</w:t>
                  </w:r>
                </w:p>
              </w:tc>
              <w:tc>
                <w:tcPr>
                  <w:tcW w:w="1305" w:type="pct"/>
                  <w:vAlign w:val="center"/>
                </w:tcPr>
                <w:p>
                  <w:pPr>
                    <w:tabs>
                      <w:tab w:val="center" w:pos="4153"/>
                      <w:tab w:val="right" w:pos="8306"/>
                    </w:tabs>
                    <w:snapToGrid w:val="0"/>
                    <w:jc w:val="center"/>
                    <w:rPr>
                      <w:color w:val="FF0000"/>
                      <w:sz w:val="18"/>
                      <w:szCs w:val="18"/>
                    </w:rPr>
                  </w:pPr>
                  <w:r>
                    <w:rPr>
                      <w:sz w:val="18"/>
                      <w:szCs w:val="18"/>
                    </w:rPr>
                    <w:t>生产人身死亡、重伤事故</w:t>
                  </w:r>
                </w:p>
              </w:tc>
              <w:tc>
                <w:tcPr>
                  <w:tcW w:w="2538" w:type="pct"/>
                  <w:vAlign w:val="center"/>
                </w:tcPr>
                <w:p>
                  <w:pPr>
                    <w:tabs>
                      <w:tab w:val="center" w:pos="4153"/>
                      <w:tab w:val="right" w:pos="8306"/>
                    </w:tabs>
                    <w:snapToGrid w:val="0"/>
                    <w:jc w:val="left"/>
                    <w:rPr>
                      <w:sz w:val="18"/>
                      <w:szCs w:val="18"/>
                    </w:rPr>
                  </w:pPr>
                  <w:r>
                    <w:rPr>
                      <w:sz w:val="18"/>
                      <w:szCs w:val="18"/>
                    </w:rPr>
                    <w:t>1.全年发生死亡事故的数量。每发生一起死亡生产事故，本考核项分数为0</w:t>
                  </w:r>
                </w:p>
                <w:p>
                  <w:pPr>
                    <w:tabs>
                      <w:tab w:val="center" w:pos="4153"/>
                      <w:tab w:val="right" w:pos="8306"/>
                    </w:tabs>
                    <w:snapToGrid w:val="0"/>
                    <w:jc w:val="left"/>
                    <w:rPr>
                      <w:sz w:val="18"/>
                      <w:szCs w:val="18"/>
                    </w:rPr>
                  </w:pPr>
                  <w:r>
                    <w:rPr>
                      <w:sz w:val="18"/>
                      <w:szCs w:val="18"/>
                    </w:rPr>
                    <w:t>2.全年发生重伤事故的数量。每发生一起，扣15分，扣完为止</w:t>
                  </w:r>
                </w:p>
              </w:tc>
              <w:tc>
                <w:tcPr>
                  <w:tcW w:w="741" w:type="pct"/>
                  <w:vAlign w:val="center"/>
                </w:tcPr>
                <w:p>
                  <w:pPr>
                    <w:tabs>
                      <w:tab w:val="center" w:pos="4153"/>
                      <w:tab w:val="right" w:pos="8306"/>
                    </w:tabs>
                    <w:snapToGrid w:val="0"/>
                    <w:jc w:val="center"/>
                    <w:rPr>
                      <w:sz w:val="18"/>
                      <w:szCs w:val="18"/>
                    </w:rPr>
                  </w:pPr>
                  <w:r>
                    <w:rPr>
                      <w:sz w:val="18"/>
                      <w:szCs w:val="18"/>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pPr>
                    <w:tabs>
                      <w:tab w:val="center" w:pos="4153"/>
                      <w:tab w:val="right" w:pos="8306"/>
                    </w:tabs>
                    <w:snapToGrid w:val="0"/>
                    <w:jc w:val="center"/>
                    <w:rPr>
                      <w:sz w:val="18"/>
                      <w:szCs w:val="18"/>
                    </w:rPr>
                  </w:pPr>
                  <w:r>
                    <w:rPr>
                      <w:sz w:val="18"/>
                      <w:szCs w:val="18"/>
                    </w:rPr>
                    <w:t>3</w:t>
                  </w:r>
                </w:p>
              </w:tc>
              <w:tc>
                <w:tcPr>
                  <w:tcW w:w="1305" w:type="pct"/>
                  <w:vAlign w:val="center"/>
                </w:tcPr>
                <w:p>
                  <w:pPr>
                    <w:tabs>
                      <w:tab w:val="center" w:pos="4153"/>
                      <w:tab w:val="right" w:pos="8306"/>
                    </w:tabs>
                    <w:snapToGrid w:val="0"/>
                    <w:jc w:val="center"/>
                    <w:rPr>
                      <w:sz w:val="18"/>
                      <w:szCs w:val="18"/>
                    </w:rPr>
                  </w:pPr>
                  <w:r>
                    <w:rPr>
                      <w:sz w:val="18"/>
                      <w:szCs w:val="18"/>
                    </w:rPr>
                    <w:t>安全隐患整改率</w:t>
                  </w:r>
                </w:p>
              </w:tc>
              <w:tc>
                <w:tcPr>
                  <w:tcW w:w="2538" w:type="pct"/>
                  <w:vAlign w:val="center"/>
                </w:tcPr>
                <w:p>
                  <w:pPr>
                    <w:tabs>
                      <w:tab w:val="center" w:pos="4153"/>
                      <w:tab w:val="right" w:pos="8306"/>
                    </w:tabs>
                    <w:snapToGrid w:val="0"/>
                    <w:jc w:val="left"/>
                    <w:rPr>
                      <w:sz w:val="18"/>
                      <w:szCs w:val="18"/>
                    </w:rPr>
                  </w:pPr>
                  <w:r>
                    <w:rPr>
                      <w:sz w:val="18"/>
                      <w:szCs w:val="18"/>
                    </w:rPr>
                    <w:t>每发现一次安全隐患未及时消除的情况扣5分，直到扣完为止</w:t>
                  </w:r>
                </w:p>
              </w:tc>
              <w:tc>
                <w:tcPr>
                  <w:tcW w:w="741" w:type="pct"/>
                  <w:vAlign w:val="center"/>
                </w:tcPr>
                <w:p>
                  <w:pPr>
                    <w:tabs>
                      <w:tab w:val="center" w:pos="4153"/>
                      <w:tab w:val="right" w:pos="8306"/>
                    </w:tabs>
                    <w:snapToGrid w:val="0"/>
                    <w:jc w:val="center"/>
                    <w:rPr>
                      <w:sz w:val="18"/>
                      <w:szCs w:val="18"/>
                    </w:rPr>
                  </w:pPr>
                  <w:r>
                    <w:rPr>
                      <w:sz w:val="18"/>
                      <w:szCs w:val="18"/>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pPr>
                    <w:tabs>
                      <w:tab w:val="center" w:pos="4153"/>
                      <w:tab w:val="right" w:pos="8306"/>
                    </w:tabs>
                    <w:snapToGrid w:val="0"/>
                    <w:jc w:val="center"/>
                    <w:rPr>
                      <w:sz w:val="18"/>
                      <w:szCs w:val="18"/>
                    </w:rPr>
                  </w:pPr>
                  <w:r>
                    <w:rPr>
                      <w:sz w:val="18"/>
                      <w:szCs w:val="18"/>
                    </w:rPr>
                    <w:t>4</w:t>
                  </w:r>
                </w:p>
              </w:tc>
              <w:tc>
                <w:tcPr>
                  <w:tcW w:w="1305" w:type="pct"/>
                  <w:vAlign w:val="center"/>
                </w:tcPr>
                <w:p>
                  <w:pPr>
                    <w:tabs>
                      <w:tab w:val="center" w:pos="4153"/>
                      <w:tab w:val="right" w:pos="8306"/>
                    </w:tabs>
                    <w:snapToGrid w:val="0"/>
                    <w:jc w:val="center"/>
                    <w:rPr>
                      <w:sz w:val="18"/>
                      <w:szCs w:val="18"/>
                    </w:rPr>
                  </w:pPr>
                  <w:r>
                    <w:rPr>
                      <w:sz w:val="18"/>
                      <w:szCs w:val="18"/>
                    </w:rPr>
                    <w:t>公司</w:t>
                  </w:r>
                  <w:r>
                    <w:rPr>
                      <w:rFonts w:hint="eastAsia"/>
                      <w:sz w:val="18"/>
                      <w:szCs w:val="18"/>
                    </w:rPr>
                    <w:t>安全规范</w:t>
                  </w:r>
                  <w:r>
                    <w:rPr>
                      <w:sz w:val="18"/>
                      <w:szCs w:val="18"/>
                    </w:rPr>
                    <w:t>考试合格率</w:t>
                  </w:r>
                </w:p>
              </w:tc>
              <w:tc>
                <w:tcPr>
                  <w:tcW w:w="2538" w:type="pct"/>
                  <w:vAlign w:val="center"/>
                </w:tcPr>
                <w:p>
                  <w:pPr>
                    <w:tabs>
                      <w:tab w:val="center" w:pos="4153"/>
                      <w:tab w:val="right" w:pos="8306"/>
                    </w:tabs>
                    <w:snapToGrid w:val="0"/>
                    <w:jc w:val="left"/>
                    <w:rPr>
                      <w:sz w:val="18"/>
                      <w:szCs w:val="18"/>
                    </w:rPr>
                  </w:pPr>
                  <w:r>
                    <w:rPr>
                      <w:sz w:val="18"/>
                      <w:szCs w:val="18"/>
                    </w:rPr>
                    <w:t>公司安全规范考</w:t>
                  </w:r>
                  <w:r>
                    <w:rPr>
                      <w:rFonts w:hint="eastAsia"/>
                      <w:sz w:val="18"/>
                      <w:szCs w:val="18"/>
                    </w:rPr>
                    <w:t>试</w:t>
                  </w:r>
                  <w:r>
                    <w:rPr>
                      <w:sz w:val="18"/>
                      <w:szCs w:val="18"/>
                    </w:rPr>
                    <w:t>合格率达到100%，每低于一个百分点则扣3分</w:t>
                  </w:r>
                </w:p>
              </w:tc>
              <w:tc>
                <w:tcPr>
                  <w:tcW w:w="741" w:type="pct"/>
                  <w:vAlign w:val="center"/>
                </w:tcPr>
                <w:p>
                  <w:pPr>
                    <w:tabs>
                      <w:tab w:val="center" w:pos="4153"/>
                      <w:tab w:val="right" w:pos="8306"/>
                    </w:tabs>
                    <w:snapToGrid w:val="0"/>
                    <w:jc w:val="center"/>
                    <w:rPr>
                      <w:sz w:val="18"/>
                      <w:szCs w:val="18"/>
                    </w:rPr>
                  </w:pPr>
                  <w:r>
                    <w:rPr>
                      <w:sz w:val="18"/>
                      <w:szCs w:val="18"/>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 w:type="pct"/>
                  <w:vAlign w:val="center"/>
                </w:tcPr>
                <w:p>
                  <w:pPr>
                    <w:tabs>
                      <w:tab w:val="center" w:pos="4153"/>
                      <w:tab w:val="right" w:pos="8306"/>
                    </w:tabs>
                    <w:snapToGrid w:val="0"/>
                    <w:jc w:val="center"/>
                    <w:rPr>
                      <w:sz w:val="18"/>
                      <w:szCs w:val="18"/>
                    </w:rPr>
                  </w:pPr>
                  <w:r>
                    <w:rPr>
                      <w:sz w:val="18"/>
                      <w:szCs w:val="18"/>
                    </w:rPr>
                    <w:t>5</w:t>
                  </w:r>
                </w:p>
              </w:tc>
              <w:tc>
                <w:tcPr>
                  <w:tcW w:w="1305" w:type="pct"/>
                  <w:vAlign w:val="center"/>
                </w:tcPr>
                <w:p>
                  <w:pPr>
                    <w:tabs>
                      <w:tab w:val="center" w:pos="4153"/>
                      <w:tab w:val="right" w:pos="8306"/>
                    </w:tabs>
                    <w:snapToGrid w:val="0"/>
                    <w:jc w:val="center"/>
                    <w:rPr>
                      <w:sz w:val="18"/>
                      <w:szCs w:val="18"/>
                    </w:rPr>
                  </w:pPr>
                  <w:r>
                    <w:rPr>
                      <w:sz w:val="18"/>
                      <w:szCs w:val="18"/>
                    </w:rPr>
                    <w:t>安全培训覆盖率</w:t>
                  </w:r>
                </w:p>
              </w:tc>
              <w:tc>
                <w:tcPr>
                  <w:tcW w:w="2538" w:type="pct"/>
                  <w:vAlign w:val="center"/>
                </w:tcPr>
                <w:p>
                  <w:pPr>
                    <w:tabs>
                      <w:tab w:val="center" w:pos="4153"/>
                      <w:tab w:val="right" w:pos="8306"/>
                    </w:tabs>
                    <w:snapToGrid w:val="0"/>
                    <w:jc w:val="left"/>
                    <w:rPr>
                      <w:sz w:val="18"/>
                      <w:szCs w:val="18"/>
                    </w:rPr>
                  </w:pPr>
                  <w:r>
                    <w:rPr>
                      <w:sz w:val="18"/>
                      <w:szCs w:val="18"/>
                    </w:rPr>
                    <w:t>安全培训覆盖率达到100%，每低于一个百分点则扣3分</w:t>
                  </w:r>
                </w:p>
              </w:tc>
              <w:tc>
                <w:tcPr>
                  <w:tcW w:w="741" w:type="pct"/>
                  <w:vAlign w:val="center"/>
                </w:tcPr>
                <w:p>
                  <w:pPr>
                    <w:tabs>
                      <w:tab w:val="center" w:pos="4153"/>
                      <w:tab w:val="right" w:pos="8306"/>
                    </w:tabs>
                    <w:snapToGrid w:val="0"/>
                    <w:jc w:val="center"/>
                    <w:rPr>
                      <w:sz w:val="18"/>
                      <w:szCs w:val="18"/>
                    </w:rPr>
                  </w:pPr>
                  <w:r>
                    <w:rPr>
                      <w:sz w:val="18"/>
                      <w:szCs w:val="18"/>
                    </w:rPr>
                    <w:t>15分</w:t>
                  </w:r>
                </w:p>
              </w:tc>
            </w:tr>
          </w:tbl>
          <w:p>
            <w:pPr>
              <w:tabs>
                <w:tab w:val="center" w:pos="4153"/>
                <w:tab w:val="right" w:pos="8306"/>
              </w:tabs>
              <w:snapToGrid w:val="0"/>
              <w:ind w:firstLine="361" w:firstLineChars="200"/>
              <w:rPr>
                <w:b/>
                <w:sz w:val="18"/>
                <w:szCs w:val="18"/>
              </w:rPr>
            </w:pPr>
            <w:r>
              <w:rPr>
                <w:b/>
                <w:sz w:val="18"/>
                <w:szCs w:val="18"/>
              </w:rPr>
              <w:t>五、考核周期</w:t>
            </w:r>
          </w:p>
          <w:p>
            <w:pPr>
              <w:tabs>
                <w:tab w:val="center" w:pos="4153"/>
                <w:tab w:val="right" w:pos="8306"/>
              </w:tabs>
              <w:snapToGrid w:val="0"/>
              <w:ind w:firstLine="360" w:firstLineChars="200"/>
              <w:rPr>
                <w:sz w:val="18"/>
                <w:szCs w:val="18"/>
              </w:rPr>
            </w:pPr>
            <w:r>
              <w:rPr>
                <w:sz w:val="18"/>
                <w:szCs w:val="18"/>
              </w:rPr>
              <w:t>对安全监察部的考核采取季度考核和年度考核相结合的办法，每年共进行5次考核。</w:t>
            </w:r>
          </w:p>
          <w:p>
            <w:pPr>
              <w:tabs>
                <w:tab w:val="center" w:pos="4153"/>
                <w:tab w:val="right" w:pos="8306"/>
              </w:tabs>
              <w:snapToGrid w:val="0"/>
              <w:ind w:firstLine="361" w:firstLineChars="200"/>
              <w:rPr>
                <w:b/>
                <w:sz w:val="18"/>
                <w:szCs w:val="18"/>
              </w:rPr>
            </w:pPr>
            <w:r>
              <w:rPr>
                <w:b/>
                <w:sz w:val="18"/>
                <w:szCs w:val="18"/>
              </w:rPr>
              <w:t>六、考核形式</w:t>
            </w:r>
          </w:p>
          <w:p>
            <w:pPr>
              <w:tabs>
                <w:tab w:val="center" w:pos="4153"/>
                <w:tab w:val="right" w:pos="8306"/>
              </w:tabs>
              <w:snapToGrid w:val="0"/>
              <w:ind w:firstLine="360" w:firstLineChars="200"/>
              <w:rPr>
                <w:sz w:val="18"/>
                <w:szCs w:val="18"/>
              </w:rPr>
            </w:pPr>
            <w:r>
              <w:rPr>
                <w:sz w:val="18"/>
                <w:szCs w:val="18"/>
              </w:rPr>
              <w:t>1</w:t>
            </w:r>
            <w:r>
              <w:rPr>
                <w:rFonts w:hint="eastAsia"/>
                <w:sz w:val="18"/>
                <w:szCs w:val="18"/>
              </w:rPr>
              <w:t xml:space="preserve">. </w:t>
            </w:r>
            <w:r>
              <w:rPr>
                <w:sz w:val="18"/>
                <w:szCs w:val="18"/>
              </w:rPr>
              <w:t>部门述职</w:t>
            </w:r>
            <w:r>
              <w:rPr>
                <w:rFonts w:hint="eastAsia"/>
                <w:sz w:val="18"/>
                <w:szCs w:val="18"/>
              </w:rPr>
              <w:t>。</w:t>
            </w:r>
          </w:p>
          <w:p>
            <w:pPr>
              <w:tabs>
                <w:tab w:val="center" w:pos="4153"/>
                <w:tab w:val="right" w:pos="8306"/>
              </w:tabs>
              <w:snapToGrid w:val="0"/>
              <w:ind w:firstLine="360" w:firstLineChars="200"/>
              <w:rPr>
                <w:sz w:val="18"/>
                <w:szCs w:val="18"/>
              </w:rPr>
            </w:pPr>
            <w:r>
              <w:rPr>
                <w:sz w:val="18"/>
                <w:szCs w:val="18"/>
              </w:rPr>
              <w:t>结合部门季度工作计划和年度工作计划，安全监察部经理在述职会议上对本部门每季度的工作和年度工作进行总结，并进行自评，最终由公司考核小组进行考评</w:t>
            </w:r>
            <w:r>
              <w:rPr>
                <w:rFonts w:hint="eastAsia"/>
                <w:sz w:val="18"/>
                <w:szCs w:val="18"/>
              </w:rPr>
              <w:t>。</w:t>
            </w:r>
          </w:p>
          <w:p>
            <w:pPr>
              <w:tabs>
                <w:tab w:val="center" w:pos="4153"/>
                <w:tab w:val="right" w:pos="8306"/>
              </w:tabs>
              <w:snapToGrid w:val="0"/>
              <w:ind w:firstLine="360" w:firstLineChars="200"/>
              <w:rPr>
                <w:sz w:val="18"/>
                <w:szCs w:val="18"/>
              </w:rPr>
            </w:pPr>
            <w:r>
              <w:rPr>
                <w:sz w:val="18"/>
                <w:szCs w:val="18"/>
              </w:rPr>
              <w:t>2</w:t>
            </w:r>
            <w:r>
              <w:rPr>
                <w:rFonts w:hint="eastAsia"/>
                <w:sz w:val="18"/>
                <w:szCs w:val="18"/>
              </w:rPr>
              <w:t>.</w:t>
            </w:r>
            <w:r>
              <w:rPr>
                <w:sz w:val="18"/>
                <w:szCs w:val="18"/>
              </w:rPr>
              <w:t xml:space="preserve"> 部门关联考核</w:t>
            </w:r>
            <w:r>
              <w:rPr>
                <w:rFonts w:hint="eastAsia"/>
                <w:sz w:val="18"/>
                <w:szCs w:val="18"/>
              </w:rPr>
              <w:t>。</w:t>
            </w:r>
          </w:p>
          <w:p>
            <w:pPr>
              <w:tabs>
                <w:tab w:val="center" w:pos="4153"/>
                <w:tab w:val="right" w:pos="8306"/>
              </w:tabs>
              <w:snapToGrid w:val="0"/>
              <w:ind w:firstLine="360" w:firstLineChars="200"/>
              <w:rPr>
                <w:sz w:val="18"/>
                <w:szCs w:val="18"/>
              </w:rPr>
            </w:pPr>
            <w:r>
              <w:rPr>
                <w:sz w:val="18"/>
                <w:szCs w:val="18"/>
              </w:rPr>
              <w:t>安全监察部接受其他相关部门的关联工作的评价，主要是针对部门间关联工作中出现的问题进行考核。此评价旨在发现问题、解决问题、改进工作，是部门考核的有效依据。</w:t>
            </w:r>
          </w:p>
          <w:p>
            <w:pPr>
              <w:tabs>
                <w:tab w:val="center" w:pos="4153"/>
                <w:tab w:val="right" w:pos="8306"/>
              </w:tabs>
              <w:snapToGrid w:val="0"/>
              <w:ind w:firstLine="361" w:firstLineChars="200"/>
              <w:rPr>
                <w:b/>
                <w:sz w:val="18"/>
                <w:szCs w:val="18"/>
              </w:rPr>
            </w:pPr>
            <w:r>
              <w:rPr>
                <w:b/>
                <w:sz w:val="18"/>
                <w:szCs w:val="18"/>
              </w:rPr>
              <w:t>七、考核时间及要求</w:t>
            </w:r>
          </w:p>
          <w:p>
            <w:pPr>
              <w:tabs>
                <w:tab w:val="center" w:pos="4153"/>
                <w:tab w:val="right" w:pos="8306"/>
              </w:tabs>
              <w:snapToGrid w:val="0"/>
              <w:ind w:firstLine="360" w:firstLineChars="200"/>
              <w:rPr>
                <w:sz w:val="18"/>
                <w:szCs w:val="18"/>
              </w:rPr>
            </w:pPr>
            <w:r>
              <w:rPr>
                <w:sz w:val="18"/>
                <w:szCs w:val="18"/>
              </w:rPr>
              <w:t>1.季度考核在每年的1月1日~10日，4月1日~10日，7月1日~10日和10月1日~10日进行。</w:t>
            </w:r>
          </w:p>
          <w:p>
            <w:pPr>
              <w:tabs>
                <w:tab w:val="center" w:pos="4153"/>
                <w:tab w:val="right" w:pos="8306"/>
              </w:tabs>
              <w:snapToGrid w:val="0"/>
              <w:ind w:firstLine="360" w:firstLineChars="200"/>
              <w:rPr>
                <w:sz w:val="18"/>
                <w:szCs w:val="18"/>
              </w:rPr>
            </w:pPr>
            <w:r>
              <w:rPr>
                <w:sz w:val="18"/>
                <w:szCs w:val="18"/>
              </w:rPr>
              <w:t>2.年度考核在每年的12月25日到次年的1月15日进行。</w:t>
            </w:r>
          </w:p>
          <w:p>
            <w:pPr>
              <w:tabs>
                <w:tab w:val="center" w:pos="4153"/>
                <w:tab w:val="right" w:pos="8306"/>
              </w:tabs>
              <w:snapToGrid w:val="0"/>
              <w:ind w:firstLine="360" w:firstLineChars="200"/>
              <w:rPr>
                <w:sz w:val="18"/>
                <w:szCs w:val="18"/>
              </w:rPr>
            </w:pPr>
            <w:r>
              <w:rPr>
                <w:sz w:val="18"/>
                <w:szCs w:val="18"/>
              </w:rPr>
              <w:t>3.被考核部门要在既定的考核期限前，填写部门考核表并提供相关的数据和资料备查。</w:t>
            </w:r>
          </w:p>
          <w:p>
            <w:pPr>
              <w:tabs>
                <w:tab w:val="center" w:pos="4153"/>
                <w:tab w:val="right" w:pos="8306"/>
              </w:tabs>
              <w:snapToGrid w:val="0"/>
              <w:ind w:firstLine="361" w:firstLineChars="200"/>
              <w:rPr>
                <w:b/>
                <w:sz w:val="18"/>
                <w:szCs w:val="18"/>
              </w:rPr>
            </w:pPr>
            <w:r>
              <w:rPr>
                <w:b/>
                <w:sz w:val="18"/>
                <w:szCs w:val="18"/>
              </w:rPr>
              <w:t>八、年度考核结果的构成</w:t>
            </w:r>
          </w:p>
          <w:p>
            <w:pPr>
              <w:tabs>
                <w:tab w:val="center" w:pos="4153"/>
                <w:tab w:val="right" w:pos="8306"/>
              </w:tabs>
              <w:snapToGrid w:val="0"/>
              <w:ind w:firstLine="360" w:firstLineChars="200"/>
              <w:rPr>
                <w:sz w:val="18"/>
                <w:szCs w:val="18"/>
              </w:rPr>
            </w:pPr>
            <w:r>
              <w:rPr>
                <w:sz w:val="18"/>
                <w:szCs w:val="18"/>
              </w:rPr>
              <w:t>年度考核成绩=∑4个季度考核成绩×50%/4+年终考核成绩×50%</w:t>
            </w:r>
          </w:p>
          <w:p>
            <w:pPr>
              <w:tabs>
                <w:tab w:val="center" w:pos="4153"/>
                <w:tab w:val="right" w:pos="8306"/>
              </w:tabs>
              <w:snapToGrid w:val="0"/>
              <w:ind w:firstLine="361" w:firstLineChars="200"/>
              <w:rPr>
                <w:b/>
                <w:sz w:val="18"/>
                <w:szCs w:val="18"/>
              </w:rPr>
            </w:pPr>
            <w:r>
              <w:rPr>
                <w:b/>
                <w:sz w:val="18"/>
                <w:szCs w:val="18"/>
              </w:rPr>
              <w:t>九、考核评价</w:t>
            </w:r>
          </w:p>
          <w:p>
            <w:pPr>
              <w:tabs>
                <w:tab w:val="center" w:pos="4153"/>
                <w:tab w:val="right" w:pos="8306"/>
              </w:tabs>
              <w:snapToGrid w:val="0"/>
              <w:ind w:firstLine="360" w:firstLineChars="200"/>
              <w:rPr>
                <w:sz w:val="18"/>
                <w:szCs w:val="18"/>
              </w:rPr>
            </w:pPr>
            <w:r>
              <w:rPr>
                <w:sz w:val="18"/>
                <w:szCs w:val="18"/>
              </w:rPr>
              <w:t>1.考核采用百分评分制， 80分（含）以上为优秀，60分~80分（不含）为合格，60分以下为不合格。</w:t>
            </w:r>
          </w:p>
          <w:p>
            <w:pPr>
              <w:tabs>
                <w:tab w:val="center" w:pos="4153"/>
                <w:tab w:val="right" w:pos="8306"/>
              </w:tabs>
              <w:snapToGrid w:val="0"/>
              <w:ind w:firstLine="360" w:firstLineChars="200"/>
              <w:rPr>
                <w:sz w:val="18"/>
                <w:szCs w:val="18"/>
              </w:rPr>
            </w:pPr>
            <w:r>
              <w:rPr>
                <w:sz w:val="18"/>
                <w:szCs w:val="18"/>
              </w:rPr>
              <w:t xml:space="preserve">2.考核不合格的应当责令改正，追究有关人员行政责任，并取消参加评选先进单位的资格。 </w:t>
            </w:r>
          </w:p>
          <w:p>
            <w:pPr>
              <w:tabs>
                <w:tab w:val="center" w:pos="4153"/>
                <w:tab w:val="right" w:pos="8306"/>
              </w:tabs>
              <w:snapToGrid w:val="0"/>
              <w:ind w:firstLine="360" w:firstLineChars="200"/>
              <w:rPr>
                <w:sz w:val="18"/>
                <w:szCs w:val="18"/>
              </w:rPr>
            </w:pPr>
            <w:r>
              <w:rPr>
                <w:sz w:val="18"/>
                <w:szCs w:val="18"/>
              </w:rPr>
              <w:t>3.部门安全管理工作创优的可进行年度先进部门的考核。</w:t>
            </w:r>
          </w:p>
          <w:p>
            <w:pPr>
              <w:tabs>
                <w:tab w:val="center" w:pos="4153"/>
                <w:tab w:val="right" w:pos="8306"/>
              </w:tabs>
              <w:snapToGrid w:val="0"/>
              <w:ind w:firstLine="361" w:firstLineChars="200"/>
              <w:rPr>
                <w:b/>
                <w:sz w:val="18"/>
                <w:szCs w:val="18"/>
              </w:rPr>
            </w:pPr>
            <w:r>
              <w:rPr>
                <w:b/>
                <w:sz w:val="18"/>
                <w:szCs w:val="18"/>
              </w:rPr>
              <w:t>十、奖惩措施</w:t>
            </w:r>
          </w:p>
          <w:p>
            <w:pPr>
              <w:tabs>
                <w:tab w:val="center" w:pos="4153"/>
                <w:tab w:val="right" w:pos="8306"/>
              </w:tabs>
              <w:snapToGrid w:val="0"/>
              <w:ind w:firstLine="360" w:firstLineChars="200"/>
              <w:rPr>
                <w:sz w:val="18"/>
                <w:szCs w:val="18"/>
              </w:rPr>
            </w:pPr>
            <w:r>
              <w:rPr>
                <w:sz w:val="18"/>
                <w:szCs w:val="18"/>
              </w:rPr>
              <w:t>1.指导方针</w:t>
            </w:r>
          </w:p>
          <w:p>
            <w:pPr>
              <w:tabs>
                <w:tab w:val="center" w:pos="4153"/>
                <w:tab w:val="right" w:pos="8306"/>
              </w:tabs>
              <w:snapToGrid w:val="0"/>
              <w:ind w:firstLine="360" w:firstLineChars="200"/>
              <w:rPr>
                <w:sz w:val="18"/>
                <w:szCs w:val="18"/>
              </w:rPr>
            </w:pPr>
            <w:r>
              <w:rPr>
                <w:sz w:val="18"/>
                <w:szCs w:val="18"/>
              </w:rPr>
              <w:t>公司安全生产奖惩贯彻“分级负责、以责论处、奖惩对应、重奖重罚”的原则，坚持精神鼓励与物质奖励相结合、思想教育与行政惩戒相结合的方针。</w:t>
            </w:r>
          </w:p>
          <w:p>
            <w:pPr>
              <w:tabs>
                <w:tab w:val="center" w:pos="4153"/>
                <w:tab w:val="right" w:pos="8306"/>
              </w:tabs>
              <w:snapToGrid w:val="0"/>
              <w:ind w:firstLine="360" w:firstLineChars="200"/>
              <w:rPr>
                <w:sz w:val="18"/>
                <w:szCs w:val="18"/>
              </w:rPr>
            </w:pPr>
            <w:r>
              <w:rPr>
                <w:sz w:val="18"/>
                <w:szCs w:val="18"/>
              </w:rPr>
              <w:t>2.奖惩措施。</w:t>
            </w:r>
          </w:p>
          <w:p>
            <w:pPr>
              <w:tabs>
                <w:tab w:val="center" w:pos="4153"/>
                <w:tab w:val="right" w:pos="8306"/>
              </w:tabs>
              <w:snapToGrid w:val="0"/>
              <w:ind w:firstLine="360" w:firstLineChars="200"/>
              <w:rPr>
                <w:sz w:val="18"/>
                <w:szCs w:val="18"/>
              </w:rPr>
            </w:pPr>
            <w:r>
              <w:rPr>
                <w:sz w:val="18"/>
                <w:szCs w:val="18"/>
              </w:rPr>
              <w:t>（1）部门年度考核达到优秀的，则颁发给部门5000元奖金。</w:t>
            </w:r>
          </w:p>
          <w:p>
            <w:pPr>
              <w:tabs>
                <w:tab w:val="center" w:pos="4153"/>
                <w:tab w:val="right" w:pos="8306"/>
              </w:tabs>
              <w:snapToGrid w:val="0"/>
              <w:ind w:firstLine="360" w:firstLineChars="200"/>
              <w:rPr>
                <w:sz w:val="18"/>
                <w:szCs w:val="18"/>
              </w:rPr>
            </w:pPr>
            <w:r>
              <w:rPr>
                <w:sz w:val="18"/>
                <w:szCs w:val="18"/>
              </w:rPr>
              <w:t>（2）部门年度考核达到合格的，则颁发给部门1000元奖金。</w:t>
            </w:r>
          </w:p>
          <w:p>
            <w:pPr>
              <w:tabs>
                <w:tab w:val="center" w:pos="4153"/>
                <w:tab w:val="right" w:pos="8306"/>
              </w:tabs>
              <w:snapToGrid w:val="0"/>
              <w:ind w:firstLine="360" w:firstLineChars="200"/>
              <w:rPr>
                <w:sz w:val="18"/>
                <w:szCs w:val="18"/>
              </w:rPr>
            </w:pPr>
            <w:r>
              <w:rPr>
                <w:sz w:val="18"/>
                <w:szCs w:val="18"/>
              </w:rPr>
              <w:t>（3）部门年度考核为不合格的，则扣除部门3000元罚金。</w:t>
            </w:r>
          </w:p>
          <w:p>
            <w:pPr>
              <w:tabs>
                <w:tab w:val="center" w:pos="4153"/>
                <w:tab w:val="right" w:pos="8306"/>
              </w:tabs>
              <w:snapToGrid w:val="0"/>
              <w:ind w:firstLine="360" w:firstLineChars="200"/>
              <w:rPr>
                <w:sz w:val="18"/>
                <w:szCs w:val="18"/>
              </w:rPr>
            </w:pPr>
            <w:r>
              <w:rPr>
                <w:sz w:val="18"/>
                <w:szCs w:val="18"/>
              </w:rPr>
              <w:t>3.鼓励措施</w:t>
            </w:r>
          </w:p>
          <w:p>
            <w:pPr>
              <w:tabs>
                <w:tab w:val="center" w:pos="4153"/>
                <w:tab w:val="right" w:pos="8306"/>
              </w:tabs>
              <w:snapToGrid w:val="0"/>
              <w:ind w:firstLine="360" w:firstLineChars="200"/>
              <w:rPr>
                <w:sz w:val="18"/>
                <w:szCs w:val="18"/>
              </w:rPr>
            </w:pPr>
            <w:r>
              <w:rPr>
                <w:sz w:val="18"/>
                <w:szCs w:val="18"/>
              </w:rPr>
              <w:t>（1）公司设立年度安全目标奖、千日安全目标奖和安全生产特殊贡献奖，表彰和奖励实现安全目标与安全工作做得好的部门和部门工作人员。</w:t>
            </w:r>
          </w:p>
          <w:p>
            <w:pPr>
              <w:tabs>
                <w:tab w:val="center" w:pos="4153"/>
                <w:tab w:val="right" w:pos="8306"/>
              </w:tabs>
              <w:snapToGrid w:val="0"/>
              <w:ind w:firstLine="360" w:firstLineChars="200"/>
              <w:rPr>
                <w:sz w:val="18"/>
                <w:szCs w:val="18"/>
              </w:rPr>
            </w:pPr>
            <w:r>
              <w:rPr>
                <w:sz w:val="18"/>
                <w:szCs w:val="18"/>
              </w:rPr>
              <w:t>（2）每年进行一次安全生产先进部门和先进个人评比，先进部门奖励1</w:t>
            </w:r>
            <w:r>
              <w:rPr>
                <w:rFonts w:hint="eastAsia"/>
                <w:sz w:val="18"/>
                <w:szCs w:val="18"/>
              </w:rPr>
              <w:t>万</w:t>
            </w:r>
            <w:r>
              <w:rPr>
                <w:sz w:val="18"/>
                <w:szCs w:val="18"/>
              </w:rPr>
              <w:t xml:space="preserve">~5万元，先进个人每人奖励1000元。公司总经理或主管副总经理报请总经理同意，可随时对在安全生产工作中作出特殊贡献的部门和个人进行嘉奖。 </w:t>
            </w:r>
          </w:p>
          <w:p>
            <w:pPr>
              <w:tabs>
                <w:tab w:val="center" w:pos="4153"/>
                <w:tab w:val="right" w:pos="8306"/>
              </w:tabs>
              <w:snapToGrid w:val="0"/>
              <w:ind w:firstLine="360" w:firstLineChars="200"/>
              <w:rPr>
                <w:sz w:val="18"/>
                <w:szCs w:val="18"/>
              </w:rPr>
            </w:pPr>
            <w:r>
              <w:rPr>
                <w:rFonts w:hint="eastAsia"/>
                <w:sz w:val="18"/>
                <w:szCs w:val="18"/>
              </w:rPr>
              <w:t xml:space="preserve">4. </w:t>
            </w:r>
            <w:r>
              <w:rPr>
                <w:sz w:val="18"/>
                <w:szCs w:val="18"/>
              </w:rPr>
              <w:t>安全事故处理</w:t>
            </w:r>
          </w:p>
          <w:p>
            <w:pPr>
              <w:tabs>
                <w:tab w:val="center" w:pos="4153"/>
                <w:tab w:val="right" w:pos="8306"/>
              </w:tabs>
              <w:snapToGrid w:val="0"/>
              <w:ind w:firstLine="360" w:firstLineChars="200"/>
              <w:rPr>
                <w:sz w:val="18"/>
                <w:szCs w:val="18"/>
              </w:rPr>
            </w:pPr>
            <w:r>
              <w:rPr>
                <w:rFonts w:hint="eastAsia"/>
                <w:sz w:val="18"/>
                <w:szCs w:val="18"/>
              </w:rPr>
              <w:t>（1）</w:t>
            </w:r>
            <w:r>
              <w:rPr>
                <w:sz w:val="18"/>
                <w:szCs w:val="18"/>
              </w:rPr>
              <w:t>若由于管理不善等原因发生安全事故，各有关单位要根据事故调查组的调查报告，安全监察部及其有关责任人员要承担相应的责任，接受相应的处罚。</w:t>
            </w:r>
          </w:p>
          <w:p>
            <w:pPr>
              <w:tabs>
                <w:tab w:val="center" w:pos="4153"/>
                <w:tab w:val="right" w:pos="8306"/>
              </w:tabs>
              <w:snapToGrid w:val="0"/>
              <w:ind w:firstLine="360" w:firstLineChars="200"/>
              <w:rPr>
                <w:sz w:val="18"/>
                <w:szCs w:val="18"/>
              </w:rPr>
            </w:pPr>
            <w:r>
              <w:rPr>
                <w:rFonts w:hint="eastAsia"/>
                <w:sz w:val="18"/>
                <w:szCs w:val="18"/>
              </w:rPr>
              <w:t>（2）</w:t>
            </w:r>
            <w:r>
              <w:rPr>
                <w:sz w:val="18"/>
                <w:szCs w:val="18"/>
              </w:rPr>
              <w:t xml:space="preserve">发生诸如特大人身伤亡事故或责任性特大电网、锅炉、设备、火灾事故者，安全监察部要根据过错程度受到取消当年评比资格、扣罚工资基金等处罚，负主要责任者要受到开除处分。 </w:t>
            </w:r>
          </w:p>
          <w:p>
            <w:pPr>
              <w:tabs>
                <w:tab w:val="center" w:pos="4153"/>
                <w:tab w:val="right" w:pos="8306"/>
              </w:tabs>
              <w:snapToGrid w:val="0"/>
              <w:ind w:firstLine="361" w:firstLineChars="200"/>
              <w:rPr>
                <w:b/>
                <w:sz w:val="18"/>
                <w:szCs w:val="18"/>
              </w:rPr>
            </w:pPr>
            <w:r>
              <w:rPr>
                <w:b/>
                <w:sz w:val="18"/>
                <w:szCs w:val="18"/>
              </w:rPr>
              <w:t>十一、绩效考核面谈</w:t>
            </w:r>
          </w:p>
          <w:p>
            <w:pPr>
              <w:tabs>
                <w:tab w:val="center" w:pos="4153"/>
                <w:tab w:val="right" w:pos="8306"/>
              </w:tabs>
              <w:snapToGrid w:val="0"/>
              <w:ind w:firstLine="360" w:firstLineChars="200"/>
              <w:rPr>
                <w:sz w:val="18"/>
                <w:szCs w:val="18"/>
              </w:rPr>
            </w:pPr>
            <w:r>
              <w:rPr>
                <w:sz w:val="18"/>
                <w:szCs w:val="18"/>
              </w:rPr>
              <w:t>年度绩效考核结束后，应由主管副总</w:t>
            </w:r>
            <w:r>
              <w:rPr>
                <w:rFonts w:hint="eastAsia"/>
                <w:sz w:val="18"/>
                <w:szCs w:val="18"/>
              </w:rPr>
              <w:t>经理</w:t>
            </w:r>
            <w:r>
              <w:rPr>
                <w:sz w:val="18"/>
                <w:szCs w:val="18"/>
              </w:rPr>
              <w:t>同安全监察部经理及员工就考核结果进行面谈。绩效考核面谈应在考核结束后一周内由上级主管安排，并报人力资源部备案。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tabs>
                <w:tab w:val="center" w:pos="4153"/>
                <w:tab w:val="right" w:pos="8306"/>
              </w:tabs>
              <w:snapToGrid w:val="0"/>
              <w:jc w:val="center"/>
              <w:rPr>
                <w:b/>
                <w:sz w:val="18"/>
                <w:szCs w:val="18"/>
              </w:rPr>
            </w:pPr>
            <w:r>
              <w:rPr>
                <w:b/>
                <w:sz w:val="18"/>
                <w:szCs w:val="18"/>
              </w:rPr>
              <w:t>相关说明</w:t>
            </w:r>
          </w:p>
        </w:tc>
        <w:tc>
          <w:tcPr>
            <w:tcW w:w="7334" w:type="dxa"/>
            <w:gridSpan w:val="7"/>
            <w:vAlign w:val="center"/>
          </w:tcPr>
          <w:p>
            <w:pPr>
              <w:tabs>
                <w:tab w:val="center" w:pos="4153"/>
                <w:tab w:val="right" w:pos="8306"/>
              </w:tabs>
              <w:snapToGrid w:val="0"/>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tabs>
                <w:tab w:val="center" w:pos="4153"/>
                <w:tab w:val="right" w:pos="8306"/>
              </w:tabs>
              <w:snapToGrid w:val="0"/>
              <w:jc w:val="center"/>
              <w:rPr>
                <w:b/>
                <w:sz w:val="18"/>
                <w:szCs w:val="18"/>
              </w:rPr>
            </w:pPr>
            <w:r>
              <w:rPr>
                <w:b/>
                <w:sz w:val="18"/>
                <w:szCs w:val="18"/>
              </w:rPr>
              <w:t>编制人员</w:t>
            </w:r>
          </w:p>
        </w:tc>
        <w:tc>
          <w:tcPr>
            <w:tcW w:w="1800" w:type="dxa"/>
            <w:vAlign w:val="center"/>
          </w:tcPr>
          <w:p>
            <w:pPr>
              <w:tabs>
                <w:tab w:val="center" w:pos="4153"/>
                <w:tab w:val="right" w:pos="8306"/>
              </w:tabs>
              <w:snapToGrid w:val="0"/>
              <w:jc w:val="center"/>
              <w:rPr>
                <w:b/>
                <w:sz w:val="18"/>
                <w:szCs w:val="18"/>
              </w:rPr>
            </w:pPr>
          </w:p>
        </w:tc>
        <w:tc>
          <w:tcPr>
            <w:tcW w:w="1080" w:type="dxa"/>
            <w:vAlign w:val="center"/>
          </w:tcPr>
          <w:p>
            <w:pPr>
              <w:tabs>
                <w:tab w:val="center" w:pos="4153"/>
                <w:tab w:val="right" w:pos="8306"/>
              </w:tabs>
              <w:snapToGrid w:val="0"/>
              <w:jc w:val="center"/>
              <w:rPr>
                <w:b/>
                <w:sz w:val="18"/>
                <w:szCs w:val="18"/>
              </w:rPr>
            </w:pPr>
            <w:r>
              <w:rPr>
                <w:b/>
                <w:sz w:val="18"/>
                <w:szCs w:val="18"/>
              </w:rPr>
              <w:t>审核人员</w:t>
            </w:r>
          </w:p>
        </w:tc>
        <w:tc>
          <w:tcPr>
            <w:tcW w:w="1980" w:type="dxa"/>
            <w:gridSpan w:val="2"/>
            <w:vAlign w:val="center"/>
          </w:tcPr>
          <w:p>
            <w:pPr>
              <w:tabs>
                <w:tab w:val="center" w:pos="4153"/>
                <w:tab w:val="right" w:pos="8306"/>
              </w:tabs>
              <w:snapToGrid w:val="0"/>
              <w:jc w:val="center"/>
              <w:rPr>
                <w:b/>
                <w:sz w:val="18"/>
                <w:szCs w:val="18"/>
              </w:rPr>
            </w:pPr>
          </w:p>
        </w:tc>
        <w:tc>
          <w:tcPr>
            <w:tcW w:w="1054" w:type="dxa"/>
            <w:gridSpan w:val="2"/>
            <w:vAlign w:val="center"/>
          </w:tcPr>
          <w:p>
            <w:pPr>
              <w:tabs>
                <w:tab w:val="center" w:pos="4153"/>
                <w:tab w:val="right" w:pos="8306"/>
              </w:tabs>
              <w:snapToGrid w:val="0"/>
              <w:jc w:val="center"/>
              <w:rPr>
                <w:b/>
                <w:sz w:val="18"/>
                <w:szCs w:val="18"/>
              </w:rPr>
            </w:pPr>
            <w:r>
              <w:rPr>
                <w:b/>
                <w:sz w:val="18"/>
                <w:szCs w:val="18"/>
              </w:rPr>
              <w:t>批准人员</w:t>
            </w:r>
          </w:p>
        </w:tc>
        <w:tc>
          <w:tcPr>
            <w:tcW w:w="1420" w:type="dxa"/>
            <w:vAlign w:val="center"/>
          </w:tcPr>
          <w:p>
            <w:pPr>
              <w:tabs>
                <w:tab w:val="center" w:pos="4153"/>
                <w:tab w:val="right" w:pos="8306"/>
              </w:tabs>
              <w:snapToGrid w:val="0"/>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tabs>
                <w:tab w:val="center" w:pos="4153"/>
                <w:tab w:val="right" w:pos="8306"/>
              </w:tabs>
              <w:snapToGrid w:val="0"/>
              <w:jc w:val="center"/>
              <w:rPr>
                <w:b/>
                <w:sz w:val="18"/>
                <w:szCs w:val="18"/>
              </w:rPr>
            </w:pPr>
            <w:r>
              <w:rPr>
                <w:b/>
                <w:sz w:val="18"/>
                <w:szCs w:val="18"/>
              </w:rPr>
              <w:t>编制日期</w:t>
            </w:r>
          </w:p>
        </w:tc>
        <w:tc>
          <w:tcPr>
            <w:tcW w:w="1800" w:type="dxa"/>
            <w:vAlign w:val="center"/>
          </w:tcPr>
          <w:p>
            <w:pPr>
              <w:tabs>
                <w:tab w:val="center" w:pos="4153"/>
                <w:tab w:val="right" w:pos="8306"/>
              </w:tabs>
              <w:snapToGrid w:val="0"/>
              <w:jc w:val="center"/>
              <w:rPr>
                <w:b/>
                <w:sz w:val="18"/>
                <w:szCs w:val="18"/>
              </w:rPr>
            </w:pPr>
          </w:p>
        </w:tc>
        <w:tc>
          <w:tcPr>
            <w:tcW w:w="1080" w:type="dxa"/>
            <w:vAlign w:val="center"/>
          </w:tcPr>
          <w:p>
            <w:pPr>
              <w:tabs>
                <w:tab w:val="center" w:pos="4153"/>
                <w:tab w:val="right" w:pos="8306"/>
              </w:tabs>
              <w:snapToGrid w:val="0"/>
              <w:jc w:val="center"/>
              <w:rPr>
                <w:b/>
                <w:sz w:val="18"/>
                <w:szCs w:val="18"/>
              </w:rPr>
            </w:pPr>
            <w:r>
              <w:rPr>
                <w:b/>
                <w:sz w:val="18"/>
                <w:szCs w:val="18"/>
              </w:rPr>
              <w:t>审核日期</w:t>
            </w:r>
          </w:p>
        </w:tc>
        <w:tc>
          <w:tcPr>
            <w:tcW w:w="1980" w:type="dxa"/>
            <w:gridSpan w:val="2"/>
            <w:vAlign w:val="center"/>
          </w:tcPr>
          <w:p>
            <w:pPr>
              <w:tabs>
                <w:tab w:val="center" w:pos="4153"/>
                <w:tab w:val="right" w:pos="8306"/>
              </w:tabs>
              <w:snapToGrid w:val="0"/>
              <w:jc w:val="center"/>
              <w:rPr>
                <w:b/>
                <w:sz w:val="18"/>
                <w:szCs w:val="18"/>
              </w:rPr>
            </w:pPr>
          </w:p>
        </w:tc>
        <w:tc>
          <w:tcPr>
            <w:tcW w:w="1054" w:type="dxa"/>
            <w:gridSpan w:val="2"/>
            <w:vAlign w:val="center"/>
          </w:tcPr>
          <w:p>
            <w:pPr>
              <w:tabs>
                <w:tab w:val="center" w:pos="4153"/>
                <w:tab w:val="right" w:pos="8306"/>
              </w:tabs>
              <w:snapToGrid w:val="0"/>
              <w:jc w:val="center"/>
              <w:rPr>
                <w:b/>
                <w:sz w:val="18"/>
                <w:szCs w:val="18"/>
              </w:rPr>
            </w:pPr>
            <w:r>
              <w:rPr>
                <w:b/>
                <w:sz w:val="18"/>
                <w:szCs w:val="18"/>
              </w:rPr>
              <w:t>批准日期</w:t>
            </w:r>
          </w:p>
        </w:tc>
        <w:tc>
          <w:tcPr>
            <w:tcW w:w="1420" w:type="dxa"/>
            <w:vAlign w:val="center"/>
          </w:tcPr>
          <w:p>
            <w:pPr>
              <w:tabs>
                <w:tab w:val="center" w:pos="4153"/>
                <w:tab w:val="right" w:pos="8306"/>
              </w:tabs>
              <w:snapToGrid w:val="0"/>
              <w:jc w:val="center"/>
              <w:rPr>
                <w:b/>
                <w:sz w:val="18"/>
                <w:szCs w:val="18"/>
              </w:rPr>
            </w:pPr>
          </w:p>
        </w:tc>
      </w:tr>
    </w:tbl>
    <w:p>
      <w:pPr>
        <w:rPr>
          <w:b/>
        </w:rPr>
      </w:pPr>
      <w:bookmarkStart w:id="599" w:name="_Toc184185882"/>
      <w:bookmarkStart w:id="600" w:name="_Toc184185653"/>
      <w:bookmarkStart w:id="601" w:name="_Toc181587256"/>
      <w:bookmarkStart w:id="602" w:name="_Toc184193675"/>
    </w:p>
    <w:p/>
    <w:p/>
    <w:p/>
    <w:p/>
    <w:p/>
    <w:p/>
    <w:p/>
    <w:p/>
    <w:bookmarkEnd w:id="599"/>
    <w:bookmarkEnd w:id="600"/>
    <w:bookmarkEnd w:id="601"/>
    <w:bookmarkEnd w:id="602"/>
    <w:p>
      <w:pPr>
        <w:jc w:val="center"/>
        <w:rPr>
          <w:b/>
          <w:sz w:val="36"/>
          <w:szCs w:val="36"/>
        </w:rPr>
      </w:pPr>
      <w:bookmarkStart w:id="603" w:name="_Toc181587257"/>
      <w:bookmarkStart w:id="604" w:name="_Toc184185654"/>
      <w:bookmarkStart w:id="605" w:name="_Toc184193676"/>
      <w:bookmarkStart w:id="606" w:name="_Toc184185883"/>
      <w:r>
        <w:rPr>
          <w:b/>
          <w:sz w:val="36"/>
          <w:szCs w:val="36"/>
        </w:rPr>
        <w:t>第29章  煤炭企业绩效考核全案</w:t>
      </w:r>
      <w:bookmarkEnd w:id="603"/>
      <w:bookmarkEnd w:id="604"/>
      <w:bookmarkEnd w:id="605"/>
      <w:bookmarkEnd w:id="606"/>
    </w:p>
    <w:p>
      <w:pPr>
        <w:rPr>
          <w:b/>
          <w:sz w:val="24"/>
        </w:rPr>
      </w:pPr>
      <w:bookmarkStart w:id="607" w:name="_Toc184193678"/>
      <w:bookmarkStart w:id="608" w:name="_Toc181587259"/>
      <w:bookmarkStart w:id="609" w:name="_Toc184185885"/>
      <w:bookmarkStart w:id="610" w:name="_Toc184185656"/>
    </w:p>
    <w:p>
      <w:pPr>
        <w:rPr>
          <w:b/>
          <w:sz w:val="24"/>
        </w:rPr>
      </w:pPr>
      <w:r>
        <w:rPr>
          <w:b/>
          <w:sz w:val="24"/>
        </w:rPr>
        <w:t>29.1  综合计划部关键绩效考核指标</w:t>
      </w:r>
      <w:bookmarkEnd w:id="607"/>
      <w:bookmarkEnd w:id="608"/>
      <w:bookmarkEnd w:id="609"/>
      <w:bookmarkEnd w:id="610"/>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2114"/>
        <w:gridCol w:w="1061"/>
        <w:gridCol w:w="3516"/>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pPr>
              <w:jc w:val="center"/>
              <w:rPr>
                <w:b/>
                <w:sz w:val="18"/>
                <w:szCs w:val="18"/>
              </w:rPr>
            </w:pPr>
            <w:r>
              <w:rPr>
                <w:b/>
                <w:sz w:val="18"/>
                <w:szCs w:val="18"/>
              </w:rPr>
              <w:t>序号</w:t>
            </w:r>
          </w:p>
        </w:tc>
        <w:tc>
          <w:tcPr>
            <w:tcW w:w="2114" w:type="dxa"/>
            <w:vAlign w:val="center"/>
          </w:tcPr>
          <w:p>
            <w:pPr>
              <w:jc w:val="center"/>
              <w:rPr>
                <w:b/>
                <w:sz w:val="18"/>
                <w:szCs w:val="18"/>
              </w:rPr>
            </w:pPr>
            <w:r>
              <w:rPr>
                <w:b/>
                <w:sz w:val="18"/>
                <w:szCs w:val="18"/>
              </w:rPr>
              <w:t>KPI指标</w:t>
            </w:r>
          </w:p>
        </w:tc>
        <w:tc>
          <w:tcPr>
            <w:tcW w:w="1061" w:type="dxa"/>
            <w:vAlign w:val="center"/>
          </w:tcPr>
          <w:p>
            <w:pPr>
              <w:jc w:val="center"/>
              <w:rPr>
                <w:b/>
                <w:sz w:val="18"/>
                <w:szCs w:val="18"/>
              </w:rPr>
            </w:pPr>
            <w:r>
              <w:rPr>
                <w:b/>
                <w:sz w:val="18"/>
                <w:szCs w:val="18"/>
              </w:rPr>
              <w:t>考核周期</w:t>
            </w:r>
          </w:p>
        </w:tc>
        <w:tc>
          <w:tcPr>
            <w:tcW w:w="3516" w:type="dxa"/>
            <w:vAlign w:val="center"/>
          </w:tcPr>
          <w:p>
            <w:pPr>
              <w:jc w:val="center"/>
              <w:rPr>
                <w:b/>
                <w:sz w:val="18"/>
                <w:szCs w:val="18"/>
              </w:rPr>
            </w:pPr>
            <w:r>
              <w:rPr>
                <w:b/>
                <w:sz w:val="18"/>
                <w:szCs w:val="18"/>
              </w:rPr>
              <w:t>指标定义/公式</w:t>
            </w:r>
          </w:p>
        </w:tc>
        <w:tc>
          <w:tcPr>
            <w:tcW w:w="1191"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pPr>
              <w:jc w:val="center"/>
              <w:rPr>
                <w:sz w:val="18"/>
                <w:szCs w:val="18"/>
              </w:rPr>
            </w:pPr>
            <w:r>
              <w:rPr>
                <w:sz w:val="18"/>
                <w:szCs w:val="18"/>
              </w:rPr>
              <w:t>1</w:t>
            </w:r>
          </w:p>
        </w:tc>
        <w:tc>
          <w:tcPr>
            <w:tcW w:w="2114" w:type="dxa"/>
            <w:vAlign w:val="center"/>
          </w:tcPr>
          <w:p>
            <w:pPr>
              <w:jc w:val="center"/>
              <w:rPr>
                <w:sz w:val="18"/>
                <w:szCs w:val="18"/>
              </w:rPr>
            </w:pPr>
            <w:r>
              <w:rPr>
                <w:sz w:val="18"/>
                <w:szCs w:val="18"/>
              </w:rPr>
              <w:t>采煤计划完成率</w:t>
            </w:r>
          </w:p>
        </w:tc>
        <w:tc>
          <w:tcPr>
            <w:tcW w:w="1061" w:type="dxa"/>
            <w:vAlign w:val="center"/>
          </w:tcPr>
          <w:p>
            <w:pPr>
              <w:jc w:val="center"/>
              <w:rPr>
                <w:sz w:val="18"/>
                <w:szCs w:val="18"/>
              </w:rPr>
            </w:pPr>
            <w:r>
              <w:rPr>
                <w:sz w:val="18"/>
                <w:szCs w:val="18"/>
              </w:rPr>
              <w:t>月/年度</w:t>
            </w:r>
          </w:p>
        </w:tc>
        <w:tc>
          <w:tcPr>
            <w:tcW w:w="3516" w:type="dxa"/>
            <w:vAlign w:val="center"/>
          </w:tcPr>
          <w:p>
            <w:pPr>
              <w:rPr>
                <w:sz w:val="18"/>
                <w:szCs w:val="18"/>
              </w:rPr>
            </w:pPr>
            <w:r>
              <w:rPr>
                <w:position w:val="-22"/>
                <w:sz w:val="18"/>
                <w:szCs w:val="18"/>
              </w:rPr>
              <w:object>
                <v:shape id="_x0000_i1529" o:spt="75" type="#_x0000_t75" style="height:27pt;width:149.25pt;" o:ole="t" filled="f" o:preferrelative="t" stroked="f" coordsize="21600,21600">
                  <v:path/>
                  <v:fill on="f" focussize="0,0"/>
                  <v:stroke on="f" joinstyle="miter"/>
                  <v:imagedata r:id="rId1013" o:title=""/>
                  <o:lock v:ext="edit" aspectratio="t"/>
                  <w10:wrap type="none"/>
                  <w10:anchorlock/>
                </v:shape>
                <o:OLEObject Type="Embed" ProgID="Equation.3" ShapeID="_x0000_i1529" DrawAspect="Content" ObjectID="_1468076229" r:id="rId1012">
                  <o:LockedField>false</o:LockedField>
                </o:OLEObject>
              </w:object>
            </w:r>
          </w:p>
        </w:tc>
        <w:tc>
          <w:tcPr>
            <w:tcW w:w="1191" w:type="dxa"/>
            <w:vAlign w:val="center"/>
          </w:tcPr>
          <w:p>
            <w:pPr>
              <w:jc w:val="center"/>
              <w:rPr>
                <w:sz w:val="18"/>
                <w:szCs w:val="18"/>
              </w:rPr>
            </w:pPr>
            <w:r>
              <w:rPr>
                <w:sz w:val="18"/>
                <w:szCs w:val="18"/>
              </w:rPr>
              <w:t>综合计划部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pPr>
              <w:jc w:val="center"/>
              <w:rPr>
                <w:sz w:val="18"/>
                <w:szCs w:val="18"/>
              </w:rPr>
            </w:pPr>
            <w:r>
              <w:rPr>
                <w:sz w:val="18"/>
                <w:szCs w:val="18"/>
              </w:rPr>
              <w:t>2</w:t>
            </w:r>
          </w:p>
        </w:tc>
        <w:tc>
          <w:tcPr>
            <w:tcW w:w="2114" w:type="dxa"/>
            <w:vAlign w:val="center"/>
          </w:tcPr>
          <w:p>
            <w:pPr>
              <w:jc w:val="center"/>
              <w:rPr>
                <w:sz w:val="18"/>
                <w:szCs w:val="18"/>
              </w:rPr>
            </w:pPr>
            <w:r>
              <w:rPr>
                <w:sz w:val="18"/>
                <w:szCs w:val="18"/>
              </w:rPr>
              <w:t>部门费用与</w:t>
            </w:r>
          </w:p>
          <w:p>
            <w:pPr>
              <w:jc w:val="center"/>
              <w:rPr>
                <w:sz w:val="18"/>
                <w:szCs w:val="18"/>
              </w:rPr>
            </w:pPr>
            <w:r>
              <w:rPr>
                <w:sz w:val="18"/>
                <w:szCs w:val="18"/>
              </w:rPr>
              <w:t>预算差异率</w:t>
            </w:r>
          </w:p>
        </w:tc>
        <w:tc>
          <w:tcPr>
            <w:tcW w:w="1061" w:type="dxa"/>
            <w:vAlign w:val="center"/>
          </w:tcPr>
          <w:p>
            <w:pPr>
              <w:jc w:val="center"/>
              <w:rPr>
                <w:sz w:val="18"/>
                <w:szCs w:val="18"/>
              </w:rPr>
            </w:pPr>
            <w:r>
              <w:rPr>
                <w:sz w:val="18"/>
                <w:szCs w:val="18"/>
              </w:rPr>
              <w:t>月/年度</w:t>
            </w:r>
          </w:p>
        </w:tc>
        <w:tc>
          <w:tcPr>
            <w:tcW w:w="3516" w:type="dxa"/>
            <w:vAlign w:val="center"/>
          </w:tcPr>
          <w:p>
            <w:pPr>
              <w:rPr>
                <w:sz w:val="18"/>
                <w:szCs w:val="18"/>
              </w:rPr>
            </w:pPr>
            <w:r>
              <w:rPr>
                <w:position w:val="-22"/>
                <w:sz w:val="18"/>
                <w:szCs w:val="18"/>
              </w:rPr>
              <w:object>
                <v:shape id="_x0000_i1530" o:spt="75" type="#_x0000_t75" style="height:27pt;width:132pt;" o:ole="t" filled="f" o:preferrelative="t" stroked="f" coordsize="21600,21600">
                  <v:path/>
                  <v:fill on="f" focussize="0,0"/>
                  <v:stroke on="f" joinstyle="miter"/>
                  <v:imagedata r:id="rId1015" o:title=""/>
                  <o:lock v:ext="edit" aspectratio="t"/>
                  <w10:wrap type="none"/>
                  <w10:anchorlock/>
                </v:shape>
                <o:OLEObject Type="Embed" ProgID="Equation.3" ShapeID="_x0000_i1530" DrawAspect="Content" ObjectID="_1468076230" r:id="rId1014">
                  <o:LockedField>false</o:LockedField>
                </o:OLEObject>
              </w:object>
            </w:r>
          </w:p>
        </w:tc>
        <w:tc>
          <w:tcPr>
            <w:tcW w:w="1191" w:type="dxa"/>
            <w:vAlign w:val="center"/>
          </w:tcPr>
          <w:p>
            <w:pPr>
              <w:jc w:val="center"/>
              <w:rPr>
                <w:sz w:val="18"/>
                <w:szCs w:val="18"/>
              </w:rPr>
            </w:pPr>
            <w:r>
              <w:rPr>
                <w:sz w:val="18"/>
                <w:szCs w:val="18"/>
              </w:rPr>
              <w:t>综合计划部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pPr>
              <w:jc w:val="center"/>
              <w:rPr>
                <w:sz w:val="18"/>
                <w:szCs w:val="18"/>
              </w:rPr>
            </w:pPr>
            <w:r>
              <w:rPr>
                <w:sz w:val="18"/>
                <w:szCs w:val="18"/>
              </w:rPr>
              <w:t>3</w:t>
            </w:r>
          </w:p>
        </w:tc>
        <w:tc>
          <w:tcPr>
            <w:tcW w:w="2114" w:type="dxa"/>
            <w:vAlign w:val="center"/>
          </w:tcPr>
          <w:p>
            <w:pPr>
              <w:jc w:val="center"/>
              <w:rPr>
                <w:sz w:val="18"/>
                <w:szCs w:val="18"/>
              </w:rPr>
            </w:pPr>
            <w:r>
              <w:rPr>
                <w:sz w:val="18"/>
                <w:szCs w:val="18"/>
              </w:rPr>
              <w:t>规划报告通过率</w:t>
            </w:r>
          </w:p>
        </w:tc>
        <w:tc>
          <w:tcPr>
            <w:tcW w:w="1061" w:type="dxa"/>
            <w:vAlign w:val="center"/>
          </w:tcPr>
          <w:p>
            <w:pPr>
              <w:jc w:val="center"/>
              <w:rPr>
                <w:sz w:val="18"/>
                <w:szCs w:val="18"/>
              </w:rPr>
            </w:pPr>
            <w:r>
              <w:rPr>
                <w:sz w:val="18"/>
                <w:szCs w:val="18"/>
              </w:rPr>
              <w:t>年度</w:t>
            </w:r>
          </w:p>
        </w:tc>
        <w:tc>
          <w:tcPr>
            <w:tcW w:w="3516" w:type="dxa"/>
            <w:vAlign w:val="center"/>
          </w:tcPr>
          <w:p>
            <w:pPr>
              <w:rPr>
                <w:sz w:val="18"/>
                <w:szCs w:val="18"/>
              </w:rPr>
            </w:pPr>
            <w:r>
              <w:rPr>
                <w:position w:val="-22"/>
                <w:sz w:val="18"/>
                <w:szCs w:val="18"/>
              </w:rPr>
              <w:object>
                <v:shape id="_x0000_i1531" o:spt="75" type="#_x0000_t75" style="height:27pt;width:69.75pt;" o:ole="t" filled="f" o:preferrelative="t" stroked="f" coordsize="21600,21600">
                  <v:path/>
                  <v:fill on="f" focussize="0,0"/>
                  <v:stroke on="f" joinstyle="miter"/>
                  <v:imagedata r:id="rId1017" o:title=""/>
                  <o:lock v:ext="edit" aspectratio="t"/>
                  <w10:wrap type="none"/>
                  <w10:anchorlock/>
                </v:shape>
                <o:OLEObject Type="Embed" ProgID="Equation.3" ShapeID="_x0000_i1531" DrawAspect="Content" ObjectID="_1468076231" r:id="rId1016">
                  <o:LockedField>false</o:LockedField>
                </o:OLEObject>
              </w:object>
            </w:r>
            <w:r>
              <w:rPr>
                <w:sz w:val="18"/>
                <w:szCs w:val="18"/>
              </w:rPr>
              <w:t>×100%</w:t>
            </w:r>
          </w:p>
        </w:tc>
        <w:tc>
          <w:tcPr>
            <w:tcW w:w="1191" w:type="dxa"/>
            <w:vAlign w:val="center"/>
          </w:tcPr>
          <w:p>
            <w:pPr>
              <w:jc w:val="center"/>
              <w:rPr>
                <w:sz w:val="18"/>
                <w:szCs w:val="18"/>
              </w:rPr>
            </w:pPr>
            <w:r>
              <w:rPr>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pPr>
              <w:jc w:val="center"/>
              <w:rPr>
                <w:sz w:val="18"/>
                <w:szCs w:val="18"/>
              </w:rPr>
            </w:pPr>
            <w:r>
              <w:rPr>
                <w:sz w:val="18"/>
                <w:szCs w:val="18"/>
              </w:rPr>
              <w:t>4</w:t>
            </w:r>
          </w:p>
        </w:tc>
        <w:tc>
          <w:tcPr>
            <w:tcW w:w="2114" w:type="dxa"/>
            <w:vAlign w:val="center"/>
          </w:tcPr>
          <w:p>
            <w:pPr>
              <w:jc w:val="center"/>
              <w:rPr>
                <w:sz w:val="18"/>
                <w:szCs w:val="18"/>
              </w:rPr>
            </w:pPr>
            <w:r>
              <w:rPr>
                <w:sz w:val="18"/>
                <w:szCs w:val="18"/>
              </w:rPr>
              <w:t>统计数据完</w:t>
            </w:r>
          </w:p>
          <w:p>
            <w:pPr>
              <w:jc w:val="center"/>
              <w:rPr>
                <w:sz w:val="18"/>
                <w:szCs w:val="18"/>
              </w:rPr>
            </w:pPr>
            <w:r>
              <w:rPr>
                <w:sz w:val="18"/>
                <w:szCs w:val="18"/>
              </w:rPr>
              <w:t>整性和准确性</w:t>
            </w:r>
          </w:p>
        </w:tc>
        <w:tc>
          <w:tcPr>
            <w:tcW w:w="1061" w:type="dxa"/>
            <w:vAlign w:val="center"/>
          </w:tcPr>
          <w:p>
            <w:pPr>
              <w:jc w:val="center"/>
              <w:rPr>
                <w:sz w:val="18"/>
                <w:szCs w:val="18"/>
              </w:rPr>
            </w:pPr>
            <w:r>
              <w:rPr>
                <w:sz w:val="18"/>
                <w:szCs w:val="18"/>
              </w:rPr>
              <w:t>月/年度</w:t>
            </w:r>
          </w:p>
        </w:tc>
        <w:tc>
          <w:tcPr>
            <w:tcW w:w="3516" w:type="dxa"/>
            <w:vAlign w:val="center"/>
          </w:tcPr>
          <w:p>
            <w:pPr>
              <w:rPr>
                <w:sz w:val="18"/>
                <w:szCs w:val="18"/>
              </w:rPr>
            </w:pPr>
            <w:r>
              <w:rPr>
                <w:sz w:val="18"/>
                <w:szCs w:val="18"/>
              </w:rPr>
              <w:t>统计资料不完整、不准确的次数</w:t>
            </w:r>
          </w:p>
        </w:tc>
        <w:tc>
          <w:tcPr>
            <w:tcW w:w="1191" w:type="dxa"/>
            <w:vAlign w:val="center"/>
          </w:tcPr>
          <w:p>
            <w:pPr>
              <w:jc w:val="center"/>
              <w:rPr>
                <w:sz w:val="18"/>
                <w:szCs w:val="18"/>
              </w:rPr>
            </w:pPr>
            <w:r>
              <w:rPr>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pPr>
              <w:jc w:val="center"/>
              <w:rPr>
                <w:sz w:val="18"/>
                <w:szCs w:val="18"/>
              </w:rPr>
            </w:pPr>
            <w:r>
              <w:rPr>
                <w:sz w:val="18"/>
                <w:szCs w:val="18"/>
              </w:rPr>
              <w:t>5</w:t>
            </w:r>
          </w:p>
        </w:tc>
        <w:tc>
          <w:tcPr>
            <w:tcW w:w="2114" w:type="dxa"/>
            <w:vAlign w:val="center"/>
          </w:tcPr>
          <w:p>
            <w:pPr>
              <w:jc w:val="center"/>
              <w:rPr>
                <w:sz w:val="18"/>
                <w:szCs w:val="18"/>
              </w:rPr>
            </w:pPr>
            <w:r>
              <w:rPr>
                <w:sz w:val="18"/>
                <w:szCs w:val="18"/>
              </w:rPr>
              <w:t>统计资料</w:t>
            </w:r>
          </w:p>
          <w:p>
            <w:pPr>
              <w:jc w:val="center"/>
              <w:rPr>
                <w:sz w:val="18"/>
                <w:szCs w:val="18"/>
              </w:rPr>
            </w:pPr>
            <w:r>
              <w:rPr>
                <w:sz w:val="18"/>
                <w:szCs w:val="18"/>
              </w:rPr>
              <w:t>及时归档</w:t>
            </w:r>
            <w:r>
              <w:rPr>
                <w:rFonts w:hint="eastAsia"/>
                <w:sz w:val="18"/>
                <w:szCs w:val="18"/>
              </w:rPr>
              <w:t>情况</w:t>
            </w:r>
          </w:p>
        </w:tc>
        <w:tc>
          <w:tcPr>
            <w:tcW w:w="1061" w:type="dxa"/>
            <w:vAlign w:val="center"/>
          </w:tcPr>
          <w:p>
            <w:pPr>
              <w:jc w:val="center"/>
              <w:rPr>
                <w:sz w:val="18"/>
                <w:szCs w:val="18"/>
              </w:rPr>
            </w:pPr>
            <w:r>
              <w:rPr>
                <w:sz w:val="18"/>
                <w:szCs w:val="18"/>
              </w:rPr>
              <w:t>月/年度</w:t>
            </w:r>
          </w:p>
        </w:tc>
        <w:tc>
          <w:tcPr>
            <w:tcW w:w="3516" w:type="dxa"/>
            <w:vAlign w:val="center"/>
          </w:tcPr>
          <w:p>
            <w:pPr>
              <w:rPr>
                <w:sz w:val="18"/>
                <w:szCs w:val="18"/>
              </w:rPr>
            </w:pPr>
            <w:r>
              <w:rPr>
                <w:sz w:val="18"/>
                <w:szCs w:val="18"/>
              </w:rPr>
              <w:t>统计资料未进行及时归档的次数</w:t>
            </w:r>
          </w:p>
        </w:tc>
        <w:tc>
          <w:tcPr>
            <w:tcW w:w="1191" w:type="dxa"/>
            <w:vAlign w:val="center"/>
          </w:tcPr>
          <w:p>
            <w:pPr>
              <w:jc w:val="center"/>
              <w:rPr>
                <w:sz w:val="18"/>
                <w:szCs w:val="18"/>
              </w:rPr>
            </w:pPr>
            <w:r>
              <w:rPr>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0" w:type="dxa"/>
            <w:vAlign w:val="center"/>
          </w:tcPr>
          <w:p>
            <w:pPr>
              <w:jc w:val="center"/>
              <w:rPr>
                <w:sz w:val="18"/>
                <w:szCs w:val="18"/>
              </w:rPr>
            </w:pPr>
            <w:r>
              <w:rPr>
                <w:sz w:val="18"/>
                <w:szCs w:val="18"/>
              </w:rPr>
              <w:t>6</w:t>
            </w:r>
          </w:p>
        </w:tc>
        <w:tc>
          <w:tcPr>
            <w:tcW w:w="2114" w:type="dxa"/>
            <w:vAlign w:val="center"/>
          </w:tcPr>
          <w:p>
            <w:pPr>
              <w:jc w:val="center"/>
              <w:rPr>
                <w:sz w:val="18"/>
                <w:szCs w:val="18"/>
              </w:rPr>
            </w:pPr>
            <w:r>
              <w:rPr>
                <w:sz w:val="18"/>
                <w:szCs w:val="18"/>
              </w:rPr>
              <w:t>生产计划不</w:t>
            </w:r>
          </w:p>
          <w:p>
            <w:pPr>
              <w:jc w:val="center"/>
              <w:rPr>
                <w:sz w:val="18"/>
                <w:szCs w:val="18"/>
              </w:rPr>
            </w:pPr>
            <w:r>
              <w:rPr>
                <w:sz w:val="18"/>
                <w:szCs w:val="18"/>
              </w:rPr>
              <w:t>合理投诉次数</w:t>
            </w:r>
          </w:p>
        </w:tc>
        <w:tc>
          <w:tcPr>
            <w:tcW w:w="1061" w:type="dxa"/>
            <w:vAlign w:val="center"/>
          </w:tcPr>
          <w:p>
            <w:pPr>
              <w:jc w:val="center"/>
              <w:rPr>
                <w:sz w:val="18"/>
                <w:szCs w:val="18"/>
              </w:rPr>
            </w:pPr>
            <w:r>
              <w:rPr>
                <w:sz w:val="18"/>
                <w:szCs w:val="18"/>
              </w:rPr>
              <w:t>月/年度</w:t>
            </w:r>
          </w:p>
        </w:tc>
        <w:tc>
          <w:tcPr>
            <w:tcW w:w="3516" w:type="dxa"/>
            <w:vAlign w:val="center"/>
          </w:tcPr>
          <w:p>
            <w:pPr>
              <w:rPr>
                <w:sz w:val="18"/>
                <w:szCs w:val="18"/>
              </w:rPr>
            </w:pPr>
            <w:r>
              <w:rPr>
                <w:sz w:val="18"/>
                <w:szCs w:val="18"/>
              </w:rPr>
              <w:t>公司生产计划执行部门针对生产计划提出的投诉次数</w:t>
            </w:r>
          </w:p>
        </w:tc>
        <w:tc>
          <w:tcPr>
            <w:tcW w:w="1191" w:type="dxa"/>
            <w:vAlign w:val="center"/>
          </w:tcPr>
          <w:p>
            <w:pPr>
              <w:jc w:val="center"/>
              <w:rPr>
                <w:sz w:val="18"/>
                <w:szCs w:val="18"/>
              </w:rPr>
            </w:pPr>
            <w:r>
              <w:rPr>
                <w:sz w:val="18"/>
                <w:szCs w:val="18"/>
              </w:rPr>
              <w:t>总经</w:t>
            </w:r>
            <w:r>
              <w:rPr>
                <w:rFonts w:hint="eastAsia"/>
                <w:sz w:val="18"/>
                <w:szCs w:val="18"/>
              </w:rPr>
              <w:t>办</w:t>
            </w:r>
          </w:p>
        </w:tc>
      </w:tr>
    </w:tbl>
    <w:p>
      <w:bookmarkStart w:id="611" w:name="_Toc181587260"/>
      <w:bookmarkStart w:id="612" w:name="_Toc184185657"/>
      <w:bookmarkStart w:id="613" w:name="_Toc184185886"/>
      <w:bookmarkStart w:id="614" w:name="_Toc184193679"/>
    </w:p>
    <w:p>
      <w:pPr>
        <w:rPr>
          <w:b/>
          <w:sz w:val="24"/>
        </w:rPr>
      </w:pPr>
      <w:r>
        <w:rPr>
          <w:b/>
          <w:sz w:val="24"/>
        </w:rPr>
        <w:t>29.2  生产管理部关键绩效考核指标</w:t>
      </w:r>
      <w:bookmarkEnd w:id="611"/>
      <w:bookmarkEnd w:id="612"/>
      <w:bookmarkEnd w:id="613"/>
      <w:bookmarkEnd w:id="61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2114"/>
        <w:gridCol w:w="1060"/>
        <w:gridCol w:w="3516"/>
        <w:gridCol w:w="1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b/>
                <w:sz w:val="18"/>
                <w:szCs w:val="18"/>
              </w:rPr>
            </w:pPr>
            <w:r>
              <w:rPr>
                <w:b/>
                <w:sz w:val="18"/>
                <w:szCs w:val="18"/>
              </w:rPr>
              <w:t>序号</w:t>
            </w:r>
          </w:p>
        </w:tc>
        <w:tc>
          <w:tcPr>
            <w:tcW w:w="2114" w:type="dxa"/>
            <w:vAlign w:val="center"/>
          </w:tcPr>
          <w:p>
            <w:pPr>
              <w:jc w:val="center"/>
              <w:rPr>
                <w:b/>
                <w:sz w:val="18"/>
                <w:szCs w:val="18"/>
              </w:rPr>
            </w:pPr>
            <w:r>
              <w:rPr>
                <w:b/>
                <w:sz w:val="18"/>
                <w:szCs w:val="18"/>
              </w:rPr>
              <w:t>KPI指标</w:t>
            </w:r>
          </w:p>
        </w:tc>
        <w:tc>
          <w:tcPr>
            <w:tcW w:w="1060" w:type="dxa"/>
            <w:vAlign w:val="center"/>
          </w:tcPr>
          <w:p>
            <w:pPr>
              <w:jc w:val="center"/>
              <w:rPr>
                <w:b/>
                <w:sz w:val="18"/>
                <w:szCs w:val="18"/>
              </w:rPr>
            </w:pPr>
            <w:r>
              <w:rPr>
                <w:b/>
                <w:sz w:val="18"/>
                <w:szCs w:val="18"/>
              </w:rPr>
              <w:t>考核周期</w:t>
            </w:r>
          </w:p>
        </w:tc>
        <w:tc>
          <w:tcPr>
            <w:tcW w:w="3516" w:type="dxa"/>
            <w:vAlign w:val="center"/>
          </w:tcPr>
          <w:p>
            <w:pPr>
              <w:jc w:val="center"/>
              <w:rPr>
                <w:b/>
                <w:sz w:val="18"/>
                <w:szCs w:val="18"/>
              </w:rPr>
            </w:pPr>
            <w:r>
              <w:rPr>
                <w:b/>
                <w:sz w:val="18"/>
                <w:szCs w:val="18"/>
              </w:rPr>
              <w:t>指标定义/公式</w:t>
            </w:r>
          </w:p>
        </w:tc>
        <w:tc>
          <w:tcPr>
            <w:tcW w:w="1190"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1</w:t>
            </w:r>
          </w:p>
        </w:tc>
        <w:tc>
          <w:tcPr>
            <w:tcW w:w="2114" w:type="dxa"/>
            <w:vAlign w:val="center"/>
          </w:tcPr>
          <w:p>
            <w:pPr>
              <w:jc w:val="center"/>
              <w:rPr>
                <w:sz w:val="18"/>
                <w:szCs w:val="18"/>
              </w:rPr>
            </w:pPr>
            <w:r>
              <w:rPr>
                <w:sz w:val="18"/>
                <w:szCs w:val="18"/>
              </w:rPr>
              <w:t>采煤计划完成率</w:t>
            </w:r>
          </w:p>
        </w:tc>
        <w:tc>
          <w:tcPr>
            <w:tcW w:w="1060" w:type="dxa"/>
            <w:vAlign w:val="center"/>
          </w:tcPr>
          <w:p>
            <w:pPr>
              <w:jc w:val="center"/>
              <w:rPr>
                <w:sz w:val="18"/>
                <w:szCs w:val="18"/>
              </w:rPr>
            </w:pPr>
            <w:r>
              <w:rPr>
                <w:sz w:val="18"/>
                <w:szCs w:val="18"/>
              </w:rPr>
              <w:t>月/年度</w:t>
            </w:r>
          </w:p>
        </w:tc>
        <w:tc>
          <w:tcPr>
            <w:tcW w:w="3516" w:type="dxa"/>
            <w:vAlign w:val="center"/>
          </w:tcPr>
          <w:p>
            <w:pPr>
              <w:rPr>
                <w:sz w:val="18"/>
                <w:szCs w:val="18"/>
              </w:rPr>
            </w:pPr>
            <w:r>
              <w:rPr>
                <w:position w:val="-22"/>
                <w:sz w:val="18"/>
                <w:szCs w:val="18"/>
              </w:rPr>
              <w:object>
                <v:shape id="_x0000_i1532" o:spt="75" type="#_x0000_t75" style="height:27pt;width:149.25pt;" o:ole="t" filled="f" o:preferrelative="t" stroked="f" coordsize="21600,21600">
                  <v:path/>
                  <v:fill on="f" focussize="0,0"/>
                  <v:stroke on="f" joinstyle="miter"/>
                  <v:imagedata r:id="rId1019" o:title=""/>
                  <o:lock v:ext="edit" aspectratio="t"/>
                  <w10:wrap type="none"/>
                  <w10:anchorlock/>
                </v:shape>
                <o:OLEObject Type="Embed" ProgID="Equation.3" ShapeID="_x0000_i1532" DrawAspect="Content" ObjectID="_1468076232" r:id="rId1018">
                  <o:LockedField>false</o:LockedField>
                </o:OLEObject>
              </w:object>
            </w:r>
          </w:p>
        </w:tc>
        <w:tc>
          <w:tcPr>
            <w:tcW w:w="1190" w:type="dxa"/>
            <w:vAlign w:val="center"/>
          </w:tcPr>
          <w:p>
            <w:pPr>
              <w:jc w:val="center"/>
              <w:rPr>
                <w:sz w:val="18"/>
                <w:szCs w:val="18"/>
              </w:rPr>
            </w:pPr>
            <w:r>
              <w:rPr>
                <w:sz w:val="18"/>
                <w:szCs w:val="18"/>
              </w:rPr>
              <w:t>综合计划部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2</w:t>
            </w:r>
          </w:p>
        </w:tc>
        <w:tc>
          <w:tcPr>
            <w:tcW w:w="2114" w:type="dxa"/>
            <w:vAlign w:val="center"/>
          </w:tcPr>
          <w:p>
            <w:pPr>
              <w:jc w:val="center"/>
              <w:rPr>
                <w:sz w:val="18"/>
                <w:szCs w:val="18"/>
              </w:rPr>
            </w:pPr>
            <w:r>
              <w:rPr>
                <w:sz w:val="18"/>
                <w:szCs w:val="18"/>
              </w:rPr>
              <w:t>部门费用与预算差异率</w:t>
            </w:r>
          </w:p>
        </w:tc>
        <w:tc>
          <w:tcPr>
            <w:tcW w:w="1060" w:type="dxa"/>
            <w:vAlign w:val="center"/>
          </w:tcPr>
          <w:p>
            <w:pPr>
              <w:jc w:val="center"/>
              <w:rPr>
                <w:sz w:val="18"/>
                <w:szCs w:val="18"/>
              </w:rPr>
            </w:pPr>
            <w:r>
              <w:rPr>
                <w:sz w:val="18"/>
                <w:szCs w:val="18"/>
              </w:rPr>
              <w:t>月/年度</w:t>
            </w:r>
          </w:p>
        </w:tc>
        <w:tc>
          <w:tcPr>
            <w:tcW w:w="3516" w:type="dxa"/>
            <w:vAlign w:val="center"/>
          </w:tcPr>
          <w:p>
            <w:pPr>
              <w:rPr>
                <w:sz w:val="18"/>
                <w:szCs w:val="18"/>
              </w:rPr>
            </w:pPr>
            <w:r>
              <w:rPr>
                <w:position w:val="-22"/>
                <w:sz w:val="18"/>
                <w:szCs w:val="18"/>
              </w:rPr>
              <w:object>
                <v:shape id="_x0000_i1533" o:spt="75" type="#_x0000_t75" style="height:27pt;width:132pt;" o:ole="t" filled="f" o:preferrelative="t" stroked="f" coordsize="21600,21600">
                  <v:path/>
                  <v:fill on="f" focussize="0,0"/>
                  <v:stroke on="f" joinstyle="miter"/>
                  <v:imagedata r:id="rId1021" o:title=""/>
                  <o:lock v:ext="edit" aspectratio="t"/>
                  <w10:wrap type="none"/>
                  <w10:anchorlock/>
                </v:shape>
                <o:OLEObject Type="Embed" ProgID="Equation.3" ShapeID="_x0000_i1533" DrawAspect="Content" ObjectID="_1468076233" r:id="rId1020">
                  <o:LockedField>false</o:LockedField>
                </o:OLEObject>
              </w:object>
            </w:r>
          </w:p>
        </w:tc>
        <w:tc>
          <w:tcPr>
            <w:tcW w:w="1190" w:type="dxa"/>
            <w:vAlign w:val="center"/>
          </w:tcPr>
          <w:p>
            <w:pPr>
              <w:jc w:val="center"/>
              <w:rPr>
                <w:sz w:val="18"/>
                <w:szCs w:val="18"/>
              </w:rPr>
            </w:pPr>
            <w:r>
              <w:rPr>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3</w:t>
            </w:r>
          </w:p>
        </w:tc>
        <w:tc>
          <w:tcPr>
            <w:tcW w:w="2114" w:type="dxa"/>
            <w:vAlign w:val="center"/>
          </w:tcPr>
          <w:p>
            <w:pPr>
              <w:jc w:val="center"/>
              <w:rPr>
                <w:sz w:val="18"/>
                <w:szCs w:val="18"/>
              </w:rPr>
            </w:pPr>
            <w:r>
              <w:rPr>
                <w:sz w:val="18"/>
                <w:szCs w:val="18"/>
              </w:rPr>
              <w:t>煤炭回采率</w:t>
            </w:r>
          </w:p>
        </w:tc>
        <w:tc>
          <w:tcPr>
            <w:tcW w:w="1060" w:type="dxa"/>
            <w:vAlign w:val="center"/>
          </w:tcPr>
          <w:p>
            <w:pPr>
              <w:jc w:val="center"/>
              <w:rPr>
                <w:sz w:val="18"/>
                <w:szCs w:val="18"/>
              </w:rPr>
            </w:pPr>
            <w:r>
              <w:rPr>
                <w:sz w:val="18"/>
                <w:szCs w:val="18"/>
              </w:rPr>
              <w:t>年度</w:t>
            </w:r>
          </w:p>
        </w:tc>
        <w:tc>
          <w:tcPr>
            <w:tcW w:w="3516" w:type="dxa"/>
            <w:vAlign w:val="center"/>
          </w:tcPr>
          <w:p>
            <w:pPr>
              <w:rPr>
                <w:sz w:val="18"/>
                <w:szCs w:val="18"/>
              </w:rPr>
            </w:pPr>
            <w:r>
              <w:rPr>
                <w:position w:val="-22"/>
                <w:sz w:val="18"/>
                <w:szCs w:val="18"/>
              </w:rPr>
              <w:object>
                <v:shape id="_x0000_i1534" o:spt="75" type="#_x0000_t75" style="height:27pt;width:87pt;" o:ole="t" filled="f" o:preferrelative="t" stroked="f" coordsize="21600,21600">
                  <v:path/>
                  <v:fill on="f" focussize="0,0"/>
                  <v:stroke on="f" joinstyle="miter"/>
                  <v:imagedata r:id="rId1023" o:title=""/>
                  <o:lock v:ext="edit" aspectratio="t"/>
                  <w10:wrap type="none"/>
                  <w10:anchorlock/>
                </v:shape>
                <o:OLEObject Type="Embed" ProgID="Equation.3" ShapeID="_x0000_i1534" DrawAspect="Content" ObjectID="_1468076234" r:id="rId1022">
                  <o:LockedField>false</o:LockedField>
                </o:OLEObject>
              </w:object>
            </w:r>
          </w:p>
        </w:tc>
        <w:tc>
          <w:tcPr>
            <w:tcW w:w="1190" w:type="dxa"/>
            <w:vAlign w:val="center"/>
          </w:tcPr>
          <w:p>
            <w:pPr>
              <w:jc w:val="center"/>
              <w:rPr>
                <w:sz w:val="18"/>
                <w:szCs w:val="18"/>
              </w:rPr>
            </w:pPr>
            <w:r>
              <w:rPr>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4</w:t>
            </w:r>
          </w:p>
        </w:tc>
        <w:tc>
          <w:tcPr>
            <w:tcW w:w="2114" w:type="dxa"/>
            <w:vAlign w:val="center"/>
          </w:tcPr>
          <w:p>
            <w:pPr>
              <w:jc w:val="center"/>
              <w:rPr>
                <w:sz w:val="18"/>
                <w:szCs w:val="18"/>
              </w:rPr>
            </w:pPr>
            <w:r>
              <w:rPr>
                <w:sz w:val="18"/>
                <w:szCs w:val="18"/>
              </w:rPr>
              <w:t>百万吨煤死亡率</w:t>
            </w:r>
          </w:p>
        </w:tc>
        <w:tc>
          <w:tcPr>
            <w:tcW w:w="1060" w:type="dxa"/>
            <w:vAlign w:val="center"/>
          </w:tcPr>
          <w:p>
            <w:pPr>
              <w:jc w:val="center"/>
              <w:rPr>
                <w:sz w:val="18"/>
                <w:szCs w:val="18"/>
              </w:rPr>
            </w:pPr>
            <w:r>
              <w:rPr>
                <w:sz w:val="18"/>
                <w:szCs w:val="18"/>
              </w:rPr>
              <w:t>月/年度</w:t>
            </w:r>
          </w:p>
        </w:tc>
        <w:tc>
          <w:tcPr>
            <w:tcW w:w="3516" w:type="dxa"/>
            <w:vAlign w:val="center"/>
          </w:tcPr>
          <w:p>
            <w:pPr>
              <w:rPr>
                <w:sz w:val="18"/>
                <w:szCs w:val="18"/>
              </w:rPr>
            </w:pPr>
            <w:r>
              <w:rPr>
                <w:sz w:val="18"/>
                <w:szCs w:val="18"/>
              </w:rPr>
              <w:t>每生产100万吨原煤所造成死亡的人数，其中死亡人数是指煤矿原煤生产工艺过程中，各类用工制度人员事故死亡人数的总和</w:t>
            </w:r>
          </w:p>
        </w:tc>
        <w:tc>
          <w:tcPr>
            <w:tcW w:w="1190" w:type="dxa"/>
            <w:vAlign w:val="center"/>
          </w:tcPr>
          <w:p>
            <w:pPr>
              <w:jc w:val="center"/>
              <w:rPr>
                <w:sz w:val="18"/>
                <w:szCs w:val="18"/>
              </w:rPr>
            </w:pPr>
            <w:r>
              <w:rPr>
                <w:sz w:val="18"/>
                <w:szCs w:val="18"/>
              </w:rPr>
              <w:t>安全监察部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5</w:t>
            </w:r>
          </w:p>
        </w:tc>
        <w:tc>
          <w:tcPr>
            <w:tcW w:w="2114" w:type="dxa"/>
            <w:vAlign w:val="center"/>
          </w:tcPr>
          <w:p>
            <w:pPr>
              <w:jc w:val="center"/>
              <w:rPr>
                <w:sz w:val="18"/>
                <w:szCs w:val="18"/>
              </w:rPr>
            </w:pPr>
            <w:r>
              <w:rPr>
                <w:sz w:val="18"/>
                <w:szCs w:val="18"/>
              </w:rPr>
              <w:t>检修计划完成率</w:t>
            </w:r>
          </w:p>
        </w:tc>
        <w:tc>
          <w:tcPr>
            <w:tcW w:w="1060" w:type="dxa"/>
            <w:vAlign w:val="center"/>
          </w:tcPr>
          <w:p>
            <w:pPr>
              <w:jc w:val="center"/>
              <w:rPr>
                <w:sz w:val="18"/>
                <w:szCs w:val="18"/>
              </w:rPr>
            </w:pPr>
            <w:r>
              <w:rPr>
                <w:sz w:val="18"/>
                <w:szCs w:val="18"/>
              </w:rPr>
              <w:t>月/年度</w:t>
            </w:r>
          </w:p>
        </w:tc>
        <w:tc>
          <w:tcPr>
            <w:tcW w:w="3516" w:type="dxa"/>
            <w:vAlign w:val="center"/>
          </w:tcPr>
          <w:p>
            <w:pPr>
              <w:rPr>
                <w:sz w:val="18"/>
                <w:szCs w:val="18"/>
              </w:rPr>
            </w:pPr>
            <w:r>
              <w:rPr>
                <w:position w:val="-26"/>
                <w:sz w:val="18"/>
                <w:szCs w:val="18"/>
              </w:rPr>
              <w:object>
                <v:shape id="_x0000_i1535" o:spt="75" type="#_x0000_t75" style="height:32.25pt;width:125.25pt;" o:ole="t" filled="f" o:preferrelative="t" stroked="f" coordsize="21600,21600">
                  <v:path/>
                  <v:fill on="f" focussize="0,0"/>
                  <v:stroke on="f" joinstyle="miter"/>
                  <v:imagedata r:id="rId1025" o:title=""/>
                  <o:lock v:ext="edit" aspectratio="t"/>
                  <w10:wrap type="none"/>
                  <w10:anchorlock/>
                </v:shape>
                <o:OLEObject Type="Embed" ProgID="Equation.3" ShapeID="_x0000_i1535" DrawAspect="Content" ObjectID="_1468076235" r:id="rId1024">
                  <o:LockedField>false</o:LockedField>
                </o:OLEObject>
              </w:object>
            </w:r>
          </w:p>
        </w:tc>
        <w:tc>
          <w:tcPr>
            <w:tcW w:w="1190" w:type="dxa"/>
            <w:vAlign w:val="center"/>
          </w:tcPr>
          <w:p>
            <w:pPr>
              <w:jc w:val="center"/>
              <w:rPr>
                <w:sz w:val="18"/>
                <w:szCs w:val="18"/>
              </w:rPr>
            </w:pPr>
            <w:r>
              <w:rPr>
                <w:sz w:val="18"/>
                <w:szCs w:val="18"/>
              </w:rPr>
              <w:t>生产管理部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6</w:t>
            </w:r>
          </w:p>
        </w:tc>
        <w:tc>
          <w:tcPr>
            <w:tcW w:w="2114" w:type="dxa"/>
            <w:vAlign w:val="center"/>
          </w:tcPr>
          <w:p>
            <w:pPr>
              <w:jc w:val="center"/>
              <w:rPr>
                <w:sz w:val="18"/>
                <w:szCs w:val="18"/>
              </w:rPr>
            </w:pPr>
            <w:r>
              <w:rPr>
                <w:sz w:val="18"/>
                <w:szCs w:val="18"/>
              </w:rPr>
              <w:t>千人重伤率</w:t>
            </w:r>
          </w:p>
        </w:tc>
        <w:tc>
          <w:tcPr>
            <w:tcW w:w="1060" w:type="dxa"/>
            <w:vAlign w:val="center"/>
          </w:tcPr>
          <w:p>
            <w:pPr>
              <w:jc w:val="center"/>
              <w:rPr>
                <w:sz w:val="18"/>
                <w:szCs w:val="18"/>
              </w:rPr>
            </w:pPr>
            <w:r>
              <w:rPr>
                <w:sz w:val="18"/>
                <w:szCs w:val="18"/>
              </w:rPr>
              <w:t>月/年度</w:t>
            </w:r>
          </w:p>
        </w:tc>
        <w:tc>
          <w:tcPr>
            <w:tcW w:w="3516" w:type="dxa"/>
            <w:vAlign w:val="center"/>
          </w:tcPr>
          <w:p>
            <w:pPr>
              <w:rPr>
                <w:sz w:val="18"/>
                <w:szCs w:val="18"/>
              </w:rPr>
            </w:pPr>
            <w:r>
              <w:rPr>
                <w:sz w:val="18"/>
                <w:szCs w:val="18"/>
              </w:rPr>
              <w:t>表示某时期内，平均每千名职工因工伤事故造成的重伤人数</w:t>
            </w:r>
          </w:p>
        </w:tc>
        <w:tc>
          <w:tcPr>
            <w:tcW w:w="1190" w:type="dxa"/>
            <w:vAlign w:val="center"/>
          </w:tcPr>
          <w:p>
            <w:pPr>
              <w:jc w:val="center"/>
              <w:rPr>
                <w:sz w:val="18"/>
                <w:szCs w:val="18"/>
              </w:rPr>
            </w:pPr>
            <w:r>
              <w:rPr>
                <w:sz w:val="18"/>
                <w:szCs w:val="18"/>
              </w:rPr>
              <w:t>安全监察部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pPr>
              <w:jc w:val="center"/>
              <w:rPr>
                <w:sz w:val="18"/>
                <w:szCs w:val="18"/>
              </w:rPr>
            </w:pPr>
            <w:r>
              <w:rPr>
                <w:sz w:val="18"/>
                <w:szCs w:val="18"/>
              </w:rPr>
              <w:t>7</w:t>
            </w:r>
          </w:p>
        </w:tc>
        <w:tc>
          <w:tcPr>
            <w:tcW w:w="2114" w:type="dxa"/>
            <w:vAlign w:val="center"/>
          </w:tcPr>
          <w:p>
            <w:pPr>
              <w:jc w:val="center"/>
              <w:rPr>
                <w:sz w:val="18"/>
                <w:szCs w:val="18"/>
              </w:rPr>
            </w:pPr>
            <w:r>
              <w:rPr>
                <w:sz w:val="18"/>
                <w:szCs w:val="18"/>
              </w:rPr>
              <w:t>主要设备完好率</w:t>
            </w:r>
          </w:p>
        </w:tc>
        <w:tc>
          <w:tcPr>
            <w:tcW w:w="1060" w:type="dxa"/>
            <w:vAlign w:val="center"/>
          </w:tcPr>
          <w:p>
            <w:pPr>
              <w:jc w:val="center"/>
              <w:rPr>
                <w:sz w:val="18"/>
                <w:szCs w:val="18"/>
              </w:rPr>
            </w:pPr>
            <w:r>
              <w:rPr>
                <w:sz w:val="18"/>
                <w:szCs w:val="18"/>
              </w:rPr>
              <w:t>月/年度</w:t>
            </w:r>
          </w:p>
        </w:tc>
        <w:tc>
          <w:tcPr>
            <w:tcW w:w="3516" w:type="dxa"/>
            <w:vAlign w:val="center"/>
          </w:tcPr>
          <w:p>
            <w:pPr>
              <w:rPr>
                <w:sz w:val="18"/>
                <w:szCs w:val="18"/>
              </w:rPr>
            </w:pPr>
            <w:r>
              <w:rPr>
                <w:position w:val="-20"/>
                <w:sz w:val="18"/>
                <w:szCs w:val="18"/>
              </w:rPr>
              <w:object>
                <v:shape id="_x0000_i1536" o:spt="75" type="#_x0000_t75" style="height:26.25pt;width:105pt;" o:ole="t" filled="f" o:preferrelative="t" stroked="f" coordsize="21600,21600">
                  <v:path/>
                  <v:fill on="f" focussize="0,0"/>
                  <v:stroke on="f" joinstyle="miter"/>
                  <v:imagedata r:id="rId1027" o:title=""/>
                  <o:lock v:ext="edit" aspectratio="t"/>
                  <w10:wrap type="none"/>
                  <w10:anchorlock/>
                </v:shape>
                <o:OLEObject Type="Embed" ProgID="Equation.3" ShapeID="_x0000_i1536" DrawAspect="Content" ObjectID="_1468076236" r:id="rId1026">
                  <o:LockedField>false</o:LockedField>
                </o:OLEObject>
              </w:object>
            </w:r>
          </w:p>
        </w:tc>
        <w:tc>
          <w:tcPr>
            <w:tcW w:w="1190" w:type="dxa"/>
            <w:vAlign w:val="center"/>
          </w:tcPr>
          <w:p>
            <w:pPr>
              <w:jc w:val="center"/>
              <w:rPr>
                <w:sz w:val="18"/>
                <w:szCs w:val="18"/>
              </w:rPr>
            </w:pPr>
            <w:r>
              <w:rPr>
                <w:sz w:val="18"/>
                <w:szCs w:val="18"/>
              </w:rPr>
              <w:t>生产管理部</w:t>
            </w:r>
          </w:p>
        </w:tc>
      </w:tr>
    </w:tbl>
    <w:p>
      <w:bookmarkStart w:id="615" w:name="_Toc184193680"/>
      <w:bookmarkStart w:id="616" w:name="_Toc184185887"/>
      <w:bookmarkStart w:id="617" w:name="_Toc184185658"/>
      <w:bookmarkStart w:id="618" w:name="_Toc181587261"/>
    </w:p>
    <w:p/>
    <w:p/>
    <w:p/>
    <w:p/>
    <w:p>
      <w:pPr>
        <w:rPr>
          <w:b/>
          <w:sz w:val="24"/>
        </w:rPr>
      </w:pPr>
      <w:r>
        <w:rPr>
          <w:b/>
          <w:sz w:val="24"/>
        </w:rPr>
        <w:t>29.</w:t>
      </w:r>
      <w:r>
        <w:rPr>
          <w:rFonts w:hint="eastAsia"/>
          <w:b/>
          <w:sz w:val="24"/>
        </w:rPr>
        <w:t>3</w:t>
      </w:r>
      <w:r>
        <w:rPr>
          <w:b/>
          <w:sz w:val="24"/>
        </w:rPr>
        <w:t xml:space="preserve">  生产调度部关键绩效考核指标</w:t>
      </w:r>
      <w:bookmarkEnd w:id="615"/>
      <w:bookmarkEnd w:id="616"/>
      <w:bookmarkEnd w:id="617"/>
      <w:bookmarkEnd w:id="61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019"/>
        <w:gridCol w:w="1019"/>
        <w:gridCol w:w="3716"/>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b/>
                <w:sz w:val="18"/>
                <w:szCs w:val="18"/>
              </w:rPr>
            </w:pPr>
            <w:r>
              <w:rPr>
                <w:b/>
                <w:sz w:val="18"/>
                <w:szCs w:val="18"/>
              </w:rPr>
              <w:t>序号</w:t>
            </w:r>
          </w:p>
        </w:tc>
        <w:tc>
          <w:tcPr>
            <w:tcW w:w="2019" w:type="dxa"/>
            <w:vAlign w:val="center"/>
          </w:tcPr>
          <w:p>
            <w:pPr>
              <w:jc w:val="center"/>
              <w:rPr>
                <w:b/>
                <w:sz w:val="18"/>
                <w:szCs w:val="18"/>
              </w:rPr>
            </w:pPr>
            <w:r>
              <w:rPr>
                <w:b/>
                <w:sz w:val="18"/>
                <w:szCs w:val="18"/>
              </w:rPr>
              <w:t>KPI指标</w:t>
            </w:r>
          </w:p>
        </w:tc>
        <w:tc>
          <w:tcPr>
            <w:tcW w:w="1019" w:type="dxa"/>
            <w:vAlign w:val="center"/>
          </w:tcPr>
          <w:p>
            <w:pPr>
              <w:jc w:val="center"/>
              <w:rPr>
                <w:b/>
                <w:sz w:val="18"/>
                <w:szCs w:val="18"/>
              </w:rPr>
            </w:pPr>
            <w:r>
              <w:rPr>
                <w:b/>
                <w:sz w:val="18"/>
                <w:szCs w:val="18"/>
              </w:rPr>
              <w:t>考核周期</w:t>
            </w:r>
          </w:p>
        </w:tc>
        <w:tc>
          <w:tcPr>
            <w:tcW w:w="3716" w:type="dxa"/>
            <w:vAlign w:val="center"/>
          </w:tcPr>
          <w:p>
            <w:pPr>
              <w:jc w:val="center"/>
              <w:rPr>
                <w:b/>
                <w:sz w:val="18"/>
                <w:szCs w:val="18"/>
              </w:rPr>
            </w:pPr>
            <w:r>
              <w:rPr>
                <w:b/>
                <w:sz w:val="18"/>
                <w:szCs w:val="18"/>
              </w:rPr>
              <w:t>指标定义/公式</w:t>
            </w:r>
          </w:p>
        </w:tc>
        <w:tc>
          <w:tcPr>
            <w:tcW w:w="1141"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1</w:t>
            </w:r>
          </w:p>
        </w:tc>
        <w:tc>
          <w:tcPr>
            <w:tcW w:w="2019" w:type="dxa"/>
            <w:vAlign w:val="center"/>
          </w:tcPr>
          <w:p>
            <w:pPr>
              <w:jc w:val="center"/>
              <w:rPr>
                <w:sz w:val="18"/>
                <w:szCs w:val="18"/>
              </w:rPr>
            </w:pPr>
            <w:r>
              <w:rPr>
                <w:sz w:val="18"/>
                <w:szCs w:val="18"/>
              </w:rPr>
              <w:t>部门费用</w:t>
            </w:r>
          </w:p>
          <w:p>
            <w:pPr>
              <w:jc w:val="center"/>
              <w:rPr>
                <w:sz w:val="18"/>
                <w:szCs w:val="18"/>
              </w:rPr>
            </w:pPr>
            <w:r>
              <w:rPr>
                <w:sz w:val="18"/>
                <w:szCs w:val="18"/>
              </w:rPr>
              <w:t>预算达成率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object>
                <v:shape id="_x0000_i1537" o:spt="75" type="#_x0000_t75" style="height:27.75pt;width:95.25pt;" o:ole="t" filled="f" o:preferrelative="t" stroked="f" coordsize="21600,21600">
                  <v:path/>
                  <v:fill on="f" focussize="0,0"/>
                  <v:stroke on="f" joinstyle="miter"/>
                  <v:imagedata r:id="rId1029" o:title=""/>
                  <o:lock v:ext="edit" aspectratio="t"/>
                  <w10:wrap type="none"/>
                  <w10:anchorlock/>
                </v:shape>
                <o:OLEObject Type="Embed" ProgID="Equation.3" ShapeID="_x0000_i1537" DrawAspect="Content" ObjectID="_1468076237" r:id="rId1028">
                  <o:LockedField>false</o:LockedField>
                </o:OLEObject>
              </w:object>
            </w:r>
          </w:p>
        </w:tc>
        <w:tc>
          <w:tcPr>
            <w:tcW w:w="1141" w:type="dxa"/>
            <w:vAlign w:val="center"/>
          </w:tcPr>
          <w:p>
            <w:pPr>
              <w:jc w:val="center"/>
              <w:rPr>
                <w:sz w:val="18"/>
                <w:szCs w:val="18"/>
              </w:rPr>
            </w:pPr>
            <w:r>
              <w:rPr>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2</w:t>
            </w:r>
          </w:p>
        </w:tc>
        <w:tc>
          <w:tcPr>
            <w:tcW w:w="2019" w:type="dxa"/>
            <w:vAlign w:val="center"/>
          </w:tcPr>
          <w:p>
            <w:pPr>
              <w:jc w:val="center"/>
              <w:rPr>
                <w:sz w:val="18"/>
                <w:szCs w:val="18"/>
              </w:rPr>
            </w:pPr>
            <w:r>
              <w:rPr>
                <w:sz w:val="18"/>
                <w:szCs w:val="18"/>
              </w:rPr>
              <w:t>调度方案通过率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object>
                <v:shape id="_x0000_i1538" o:spt="75" type="#_x0000_t75" style="height:27.75pt;width:107.25pt;" o:ole="t" filled="f" o:preferrelative="t" stroked="f" coordsize="21600,21600">
                  <v:path/>
                  <v:fill on="f" focussize="0,0"/>
                  <v:stroke on="f" joinstyle="miter"/>
                  <v:imagedata r:id="rId1031" o:title=""/>
                  <o:lock v:ext="edit" aspectratio="t"/>
                  <w10:wrap type="none"/>
                  <w10:anchorlock/>
                </v:shape>
                <o:OLEObject Type="Embed" ProgID="Equation.3" ShapeID="_x0000_i1538" DrawAspect="Content" ObjectID="_1468076238" r:id="rId1030">
                  <o:LockedField>false</o:LockedField>
                </o:OLEObject>
              </w:object>
            </w:r>
          </w:p>
        </w:tc>
        <w:tc>
          <w:tcPr>
            <w:tcW w:w="1141"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3</w:t>
            </w:r>
          </w:p>
        </w:tc>
        <w:tc>
          <w:tcPr>
            <w:tcW w:w="2019" w:type="dxa"/>
            <w:vAlign w:val="center"/>
          </w:tcPr>
          <w:p>
            <w:pPr>
              <w:jc w:val="center"/>
              <w:rPr>
                <w:sz w:val="18"/>
                <w:szCs w:val="18"/>
              </w:rPr>
            </w:pPr>
            <w:r>
              <w:rPr>
                <w:sz w:val="18"/>
                <w:szCs w:val="18"/>
              </w:rPr>
              <w:t>在用设备完好率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object>
                <v:shape id="_x0000_i1539" o:spt="75" type="#_x0000_t75" style="height:27.75pt;width:107.25pt;" o:ole="t" filled="f" o:preferrelative="t" stroked="f" coordsize="21600,21600">
                  <v:path/>
                  <v:fill on="f" focussize="0,0"/>
                  <v:stroke on="f" joinstyle="miter"/>
                  <v:imagedata r:id="rId1033" o:title=""/>
                  <o:lock v:ext="edit" aspectratio="t"/>
                  <w10:wrap type="none"/>
                  <w10:anchorlock/>
                </v:shape>
                <o:OLEObject Type="Embed" ProgID="Equation.3" ShapeID="_x0000_i1539" DrawAspect="Content" ObjectID="_1468076239" r:id="rId1032">
                  <o:LockedField>false</o:LockedField>
                </o:OLEObject>
              </w:object>
            </w:r>
          </w:p>
        </w:tc>
        <w:tc>
          <w:tcPr>
            <w:tcW w:w="1141" w:type="dxa"/>
            <w:vAlign w:val="center"/>
          </w:tcPr>
          <w:p>
            <w:pPr>
              <w:jc w:val="center"/>
              <w:rPr>
                <w:sz w:val="18"/>
                <w:szCs w:val="18"/>
              </w:rPr>
            </w:pPr>
            <w:r>
              <w:rPr>
                <w:sz w:val="18"/>
                <w:szCs w:val="18"/>
              </w:rPr>
              <w:t>生产调度部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4</w:t>
            </w:r>
          </w:p>
        </w:tc>
        <w:tc>
          <w:tcPr>
            <w:tcW w:w="2019" w:type="dxa"/>
            <w:vAlign w:val="center"/>
          </w:tcPr>
          <w:p>
            <w:pPr>
              <w:jc w:val="center"/>
              <w:rPr>
                <w:sz w:val="18"/>
                <w:szCs w:val="18"/>
              </w:rPr>
            </w:pPr>
            <w:r>
              <w:rPr>
                <w:sz w:val="18"/>
                <w:szCs w:val="18"/>
              </w:rPr>
              <w:t>设备按时送检率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object>
                <v:shape id="_x0000_i1540" o:spt="75" type="#_x0000_t75" style="height:27.75pt;width:96.75pt;" o:ole="t" filled="f" o:preferrelative="t" stroked="f" coordsize="21600,21600">
                  <v:path/>
                  <v:fill on="f" focussize="0,0"/>
                  <v:stroke on="f" joinstyle="miter"/>
                  <v:imagedata r:id="rId1035" o:title=""/>
                  <o:lock v:ext="edit" aspectratio="t"/>
                  <w10:wrap type="none"/>
                  <w10:anchorlock/>
                </v:shape>
                <o:OLEObject Type="Embed" ProgID="Equation.3" ShapeID="_x0000_i1540" DrawAspect="Content" ObjectID="_1468076240" r:id="rId1034">
                  <o:LockedField>false</o:LockedField>
                </o:OLEObject>
              </w:object>
            </w:r>
          </w:p>
        </w:tc>
        <w:tc>
          <w:tcPr>
            <w:tcW w:w="1141" w:type="dxa"/>
            <w:vAlign w:val="center"/>
          </w:tcPr>
          <w:p>
            <w:pPr>
              <w:jc w:val="center"/>
              <w:rPr>
                <w:sz w:val="18"/>
                <w:szCs w:val="18"/>
              </w:rPr>
            </w:pPr>
            <w:r>
              <w:rPr>
                <w:sz w:val="18"/>
                <w:szCs w:val="18"/>
              </w:rPr>
              <w:t>生产调度部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5</w:t>
            </w:r>
          </w:p>
        </w:tc>
        <w:tc>
          <w:tcPr>
            <w:tcW w:w="2019" w:type="dxa"/>
            <w:vAlign w:val="center"/>
          </w:tcPr>
          <w:p>
            <w:pPr>
              <w:jc w:val="center"/>
              <w:rPr>
                <w:sz w:val="18"/>
                <w:szCs w:val="18"/>
              </w:rPr>
            </w:pPr>
            <w:r>
              <w:rPr>
                <w:sz w:val="18"/>
                <w:szCs w:val="18"/>
              </w:rPr>
              <w:t>调度计划不</w:t>
            </w:r>
          </w:p>
          <w:p>
            <w:pPr>
              <w:jc w:val="center"/>
              <w:rPr>
                <w:sz w:val="18"/>
                <w:szCs w:val="18"/>
              </w:rPr>
            </w:pPr>
            <w:r>
              <w:rPr>
                <w:sz w:val="18"/>
                <w:szCs w:val="18"/>
              </w:rPr>
              <w:t>合理投诉次数</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sz w:val="18"/>
                <w:szCs w:val="18"/>
              </w:rPr>
              <w:t>公司调度计划执行部门针对调度计划提出的投诉次数</w:t>
            </w:r>
          </w:p>
        </w:tc>
        <w:tc>
          <w:tcPr>
            <w:tcW w:w="1141" w:type="dxa"/>
            <w:vAlign w:val="center"/>
          </w:tcPr>
          <w:p>
            <w:pPr>
              <w:jc w:val="center"/>
              <w:rPr>
                <w:sz w:val="18"/>
                <w:szCs w:val="18"/>
              </w:rPr>
            </w:pPr>
            <w:r>
              <w:rPr>
                <w:sz w:val="18"/>
                <w:szCs w:val="18"/>
              </w:rPr>
              <w:t>总经办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6</w:t>
            </w:r>
          </w:p>
        </w:tc>
        <w:tc>
          <w:tcPr>
            <w:tcW w:w="2019" w:type="dxa"/>
            <w:vAlign w:val="center"/>
          </w:tcPr>
          <w:p>
            <w:pPr>
              <w:jc w:val="center"/>
              <w:rPr>
                <w:sz w:val="18"/>
                <w:szCs w:val="18"/>
              </w:rPr>
            </w:pPr>
            <w:r>
              <w:rPr>
                <w:sz w:val="18"/>
                <w:szCs w:val="18"/>
              </w:rPr>
              <w:t>部门关键</w:t>
            </w:r>
          </w:p>
          <w:p>
            <w:pPr>
              <w:jc w:val="center"/>
              <w:rPr>
                <w:sz w:val="18"/>
                <w:szCs w:val="18"/>
              </w:rPr>
            </w:pPr>
            <w:r>
              <w:rPr>
                <w:sz w:val="18"/>
                <w:szCs w:val="18"/>
              </w:rPr>
              <w:t>员工流失率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drawing>
                <wp:inline distT="0" distB="0" distL="0" distR="0">
                  <wp:extent cx="2200275" cy="352425"/>
                  <wp:effectExtent l="0" t="0" r="0" b="0"/>
                  <wp:docPr id="531" name="图片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图片 531"/>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a:xfrm>
                            <a:off x="0" y="0"/>
                            <a:ext cx="2200275" cy="352425"/>
                          </a:xfrm>
                          <a:prstGeom prst="rect">
                            <a:avLst/>
                          </a:prstGeom>
                          <a:noFill/>
                          <a:ln>
                            <a:noFill/>
                          </a:ln>
                        </pic:spPr>
                      </pic:pic>
                    </a:graphicData>
                  </a:graphic>
                </wp:inline>
              </w:drawing>
            </w:r>
          </w:p>
        </w:tc>
        <w:tc>
          <w:tcPr>
            <w:tcW w:w="1141" w:type="dxa"/>
            <w:vAlign w:val="center"/>
          </w:tcPr>
          <w:p>
            <w:pPr>
              <w:jc w:val="center"/>
              <w:rPr>
                <w:sz w:val="18"/>
                <w:szCs w:val="18"/>
              </w:rPr>
            </w:pPr>
            <w:r>
              <w:rPr>
                <w:sz w:val="18"/>
                <w:szCs w:val="18"/>
              </w:rPr>
              <w:t>人力资源部</w:t>
            </w:r>
          </w:p>
        </w:tc>
      </w:tr>
    </w:tbl>
    <w:p>
      <w:bookmarkStart w:id="619" w:name="_Toc181587262"/>
      <w:bookmarkStart w:id="620" w:name="_Toc184185659"/>
      <w:bookmarkStart w:id="621" w:name="_Toc184185888"/>
      <w:bookmarkStart w:id="622" w:name="_Toc184193681"/>
    </w:p>
    <w:p>
      <w:pPr>
        <w:rPr>
          <w:b/>
          <w:sz w:val="24"/>
        </w:rPr>
      </w:pPr>
      <w:r>
        <w:rPr>
          <w:b/>
          <w:sz w:val="24"/>
        </w:rPr>
        <w:t>29.4  地测管理部关键绩效考核指标</w:t>
      </w:r>
      <w:bookmarkEnd w:id="619"/>
      <w:bookmarkEnd w:id="620"/>
      <w:bookmarkEnd w:id="621"/>
      <w:bookmarkEnd w:id="62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019"/>
        <w:gridCol w:w="1019"/>
        <w:gridCol w:w="3716"/>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b/>
                <w:sz w:val="18"/>
                <w:szCs w:val="18"/>
              </w:rPr>
            </w:pPr>
            <w:r>
              <w:rPr>
                <w:b/>
                <w:sz w:val="18"/>
                <w:szCs w:val="18"/>
              </w:rPr>
              <w:t>序号</w:t>
            </w:r>
          </w:p>
        </w:tc>
        <w:tc>
          <w:tcPr>
            <w:tcW w:w="2019" w:type="dxa"/>
            <w:vAlign w:val="center"/>
          </w:tcPr>
          <w:p>
            <w:pPr>
              <w:jc w:val="center"/>
              <w:rPr>
                <w:b/>
                <w:sz w:val="18"/>
                <w:szCs w:val="18"/>
              </w:rPr>
            </w:pPr>
            <w:r>
              <w:rPr>
                <w:b/>
                <w:sz w:val="18"/>
                <w:szCs w:val="18"/>
              </w:rPr>
              <w:t>KPI指标</w:t>
            </w:r>
          </w:p>
        </w:tc>
        <w:tc>
          <w:tcPr>
            <w:tcW w:w="1019" w:type="dxa"/>
            <w:vAlign w:val="center"/>
          </w:tcPr>
          <w:p>
            <w:pPr>
              <w:jc w:val="center"/>
              <w:rPr>
                <w:b/>
                <w:sz w:val="18"/>
                <w:szCs w:val="18"/>
              </w:rPr>
            </w:pPr>
            <w:r>
              <w:rPr>
                <w:b/>
                <w:sz w:val="18"/>
                <w:szCs w:val="18"/>
              </w:rPr>
              <w:t>考核周期</w:t>
            </w:r>
          </w:p>
        </w:tc>
        <w:tc>
          <w:tcPr>
            <w:tcW w:w="3716" w:type="dxa"/>
            <w:vAlign w:val="center"/>
          </w:tcPr>
          <w:p>
            <w:pPr>
              <w:jc w:val="center"/>
              <w:rPr>
                <w:b/>
                <w:sz w:val="18"/>
                <w:szCs w:val="18"/>
              </w:rPr>
            </w:pPr>
            <w:r>
              <w:rPr>
                <w:b/>
                <w:sz w:val="18"/>
                <w:szCs w:val="18"/>
              </w:rPr>
              <w:t>指标定义/公式</w:t>
            </w:r>
          </w:p>
        </w:tc>
        <w:tc>
          <w:tcPr>
            <w:tcW w:w="1141"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1</w:t>
            </w:r>
          </w:p>
        </w:tc>
        <w:tc>
          <w:tcPr>
            <w:tcW w:w="2019" w:type="dxa"/>
            <w:vAlign w:val="center"/>
          </w:tcPr>
          <w:p>
            <w:pPr>
              <w:jc w:val="center"/>
              <w:rPr>
                <w:sz w:val="18"/>
                <w:szCs w:val="18"/>
              </w:rPr>
            </w:pPr>
            <w:r>
              <w:rPr>
                <w:sz w:val="18"/>
                <w:szCs w:val="18"/>
              </w:rPr>
              <w:t>部门费用</w:t>
            </w:r>
          </w:p>
          <w:p>
            <w:pPr>
              <w:jc w:val="center"/>
              <w:rPr>
                <w:sz w:val="18"/>
                <w:szCs w:val="18"/>
              </w:rPr>
            </w:pPr>
            <w:r>
              <w:rPr>
                <w:sz w:val="18"/>
                <w:szCs w:val="18"/>
              </w:rPr>
              <w:t>预算达成率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object>
                <v:shape id="_x0000_i1541" o:spt="75" type="#_x0000_t75" style="height:27.75pt;width:95.25pt;" o:ole="t" filled="f" o:preferrelative="t" stroked="f" coordsize="21600,21600">
                  <v:path/>
                  <v:fill on="f" focussize="0,0"/>
                  <v:stroke on="f" joinstyle="miter"/>
                  <v:imagedata r:id="rId1029" o:title=""/>
                  <o:lock v:ext="edit" aspectratio="t"/>
                  <w10:wrap type="none"/>
                  <w10:anchorlock/>
                </v:shape>
                <o:OLEObject Type="Embed" ProgID="Equation.3" ShapeID="_x0000_i1541" DrawAspect="Content" ObjectID="_1468076241" r:id="rId1037">
                  <o:LockedField>false</o:LockedField>
                </o:OLEObject>
              </w:object>
            </w:r>
          </w:p>
        </w:tc>
        <w:tc>
          <w:tcPr>
            <w:tcW w:w="1141"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27" w:type="dxa"/>
            <w:vAlign w:val="center"/>
          </w:tcPr>
          <w:p>
            <w:pPr>
              <w:jc w:val="center"/>
              <w:rPr>
                <w:sz w:val="18"/>
                <w:szCs w:val="18"/>
              </w:rPr>
            </w:pPr>
            <w:r>
              <w:rPr>
                <w:sz w:val="18"/>
                <w:szCs w:val="18"/>
              </w:rPr>
              <w:t>2</w:t>
            </w:r>
          </w:p>
        </w:tc>
        <w:tc>
          <w:tcPr>
            <w:tcW w:w="2019" w:type="dxa"/>
            <w:vAlign w:val="center"/>
          </w:tcPr>
          <w:p>
            <w:pPr>
              <w:jc w:val="center"/>
              <w:rPr>
                <w:sz w:val="18"/>
                <w:szCs w:val="18"/>
              </w:rPr>
            </w:pPr>
            <w:r>
              <w:rPr>
                <w:sz w:val="18"/>
                <w:szCs w:val="18"/>
              </w:rPr>
              <w:t>地测器具</w:t>
            </w:r>
          </w:p>
          <w:p>
            <w:pPr>
              <w:jc w:val="center"/>
              <w:rPr>
                <w:sz w:val="18"/>
                <w:szCs w:val="18"/>
              </w:rPr>
            </w:pPr>
            <w:r>
              <w:rPr>
                <w:sz w:val="18"/>
                <w:szCs w:val="18"/>
              </w:rPr>
              <w:t>周检合格率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6"/>
                <w:sz w:val="18"/>
                <w:szCs w:val="18"/>
              </w:rPr>
              <w:object>
                <v:shape id="_x0000_i1542" o:spt="75" type="#_x0000_t75" style="height:32.25pt;width:116.25pt;" o:ole="t" filled="f" o:preferrelative="t" stroked="f" coordsize="21600,21600">
                  <v:path/>
                  <v:fill on="f" focussize="0,0"/>
                  <v:stroke on="f" joinstyle="miter"/>
                  <v:imagedata r:id="rId1039" o:title=""/>
                  <o:lock v:ext="edit" aspectratio="t"/>
                  <w10:wrap type="none"/>
                  <w10:anchorlock/>
                </v:shape>
                <o:OLEObject Type="Embed" ProgID="Equation.3" ShapeID="_x0000_i1542" DrawAspect="Content" ObjectID="_1468076242" r:id="rId1038">
                  <o:LockedField>false</o:LockedField>
                </o:OLEObject>
              </w:object>
            </w:r>
          </w:p>
        </w:tc>
        <w:tc>
          <w:tcPr>
            <w:tcW w:w="1141" w:type="dxa"/>
            <w:vAlign w:val="center"/>
          </w:tcPr>
          <w:p>
            <w:pPr>
              <w:jc w:val="center"/>
              <w:rPr>
                <w:sz w:val="18"/>
                <w:szCs w:val="18"/>
              </w:rPr>
            </w:pPr>
            <w:r>
              <w:rPr>
                <w:sz w:val="18"/>
                <w:szCs w:val="18"/>
              </w:rPr>
              <w:t>外部计</w:t>
            </w:r>
          </w:p>
          <w:p>
            <w:pPr>
              <w:jc w:val="center"/>
              <w:rPr>
                <w:sz w:val="18"/>
                <w:szCs w:val="18"/>
              </w:rPr>
            </w:pPr>
            <w:r>
              <w:rPr>
                <w:sz w:val="18"/>
                <w:szCs w:val="18"/>
              </w:rPr>
              <w:t>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3</w:t>
            </w:r>
          </w:p>
        </w:tc>
        <w:tc>
          <w:tcPr>
            <w:tcW w:w="2019" w:type="dxa"/>
            <w:vAlign w:val="center"/>
          </w:tcPr>
          <w:p>
            <w:pPr>
              <w:jc w:val="center"/>
              <w:rPr>
                <w:sz w:val="18"/>
                <w:szCs w:val="18"/>
              </w:rPr>
            </w:pPr>
            <w:r>
              <w:rPr>
                <w:sz w:val="18"/>
                <w:szCs w:val="18"/>
              </w:rPr>
              <w:t>地测检验频率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sz w:val="18"/>
                <w:szCs w:val="18"/>
              </w:rPr>
              <w:t>根据公司规定在某一时期内对采煤地质情况进行检测</w:t>
            </w:r>
            <w:r>
              <w:rPr>
                <w:rFonts w:hint="eastAsia"/>
                <w:sz w:val="18"/>
                <w:szCs w:val="18"/>
              </w:rPr>
              <w:t>的次数</w:t>
            </w:r>
            <w:r>
              <w:rPr>
                <w:sz w:val="18"/>
                <w:szCs w:val="18"/>
              </w:rPr>
              <w:t>，以改进煤炭开采条件</w:t>
            </w:r>
          </w:p>
        </w:tc>
        <w:tc>
          <w:tcPr>
            <w:tcW w:w="1141" w:type="dxa"/>
            <w:vAlign w:val="center"/>
          </w:tcPr>
          <w:p>
            <w:pPr>
              <w:jc w:val="center"/>
              <w:rPr>
                <w:sz w:val="18"/>
                <w:szCs w:val="18"/>
              </w:rPr>
            </w:pPr>
            <w:r>
              <w:rPr>
                <w:sz w:val="18"/>
                <w:szCs w:val="18"/>
              </w:rPr>
              <w:t>地测管理部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4</w:t>
            </w:r>
          </w:p>
        </w:tc>
        <w:tc>
          <w:tcPr>
            <w:tcW w:w="2019" w:type="dxa"/>
            <w:vAlign w:val="center"/>
          </w:tcPr>
          <w:p>
            <w:pPr>
              <w:jc w:val="center"/>
              <w:rPr>
                <w:sz w:val="18"/>
                <w:szCs w:val="18"/>
              </w:rPr>
            </w:pPr>
            <w:r>
              <w:rPr>
                <w:sz w:val="18"/>
                <w:szCs w:val="18"/>
              </w:rPr>
              <w:t>地测数据完</w:t>
            </w:r>
          </w:p>
          <w:p>
            <w:pPr>
              <w:jc w:val="center"/>
              <w:rPr>
                <w:sz w:val="18"/>
                <w:szCs w:val="18"/>
              </w:rPr>
            </w:pPr>
            <w:r>
              <w:rPr>
                <w:sz w:val="18"/>
                <w:szCs w:val="18"/>
              </w:rPr>
              <w:t>整性和准确性</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sz w:val="18"/>
                <w:szCs w:val="18"/>
              </w:rPr>
              <w:t>地测数据不完整、不准确的次数</w:t>
            </w:r>
          </w:p>
        </w:tc>
        <w:tc>
          <w:tcPr>
            <w:tcW w:w="1141" w:type="dxa"/>
            <w:vAlign w:val="center"/>
          </w:tcPr>
          <w:p>
            <w:pPr>
              <w:jc w:val="center"/>
              <w:rPr>
                <w:sz w:val="18"/>
                <w:szCs w:val="18"/>
              </w:rPr>
            </w:pPr>
            <w:r>
              <w:rPr>
                <w:sz w:val="18"/>
                <w:szCs w:val="18"/>
              </w:rPr>
              <w:t>地测管理部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5</w:t>
            </w:r>
          </w:p>
        </w:tc>
        <w:tc>
          <w:tcPr>
            <w:tcW w:w="2019" w:type="dxa"/>
            <w:vAlign w:val="center"/>
          </w:tcPr>
          <w:p>
            <w:pPr>
              <w:jc w:val="center"/>
              <w:rPr>
                <w:sz w:val="18"/>
                <w:szCs w:val="18"/>
              </w:rPr>
            </w:pPr>
            <w:r>
              <w:rPr>
                <w:sz w:val="18"/>
                <w:szCs w:val="18"/>
              </w:rPr>
              <w:t>地测方案通过率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object>
                <v:shape id="_x0000_i1543" o:spt="75" type="#_x0000_t75" style="height:27.75pt;width:107.25pt;" o:ole="t" filled="f" o:preferrelative="t" stroked="f" coordsize="21600,21600">
                  <v:path/>
                  <v:fill on="f" focussize="0,0"/>
                  <v:stroke on="f" joinstyle="miter"/>
                  <v:imagedata r:id="rId1041" o:title=""/>
                  <o:lock v:ext="edit" aspectratio="t"/>
                  <w10:wrap type="none"/>
                  <w10:anchorlock/>
                </v:shape>
                <o:OLEObject Type="Embed" ProgID="Equation.3" ShapeID="_x0000_i1543" DrawAspect="Content" ObjectID="_1468076243" r:id="rId1040">
                  <o:LockedField>false</o:LockedField>
                </o:OLEObject>
              </w:object>
            </w:r>
          </w:p>
        </w:tc>
        <w:tc>
          <w:tcPr>
            <w:tcW w:w="1141" w:type="dxa"/>
            <w:vAlign w:val="center"/>
          </w:tcPr>
          <w:p>
            <w:pPr>
              <w:jc w:val="center"/>
              <w:rPr>
                <w:sz w:val="18"/>
                <w:szCs w:val="18"/>
              </w:rPr>
            </w:pPr>
            <w:r>
              <w:rPr>
                <w:sz w:val="18"/>
                <w:szCs w:val="18"/>
              </w:rPr>
              <w:t>地测管理部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6</w:t>
            </w:r>
          </w:p>
        </w:tc>
        <w:tc>
          <w:tcPr>
            <w:tcW w:w="2019" w:type="dxa"/>
            <w:vAlign w:val="center"/>
          </w:tcPr>
          <w:p>
            <w:pPr>
              <w:jc w:val="center"/>
              <w:rPr>
                <w:sz w:val="18"/>
                <w:szCs w:val="18"/>
              </w:rPr>
            </w:pPr>
            <w:r>
              <w:rPr>
                <w:sz w:val="18"/>
                <w:szCs w:val="18"/>
              </w:rPr>
              <w:t>百万吨煤死亡率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sz w:val="18"/>
                <w:szCs w:val="18"/>
              </w:rPr>
              <w:t>每生产100万吨原煤所造成死亡的人数，其中死亡人数是指煤矿原煤生产工艺过程中，各类用工制度人员事故死亡人数的总和</w:t>
            </w:r>
          </w:p>
        </w:tc>
        <w:tc>
          <w:tcPr>
            <w:tcW w:w="1141" w:type="dxa"/>
            <w:vAlign w:val="center"/>
          </w:tcPr>
          <w:p>
            <w:pPr>
              <w:jc w:val="center"/>
              <w:rPr>
                <w:sz w:val="18"/>
                <w:szCs w:val="18"/>
              </w:rPr>
            </w:pPr>
            <w:r>
              <w:rPr>
                <w:sz w:val="18"/>
                <w:szCs w:val="18"/>
              </w:rPr>
              <w:t>安全监察部</w:t>
            </w:r>
          </w:p>
        </w:tc>
      </w:tr>
    </w:tbl>
    <w:p>
      <w:bookmarkStart w:id="623" w:name="_Toc184185660"/>
      <w:bookmarkStart w:id="624" w:name="_Toc184185889"/>
      <w:bookmarkStart w:id="625" w:name="_Toc184193682"/>
      <w:bookmarkStart w:id="626" w:name="_Toc181587263"/>
    </w:p>
    <w:p/>
    <w:p/>
    <w:p/>
    <w:p/>
    <w:p/>
    <w:p/>
    <w:p/>
    <w:p/>
    <w:p/>
    <w:p/>
    <w:p>
      <w:pPr>
        <w:rPr>
          <w:b/>
          <w:sz w:val="24"/>
        </w:rPr>
      </w:pPr>
      <w:r>
        <w:rPr>
          <w:b/>
          <w:sz w:val="24"/>
        </w:rPr>
        <w:t>29.5  煤质管理部关键绩效考核指标</w:t>
      </w:r>
      <w:bookmarkEnd w:id="623"/>
      <w:bookmarkEnd w:id="624"/>
      <w:bookmarkEnd w:id="625"/>
      <w:bookmarkEnd w:id="62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7"/>
        <w:gridCol w:w="2019"/>
        <w:gridCol w:w="1019"/>
        <w:gridCol w:w="3716"/>
        <w:gridCol w:w="1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b/>
                <w:sz w:val="18"/>
                <w:szCs w:val="18"/>
              </w:rPr>
            </w:pPr>
            <w:r>
              <w:rPr>
                <w:b/>
                <w:sz w:val="18"/>
                <w:szCs w:val="18"/>
              </w:rPr>
              <w:t>序号</w:t>
            </w:r>
          </w:p>
        </w:tc>
        <w:tc>
          <w:tcPr>
            <w:tcW w:w="2019" w:type="dxa"/>
            <w:vAlign w:val="center"/>
          </w:tcPr>
          <w:p>
            <w:pPr>
              <w:jc w:val="center"/>
              <w:rPr>
                <w:b/>
                <w:sz w:val="18"/>
                <w:szCs w:val="18"/>
              </w:rPr>
            </w:pPr>
            <w:r>
              <w:rPr>
                <w:b/>
                <w:sz w:val="18"/>
                <w:szCs w:val="18"/>
              </w:rPr>
              <w:t>KPI指标</w:t>
            </w:r>
          </w:p>
        </w:tc>
        <w:tc>
          <w:tcPr>
            <w:tcW w:w="1019" w:type="dxa"/>
            <w:vAlign w:val="center"/>
          </w:tcPr>
          <w:p>
            <w:pPr>
              <w:jc w:val="center"/>
              <w:rPr>
                <w:b/>
                <w:sz w:val="18"/>
                <w:szCs w:val="18"/>
              </w:rPr>
            </w:pPr>
            <w:r>
              <w:rPr>
                <w:b/>
                <w:sz w:val="18"/>
                <w:szCs w:val="18"/>
              </w:rPr>
              <w:t>考核周期</w:t>
            </w:r>
          </w:p>
        </w:tc>
        <w:tc>
          <w:tcPr>
            <w:tcW w:w="3716" w:type="dxa"/>
            <w:vAlign w:val="center"/>
          </w:tcPr>
          <w:p>
            <w:pPr>
              <w:jc w:val="center"/>
              <w:rPr>
                <w:b/>
                <w:sz w:val="18"/>
                <w:szCs w:val="18"/>
              </w:rPr>
            </w:pPr>
            <w:r>
              <w:rPr>
                <w:b/>
                <w:sz w:val="18"/>
                <w:szCs w:val="18"/>
              </w:rPr>
              <w:t>指标定义/公式</w:t>
            </w:r>
          </w:p>
        </w:tc>
        <w:tc>
          <w:tcPr>
            <w:tcW w:w="1141"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1</w:t>
            </w:r>
          </w:p>
        </w:tc>
        <w:tc>
          <w:tcPr>
            <w:tcW w:w="2019" w:type="dxa"/>
            <w:vAlign w:val="center"/>
          </w:tcPr>
          <w:p>
            <w:pPr>
              <w:jc w:val="center"/>
              <w:rPr>
                <w:sz w:val="18"/>
                <w:szCs w:val="18"/>
              </w:rPr>
            </w:pPr>
            <w:r>
              <w:rPr>
                <w:sz w:val="18"/>
                <w:szCs w:val="18"/>
              </w:rPr>
              <w:t>部门费用</w:t>
            </w:r>
          </w:p>
          <w:p>
            <w:pPr>
              <w:jc w:val="center"/>
              <w:rPr>
                <w:sz w:val="18"/>
                <w:szCs w:val="18"/>
              </w:rPr>
            </w:pPr>
            <w:r>
              <w:rPr>
                <w:sz w:val="18"/>
                <w:szCs w:val="18"/>
              </w:rPr>
              <w:t>预算达成率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object>
                <v:shape id="_x0000_i1544" o:spt="75" type="#_x0000_t75" style="height:27pt;width:86.25pt;" o:ole="t" filled="f" o:preferrelative="t" stroked="f" coordsize="21600,21600">
                  <v:path/>
                  <v:fill on="f" focussize="0,0"/>
                  <v:stroke on="f" joinstyle="miter"/>
                  <v:imagedata r:id="rId1043" o:title=""/>
                  <o:lock v:ext="edit" aspectratio="t"/>
                  <w10:wrap type="none"/>
                  <w10:anchorlock/>
                </v:shape>
                <o:OLEObject Type="Embed" ProgID="Equation.3" ShapeID="_x0000_i1544" DrawAspect="Content" ObjectID="_1468076244" r:id="rId1042">
                  <o:LockedField>false</o:LockedField>
                </o:OLEObject>
              </w:object>
            </w:r>
          </w:p>
        </w:tc>
        <w:tc>
          <w:tcPr>
            <w:tcW w:w="1141" w:type="dxa"/>
            <w:vAlign w:val="center"/>
          </w:tcPr>
          <w:p>
            <w:pPr>
              <w:jc w:val="center"/>
              <w:rPr>
                <w:sz w:val="18"/>
                <w:szCs w:val="18"/>
              </w:rPr>
            </w:pPr>
            <w:r>
              <w:rPr>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2</w:t>
            </w:r>
          </w:p>
        </w:tc>
        <w:tc>
          <w:tcPr>
            <w:tcW w:w="2019" w:type="dxa"/>
            <w:vAlign w:val="center"/>
          </w:tcPr>
          <w:p>
            <w:pPr>
              <w:jc w:val="center"/>
              <w:rPr>
                <w:sz w:val="18"/>
                <w:szCs w:val="18"/>
              </w:rPr>
            </w:pPr>
            <w:r>
              <w:rPr>
                <w:sz w:val="18"/>
                <w:szCs w:val="18"/>
              </w:rPr>
              <w:t>错漏检率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0"/>
                <w:sz w:val="18"/>
                <w:szCs w:val="18"/>
              </w:rPr>
              <w:object>
                <v:shape id="_x0000_i1545" o:spt="75" type="#_x0000_t75" style="height:26.25pt;width:87pt;" o:ole="t" filled="f" o:preferrelative="t" stroked="f" coordsize="21600,21600">
                  <v:path/>
                  <v:fill on="f" focussize="0,0"/>
                  <v:stroke on="f" joinstyle="miter"/>
                  <v:imagedata r:id="rId1045" o:title=""/>
                  <o:lock v:ext="edit" aspectratio="t"/>
                  <w10:wrap type="none"/>
                  <w10:anchorlock/>
                </v:shape>
                <o:OLEObject Type="Embed" ProgID="Equation.3" ShapeID="_x0000_i1545" DrawAspect="Content" ObjectID="_1468076245" r:id="rId1044">
                  <o:LockedField>false</o:LockedField>
                </o:OLEObject>
              </w:object>
            </w:r>
          </w:p>
        </w:tc>
        <w:tc>
          <w:tcPr>
            <w:tcW w:w="1141"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3</w:t>
            </w:r>
          </w:p>
        </w:tc>
        <w:tc>
          <w:tcPr>
            <w:tcW w:w="2019" w:type="dxa"/>
            <w:vAlign w:val="center"/>
          </w:tcPr>
          <w:p>
            <w:pPr>
              <w:jc w:val="center"/>
              <w:rPr>
                <w:sz w:val="18"/>
                <w:szCs w:val="18"/>
              </w:rPr>
            </w:pPr>
            <w:r>
              <w:rPr>
                <w:sz w:val="18"/>
                <w:szCs w:val="18"/>
              </w:rPr>
              <w:t>煤质检验频率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sz w:val="18"/>
                <w:szCs w:val="18"/>
              </w:rPr>
              <w:t>根据公司规定在某一时期内对采煤现场检查次数，以提高开采煤炭质量</w:t>
            </w:r>
          </w:p>
        </w:tc>
        <w:tc>
          <w:tcPr>
            <w:tcW w:w="1141" w:type="dxa"/>
            <w:vAlign w:val="center"/>
          </w:tcPr>
          <w:p>
            <w:pPr>
              <w:jc w:val="center"/>
              <w:rPr>
                <w:sz w:val="18"/>
                <w:szCs w:val="18"/>
              </w:rPr>
            </w:pPr>
            <w:r>
              <w:rPr>
                <w:sz w:val="18"/>
                <w:szCs w:val="18"/>
              </w:rPr>
              <w:t>煤质管理部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4</w:t>
            </w:r>
          </w:p>
        </w:tc>
        <w:tc>
          <w:tcPr>
            <w:tcW w:w="2019" w:type="dxa"/>
            <w:vAlign w:val="center"/>
          </w:tcPr>
          <w:p>
            <w:pPr>
              <w:jc w:val="center"/>
              <w:rPr>
                <w:sz w:val="18"/>
                <w:szCs w:val="18"/>
              </w:rPr>
            </w:pPr>
            <w:r>
              <w:rPr>
                <w:sz w:val="18"/>
                <w:szCs w:val="18"/>
              </w:rPr>
              <w:t>客户投诉率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object>
                <v:shape id="_x0000_i1546" o:spt="75" type="#_x0000_t75" style="height:27pt;width:140.25pt;" o:ole="t" filled="f" o:preferrelative="t" stroked="f" coordsize="21600,21600">
                  <v:path/>
                  <v:fill on="f" focussize="0,0"/>
                  <v:stroke on="f" joinstyle="miter"/>
                  <v:imagedata r:id="rId1047" o:title=""/>
                  <o:lock v:ext="edit" aspectratio="t"/>
                  <w10:wrap type="none"/>
                  <w10:anchorlock/>
                </v:shape>
                <o:OLEObject Type="Embed" ProgID="Equation.3" ShapeID="_x0000_i1546" DrawAspect="Content" ObjectID="_1468076246" r:id="rId1046">
                  <o:LockedField>false</o:LockedField>
                </o:OLEObject>
              </w:object>
            </w:r>
          </w:p>
        </w:tc>
        <w:tc>
          <w:tcPr>
            <w:tcW w:w="1141" w:type="dxa"/>
            <w:vAlign w:val="center"/>
          </w:tcPr>
          <w:p>
            <w:pPr>
              <w:jc w:val="center"/>
              <w:rPr>
                <w:sz w:val="18"/>
                <w:szCs w:val="18"/>
              </w:rPr>
            </w:pPr>
            <w:r>
              <w:rPr>
                <w:sz w:val="18"/>
                <w:szCs w:val="18"/>
              </w:rPr>
              <w:t>营销管理部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7" w:type="dxa"/>
            <w:vAlign w:val="center"/>
          </w:tcPr>
          <w:p>
            <w:pPr>
              <w:jc w:val="center"/>
              <w:rPr>
                <w:sz w:val="18"/>
                <w:szCs w:val="18"/>
              </w:rPr>
            </w:pPr>
            <w:r>
              <w:rPr>
                <w:sz w:val="18"/>
                <w:szCs w:val="18"/>
              </w:rPr>
              <w:t>5</w:t>
            </w:r>
          </w:p>
        </w:tc>
        <w:tc>
          <w:tcPr>
            <w:tcW w:w="2019" w:type="dxa"/>
            <w:vAlign w:val="center"/>
          </w:tcPr>
          <w:p>
            <w:pPr>
              <w:jc w:val="center"/>
              <w:rPr>
                <w:sz w:val="18"/>
                <w:szCs w:val="18"/>
              </w:rPr>
            </w:pPr>
            <w:r>
              <w:rPr>
                <w:sz w:val="18"/>
                <w:szCs w:val="18"/>
              </w:rPr>
              <w:t>部门员工绩效</w:t>
            </w:r>
          </w:p>
          <w:p>
            <w:pPr>
              <w:jc w:val="center"/>
              <w:rPr>
                <w:sz w:val="18"/>
                <w:szCs w:val="18"/>
              </w:rPr>
            </w:pPr>
            <w:r>
              <w:rPr>
                <w:sz w:val="18"/>
                <w:szCs w:val="18"/>
              </w:rPr>
              <w:t>考核合格率</w:t>
            </w:r>
          </w:p>
        </w:tc>
        <w:tc>
          <w:tcPr>
            <w:tcW w:w="1019" w:type="dxa"/>
            <w:vAlign w:val="center"/>
          </w:tcPr>
          <w:p>
            <w:pPr>
              <w:jc w:val="center"/>
              <w:rPr>
                <w:sz w:val="18"/>
                <w:szCs w:val="18"/>
              </w:rPr>
            </w:pPr>
            <w:r>
              <w:rPr>
                <w:sz w:val="18"/>
                <w:szCs w:val="18"/>
              </w:rPr>
              <w:t>月/年度</w:t>
            </w:r>
          </w:p>
        </w:tc>
        <w:tc>
          <w:tcPr>
            <w:tcW w:w="3716" w:type="dxa"/>
            <w:vAlign w:val="center"/>
          </w:tcPr>
          <w:p>
            <w:pPr>
              <w:rPr>
                <w:sz w:val="18"/>
                <w:szCs w:val="18"/>
              </w:rPr>
            </w:pPr>
            <w:r>
              <w:rPr>
                <w:position w:val="-22"/>
                <w:sz w:val="18"/>
                <w:szCs w:val="18"/>
              </w:rPr>
              <w:object>
                <v:shape id="_x0000_i1547" o:spt="75" type="#_x0000_t75" style="height:27pt;width:114pt;" o:ole="t" filled="f" o:preferrelative="t" stroked="f" coordsize="21600,21600">
                  <v:path/>
                  <v:fill on="f" focussize="0,0"/>
                  <v:stroke on="f" joinstyle="miter"/>
                  <v:imagedata r:id="rId1049" o:title=""/>
                  <o:lock v:ext="edit" aspectratio="t"/>
                  <w10:wrap type="none"/>
                  <w10:anchorlock/>
                </v:shape>
                <o:OLEObject Type="Embed" ProgID="Equation.3" ShapeID="_x0000_i1547" DrawAspect="Content" ObjectID="_1468076247" r:id="rId1048">
                  <o:LockedField>false</o:LockedField>
                </o:OLEObject>
              </w:object>
            </w:r>
            <w:r>
              <w:rPr>
                <w:sz w:val="18"/>
                <w:szCs w:val="18"/>
              </w:rPr>
              <w:t>×100%</w:t>
            </w:r>
          </w:p>
        </w:tc>
        <w:tc>
          <w:tcPr>
            <w:tcW w:w="1141" w:type="dxa"/>
            <w:vAlign w:val="center"/>
          </w:tcPr>
          <w:p>
            <w:pPr>
              <w:jc w:val="center"/>
              <w:rPr>
                <w:sz w:val="18"/>
                <w:szCs w:val="18"/>
              </w:rPr>
            </w:pPr>
            <w:r>
              <w:rPr>
                <w:sz w:val="18"/>
                <w:szCs w:val="18"/>
              </w:rPr>
              <w:t>人力资源部</w:t>
            </w:r>
          </w:p>
        </w:tc>
      </w:tr>
    </w:tbl>
    <w:p>
      <w:bookmarkStart w:id="627" w:name="_Toc184185899"/>
      <w:bookmarkStart w:id="628" w:name="_Toc184193692"/>
      <w:bookmarkStart w:id="629" w:name="_Toc181587277"/>
      <w:bookmarkStart w:id="630" w:name="_Toc184185670"/>
    </w:p>
    <w:p/>
    <w:p/>
    <w:p/>
    <w:p/>
    <w:p/>
    <w:p/>
    <w:p/>
    <w:p/>
    <w:p/>
    <w:p/>
    <w:p/>
    <w:p/>
    <w:p/>
    <w:p/>
    <w:p/>
    <w:p/>
    <w:p/>
    <w:p/>
    <w:p/>
    <w:p/>
    <w:p/>
    <w:p/>
    <w:p/>
    <w:p/>
    <w:p/>
    <w:p/>
    <w:p/>
    <w:p/>
    <w:p/>
    <w:p/>
    <w:p>
      <w:pPr>
        <w:rPr>
          <w:b/>
          <w:sz w:val="24"/>
        </w:rPr>
      </w:pPr>
      <w:r>
        <w:rPr>
          <w:b/>
          <w:sz w:val="24"/>
        </w:rPr>
        <w:t>29.6  技术管理部经理绩效考核指标量表</w:t>
      </w:r>
      <w:bookmarkEnd w:id="627"/>
      <w:bookmarkEnd w:id="628"/>
      <w:bookmarkEnd w:id="629"/>
      <w:bookmarkEnd w:id="630"/>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技术管理部经理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技术管理部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048"/>
        <w:gridCol w:w="179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1048" w:type="dxa"/>
            <w:vAlign w:val="center"/>
          </w:tcPr>
          <w:p>
            <w:pPr>
              <w:jc w:val="center"/>
              <w:rPr>
                <w:b/>
                <w:sz w:val="18"/>
                <w:szCs w:val="18"/>
              </w:rPr>
            </w:pPr>
            <w:r>
              <w:rPr>
                <w:b/>
                <w:sz w:val="18"/>
                <w:szCs w:val="18"/>
              </w:rPr>
              <w:t>权重</w:t>
            </w:r>
          </w:p>
        </w:tc>
        <w:tc>
          <w:tcPr>
            <w:tcW w:w="360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技术管理工作</w:t>
            </w:r>
          </w:p>
          <w:p>
            <w:pPr>
              <w:jc w:val="center"/>
              <w:rPr>
                <w:sz w:val="18"/>
                <w:szCs w:val="18"/>
              </w:rPr>
            </w:pPr>
            <w:r>
              <w:rPr>
                <w:sz w:val="18"/>
                <w:szCs w:val="18"/>
              </w:rPr>
              <w:t>计划完成率</w:t>
            </w:r>
          </w:p>
        </w:tc>
        <w:tc>
          <w:tcPr>
            <w:tcW w:w="1048" w:type="dxa"/>
            <w:vAlign w:val="center"/>
          </w:tcPr>
          <w:p>
            <w:pPr>
              <w:jc w:val="center"/>
              <w:rPr>
                <w:sz w:val="18"/>
                <w:szCs w:val="18"/>
              </w:rPr>
            </w:pPr>
            <w:r>
              <w:rPr>
                <w:sz w:val="18"/>
                <w:szCs w:val="18"/>
              </w:rPr>
              <w:t>5%</w:t>
            </w:r>
          </w:p>
        </w:tc>
        <w:tc>
          <w:tcPr>
            <w:tcW w:w="3600" w:type="dxa"/>
            <w:gridSpan w:val="2"/>
            <w:vAlign w:val="center"/>
          </w:tcPr>
          <w:p>
            <w:pPr>
              <w:jc w:val="left"/>
              <w:rPr>
                <w:sz w:val="18"/>
                <w:szCs w:val="18"/>
              </w:rPr>
            </w:pPr>
            <w:r>
              <w:rPr>
                <w:sz w:val="18"/>
                <w:szCs w:val="18"/>
              </w:rPr>
              <w:t>考核期内技术管理工作计划完成率达100%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吨煤开采成本</w:t>
            </w:r>
          </w:p>
        </w:tc>
        <w:tc>
          <w:tcPr>
            <w:tcW w:w="1048" w:type="dxa"/>
            <w:vAlign w:val="center"/>
          </w:tcPr>
          <w:p>
            <w:pPr>
              <w:jc w:val="center"/>
              <w:rPr>
                <w:sz w:val="18"/>
                <w:szCs w:val="18"/>
              </w:rPr>
            </w:pPr>
            <w:r>
              <w:rPr>
                <w:sz w:val="18"/>
                <w:szCs w:val="18"/>
              </w:rPr>
              <w:t>5%</w:t>
            </w:r>
          </w:p>
        </w:tc>
        <w:tc>
          <w:tcPr>
            <w:tcW w:w="3600" w:type="dxa"/>
            <w:gridSpan w:val="2"/>
            <w:vAlign w:val="center"/>
          </w:tcPr>
          <w:p>
            <w:pPr>
              <w:jc w:val="left"/>
              <w:rPr>
                <w:sz w:val="18"/>
                <w:szCs w:val="18"/>
              </w:rPr>
            </w:pPr>
            <w:r>
              <w:rPr>
                <w:sz w:val="18"/>
                <w:szCs w:val="18"/>
              </w:rPr>
              <w:t>考核期内控制在</w:t>
            </w:r>
            <w:r>
              <w:rPr>
                <w:sz w:val="18"/>
                <w:szCs w:val="18"/>
                <w:u w:val="single"/>
              </w:rPr>
              <w:t xml:space="preserve">    </w:t>
            </w:r>
            <w:r>
              <w:rPr>
                <w:sz w:val="18"/>
                <w:szCs w:val="18"/>
              </w:rPr>
              <w:t>元以下</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技术指导及时性</w:t>
            </w:r>
          </w:p>
        </w:tc>
        <w:tc>
          <w:tcPr>
            <w:tcW w:w="1048" w:type="dxa"/>
            <w:vAlign w:val="center"/>
          </w:tcPr>
          <w:p>
            <w:pPr>
              <w:jc w:val="center"/>
              <w:rPr>
                <w:sz w:val="18"/>
                <w:szCs w:val="18"/>
              </w:rPr>
            </w:pPr>
            <w:r>
              <w:rPr>
                <w:sz w:val="18"/>
                <w:szCs w:val="18"/>
              </w:rPr>
              <w:t>10%</w:t>
            </w:r>
          </w:p>
        </w:tc>
        <w:tc>
          <w:tcPr>
            <w:tcW w:w="3600" w:type="dxa"/>
            <w:gridSpan w:val="2"/>
            <w:vAlign w:val="center"/>
          </w:tcPr>
          <w:p>
            <w:pPr>
              <w:jc w:val="left"/>
              <w:rPr>
                <w:sz w:val="18"/>
                <w:szCs w:val="18"/>
              </w:rPr>
            </w:pPr>
            <w:r>
              <w:rPr>
                <w:sz w:val="18"/>
                <w:szCs w:val="18"/>
              </w:rPr>
              <w:t>考核期内一般技术问题平均在</w:t>
            </w:r>
            <w:r>
              <w:rPr>
                <w:sz w:val="18"/>
                <w:szCs w:val="18"/>
                <w:u w:val="single"/>
              </w:rPr>
              <w:t xml:space="preserve">    </w:t>
            </w:r>
            <w:r>
              <w:rPr>
                <w:sz w:val="18"/>
                <w:szCs w:val="18"/>
              </w:rPr>
              <w:t>小时内解决</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技术改进方案</w:t>
            </w:r>
          </w:p>
          <w:p>
            <w:pPr>
              <w:jc w:val="center"/>
              <w:rPr>
                <w:sz w:val="18"/>
                <w:szCs w:val="18"/>
              </w:rPr>
            </w:pPr>
            <w:r>
              <w:rPr>
                <w:sz w:val="18"/>
                <w:szCs w:val="18"/>
              </w:rPr>
              <w:t>被采纳的次数</w:t>
            </w:r>
          </w:p>
        </w:tc>
        <w:tc>
          <w:tcPr>
            <w:tcW w:w="1048" w:type="dxa"/>
            <w:vAlign w:val="center"/>
          </w:tcPr>
          <w:p>
            <w:pPr>
              <w:jc w:val="center"/>
              <w:rPr>
                <w:sz w:val="18"/>
                <w:szCs w:val="18"/>
              </w:rPr>
            </w:pPr>
            <w:r>
              <w:rPr>
                <w:sz w:val="18"/>
                <w:szCs w:val="18"/>
              </w:rPr>
              <w:t>20%</w:t>
            </w:r>
          </w:p>
        </w:tc>
        <w:tc>
          <w:tcPr>
            <w:tcW w:w="3600" w:type="dxa"/>
            <w:gridSpan w:val="2"/>
            <w:vAlign w:val="center"/>
          </w:tcPr>
          <w:p>
            <w:pPr>
              <w:jc w:val="left"/>
              <w:rPr>
                <w:sz w:val="18"/>
                <w:szCs w:val="18"/>
              </w:rPr>
            </w:pPr>
            <w:r>
              <w:rPr>
                <w:sz w:val="18"/>
                <w:szCs w:val="18"/>
              </w:rPr>
              <w:t>考核期内技术改进方案被采纳的次数达到</w:t>
            </w:r>
          </w:p>
          <w:p>
            <w:pPr>
              <w:jc w:val="left"/>
              <w:rPr>
                <w:sz w:val="18"/>
                <w:szCs w:val="18"/>
              </w:rPr>
            </w:pPr>
            <w:r>
              <w:rPr>
                <w:sz w:val="18"/>
                <w:szCs w:val="18"/>
                <w:u w:val="single"/>
              </w:rPr>
              <w:t xml:space="preserve">    </w:t>
            </w:r>
            <w:r>
              <w:rPr>
                <w:sz w:val="18"/>
                <w:szCs w:val="18"/>
              </w:rPr>
              <w:t>次</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研发计划达成率</w:t>
            </w:r>
          </w:p>
        </w:tc>
        <w:tc>
          <w:tcPr>
            <w:tcW w:w="1048" w:type="dxa"/>
            <w:vAlign w:val="center"/>
          </w:tcPr>
          <w:p>
            <w:pPr>
              <w:jc w:val="center"/>
              <w:rPr>
                <w:sz w:val="18"/>
                <w:szCs w:val="18"/>
              </w:rPr>
            </w:pPr>
            <w:r>
              <w:rPr>
                <w:sz w:val="18"/>
                <w:szCs w:val="18"/>
              </w:rPr>
              <w:t>20%</w:t>
            </w:r>
          </w:p>
        </w:tc>
        <w:tc>
          <w:tcPr>
            <w:tcW w:w="3600" w:type="dxa"/>
            <w:gridSpan w:val="2"/>
            <w:vAlign w:val="center"/>
          </w:tcPr>
          <w:p>
            <w:pPr>
              <w:jc w:val="left"/>
              <w:rPr>
                <w:sz w:val="18"/>
                <w:szCs w:val="18"/>
              </w:rPr>
            </w:pPr>
            <w:r>
              <w:rPr>
                <w:position w:val="-22"/>
                <w:sz w:val="18"/>
                <w:szCs w:val="18"/>
              </w:rPr>
              <w:t>考核期内研发计划达成率在</w:t>
            </w:r>
            <w:r>
              <w:rPr>
                <w:position w:val="-22"/>
                <w:sz w:val="18"/>
                <w:szCs w:val="18"/>
                <w:u w:val="single"/>
              </w:rPr>
              <w:t xml:space="preserve">    </w:t>
            </w:r>
            <w:r>
              <w:rPr>
                <w:position w:val="-22"/>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技术投入</w:t>
            </w:r>
          </w:p>
          <w:p>
            <w:pPr>
              <w:jc w:val="center"/>
              <w:rPr>
                <w:sz w:val="18"/>
                <w:szCs w:val="18"/>
              </w:rPr>
            </w:pPr>
            <w:r>
              <w:rPr>
                <w:sz w:val="18"/>
                <w:szCs w:val="18"/>
              </w:rPr>
              <w:t>产出比率</w:t>
            </w:r>
          </w:p>
        </w:tc>
        <w:tc>
          <w:tcPr>
            <w:tcW w:w="1048" w:type="dxa"/>
            <w:vAlign w:val="center"/>
          </w:tcPr>
          <w:p>
            <w:pPr>
              <w:jc w:val="center"/>
              <w:rPr>
                <w:sz w:val="18"/>
                <w:szCs w:val="18"/>
              </w:rPr>
            </w:pPr>
            <w:r>
              <w:rPr>
                <w:sz w:val="18"/>
                <w:szCs w:val="18"/>
              </w:rPr>
              <w:t>15%</w:t>
            </w:r>
          </w:p>
        </w:tc>
        <w:tc>
          <w:tcPr>
            <w:tcW w:w="3600" w:type="dxa"/>
            <w:gridSpan w:val="2"/>
            <w:vAlign w:val="center"/>
          </w:tcPr>
          <w:p>
            <w:pPr>
              <w:jc w:val="left"/>
              <w:rPr>
                <w:sz w:val="18"/>
                <w:szCs w:val="18"/>
              </w:rPr>
            </w:pPr>
            <w:r>
              <w:rPr>
                <w:position w:val="-22"/>
                <w:sz w:val="18"/>
                <w:szCs w:val="18"/>
              </w:rPr>
              <w:t>考核期内达到</w:t>
            </w:r>
            <w:r>
              <w:rPr>
                <w:position w:val="-22"/>
                <w:sz w:val="18"/>
                <w:szCs w:val="18"/>
                <w:u w:val="single"/>
              </w:rPr>
              <w:t xml:space="preserve">    </w:t>
            </w:r>
            <w:r>
              <w:rPr>
                <w:position w:val="-22"/>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百万吨煤死亡率</w:t>
            </w:r>
          </w:p>
        </w:tc>
        <w:tc>
          <w:tcPr>
            <w:tcW w:w="1048" w:type="dxa"/>
            <w:vAlign w:val="center"/>
          </w:tcPr>
          <w:p>
            <w:pPr>
              <w:jc w:val="center"/>
              <w:rPr>
                <w:sz w:val="18"/>
                <w:szCs w:val="18"/>
              </w:rPr>
            </w:pPr>
            <w:r>
              <w:rPr>
                <w:sz w:val="18"/>
                <w:szCs w:val="18"/>
              </w:rPr>
              <w:t>5%</w:t>
            </w:r>
          </w:p>
        </w:tc>
        <w:tc>
          <w:tcPr>
            <w:tcW w:w="3600" w:type="dxa"/>
            <w:gridSpan w:val="2"/>
            <w:vAlign w:val="center"/>
          </w:tcPr>
          <w:p>
            <w:pPr>
              <w:jc w:val="left"/>
              <w:rPr>
                <w:sz w:val="18"/>
                <w:szCs w:val="18"/>
              </w:rPr>
            </w:pPr>
            <w:r>
              <w:rPr>
                <w:position w:val="-22"/>
                <w:sz w:val="18"/>
                <w:szCs w:val="18"/>
              </w:rPr>
              <w:t>考核期内控制为</w:t>
            </w:r>
            <w:r>
              <w:rPr>
                <w:position w:val="-22"/>
                <w:sz w:val="18"/>
                <w:szCs w:val="18"/>
                <w:u w:val="single"/>
              </w:rPr>
              <w:t>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突发技术问题</w:t>
            </w:r>
          </w:p>
          <w:p>
            <w:pPr>
              <w:jc w:val="center"/>
              <w:rPr>
                <w:sz w:val="18"/>
                <w:szCs w:val="18"/>
              </w:rPr>
            </w:pPr>
            <w:r>
              <w:rPr>
                <w:sz w:val="18"/>
                <w:szCs w:val="18"/>
              </w:rPr>
              <w:t>成功处理率</w:t>
            </w:r>
          </w:p>
        </w:tc>
        <w:tc>
          <w:tcPr>
            <w:tcW w:w="1048" w:type="dxa"/>
            <w:vAlign w:val="center"/>
          </w:tcPr>
          <w:p>
            <w:pPr>
              <w:jc w:val="center"/>
              <w:rPr>
                <w:sz w:val="18"/>
                <w:szCs w:val="18"/>
              </w:rPr>
            </w:pPr>
            <w:r>
              <w:rPr>
                <w:sz w:val="18"/>
                <w:szCs w:val="18"/>
              </w:rPr>
              <w:t>10%</w:t>
            </w:r>
          </w:p>
        </w:tc>
        <w:tc>
          <w:tcPr>
            <w:tcW w:w="3600" w:type="dxa"/>
            <w:gridSpan w:val="2"/>
            <w:vAlign w:val="center"/>
          </w:tcPr>
          <w:p>
            <w:pPr>
              <w:jc w:val="left"/>
              <w:rPr>
                <w:sz w:val="18"/>
                <w:szCs w:val="18"/>
              </w:rPr>
            </w:pPr>
            <w:r>
              <w:rPr>
                <w:sz w:val="18"/>
                <w:szCs w:val="18"/>
              </w:rPr>
              <w:t>考核期内突发技术问题成功处理率为</w:t>
            </w:r>
          </w:p>
          <w:p>
            <w:pPr>
              <w:jc w:val="left"/>
              <w:rPr>
                <w:sz w:val="18"/>
                <w:szCs w:val="18"/>
              </w:rPr>
            </w:pP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192" w:type="dxa"/>
            <w:vAlign w:val="center"/>
          </w:tcPr>
          <w:p>
            <w:pPr>
              <w:jc w:val="center"/>
              <w:rPr>
                <w:sz w:val="18"/>
                <w:szCs w:val="18"/>
              </w:rPr>
            </w:pPr>
            <w:r>
              <w:rPr>
                <w:sz w:val="18"/>
                <w:szCs w:val="18"/>
              </w:rPr>
              <w:t>部门关键</w:t>
            </w:r>
          </w:p>
          <w:p>
            <w:pPr>
              <w:jc w:val="center"/>
              <w:rPr>
                <w:sz w:val="18"/>
                <w:szCs w:val="18"/>
              </w:rPr>
            </w:pPr>
            <w:r>
              <w:rPr>
                <w:sz w:val="18"/>
                <w:szCs w:val="18"/>
              </w:rPr>
              <w:t>员工流失率</w:t>
            </w:r>
          </w:p>
        </w:tc>
        <w:tc>
          <w:tcPr>
            <w:tcW w:w="1048" w:type="dxa"/>
            <w:vAlign w:val="center"/>
          </w:tcPr>
          <w:p>
            <w:pPr>
              <w:jc w:val="center"/>
              <w:rPr>
                <w:sz w:val="18"/>
                <w:szCs w:val="18"/>
              </w:rPr>
            </w:pPr>
            <w:r>
              <w:rPr>
                <w:sz w:val="18"/>
                <w:szCs w:val="18"/>
              </w:rPr>
              <w:t>10%</w:t>
            </w:r>
          </w:p>
        </w:tc>
        <w:tc>
          <w:tcPr>
            <w:tcW w:w="3600" w:type="dxa"/>
            <w:gridSpan w:val="2"/>
            <w:vAlign w:val="center"/>
          </w:tcPr>
          <w:p>
            <w:pPr>
              <w:jc w:val="left"/>
              <w:rPr>
                <w:sz w:val="18"/>
                <w:szCs w:val="18"/>
              </w:rPr>
            </w:pPr>
            <w:r>
              <w:rPr>
                <w:position w:val="-22"/>
                <w:sz w:val="18"/>
                <w:szCs w:val="18"/>
              </w:rPr>
              <w:t>考核期内控制在</w:t>
            </w:r>
            <w:r>
              <w:rPr>
                <w:position w:val="-22"/>
                <w:sz w:val="18"/>
                <w:szCs w:val="18"/>
                <w:u w:val="single"/>
              </w:rPr>
              <w:t xml:space="preserve">    </w:t>
            </w:r>
            <w:r>
              <w:rPr>
                <w:position w:val="-22"/>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sz w:val="18"/>
                <w:szCs w:val="18"/>
              </w:rPr>
            </w:pPr>
            <w:r>
              <w:rPr>
                <w:b/>
                <w:sz w:val="18"/>
                <w:szCs w:val="18"/>
              </w:rPr>
              <w:t>本次考核总得分</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吨煤开采成本</w:t>
            </w:r>
          </w:p>
          <w:p>
            <w:pPr>
              <w:ind w:firstLine="360" w:firstLineChars="200"/>
              <w:rPr>
                <w:sz w:val="18"/>
                <w:szCs w:val="18"/>
              </w:rPr>
            </w:pPr>
            <w:r>
              <w:rPr>
                <w:sz w:val="18"/>
                <w:szCs w:val="18"/>
              </w:rPr>
              <w:t>吨煤开采成本的计算由各个煤炭企业根据自身的具体情况制定</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631" w:name="_Toc181587278"/>
      <w:bookmarkStart w:id="632" w:name="_Toc184185671"/>
      <w:bookmarkStart w:id="633" w:name="_Toc184185900"/>
      <w:bookmarkStart w:id="634" w:name="_Toc184193693"/>
      <w:r>
        <w:rPr>
          <w:b/>
          <w:sz w:val="24"/>
        </w:rPr>
        <w:t>29</w:t>
      </w:r>
      <w:r>
        <w:rPr>
          <w:rFonts w:hint="eastAsia"/>
          <w:b/>
          <w:sz w:val="24"/>
        </w:rPr>
        <w:t>.</w:t>
      </w:r>
      <w:r>
        <w:rPr>
          <w:b/>
          <w:sz w:val="24"/>
        </w:rPr>
        <w:t>7  安全监察部经理绩效考核指标量表</w:t>
      </w:r>
      <w:bookmarkEnd w:id="631"/>
      <w:bookmarkEnd w:id="632"/>
      <w:bookmarkEnd w:id="633"/>
      <w:bookmarkEnd w:id="634"/>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安全监察部经理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安全监察部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048"/>
        <w:gridCol w:w="179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1048" w:type="dxa"/>
            <w:vAlign w:val="center"/>
          </w:tcPr>
          <w:p>
            <w:pPr>
              <w:jc w:val="center"/>
              <w:rPr>
                <w:b/>
                <w:sz w:val="18"/>
                <w:szCs w:val="18"/>
              </w:rPr>
            </w:pPr>
            <w:r>
              <w:rPr>
                <w:b/>
                <w:sz w:val="18"/>
                <w:szCs w:val="18"/>
              </w:rPr>
              <w:t>权重</w:t>
            </w:r>
          </w:p>
        </w:tc>
        <w:tc>
          <w:tcPr>
            <w:tcW w:w="360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全年连续安</w:t>
            </w:r>
          </w:p>
          <w:p>
            <w:pPr>
              <w:jc w:val="center"/>
              <w:rPr>
                <w:sz w:val="18"/>
                <w:szCs w:val="18"/>
              </w:rPr>
            </w:pPr>
            <w:r>
              <w:rPr>
                <w:sz w:val="18"/>
                <w:szCs w:val="18"/>
              </w:rPr>
              <w:t>全生产天数</w:t>
            </w:r>
          </w:p>
        </w:tc>
        <w:tc>
          <w:tcPr>
            <w:tcW w:w="1048" w:type="dxa"/>
            <w:vAlign w:val="center"/>
          </w:tcPr>
          <w:p>
            <w:pPr>
              <w:jc w:val="center"/>
              <w:rPr>
                <w:sz w:val="18"/>
                <w:szCs w:val="18"/>
              </w:rPr>
            </w:pPr>
            <w:r>
              <w:rPr>
                <w:sz w:val="18"/>
                <w:szCs w:val="18"/>
              </w:rPr>
              <w:t>20%</w:t>
            </w:r>
          </w:p>
        </w:tc>
        <w:tc>
          <w:tcPr>
            <w:tcW w:w="3600" w:type="dxa"/>
            <w:gridSpan w:val="2"/>
            <w:vAlign w:val="center"/>
          </w:tcPr>
          <w:p>
            <w:pPr>
              <w:jc w:val="left"/>
              <w:rPr>
                <w:sz w:val="18"/>
                <w:szCs w:val="18"/>
              </w:rPr>
            </w:pPr>
            <w:r>
              <w:rPr>
                <w:sz w:val="18"/>
                <w:szCs w:val="18"/>
              </w:rPr>
              <w:t>考核期内安全生产天数无中断</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安全监察频率</w:t>
            </w:r>
          </w:p>
        </w:tc>
        <w:tc>
          <w:tcPr>
            <w:tcW w:w="1048" w:type="dxa"/>
            <w:vAlign w:val="center"/>
          </w:tcPr>
          <w:p>
            <w:pPr>
              <w:jc w:val="center"/>
              <w:rPr>
                <w:sz w:val="18"/>
                <w:szCs w:val="18"/>
              </w:rPr>
            </w:pPr>
            <w:r>
              <w:rPr>
                <w:sz w:val="18"/>
                <w:szCs w:val="18"/>
              </w:rPr>
              <w:t>15%</w:t>
            </w:r>
          </w:p>
        </w:tc>
        <w:tc>
          <w:tcPr>
            <w:tcW w:w="3600" w:type="dxa"/>
            <w:gridSpan w:val="2"/>
            <w:vAlign w:val="center"/>
          </w:tcPr>
          <w:p>
            <w:pPr>
              <w:jc w:val="left"/>
              <w:rPr>
                <w:sz w:val="18"/>
                <w:szCs w:val="18"/>
              </w:rPr>
            </w:pPr>
            <w:r>
              <w:rPr>
                <w:sz w:val="18"/>
                <w:szCs w:val="18"/>
              </w:rPr>
              <w:t>考核期内</w:t>
            </w:r>
            <w:r>
              <w:rPr>
                <w:rFonts w:hint="eastAsia"/>
                <w:sz w:val="18"/>
                <w:szCs w:val="18"/>
              </w:rPr>
              <w:t>安全监察</w:t>
            </w:r>
            <w:r>
              <w:rPr>
                <w:sz w:val="18"/>
                <w:szCs w:val="18"/>
              </w:rPr>
              <w:t>次数达到</w:t>
            </w:r>
            <w:r>
              <w:rPr>
                <w:sz w:val="18"/>
                <w:szCs w:val="18"/>
                <w:u w:val="single"/>
              </w:rPr>
              <w:t xml:space="preserve">    </w:t>
            </w:r>
            <w:r>
              <w:rPr>
                <w:sz w:val="18"/>
                <w:szCs w:val="18"/>
              </w:rPr>
              <w:t>次以上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百万吨煤死亡率</w:t>
            </w:r>
          </w:p>
        </w:tc>
        <w:tc>
          <w:tcPr>
            <w:tcW w:w="1048" w:type="dxa"/>
            <w:vAlign w:val="center"/>
          </w:tcPr>
          <w:p>
            <w:pPr>
              <w:jc w:val="center"/>
              <w:rPr>
                <w:sz w:val="18"/>
                <w:szCs w:val="18"/>
              </w:rPr>
            </w:pPr>
            <w:r>
              <w:rPr>
                <w:sz w:val="18"/>
                <w:szCs w:val="18"/>
              </w:rPr>
              <w:t>20%</w:t>
            </w:r>
          </w:p>
        </w:tc>
        <w:tc>
          <w:tcPr>
            <w:tcW w:w="3600" w:type="dxa"/>
            <w:gridSpan w:val="2"/>
            <w:vAlign w:val="center"/>
          </w:tcPr>
          <w:p>
            <w:pPr>
              <w:jc w:val="left"/>
              <w:rPr>
                <w:sz w:val="18"/>
                <w:szCs w:val="18"/>
              </w:rPr>
            </w:pPr>
            <w:r>
              <w:rPr>
                <w:sz w:val="18"/>
                <w:szCs w:val="18"/>
              </w:rPr>
              <w:t>考核期内控制为</w:t>
            </w:r>
            <w:r>
              <w:rPr>
                <w:sz w:val="18"/>
                <w:szCs w:val="18"/>
                <w:u w:val="single"/>
              </w:rPr>
              <w:t>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安全隐患整改率</w:t>
            </w:r>
          </w:p>
        </w:tc>
        <w:tc>
          <w:tcPr>
            <w:tcW w:w="1048" w:type="dxa"/>
            <w:vAlign w:val="center"/>
          </w:tcPr>
          <w:p>
            <w:pPr>
              <w:jc w:val="center"/>
              <w:rPr>
                <w:sz w:val="18"/>
                <w:szCs w:val="18"/>
              </w:rPr>
            </w:pPr>
            <w:r>
              <w:rPr>
                <w:sz w:val="18"/>
                <w:szCs w:val="18"/>
              </w:rPr>
              <w:t>15%</w:t>
            </w:r>
          </w:p>
        </w:tc>
        <w:tc>
          <w:tcPr>
            <w:tcW w:w="3600" w:type="dxa"/>
            <w:gridSpan w:val="2"/>
            <w:vAlign w:val="center"/>
          </w:tcPr>
          <w:p>
            <w:pPr>
              <w:jc w:val="left"/>
              <w:rPr>
                <w:sz w:val="18"/>
                <w:szCs w:val="18"/>
              </w:rPr>
            </w:pPr>
            <w:r>
              <w:rPr>
                <w:sz w:val="18"/>
                <w:szCs w:val="18"/>
              </w:rPr>
              <w:t>考核期内达到</w:t>
            </w:r>
            <w:r>
              <w:rPr>
                <w:sz w:val="18"/>
                <w:szCs w:val="18"/>
                <w:u w:val="single"/>
              </w:rPr>
              <w:t>100</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千人重伤率</w:t>
            </w:r>
          </w:p>
        </w:tc>
        <w:tc>
          <w:tcPr>
            <w:tcW w:w="1048" w:type="dxa"/>
            <w:vAlign w:val="center"/>
          </w:tcPr>
          <w:p>
            <w:pPr>
              <w:jc w:val="center"/>
              <w:rPr>
                <w:sz w:val="18"/>
                <w:szCs w:val="18"/>
              </w:rPr>
            </w:pPr>
            <w:r>
              <w:rPr>
                <w:sz w:val="18"/>
                <w:szCs w:val="18"/>
              </w:rPr>
              <w:t>10%</w:t>
            </w:r>
          </w:p>
        </w:tc>
        <w:tc>
          <w:tcPr>
            <w:tcW w:w="3600" w:type="dxa"/>
            <w:gridSpan w:val="2"/>
            <w:vAlign w:val="center"/>
          </w:tcPr>
          <w:p>
            <w:pPr>
              <w:jc w:val="left"/>
              <w:rPr>
                <w:sz w:val="18"/>
                <w:szCs w:val="18"/>
              </w:rPr>
            </w:pPr>
            <w:r>
              <w:rPr>
                <w:sz w:val="18"/>
                <w:szCs w:val="18"/>
              </w:rPr>
              <w:t>考核期内控制为</w:t>
            </w:r>
            <w:r>
              <w:rPr>
                <w:sz w:val="18"/>
                <w:szCs w:val="18"/>
                <w:u w:val="single"/>
              </w:rPr>
              <w:t>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安全培训</w:t>
            </w:r>
          </w:p>
          <w:p>
            <w:pPr>
              <w:jc w:val="center"/>
              <w:rPr>
                <w:sz w:val="18"/>
                <w:szCs w:val="18"/>
              </w:rPr>
            </w:pPr>
            <w:r>
              <w:rPr>
                <w:sz w:val="18"/>
                <w:szCs w:val="18"/>
              </w:rPr>
              <w:t>计划达成率</w:t>
            </w:r>
          </w:p>
        </w:tc>
        <w:tc>
          <w:tcPr>
            <w:tcW w:w="1048" w:type="dxa"/>
            <w:vAlign w:val="center"/>
          </w:tcPr>
          <w:p>
            <w:pPr>
              <w:jc w:val="center"/>
              <w:rPr>
                <w:sz w:val="18"/>
                <w:szCs w:val="18"/>
              </w:rPr>
            </w:pPr>
            <w:r>
              <w:rPr>
                <w:sz w:val="18"/>
                <w:szCs w:val="18"/>
              </w:rPr>
              <w:t>10%</w:t>
            </w:r>
          </w:p>
        </w:tc>
        <w:tc>
          <w:tcPr>
            <w:tcW w:w="3600" w:type="dxa"/>
            <w:gridSpan w:val="2"/>
            <w:vAlign w:val="center"/>
          </w:tcPr>
          <w:p>
            <w:pPr>
              <w:jc w:val="left"/>
              <w:rPr>
                <w:sz w:val="18"/>
                <w:szCs w:val="18"/>
              </w:rPr>
            </w:pPr>
            <w:r>
              <w:rPr>
                <w:sz w:val="18"/>
                <w:szCs w:val="18"/>
              </w:rPr>
              <w:t>考核期内达到</w:t>
            </w:r>
            <w:r>
              <w:rPr>
                <w:sz w:val="18"/>
                <w:szCs w:val="18"/>
                <w:u w:val="single"/>
              </w:rPr>
              <w:t>100</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流程和制度合理化</w:t>
            </w:r>
          </w:p>
          <w:p>
            <w:pPr>
              <w:jc w:val="center"/>
              <w:rPr>
                <w:sz w:val="18"/>
                <w:szCs w:val="18"/>
              </w:rPr>
            </w:pPr>
            <w:r>
              <w:rPr>
                <w:sz w:val="18"/>
                <w:szCs w:val="18"/>
              </w:rPr>
              <w:t>建议被采纳的次数</w:t>
            </w:r>
          </w:p>
        </w:tc>
        <w:tc>
          <w:tcPr>
            <w:tcW w:w="1048" w:type="dxa"/>
            <w:vAlign w:val="center"/>
          </w:tcPr>
          <w:p>
            <w:pPr>
              <w:jc w:val="center"/>
              <w:rPr>
                <w:sz w:val="18"/>
                <w:szCs w:val="18"/>
              </w:rPr>
            </w:pPr>
            <w:r>
              <w:rPr>
                <w:sz w:val="18"/>
                <w:szCs w:val="18"/>
              </w:rPr>
              <w:t>5%</w:t>
            </w:r>
          </w:p>
        </w:tc>
        <w:tc>
          <w:tcPr>
            <w:tcW w:w="3600" w:type="dxa"/>
            <w:gridSpan w:val="2"/>
            <w:vAlign w:val="center"/>
          </w:tcPr>
          <w:p>
            <w:pPr>
              <w:rPr>
                <w:sz w:val="18"/>
                <w:szCs w:val="18"/>
              </w:rPr>
            </w:pPr>
            <w:r>
              <w:rPr>
                <w:sz w:val="18"/>
                <w:szCs w:val="18"/>
              </w:rPr>
              <w:t>考核期内被采纳次数达到</w:t>
            </w:r>
            <w:r>
              <w:rPr>
                <w:sz w:val="18"/>
                <w:szCs w:val="18"/>
                <w:u w:val="single"/>
              </w:rPr>
              <w:t xml:space="preserve">    </w:t>
            </w:r>
            <w:r>
              <w:rPr>
                <w:sz w:val="18"/>
                <w:szCs w:val="18"/>
              </w:rPr>
              <w:t>次以上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部门员工绩</w:t>
            </w:r>
          </w:p>
          <w:p>
            <w:pPr>
              <w:jc w:val="center"/>
              <w:rPr>
                <w:sz w:val="18"/>
                <w:szCs w:val="18"/>
              </w:rPr>
            </w:pPr>
            <w:r>
              <w:rPr>
                <w:sz w:val="18"/>
                <w:szCs w:val="18"/>
              </w:rPr>
              <w:t>效考核合格率</w:t>
            </w:r>
          </w:p>
        </w:tc>
        <w:tc>
          <w:tcPr>
            <w:tcW w:w="1048" w:type="dxa"/>
            <w:vAlign w:val="center"/>
          </w:tcPr>
          <w:p>
            <w:pPr>
              <w:jc w:val="center"/>
              <w:rPr>
                <w:sz w:val="18"/>
                <w:szCs w:val="18"/>
              </w:rPr>
            </w:pPr>
            <w:r>
              <w:rPr>
                <w:sz w:val="18"/>
                <w:szCs w:val="18"/>
              </w:rPr>
              <w:t>5%</w:t>
            </w:r>
          </w:p>
        </w:tc>
        <w:tc>
          <w:tcPr>
            <w:tcW w:w="3600" w:type="dxa"/>
            <w:gridSpan w:val="2"/>
            <w:vAlign w:val="center"/>
          </w:tcPr>
          <w:p>
            <w:pPr>
              <w:jc w:val="left"/>
              <w:rPr>
                <w:sz w:val="18"/>
                <w:szCs w:val="18"/>
              </w:rPr>
            </w:pPr>
            <w:r>
              <w:rPr>
                <w:position w:val="-22"/>
                <w:sz w:val="18"/>
                <w:szCs w:val="18"/>
              </w:rPr>
              <w:t>考核期内达到</w:t>
            </w:r>
            <w:r>
              <w:rPr>
                <w:position w:val="-22"/>
                <w:sz w:val="18"/>
                <w:szCs w:val="18"/>
                <w:u w:val="single"/>
              </w:rPr>
              <w:t>100</w:t>
            </w:r>
            <w:r>
              <w:rPr>
                <w:position w:val="-22"/>
                <w:sz w:val="18"/>
                <w:szCs w:val="18"/>
              </w:rPr>
              <w:t>%</w:t>
            </w:r>
            <w:r>
              <w:rPr>
                <w:sz w:val="18"/>
                <w:szCs w:val="18"/>
              </w:rPr>
              <w:t xml:space="preserve"> </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sz w:val="18"/>
                <w:szCs w:val="18"/>
              </w:rPr>
            </w:pPr>
            <w:r>
              <w:rPr>
                <w:b/>
                <w:sz w:val="18"/>
                <w:szCs w:val="18"/>
              </w:rPr>
              <w:t>本次考核总得分</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635" w:name="_Toc181587279"/>
      <w:bookmarkStart w:id="636" w:name="_Toc184185672"/>
      <w:bookmarkStart w:id="637" w:name="_Toc184185901"/>
      <w:bookmarkStart w:id="638" w:name="_Toc184193694"/>
      <w:r>
        <w:rPr>
          <w:b/>
          <w:sz w:val="24"/>
        </w:rPr>
        <w:t>29.</w:t>
      </w:r>
      <w:r>
        <w:rPr>
          <w:rFonts w:hint="eastAsia"/>
          <w:b/>
          <w:sz w:val="24"/>
        </w:rPr>
        <w:t>8</w:t>
      </w:r>
      <w:r>
        <w:rPr>
          <w:b/>
          <w:sz w:val="24"/>
        </w:rPr>
        <w:t xml:space="preserve">  营销管理部经理绩效考核指标量表</w:t>
      </w:r>
      <w:bookmarkEnd w:id="635"/>
      <w:bookmarkEnd w:id="636"/>
      <w:bookmarkEnd w:id="637"/>
      <w:bookmarkEnd w:id="63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营销管理部经理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营销管理部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688"/>
        <w:gridCol w:w="215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r>
              <w:rPr>
                <w:b/>
                <w:sz w:val="18"/>
                <w:szCs w:val="18"/>
              </w:rPr>
              <w:t>序号</w:t>
            </w:r>
          </w:p>
        </w:tc>
        <w:tc>
          <w:tcPr>
            <w:tcW w:w="2192" w:type="dxa"/>
            <w:vAlign w:val="center"/>
          </w:tcPr>
          <w:p>
            <w:pPr>
              <w:jc w:val="center"/>
              <w:rPr>
                <w:b/>
                <w:sz w:val="18"/>
                <w:szCs w:val="18"/>
              </w:rPr>
            </w:pPr>
            <w:r>
              <w:rPr>
                <w:b/>
                <w:sz w:val="18"/>
                <w:szCs w:val="18"/>
              </w:rPr>
              <w:t>KPI指标</w:t>
            </w:r>
          </w:p>
        </w:tc>
        <w:tc>
          <w:tcPr>
            <w:tcW w:w="688" w:type="dxa"/>
            <w:vAlign w:val="center"/>
          </w:tcPr>
          <w:p>
            <w:pPr>
              <w:jc w:val="center"/>
              <w:rPr>
                <w:b/>
                <w:sz w:val="18"/>
                <w:szCs w:val="18"/>
              </w:rPr>
            </w:pPr>
            <w:r>
              <w:rPr>
                <w:b/>
                <w:sz w:val="18"/>
                <w:szCs w:val="18"/>
              </w:rPr>
              <w:t>权重</w:t>
            </w:r>
          </w:p>
        </w:tc>
        <w:tc>
          <w:tcPr>
            <w:tcW w:w="396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92" w:type="dxa"/>
            <w:vAlign w:val="center"/>
          </w:tcPr>
          <w:p>
            <w:pPr>
              <w:jc w:val="center"/>
              <w:rPr>
                <w:sz w:val="18"/>
                <w:szCs w:val="18"/>
              </w:rPr>
            </w:pPr>
            <w:r>
              <w:rPr>
                <w:sz w:val="18"/>
                <w:szCs w:val="18"/>
              </w:rPr>
              <w:t>营销计划达成率</w:t>
            </w:r>
          </w:p>
        </w:tc>
        <w:tc>
          <w:tcPr>
            <w:tcW w:w="688" w:type="dxa"/>
            <w:vAlign w:val="center"/>
          </w:tcPr>
          <w:p>
            <w:pPr>
              <w:jc w:val="center"/>
              <w:rPr>
                <w:sz w:val="18"/>
                <w:szCs w:val="18"/>
              </w:rPr>
            </w:pPr>
            <w:r>
              <w:rPr>
                <w:sz w:val="18"/>
                <w:szCs w:val="18"/>
              </w:rPr>
              <w:t>20%</w:t>
            </w:r>
          </w:p>
        </w:tc>
        <w:tc>
          <w:tcPr>
            <w:tcW w:w="3960" w:type="dxa"/>
            <w:gridSpan w:val="2"/>
            <w:vAlign w:val="center"/>
          </w:tcPr>
          <w:p>
            <w:pPr>
              <w:jc w:val="left"/>
              <w:rPr>
                <w:sz w:val="18"/>
                <w:szCs w:val="18"/>
              </w:rPr>
            </w:pPr>
            <w:r>
              <w:rPr>
                <w:sz w:val="18"/>
                <w:szCs w:val="18"/>
              </w:rPr>
              <w:t>考核期内达到100%</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92" w:type="dxa"/>
            <w:vAlign w:val="center"/>
          </w:tcPr>
          <w:p>
            <w:pPr>
              <w:jc w:val="center"/>
              <w:rPr>
                <w:sz w:val="18"/>
                <w:szCs w:val="18"/>
              </w:rPr>
            </w:pPr>
            <w:r>
              <w:rPr>
                <w:sz w:val="18"/>
                <w:szCs w:val="18"/>
              </w:rPr>
              <w:t>市场调研</w:t>
            </w:r>
          </w:p>
          <w:p>
            <w:pPr>
              <w:jc w:val="center"/>
              <w:rPr>
                <w:sz w:val="18"/>
                <w:szCs w:val="18"/>
              </w:rPr>
            </w:pPr>
            <w:r>
              <w:rPr>
                <w:sz w:val="18"/>
                <w:szCs w:val="18"/>
              </w:rPr>
              <w:t>报告通过率</w:t>
            </w:r>
          </w:p>
        </w:tc>
        <w:tc>
          <w:tcPr>
            <w:tcW w:w="688" w:type="dxa"/>
            <w:vAlign w:val="center"/>
          </w:tcPr>
          <w:p>
            <w:pPr>
              <w:jc w:val="center"/>
              <w:rPr>
                <w:sz w:val="18"/>
                <w:szCs w:val="18"/>
              </w:rPr>
            </w:pPr>
            <w:r>
              <w:rPr>
                <w:sz w:val="18"/>
                <w:szCs w:val="18"/>
              </w:rPr>
              <w:t>10%</w:t>
            </w:r>
          </w:p>
        </w:tc>
        <w:tc>
          <w:tcPr>
            <w:tcW w:w="3960" w:type="dxa"/>
            <w:gridSpan w:val="2"/>
            <w:vAlign w:val="center"/>
          </w:tcPr>
          <w:p>
            <w:pPr>
              <w:jc w:val="left"/>
              <w:rPr>
                <w:sz w:val="18"/>
                <w:szCs w:val="18"/>
              </w:rPr>
            </w:pPr>
            <w:r>
              <w:rPr>
                <w:position w:val="-22"/>
                <w:sz w:val="18"/>
                <w:szCs w:val="18"/>
              </w:rPr>
              <w:t>考核期内达到</w:t>
            </w:r>
            <w:r>
              <w:rPr>
                <w:position w:val="-22"/>
                <w:sz w:val="18"/>
                <w:szCs w:val="18"/>
                <w:u w:val="single"/>
              </w:rPr>
              <w:t xml:space="preserve">    </w:t>
            </w:r>
            <w:r>
              <w:rPr>
                <w:position w:val="-22"/>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92" w:type="dxa"/>
            <w:vAlign w:val="center"/>
          </w:tcPr>
          <w:p>
            <w:pPr>
              <w:jc w:val="center"/>
              <w:rPr>
                <w:sz w:val="18"/>
                <w:szCs w:val="18"/>
              </w:rPr>
            </w:pPr>
            <w:r>
              <w:rPr>
                <w:sz w:val="18"/>
                <w:szCs w:val="18"/>
              </w:rPr>
              <w:t>呆</w:t>
            </w:r>
            <w:r>
              <w:rPr>
                <w:rFonts w:hint="eastAsia"/>
                <w:sz w:val="18"/>
                <w:szCs w:val="18"/>
              </w:rPr>
              <w:t>账</w:t>
            </w:r>
            <w:r>
              <w:rPr>
                <w:sz w:val="18"/>
                <w:szCs w:val="18"/>
              </w:rPr>
              <w:t>发生率</w:t>
            </w:r>
          </w:p>
        </w:tc>
        <w:tc>
          <w:tcPr>
            <w:tcW w:w="688" w:type="dxa"/>
            <w:vAlign w:val="center"/>
          </w:tcPr>
          <w:p>
            <w:pPr>
              <w:jc w:val="center"/>
              <w:rPr>
                <w:sz w:val="18"/>
                <w:szCs w:val="18"/>
              </w:rPr>
            </w:pPr>
            <w:r>
              <w:rPr>
                <w:sz w:val="18"/>
                <w:szCs w:val="18"/>
              </w:rPr>
              <w:t>10%</w:t>
            </w:r>
          </w:p>
        </w:tc>
        <w:tc>
          <w:tcPr>
            <w:tcW w:w="3960" w:type="dxa"/>
            <w:gridSpan w:val="2"/>
            <w:vAlign w:val="center"/>
          </w:tcPr>
          <w:p>
            <w:pPr>
              <w:jc w:val="left"/>
              <w:rPr>
                <w:sz w:val="18"/>
                <w:szCs w:val="18"/>
              </w:rPr>
            </w:pPr>
            <w:r>
              <w:rPr>
                <w:position w:val="-22"/>
                <w:sz w:val="18"/>
                <w:szCs w:val="18"/>
              </w:rPr>
              <w:t>考核期内控制在</w:t>
            </w:r>
            <w:r>
              <w:rPr>
                <w:position w:val="-22"/>
                <w:sz w:val="18"/>
                <w:szCs w:val="18"/>
                <w:u w:val="single"/>
              </w:rPr>
              <w:t xml:space="preserve">    </w:t>
            </w:r>
            <w:r>
              <w:rPr>
                <w:position w:val="-22"/>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92" w:type="dxa"/>
            <w:vAlign w:val="center"/>
          </w:tcPr>
          <w:p>
            <w:pPr>
              <w:jc w:val="center"/>
              <w:rPr>
                <w:sz w:val="18"/>
                <w:szCs w:val="18"/>
              </w:rPr>
            </w:pPr>
            <w:r>
              <w:rPr>
                <w:sz w:val="18"/>
                <w:szCs w:val="18"/>
              </w:rPr>
              <w:t>煤炭销售增长率</w:t>
            </w:r>
          </w:p>
        </w:tc>
        <w:tc>
          <w:tcPr>
            <w:tcW w:w="688" w:type="dxa"/>
            <w:vAlign w:val="center"/>
          </w:tcPr>
          <w:p>
            <w:pPr>
              <w:jc w:val="center"/>
              <w:rPr>
                <w:sz w:val="18"/>
                <w:szCs w:val="18"/>
              </w:rPr>
            </w:pPr>
            <w:r>
              <w:rPr>
                <w:sz w:val="18"/>
                <w:szCs w:val="18"/>
              </w:rPr>
              <w:t>20%</w:t>
            </w:r>
          </w:p>
        </w:tc>
        <w:tc>
          <w:tcPr>
            <w:tcW w:w="3960" w:type="dxa"/>
            <w:gridSpan w:val="2"/>
            <w:vAlign w:val="center"/>
          </w:tcPr>
          <w:p>
            <w:pPr>
              <w:jc w:val="left"/>
              <w:rPr>
                <w:sz w:val="18"/>
                <w:szCs w:val="18"/>
              </w:rPr>
            </w:pPr>
            <w:r>
              <w:rPr>
                <w:position w:val="-22"/>
                <w:sz w:val="18"/>
                <w:szCs w:val="18"/>
              </w:rPr>
              <w:t>考核期内达到</w:t>
            </w:r>
            <w:r>
              <w:rPr>
                <w:position w:val="-22"/>
                <w:sz w:val="18"/>
                <w:szCs w:val="18"/>
                <w:u w:val="single"/>
              </w:rPr>
              <w:t xml:space="preserve">    </w:t>
            </w:r>
            <w:r>
              <w:rPr>
                <w:position w:val="-22"/>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92" w:type="dxa"/>
            <w:vAlign w:val="center"/>
          </w:tcPr>
          <w:p>
            <w:pPr>
              <w:jc w:val="center"/>
              <w:rPr>
                <w:sz w:val="18"/>
                <w:szCs w:val="18"/>
              </w:rPr>
            </w:pPr>
            <w:r>
              <w:rPr>
                <w:sz w:val="18"/>
                <w:szCs w:val="18"/>
              </w:rPr>
              <w:t>煤炭销售回款率</w:t>
            </w:r>
          </w:p>
        </w:tc>
        <w:tc>
          <w:tcPr>
            <w:tcW w:w="688" w:type="dxa"/>
            <w:vAlign w:val="center"/>
          </w:tcPr>
          <w:p>
            <w:pPr>
              <w:jc w:val="center"/>
              <w:rPr>
                <w:sz w:val="18"/>
                <w:szCs w:val="18"/>
              </w:rPr>
            </w:pPr>
            <w:r>
              <w:rPr>
                <w:sz w:val="18"/>
                <w:szCs w:val="18"/>
              </w:rPr>
              <w:t>15%</w:t>
            </w:r>
          </w:p>
        </w:tc>
        <w:tc>
          <w:tcPr>
            <w:tcW w:w="3960" w:type="dxa"/>
            <w:gridSpan w:val="2"/>
            <w:vAlign w:val="center"/>
          </w:tcPr>
          <w:p>
            <w:pPr>
              <w:jc w:val="left"/>
              <w:rPr>
                <w:sz w:val="18"/>
                <w:szCs w:val="18"/>
              </w:rPr>
            </w:pPr>
            <w:r>
              <w:rPr>
                <w:position w:val="-22"/>
                <w:sz w:val="18"/>
                <w:szCs w:val="18"/>
              </w:rPr>
              <w:t>考核期内达到</w:t>
            </w:r>
            <w:r>
              <w:rPr>
                <w:position w:val="-22"/>
                <w:sz w:val="18"/>
                <w:szCs w:val="18"/>
                <w:u w:val="single"/>
              </w:rPr>
              <w:t xml:space="preserve">    </w:t>
            </w:r>
            <w:r>
              <w:rPr>
                <w:position w:val="-22"/>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8" w:type="dxa"/>
            <w:vAlign w:val="center"/>
          </w:tcPr>
          <w:p>
            <w:pPr>
              <w:jc w:val="center"/>
              <w:rPr>
                <w:sz w:val="18"/>
                <w:szCs w:val="18"/>
              </w:rPr>
            </w:pPr>
            <w:r>
              <w:rPr>
                <w:sz w:val="18"/>
                <w:szCs w:val="18"/>
              </w:rPr>
              <w:t>6</w:t>
            </w:r>
          </w:p>
        </w:tc>
        <w:tc>
          <w:tcPr>
            <w:tcW w:w="2192" w:type="dxa"/>
            <w:vAlign w:val="center"/>
          </w:tcPr>
          <w:p>
            <w:pPr>
              <w:jc w:val="center"/>
              <w:rPr>
                <w:sz w:val="18"/>
                <w:szCs w:val="18"/>
              </w:rPr>
            </w:pPr>
            <w:r>
              <w:rPr>
                <w:sz w:val="18"/>
                <w:szCs w:val="18"/>
              </w:rPr>
              <w:t>煤炭销售费用率</w:t>
            </w:r>
          </w:p>
        </w:tc>
        <w:tc>
          <w:tcPr>
            <w:tcW w:w="688" w:type="dxa"/>
            <w:vAlign w:val="center"/>
          </w:tcPr>
          <w:p>
            <w:pPr>
              <w:jc w:val="center"/>
              <w:rPr>
                <w:sz w:val="18"/>
                <w:szCs w:val="18"/>
              </w:rPr>
            </w:pPr>
            <w:r>
              <w:rPr>
                <w:sz w:val="18"/>
                <w:szCs w:val="18"/>
              </w:rPr>
              <w:t>10%</w:t>
            </w:r>
          </w:p>
        </w:tc>
        <w:tc>
          <w:tcPr>
            <w:tcW w:w="3960" w:type="dxa"/>
            <w:gridSpan w:val="2"/>
            <w:vAlign w:val="center"/>
          </w:tcPr>
          <w:p>
            <w:pPr>
              <w:jc w:val="left"/>
              <w:rPr>
                <w:sz w:val="18"/>
                <w:szCs w:val="18"/>
              </w:rPr>
            </w:pPr>
            <w:r>
              <w:rPr>
                <w:position w:val="-22"/>
                <w:sz w:val="18"/>
                <w:szCs w:val="18"/>
              </w:rPr>
              <w:t>考核期内控制在</w:t>
            </w:r>
            <w:r>
              <w:rPr>
                <w:position w:val="-22"/>
                <w:sz w:val="18"/>
                <w:szCs w:val="18"/>
                <w:u w:val="single"/>
              </w:rPr>
              <w:t xml:space="preserve">    </w:t>
            </w:r>
            <w:r>
              <w:rPr>
                <w:position w:val="-22"/>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192" w:type="dxa"/>
            <w:vAlign w:val="center"/>
          </w:tcPr>
          <w:p>
            <w:pPr>
              <w:jc w:val="center"/>
              <w:rPr>
                <w:sz w:val="18"/>
                <w:szCs w:val="18"/>
              </w:rPr>
            </w:pPr>
            <w:r>
              <w:rPr>
                <w:sz w:val="18"/>
                <w:szCs w:val="18"/>
              </w:rPr>
              <w:t>客户投诉率</w:t>
            </w:r>
          </w:p>
        </w:tc>
        <w:tc>
          <w:tcPr>
            <w:tcW w:w="688" w:type="dxa"/>
            <w:vAlign w:val="center"/>
          </w:tcPr>
          <w:p>
            <w:pPr>
              <w:jc w:val="center"/>
              <w:rPr>
                <w:sz w:val="18"/>
                <w:szCs w:val="18"/>
              </w:rPr>
            </w:pPr>
            <w:r>
              <w:rPr>
                <w:sz w:val="18"/>
                <w:szCs w:val="18"/>
              </w:rPr>
              <w:t>10%</w:t>
            </w:r>
          </w:p>
        </w:tc>
        <w:tc>
          <w:tcPr>
            <w:tcW w:w="3960" w:type="dxa"/>
            <w:gridSpan w:val="2"/>
            <w:vAlign w:val="center"/>
          </w:tcPr>
          <w:p>
            <w:pPr>
              <w:jc w:val="left"/>
              <w:rPr>
                <w:sz w:val="18"/>
                <w:szCs w:val="18"/>
              </w:rPr>
            </w:pPr>
            <w:r>
              <w:rPr>
                <w:position w:val="-22"/>
                <w:sz w:val="18"/>
                <w:szCs w:val="18"/>
              </w:rPr>
              <w:t>考核期内控制在</w:t>
            </w:r>
            <w:r>
              <w:rPr>
                <w:position w:val="-22"/>
                <w:sz w:val="18"/>
                <w:szCs w:val="18"/>
                <w:u w:val="single"/>
              </w:rPr>
              <w:t xml:space="preserve">    </w:t>
            </w:r>
            <w:r>
              <w:rPr>
                <w:position w:val="-22"/>
                <w:sz w:val="18"/>
                <w:szCs w:val="18"/>
              </w:rPr>
              <w:t>%以内</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192" w:type="dxa"/>
            <w:vAlign w:val="center"/>
          </w:tcPr>
          <w:p>
            <w:pPr>
              <w:jc w:val="center"/>
              <w:rPr>
                <w:sz w:val="18"/>
                <w:szCs w:val="18"/>
              </w:rPr>
            </w:pPr>
            <w:r>
              <w:rPr>
                <w:sz w:val="18"/>
                <w:szCs w:val="18"/>
              </w:rPr>
              <w:t>员工管理</w:t>
            </w:r>
          </w:p>
        </w:tc>
        <w:tc>
          <w:tcPr>
            <w:tcW w:w="688" w:type="dxa"/>
            <w:vAlign w:val="center"/>
          </w:tcPr>
          <w:p>
            <w:pPr>
              <w:jc w:val="center"/>
              <w:rPr>
                <w:sz w:val="18"/>
                <w:szCs w:val="18"/>
              </w:rPr>
            </w:pPr>
            <w:r>
              <w:rPr>
                <w:sz w:val="18"/>
                <w:szCs w:val="18"/>
              </w:rPr>
              <w:t>5%</w:t>
            </w:r>
          </w:p>
        </w:tc>
        <w:tc>
          <w:tcPr>
            <w:tcW w:w="3960" w:type="dxa"/>
            <w:gridSpan w:val="2"/>
            <w:vAlign w:val="center"/>
          </w:tcPr>
          <w:p>
            <w:pPr>
              <w:jc w:val="left"/>
              <w:rPr>
                <w:sz w:val="18"/>
                <w:szCs w:val="18"/>
              </w:rPr>
            </w:pPr>
            <w:r>
              <w:rPr>
                <w:sz w:val="18"/>
                <w:szCs w:val="18"/>
              </w:rPr>
              <w:t>考核周期内部门员工绩效考核的平均分在</w:t>
            </w:r>
          </w:p>
          <w:p>
            <w:pPr>
              <w:jc w:val="left"/>
              <w:rPr>
                <w:sz w:val="18"/>
                <w:szCs w:val="18"/>
              </w:rPr>
            </w:pP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5"/>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5"/>
            <w:vAlign w:val="center"/>
          </w:tcPr>
          <w:p>
            <w:pPr>
              <w:rPr>
                <w:sz w:val="18"/>
                <w:szCs w:val="18"/>
              </w:rPr>
            </w:pPr>
            <w:r>
              <w:rPr>
                <w:sz w:val="18"/>
                <w:szCs w:val="18"/>
              </w:rPr>
              <w:t>客户投诉率</w:t>
            </w:r>
          </w:p>
          <w:p>
            <w:pPr>
              <w:ind w:firstLine="360" w:firstLineChars="200"/>
              <w:rPr>
                <w:sz w:val="18"/>
                <w:szCs w:val="18"/>
              </w:rPr>
            </w:pPr>
            <w:r>
              <w:rPr>
                <w:sz w:val="18"/>
                <w:szCs w:val="18"/>
              </w:rPr>
              <w:t>这一指标在测算过程中，应剔除非因营销管理部工作不到位而导致的投诉数量</w: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2"/>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639" w:name="_Toc181587282"/>
      <w:bookmarkStart w:id="640" w:name="_Toc184193701"/>
      <w:bookmarkStart w:id="641" w:name="_Toc184185679"/>
      <w:bookmarkStart w:id="642" w:name="_Toc184185908"/>
      <w:r>
        <w:rPr>
          <w:b/>
          <w:sz w:val="24"/>
        </w:rPr>
        <w:t>29.</w:t>
      </w:r>
      <w:r>
        <w:rPr>
          <w:rFonts w:hint="eastAsia"/>
          <w:b/>
          <w:sz w:val="24"/>
        </w:rPr>
        <w:t>9</w:t>
      </w:r>
      <w:r>
        <w:rPr>
          <w:b/>
          <w:sz w:val="24"/>
        </w:rPr>
        <w:t xml:space="preserve">  煤炭企业绩效考核制度</w:t>
      </w:r>
      <w:bookmarkEnd w:id="639"/>
      <w:bookmarkEnd w:id="640"/>
      <w:bookmarkEnd w:id="641"/>
      <w:bookmarkEnd w:id="64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39"/>
        <w:gridCol w:w="1718"/>
        <w:gridCol w:w="1044"/>
        <w:gridCol w:w="1889"/>
        <w:gridCol w:w="1050"/>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790" w:type="dxa"/>
            <w:gridSpan w:val="4"/>
            <w:vMerge w:val="restart"/>
            <w:vAlign w:val="center"/>
          </w:tcPr>
          <w:p>
            <w:pPr>
              <w:jc w:val="center"/>
              <w:rPr>
                <w:b/>
                <w:sz w:val="18"/>
                <w:szCs w:val="18"/>
              </w:rPr>
            </w:pPr>
            <w:r>
              <w:rPr>
                <w:rFonts w:hint="eastAsia"/>
                <w:b/>
                <w:sz w:val="18"/>
                <w:szCs w:val="18"/>
              </w:rPr>
              <w:t>煤炭企业</w:t>
            </w:r>
            <w:r>
              <w:rPr>
                <w:b/>
                <w:sz w:val="18"/>
                <w:szCs w:val="18"/>
              </w:rPr>
              <w:t>绩效考核制度</w:t>
            </w:r>
          </w:p>
        </w:tc>
        <w:tc>
          <w:tcPr>
            <w:tcW w:w="1050" w:type="dxa"/>
            <w:vAlign w:val="center"/>
          </w:tcPr>
          <w:p>
            <w:pPr>
              <w:jc w:val="center"/>
              <w:rPr>
                <w:b/>
                <w:sz w:val="18"/>
                <w:szCs w:val="18"/>
              </w:rPr>
            </w:pPr>
            <w:r>
              <w:rPr>
                <w:b/>
                <w:sz w:val="18"/>
                <w:szCs w:val="18"/>
              </w:rPr>
              <w:t>受控状态</w:t>
            </w:r>
          </w:p>
        </w:tc>
        <w:tc>
          <w:tcPr>
            <w:tcW w:w="1674"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0" w:hRule="atLeast"/>
        </w:trPr>
        <w:tc>
          <w:tcPr>
            <w:tcW w:w="1008" w:type="dxa"/>
            <w:vMerge w:val="continue"/>
          </w:tcPr>
          <w:p>
            <w:pPr>
              <w:rPr>
                <w:b/>
                <w:sz w:val="18"/>
                <w:szCs w:val="18"/>
              </w:rPr>
            </w:pPr>
          </w:p>
        </w:tc>
        <w:tc>
          <w:tcPr>
            <w:tcW w:w="4790" w:type="dxa"/>
            <w:gridSpan w:val="4"/>
            <w:vMerge w:val="continue"/>
            <w:vAlign w:val="center"/>
          </w:tcPr>
          <w:p>
            <w:pPr>
              <w:jc w:val="center"/>
              <w:rPr>
                <w:b/>
                <w:sz w:val="18"/>
                <w:szCs w:val="18"/>
              </w:rPr>
            </w:pPr>
          </w:p>
        </w:tc>
        <w:tc>
          <w:tcPr>
            <w:tcW w:w="1050" w:type="dxa"/>
            <w:vAlign w:val="center"/>
          </w:tcPr>
          <w:p>
            <w:pPr>
              <w:jc w:val="center"/>
              <w:rPr>
                <w:b/>
                <w:sz w:val="18"/>
                <w:szCs w:val="18"/>
              </w:rPr>
            </w:pPr>
            <w:r>
              <w:rPr>
                <w:b/>
                <w:sz w:val="18"/>
                <w:szCs w:val="18"/>
              </w:rPr>
              <w:t>编    号</w:t>
            </w:r>
          </w:p>
        </w:tc>
        <w:tc>
          <w:tcPr>
            <w:tcW w:w="1674" w:type="dxa"/>
          </w:tcPr>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4" w:hRule="atLeast"/>
        </w:trPr>
        <w:tc>
          <w:tcPr>
            <w:tcW w:w="8522" w:type="dxa"/>
            <w:gridSpan w:val="7"/>
            <w:vAlign w:val="center"/>
          </w:tcPr>
          <w:p>
            <w:pPr>
              <w:ind w:firstLine="361" w:firstLineChars="200"/>
              <w:jc w:val="left"/>
              <w:rPr>
                <w:b/>
                <w:sz w:val="18"/>
                <w:szCs w:val="18"/>
              </w:rPr>
            </w:pPr>
            <w:r>
              <w:rPr>
                <w:b/>
                <w:sz w:val="18"/>
                <w:szCs w:val="18"/>
              </w:rPr>
              <w:t>第1章  总则</w:t>
            </w:r>
          </w:p>
          <w:p>
            <w:pPr>
              <w:ind w:firstLine="360" w:firstLineChars="200"/>
              <w:jc w:val="left"/>
              <w:rPr>
                <w:sz w:val="18"/>
                <w:szCs w:val="18"/>
              </w:rPr>
            </w:pPr>
            <w:r>
              <w:rPr>
                <w:sz w:val="18"/>
                <w:szCs w:val="18"/>
              </w:rPr>
              <w:t>第1条  目的</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贯彻落实国有企业三项制度改革，确保岗位绩效工资制度的顺利实施。</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促进各部门、各级人员的沟通</w:t>
            </w:r>
            <w:r>
              <w:rPr>
                <w:rFonts w:hint="eastAsia"/>
                <w:sz w:val="18"/>
                <w:szCs w:val="18"/>
              </w:rPr>
              <w:t>与</w:t>
            </w:r>
            <w:r>
              <w:rPr>
                <w:sz w:val="18"/>
                <w:szCs w:val="18"/>
              </w:rPr>
              <w:t>交流，增强公司凝聚力。促进</w:t>
            </w:r>
            <w:r>
              <w:rPr>
                <w:rFonts w:hint="eastAsia"/>
                <w:sz w:val="18"/>
                <w:szCs w:val="18"/>
              </w:rPr>
              <w:t>本煤矿</w:t>
            </w:r>
            <w:r>
              <w:rPr>
                <w:sz w:val="18"/>
                <w:szCs w:val="18"/>
              </w:rPr>
              <w:t>建立奖罚分明、收入能增能减、职务能上能下、员工能进能出的人事激励约束机制，推进人事管理向民主化、公开化和规范化的方向发展。</w:t>
            </w:r>
          </w:p>
          <w:p>
            <w:pPr>
              <w:ind w:firstLine="360" w:firstLineChars="200"/>
              <w:jc w:val="left"/>
              <w:rPr>
                <w:sz w:val="18"/>
                <w:szCs w:val="18"/>
              </w:rPr>
            </w:pPr>
            <w:r>
              <w:rPr>
                <w:rFonts w:hint="eastAsia" w:ascii="宋体" w:hAnsi="宋体"/>
                <w:sz w:val="18"/>
                <w:szCs w:val="18"/>
              </w:rPr>
              <w:t>③</w:t>
            </w:r>
            <w:r>
              <w:rPr>
                <w:rFonts w:hint="eastAsia"/>
                <w:sz w:val="18"/>
                <w:szCs w:val="18"/>
              </w:rPr>
              <w:t xml:space="preserve"> </w:t>
            </w:r>
            <w:r>
              <w:rPr>
                <w:sz w:val="18"/>
                <w:szCs w:val="18"/>
              </w:rPr>
              <w:t>引进市场劳动力价位体系</w:t>
            </w:r>
            <w:r>
              <w:rPr>
                <w:rFonts w:hint="eastAsia"/>
                <w:sz w:val="18"/>
                <w:szCs w:val="18"/>
              </w:rPr>
              <w:t>，</w:t>
            </w:r>
            <w:r>
              <w:rPr>
                <w:sz w:val="18"/>
                <w:szCs w:val="18"/>
              </w:rPr>
              <w:t>树立“岗位靠竞争，收入靠贡献”的思想，岗位收入与当地劳动力市场价位相适应。</w:t>
            </w:r>
          </w:p>
          <w:p>
            <w:pPr>
              <w:ind w:firstLine="360" w:firstLineChars="200"/>
              <w:jc w:val="left"/>
              <w:rPr>
                <w:sz w:val="18"/>
                <w:szCs w:val="18"/>
              </w:rPr>
            </w:pPr>
            <w:r>
              <w:rPr>
                <w:sz w:val="18"/>
                <w:szCs w:val="18"/>
              </w:rPr>
              <w:t>第2条  考核原则</w:t>
            </w:r>
          </w:p>
          <w:p>
            <w:pPr>
              <w:ind w:firstLine="360" w:firstLineChars="200"/>
              <w:jc w:val="left"/>
              <w:rPr>
                <w:sz w:val="18"/>
                <w:szCs w:val="18"/>
              </w:rPr>
            </w:pPr>
            <w:r>
              <w:rPr>
                <w:sz w:val="18"/>
                <w:szCs w:val="18"/>
              </w:rPr>
              <w:t xml:space="preserve">1.公开、公正、全面、客观原则 </w:t>
            </w:r>
          </w:p>
          <w:p>
            <w:pPr>
              <w:ind w:firstLine="360" w:firstLineChars="200"/>
              <w:jc w:val="left"/>
              <w:rPr>
                <w:sz w:val="18"/>
                <w:szCs w:val="18"/>
              </w:rPr>
            </w:pPr>
            <w:r>
              <w:rPr>
                <w:sz w:val="18"/>
                <w:szCs w:val="18"/>
              </w:rPr>
              <w:t>考核标准、考核程序、考核时间、考核方式在本</w:t>
            </w:r>
            <w:r>
              <w:rPr>
                <w:rFonts w:hint="eastAsia"/>
                <w:sz w:val="18"/>
                <w:szCs w:val="18"/>
              </w:rPr>
              <w:t>煤矿</w:t>
            </w:r>
            <w:r>
              <w:rPr>
                <w:sz w:val="18"/>
                <w:szCs w:val="18"/>
              </w:rPr>
              <w:t xml:space="preserve">内部对全体员工公开，根据考核量表进行准确而客观的评价，考核结果对被考核者及被考核者的直接主管公开。 </w:t>
            </w:r>
          </w:p>
          <w:p>
            <w:pPr>
              <w:ind w:firstLine="360" w:firstLineChars="200"/>
              <w:jc w:val="left"/>
              <w:rPr>
                <w:sz w:val="18"/>
                <w:szCs w:val="18"/>
              </w:rPr>
            </w:pPr>
            <w:r>
              <w:rPr>
                <w:sz w:val="18"/>
                <w:szCs w:val="18"/>
              </w:rPr>
              <w:t>2.可行性和实用性原则</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以</w:t>
            </w:r>
            <w:r>
              <w:rPr>
                <w:rFonts w:hint="eastAsia"/>
                <w:sz w:val="18"/>
                <w:szCs w:val="18"/>
              </w:rPr>
              <w:t>煤矿</w:t>
            </w:r>
            <w:r>
              <w:rPr>
                <w:sz w:val="18"/>
                <w:szCs w:val="18"/>
              </w:rPr>
              <w:t>对员工的经营业绩指标及相关的管理指标和员工实际工作中的客观事实为基本依据</w:t>
            </w:r>
            <w:r>
              <w:rPr>
                <w:rFonts w:hint="eastAsia"/>
                <w:sz w:val="18"/>
                <w:szCs w:val="18"/>
              </w:rPr>
              <w:t>。</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以员工考核制度规定的内容、程序和方法为操作准则</w:t>
            </w:r>
            <w:r>
              <w:rPr>
                <w:rFonts w:hint="eastAsia"/>
                <w:sz w:val="18"/>
                <w:szCs w:val="18"/>
              </w:rPr>
              <w:t>。</w:t>
            </w:r>
          </w:p>
          <w:p>
            <w:pPr>
              <w:ind w:firstLine="360" w:firstLineChars="200"/>
              <w:jc w:val="left"/>
              <w:rPr>
                <w:sz w:val="18"/>
                <w:szCs w:val="18"/>
              </w:rPr>
            </w:pPr>
            <w:r>
              <w:rPr>
                <w:rFonts w:hint="eastAsia" w:ascii="宋体" w:hAnsi="宋体"/>
                <w:sz w:val="18"/>
                <w:szCs w:val="18"/>
              </w:rPr>
              <w:t>③</w:t>
            </w:r>
            <w:r>
              <w:rPr>
                <w:rFonts w:hint="eastAsia"/>
                <w:sz w:val="18"/>
                <w:szCs w:val="18"/>
              </w:rPr>
              <w:t xml:space="preserve"> </w:t>
            </w:r>
            <w:r>
              <w:rPr>
                <w:sz w:val="18"/>
                <w:szCs w:val="18"/>
              </w:rPr>
              <w:t xml:space="preserve">以达到客观评估业绩，并促进业绩改善为目的。 </w:t>
            </w:r>
          </w:p>
          <w:p>
            <w:pPr>
              <w:ind w:firstLine="360" w:firstLineChars="200"/>
              <w:jc w:val="left"/>
              <w:rPr>
                <w:sz w:val="18"/>
                <w:szCs w:val="18"/>
              </w:rPr>
            </w:pPr>
            <w:r>
              <w:rPr>
                <w:sz w:val="18"/>
                <w:szCs w:val="18"/>
              </w:rPr>
              <w:t>3.逐级考核原则</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煤</w:t>
            </w:r>
            <w:r>
              <w:rPr>
                <w:sz w:val="18"/>
                <w:szCs w:val="18"/>
              </w:rPr>
              <w:t>矿考核领导小组负责对各基层单位党政负责人的业绩考核</w:t>
            </w:r>
            <w:r>
              <w:rPr>
                <w:rFonts w:hint="eastAsia"/>
                <w:sz w:val="18"/>
                <w:szCs w:val="18"/>
              </w:rPr>
              <w:t>。</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各基层单位党政负责人负责对本单位管理人员的业绩考核</w:t>
            </w:r>
            <w:r>
              <w:rPr>
                <w:rFonts w:hint="eastAsia"/>
                <w:sz w:val="18"/>
                <w:szCs w:val="18"/>
              </w:rPr>
              <w:t>。</w:t>
            </w:r>
          </w:p>
          <w:p>
            <w:pPr>
              <w:ind w:firstLine="360" w:firstLineChars="200"/>
              <w:jc w:val="left"/>
              <w:rPr>
                <w:sz w:val="18"/>
                <w:szCs w:val="18"/>
              </w:rPr>
            </w:pPr>
            <w:r>
              <w:rPr>
                <w:rFonts w:hint="eastAsia" w:ascii="宋体" w:hAnsi="宋体"/>
                <w:sz w:val="18"/>
                <w:szCs w:val="18"/>
              </w:rPr>
              <w:t>③</w:t>
            </w:r>
            <w:r>
              <w:rPr>
                <w:rFonts w:hint="eastAsia"/>
                <w:sz w:val="18"/>
                <w:szCs w:val="18"/>
              </w:rPr>
              <w:t xml:space="preserve"> </w:t>
            </w:r>
            <w:r>
              <w:rPr>
                <w:sz w:val="18"/>
                <w:szCs w:val="18"/>
              </w:rPr>
              <w:t>各基层单位考核小组负责对本单位员工的业绩考核。</w:t>
            </w:r>
          </w:p>
          <w:p>
            <w:pPr>
              <w:ind w:firstLine="360" w:firstLineChars="200"/>
              <w:jc w:val="left"/>
              <w:rPr>
                <w:sz w:val="18"/>
                <w:szCs w:val="18"/>
              </w:rPr>
            </w:pPr>
            <w:r>
              <w:rPr>
                <w:sz w:val="18"/>
                <w:szCs w:val="18"/>
              </w:rPr>
              <w:t xml:space="preserve">4.向关键岗位倾斜原则 </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在考核指标的设计上体现对</w:t>
            </w:r>
            <w:r>
              <w:rPr>
                <w:rFonts w:hint="eastAsia"/>
                <w:sz w:val="18"/>
                <w:szCs w:val="18"/>
              </w:rPr>
              <w:t>煤矿</w:t>
            </w:r>
            <w:r>
              <w:rPr>
                <w:sz w:val="18"/>
                <w:szCs w:val="18"/>
              </w:rPr>
              <w:t>关键岗位的倾斜导向</w:t>
            </w:r>
            <w:r>
              <w:rPr>
                <w:rFonts w:hint="eastAsia"/>
                <w:sz w:val="18"/>
                <w:szCs w:val="18"/>
              </w:rPr>
              <w:t>。</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在考核程序上力求体现出关键岗位对于</w:t>
            </w:r>
            <w:r>
              <w:rPr>
                <w:rFonts w:hint="eastAsia"/>
                <w:sz w:val="18"/>
                <w:szCs w:val="18"/>
              </w:rPr>
              <w:t>煤矿</w:t>
            </w:r>
            <w:r>
              <w:rPr>
                <w:sz w:val="18"/>
                <w:szCs w:val="18"/>
              </w:rPr>
              <w:t>发展的更大价值性。</w:t>
            </w:r>
          </w:p>
          <w:p>
            <w:pPr>
              <w:ind w:firstLine="360" w:firstLineChars="200"/>
              <w:jc w:val="left"/>
              <w:rPr>
                <w:sz w:val="18"/>
                <w:szCs w:val="18"/>
              </w:rPr>
            </w:pPr>
            <w:r>
              <w:rPr>
                <w:sz w:val="18"/>
                <w:szCs w:val="18"/>
              </w:rPr>
              <w:t>5.简便实用</w:t>
            </w:r>
            <w:r>
              <w:rPr>
                <w:rFonts w:hint="eastAsia"/>
                <w:sz w:val="18"/>
                <w:szCs w:val="18"/>
              </w:rPr>
              <w:t>、</w:t>
            </w:r>
            <w:r>
              <w:rPr>
                <w:sz w:val="18"/>
                <w:szCs w:val="18"/>
              </w:rPr>
              <w:t>易于操作的原则</w:t>
            </w:r>
          </w:p>
          <w:p>
            <w:pPr>
              <w:ind w:firstLine="360" w:firstLineChars="200"/>
              <w:jc w:val="left"/>
              <w:rPr>
                <w:sz w:val="18"/>
                <w:szCs w:val="18"/>
              </w:rPr>
            </w:pPr>
            <w:r>
              <w:rPr>
                <w:sz w:val="18"/>
                <w:szCs w:val="18"/>
              </w:rPr>
              <w:t>要根据不同岗位(工种)的特点，制定切实可行的考核标准，每一项考核要量化到具体内容，并且易于操作，不能过于繁琐。考核采用百分制打分形式。</w:t>
            </w:r>
          </w:p>
          <w:p>
            <w:pPr>
              <w:ind w:firstLine="361" w:firstLineChars="200"/>
              <w:jc w:val="left"/>
              <w:rPr>
                <w:b/>
                <w:sz w:val="18"/>
                <w:szCs w:val="18"/>
              </w:rPr>
            </w:pPr>
            <w:r>
              <w:rPr>
                <w:b/>
                <w:sz w:val="18"/>
                <w:szCs w:val="18"/>
              </w:rPr>
              <w:t>第2章  考核主体</w:t>
            </w:r>
          </w:p>
          <w:p>
            <w:pPr>
              <w:ind w:firstLine="360" w:firstLineChars="200"/>
              <w:jc w:val="left"/>
              <w:rPr>
                <w:sz w:val="18"/>
                <w:szCs w:val="18"/>
              </w:rPr>
            </w:pPr>
            <w:r>
              <w:rPr>
                <w:sz w:val="18"/>
                <w:szCs w:val="18"/>
              </w:rPr>
              <w:t>第3条  考核主体</w:t>
            </w:r>
          </w:p>
          <w:p>
            <w:pPr>
              <w:ind w:firstLine="360" w:firstLineChars="200"/>
              <w:jc w:val="left"/>
              <w:rPr>
                <w:sz w:val="18"/>
                <w:szCs w:val="18"/>
              </w:rPr>
            </w:pPr>
            <w:r>
              <w:rPr>
                <w:sz w:val="18"/>
                <w:szCs w:val="18"/>
              </w:rPr>
              <w:t>1.考核领导小组</w:t>
            </w:r>
          </w:p>
          <w:p>
            <w:pPr>
              <w:ind w:firstLine="360" w:firstLineChars="200"/>
              <w:jc w:val="left"/>
              <w:rPr>
                <w:sz w:val="18"/>
                <w:szCs w:val="18"/>
              </w:rPr>
            </w:pPr>
            <w:r>
              <w:rPr>
                <w:sz w:val="18"/>
                <w:szCs w:val="18"/>
              </w:rPr>
              <w:t>煤矿由矿长牵头成立考核领导小组。考核领导小组的主要职责是制定全矿绩效考核制度，负责部门考核管理、检查、指导工作</w:t>
            </w:r>
            <w:r>
              <w:rPr>
                <w:rFonts w:hint="eastAsia"/>
                <w:sz w:val="18"/>
                <w:szCs w:val="18"/>
              </w:rPr>
              <w:t>，</w:t>
            </w:r>
            <w:r>
              <w:rPr>
                <w:sz w:val="18"/>
                <w:szCs w:val="18"/>
              </w:rPr>
              <w:t>并对部门负责人实施考核。</w:t>
            </w:r>
          </w:p>
          <w:p>
            <w:pPr>
              <w:ind w:firstLine="360" w:firstLineChars="200"/>
              <w:jc w:val="left"/>
              <w:rPr>
                <w:sz w:val="18"/>
                <w:szCs w:val="18"/>
              </w:rPr>
            </w:pPr>
            <w:r>
              <w:rPr>
                <w:sz w:val="18"/>
                <w:szCs w:val="18"/>
              </w:rPr>
              <w:t>2.人力资源部</w:t>
            </w:r>
          </w:p>
          <w:p>
            <w:pPr>
              <w:ind w:firstLine="360" w:firstLineChars="200"/>
              <w:jc w:val="left"/>
              <w:rPr>
                <w:sz w:val="18"/>
                <w:szCs w:val="18"/>
              </w:rPr>
            </w:pPr>
            <w:r>
              <w:rPr>
                <w:sz w:val="18"/>
                <w:szCs w:val="18"/>
              </w:rPr>
              <w:t>人力资源部为绩效考核的组织实施部门，主要负责拟定考核方案</w:t>
            </w:r>
            <w:r>
              <w:rPr>
                <w:rFonts w:hint="eastAsia"/>
                <w:sz w:val="18"/>
                <w:szCs w:val="18"/>
              </w:rPr>
              <w:t>、</w:t>
            </w:r>
            <w:r>
              <w:rPr>
                <w:sz w:val="18"/>
                <w:szCs w:val="18"/>
              </w:rPr>
              <w:t>培训考核者</w:t>
            </w:r>
            <w:r>
              <w:rPr>
                <w:rFonts w:hint="eastAsia"/>
                <w:sz w:val="18"/>
                <w:szCs w:val="18"/>
              </w:rPr>
              <w:t>、</w:t>
            </w:r>
            <w:r>
              <w:rPr>
                <w:sz w:val="18"/>
                <w:szCs w:val="18"/>
              </w:rPr>
              <w:t>编制绩效考核量表样式</w:t>
            </w:r>
            <w:r>
              <w:rPr>
                <w:rFonts w:hint="eastAsia"/>
                <w:sz w:val="18"/>
                <w:szCs w:val="18"/>
              </w:rPr>
              <w:t>、</w:t>
            </w:r>
            <w:r>
              <w:rPr>
                <w:sz w:val="18"/>
                <w:szCs w:val="18"/>
              </w:rPr>
              <w:t>审定绩效考核量表</w:t>
            </w:r>
            <w:r>
              <w:rPr>
                <w:rFonts w:hint="eastAsia"/>
                <w:sz w:val="18"/>
                <w:szCs w:val="18"/>
              </w:rPr>
              <w:t>、</w:t>
            </w:r>
            <w:r>
              <w:rPr>
                <w:sz w:val="18"/>
                <w:szCs w:val="18"/>
              </w:rPr>
              <w:t>审核考核结果及考核结果运用</w:t>
            </w:r>
            <w:r>
              <w:rPr>
                <w:rFonts w:hint="eastAsia"/>
                <w:sz w:val="18"/>
                <w:szCs w:val="18"/>
              </w:rPr>
              <w:t>、受</w:t>
            </w:r>
            <w:r>
              <w:rPr>
                <w:sz w:val="18"/>
                <w:szCs w:val="18"/>
              </w:rPr>
              <w:t>理考核申诉</w:t>
            </w:r>
            <w:r>
              <w:rPr>
                <w:rFonts w:hint="eastAsia"/>
                <w:sz w:val="18"/>
                <w:szCs w:val="18"/>
              </w:rPr>
              <w:t>、</w:t>
            </w:r>
            <w:r>
              <w:rPr>
                <w:sz w:val="18"/>
                <w:szCs w:val="18"/>
              </w:rPr>
              <w:t>监督考核工作</w:t>
            </w:r>
            <w:r>
              <w:rPr>
                <w:rFonts w:hint="eastAsia"/>
                <w:sz w:val="18"/>
                <w:szCs w:val="18"/>
              </w:rPr>
              <w:t>、</w:t>
            </w:r>
            <w:r>
              <w:rPr>
                <w:sz w:val="18"/>
                <w:szCs w:val="18"/>
              </w:rPr>
              <w:t>总结考核工作。</w:t>
            </w:r>
          </w:p>
          <w:p>
            <w:pPr>
              <w:ind w:firstLine="361" w:firstLineChars="200"/>
              <w:jc w:val="left"/>
              <w:rPr>
                <w:b/>
                <w:sz w:val="18"/>
                <w:szCs w:val="18"/>
              </w:rPr>
            </w:pPr>
            <w:r>
              <w:rPr>
                <w:b/>
                <w:sz w:val="18"/>
                <w:szCs w:val="18"/>
              </w:rPr>
              <w:t>第3章  考核周期</w:t>
            </w:r>
          </w:p>
          <w:p>
            <w:pPr>
              <w:ind w:firstLine="360" w:firstLineChars="200"/>
              <w:jc w:val="left"/>
              <w:rPr>
                <w:sz w:val="18"/>
                <w:szCs w:val="18"/>
              </w:rPr>
            </w:pPr>
            <w:r>
              <w:rPr>
                <w:sz w:val="18"/>
                <w:szCs w:val="18"/>
              </w:rPr>
              <w:t>第4条  考核周期</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对矿长实行年度考核。</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对副矿长实行半年度考核。</w:t>
            </w:r>
          </w:p>
          <w:p>
            <w:pPr>
              <w:ind w:firstLine="360" w:firstLineChars="200"/>
              <w:jc w:val="left"/>
              <w:rPr>
                <w:sz w:val="18"/>
                <w:szCs w:val="18"/>
              </w:rPr>
            </w:pPr>
            <w:r>
              <w:rPr>
                <w:rFonts w:hint="eastAsia" w:ascii="宋体" w:hAnsi="宋体"/>
                <w:sz w:val="18"/>
                <w:szCs w:val="18"/>
              </w:rPr>
              <w:t>③</w:t>
            </w:r>
            <w:r>
              <w:rPr>
                <w:rFonts w:hint="eastAsia"/>
                <w:sz w:val="18"/>
                <w:szCs w:val="18"/>
              </w:rPr>
              <w:t xml:space="preserve"> </w:t>
            </w:r>
            <w:r>
              <w:rPr>
                <w:sz w:val="18"/>
                <w:szCs w:val="18"/>
              </w:rPr>
              <w:t>对各职能部门经理实行季度考核。</w:t>
            </w:r>
          </w:p>
          <w:p>
            <w:pPr>
              <w:ind w:firstLine="360" w:firstLineChars="200"/>
              <w:jc w:val="left"/>
              <w:rPr>
                <w:sz w:val="18"/>
                <w:szCs w:val="18"/>
              </w:rPr>
            </w:pPr>
            <w:r>
              <w:rPr>
                <w:rFonts w:hint="eastAsia" w:ascii="宋体" w:hAnsi="宋体"/>
                <w:sz w:val="18"/>
                <w:szCs w:val="18"/>
              </w:rPr>
              <w:t>④</w:t>
            </w:r>
            <w:r>
              <w:rPr>
                <w:rFonts w:hint="eastAsia"/>
                <w:sz w:val="18"/>
                <w:szCs w:val="18"/>
              </w:rPr>
              <w:t xml:space="preserve"> 对</w:t>
            </w:r>
            <w:r>
              <w:rPr>
                <w:sz w:val="18"/>
                <w:szCs w:val="18"/>
              </w:rPr>
              <w:t>各部门其他员工实行月度考核。</w:t>
            </w:r>
          </w:p>
          <w:p>
            <w:pPr>
              <w:ind w:firstLine="360" w:firstLineChars="200"/>
              <w:jc w:val="left"/>
              <w:rPr>
                <w:sz w:val="18"/>
                <w:szCs w:val="18"/>
              </w:rPr>
            </w:pPr>
            <w:r>
              <w:rPr>
                <w:rFonts w:hint="eastAsia" w:ascii="宋体" w:hAnsi="宋体"/>
                <w:sz w:val="18"/>
                <w:szCs w:val="18"/>
              </w:rPr>
              <w:t>⑤</w:t>
            </w:r>
            <w:r>
              <w:rPr>
                <w:rFonts w:hint="eastAsia"/>
                <w:sz w:val="18"/>
                <w:szCs w:val="18"/>
              </w:rPr>
              <w:t xml:space="preserve"> </w:t>
            </w:r>
            <w:r>
              <w:rPr>
                <w:sz w:val="18"/>
                <w:szCs w:val="18"/>
              </w:rPr>
              <w:t>在上述考核基础上，对所有员工进行年度综合考核。</w:t>
            </w:r>
          </w:p>
          <w:p>
            <w:pPr>
              <w:numPr>
                <w:ilvl w:val="0"/>
                <w:numId w:val="7"/>
              </w:numPr>
              <w:jc w:val="left"/>
              <w:rPr>
                <w:b/>
                <w:sz w:val="18"/>
                <w:szCs w:val="18"/>
              </w:rPr>
            </w:pPr>
            <w:r>
              <w:rPr>
                <w:b/>
                <w:sz w:val="18"/>
                <w:szCs w:val="18"/>
              </w:rPr>
              <w:t>考核实施</w:t>
            </w:r>
          </w:p>
          <w:p>
            <w:pPr>
              <w:ind w:firstLine="360" w:firstLineChars="200"/>
              <w:jc w:val="left"/>
              <w:rPr>
                <w:sz w:val="18"/>
                <w:szCs w:val="18"/>
              </w:rPr>
            </w:pPr>
            <w:r>
              <w:rPr>
                <w:rFonts w:hint="eastAsia"/>
                <w:sz w:val="18"/>
                <w:szCs w:val="18"/>
              </w:rPr>
              <w:t>第5条  考核系统</w:t>
            </w:r>
          </w:p>
          <w:p>
            <w:pPr>
              <w:ind w:firstLine="360" w:firstLineChars="200"/>
              <w:jc w:val="left"/>
              <w:rPr>
                <w:sz w:val="18"/>
                <w:szCs w:val="18"/>
              </w:rPr>
            </w:pPr>
            <w:r>
              <w:rPr>
                <w:rFonts w:hint="eastAsia"/>
                <w:sz w:val="18"/>
                <w:szCs w:val="18"/>
              </w:rPr>
              <w:t>本</w:t>
            </w:r>
            <w:r>
              <w:rPr>
                <w:sz w:val="18"/>
                <w:szCs w:val="18"/>
              </w:rPr>
              <w:t>煤矿实行分类考核制度，不同职位考核的具体等级和标准不同。</w:t>
            </w:r>
          </w:p>
          <w:p>
            <w:pPr>
              <w:ind w:firstLine="360" w:firstLineChars="200"/>
              <w:jc w:val="left"/>
              <w:rPr>
                <w:sz w:val="18"/>
                <w:szCs w:val="18"/>
              </w:rPr>
            </w:pPr>
            <w:r>
              <w:rPr>
                <w:rFonts w:hint="eastAsia" w:ascii="宋体" w:hAnsi="宋体"/>
                <w:sz w:val="18"/>
                <w:szCs w:val="18"/>
              </w:rPr>
              <w:t xml:space="preserve">① </w:t>
            </w:r>
            <w:r>
              <w:rPr>
                <w:sz w:val="18"/>
                <w:szCs w:val="18"/>
              </w:rPr>
              <w:t>对矿长实行年度考核和年度综合考核，考核结果进行</w:t>
            </w:r>
            <w:r>
              <w:rPr>
                <w:rFonts w:hint="eastAsia"/>
                <w:sz w:val="18"/>
                <w:szCs w:val="18"/>
              </w:rPr>
              <w:t>五</w:t>
            </w:r>
            <w:r>
              <w:rPr>
                <w:sz w:val="18"/>
                <w:szCs w:val="18"/>
              </w:rPr>
              <w:t>个等级设置</w:t>
            </w:r>
            <w:r>
              <w:rPr>
                <w:rFonts w:hint="eastAsia"/>
                <w:sz w:val="18"/>
                <w:szCs w:val="18"/>
              </w:rPr>
              <w:t>，分别为</w:t>
            </w:r>
            <w:r>
              <w:rPr>
                <w:sz w:val="18"/>
                <w:szCs w:val="18"/>
              </w:rPr>
              <w:t>S（出众）、</w:t>
            </w:r>
            <w:r>
              <w:rPr>
                <w:rFonts w:hint="eastAsia"/>
                <w:sz w:val="18"/>
                <w:szCs w:val="18"/>
              </w:rPr>
              <w:t>A</w:t>
            </w:r>
            <w:r>
              <w:rPr>
                <w:sz w:val="18"/>
                <w:szCs w:val="18"/>
              </w:rPr>
              <w:t>（优秀）、B（良好）、C（合格）、D（不合格）。</w:t>
            </w:r>
          </w:p>
          <w:p>
            <w:pPr>
              <w:ind w:firstLine="360" w:firstLineChars="200"/>
              <w:jc w:val="left"/>
              <w:rPr>
                <w:sz w:val="18"/>
                <w:szCs w:val="18"/>
              </w:rPr>
            </w:pPr>
            <w:r>
              <w:rPr>
                <w:sz w:val="18"/>
                <w:szCs w:val="18"/>
              </w:rPr>
              <w:t>S</w:t>
            </w:r>
            <w:r>
              <w:rPr>
                <w:rFonts w:hint="eastAsia"/>
                <w:sz w:val="18"/>
                <w:szCs w:val="18"/>
              </w:rPr>
              <w:t>——</w:t>
            </w:r>
            <w:r>
              <w:rPr>
                <w:sz w:val="18"/>
                <w:szCs w:val="18"/>
              </w:rPr>
              <w:t>对煤矿企管科制</w:t>
            </w:r>
            <w:r>
              <w:rPr>
                <w:rFonts w:hint="eastAsia"/>
                <w:sz w:val="18"/>
                <w:szCs w:val="18"/>
              </w:rPr>
              <w:t>订</w:t>
            </w:r>
            <w:r>
              <w:rPr>
                <w:sz w:val="18"/>
                <w:szCs w:val="18"/>
              </w:rPr>
              <w:t>的年度经营计划的落实情况（含经营性指标、管理性指标）的评估总分为90</w:t>
            </w:r>
            <w:r>
              <w:rPr>
                <w:rFonts w:hint="eastAsia"/>
                <w:sz w:val="18"/>
                <w:szCs w:val="18"/>
              </w:rPr>
              <w:t>~</w:t>
            </w:r>
            <w:r>
              <w:rPr>
                <w:sz w:val="18"/>
                <w:szCs w:val="18"/>
              </w:rPr>
              <w:t>100</w:t>
            </w:r>
            <w:r>
              <w:rPr>
                <w:rFonts w:hint="eastAsia"/>
                <w:sz w:val="18"/>
                <w:szCs w:val="18"/>
              </w:rPr>
              <w:t>分</w:t>
            </w:r>
            <w:r>
              <w:rPr>
                <w:sz w:val="18"/>
                <w:szCs w:val="18"/>
              </w:rPr>
              <w:t>。</w:t>
            </w:r>
          </w:p>
          <w:p>
            <w:pPr>
              <w:ind w:firstLine="360" w:firstLineChars="200"/>
              <w:jc w:val="left"/>
              <w:rPr>
                <w:sz w:val="18"/>
                <w:szCs w:val="18"/>
              </w:rPr>
            </w:pPr>
            <w:r>
              <w:rPr>
                <w:sz w:val="18"/>
                <w:szCs w:val="18"/>
              </w:rPr>
              <w:t>A</w:t>
            </w:r>
            <w:r>
              <w:rPr>
                <w:rFonts w:hint="eastAsia"/>
                <w:sz w:val="18"/>
                <w:szCs w:val="18"/>
              </w:rPr>
              <w:t>——</w:t>
            </w:r>
            <w:r>
              <w:rPr>
                <w:sz w:val="18"/>
                <w:szCs w:val="18"/>
              </w:rPr>
              <w:t>对公司战略与预算委员会制</w:t>
            </w:r>
            <w:r>
              <w:rPr>
                <w:rFonts w:hint="eastAsia"/>
                <w:sz w:val="18"/>
                <w:szCs w:val="18"/>
              </w:rPr>
              <w:t>订</w:t>
            </w:r>
            <w:r>
              <w:rPr>
                <w:sz w:val="18"/>
                <w:szCs w:val="18"/>
              </w:rPr>
              <w:t>的年度经营计划情况（含经营性指标、管理性指标）的评估总分为80</w:t>
            </w:r>
            <w:r>
              <w:rPr>
                <w:rFonts w:hint="eastAsia"/>
                <w:sz w:val="18"/>
                <w:szCs w:val="18"/>
              </w:rPr>
              <w:t>~</w:t>
            </w:r>
            <w:r>
              <w:rPr>
                <w:sz w:val="18"/>
                <w:szCs w:val="18"/>
              </w:rPr>
              <w:t>89</w:t>
            </w:r>
            <w:r>
              <w:rPr>
                <w:rFonts w:hint="eastAsia"/>
                <w:sz w:val="18"/>
                <w:szCs w:val="18"/>
              </w:rPr>
              <w:t>分</w:t>
            </w:r>
            <w:r>
              <w:rPr>
                <w:sz w:val="18"/>
                <w:szCs w:val="18"/>
              </w:rPr>
              <w:t>；</w:t>
            </w:r>
          </w:p>
          <w:p>
            <w:pPr>
              <w:ind w:firstLine="360" w:firstLineChars="200"/>
              <w:jc w:val="left"/>
              <w:rPr>
                <w:sz w:val="18"/>
                <w:szCs w:val="18"/>
              </w:rPr>
            </w:pPr>
            <w:r>
              <w:rPr>
                <w:sz w:val="18"/>
                <w:szCs w:val="18"/>
              </w:rPr>
              <w:t>B</w:t>
            </w:r>
            <w:r>
              <w:rPr>
                <w:rFonts w:hint="eastAsia"/>
                <w:sz w:val="18"/>
                <w:szCs w:val="18"/>
              </w:rPr>
              <w:t>——</w:t>
            </w:r>
            <w:r>
              <w:rPr>
                <w:sz w:val="18"/>
                <w:szCs w:val="18"/>
              </w:rPr>
              <w:t>对煤矿企管科制</w:t>
            </w:r>
            <w:r>
              <w:rPr>
                <w:rFonts w:hint="eastAsia"/>
                <w:sz w:val="18"/>
                <w:szCs w:val="18"/>
              </w:rPr>
              <w:t>订</w:t>
            </w:r>
            <w:r>
              <w:rPr>
                <w:sz w:val="18"/>
                <w:szCs w:val="18"/>
              </w:rPr>
              <w:t>的年度经营计划的落实情况（含经营性指标、管理性指标）的评估总分为70</w:t>
            </w:r>
            <w:r>
              <w:rPr>
                <w:rFonts w:hint="eastAsia"/>
                <w:sz w:val="18"/>
                <w:szCs w:val="18"/>
              </w:rPr>
              <w:t>~</w:t>
            </w:r>
            <w:r>
              <w:rPr>
                <w:sz w:val="18"/>
                <w:szCs w:val="18"/>
              </w:rPr>
              <w:t>79</w:t>
            </w:r>
            <w:r>
              <w:rPr>
                <w:rFonts w:hint="eastAsia"/>
                <w:sz w:val="18"/>
                <w:szCs w:val="18"/>
              </w:rPr>
              <w:t>分</w:t>
            </w:r>
            <w:r>
              <w:rPr>
                <w:sz w:val="18"/>
                <w:szCs w:val="18"/>
              </w:rPr>
              <w:t>；</w:t>
            </w:r>
          </w:p>
          <w:p>
            <w:pPr>
              <w:ind w:firstLine="360" w:firstLineChars="200"/>
              <w:jc w:val="left"/>
              <w:rPr>
                <w:sz w:val="18"/>
                <w:szCs w:val="18"/>
              </w:rPr>
            </w:pPr>
            <w:r>
              <w:rPr>
                <w:sz w:val="18"/>
                <w:szCs w:val="18"/>
              </w:rPr>
              <w:t>C</w:t>
            </w:r>
            <w:r>
              <w:rPr>
                <w:rFonts w:hint="eastAsia"/>
                <w:sz w:val="18"/>
                <w:szCs w:val="18"/>
              </w:rPr>
              <w:t>——</w:t>
            </w:r>
            <w:r>
              <w:rPr>
                <w:sz w:val="18"/>
                <w:szCs w:val="18"/>
              </w:rPr>
              <w:t>对煤矿企管科制</w:t>
            </w:r>
            <w:r>
              <w:rPr>
                <w:rFonts w:hint="eastAsia"/>
                <w:sz w:val="18"/>
                <w:szCs w:val="18"/>
              </w:rPr>
              <w:t>订</w:t>
            </w:r>
            <w:r>
              <w:rPr>
                <w:sz w:val="18"/>
                <w:szCs w:val="18"/>
              </w:rPr>
              <w:t>的年度经营计划的落实情况（含经营性指标、管理性指标）的评估总分为60</w:t>
            </w:r>
            <w:r>
              <w:rPr>
                <w:rFonts w:hint="eastAsia"/>
                <w:sz w:val="18"/>
                <w:szCs w:val="18"/>
              </w:rPr>
              <w:t>~</w:t>
            </w:r>
            <w:r>
              <w:rPr>
                <w:sz w:val="18"/>
                <w:szCs w:val="18"/>
              </w:rPr>
              <w:t>69</w:t>
            </w:r>
            <w:r>
              <w:rPr>
                <w:rFonts w:hint="eastAsia"/>
                <w:sz w:val="18"/>
                <w:szCs w:val="18"/>
              </w:rPr>
              <w:t>分</w:t>
            </w:r>
            <w:r>
              <w:rPr>
                <w:sz w:val="18"/>
                <w:szCs w:val="18"/>
              </w:rPr>
              <w:t>；</w:t>
            </w:r>
          </w:p>
          <w:p>
            <w:pPr>
              <w:ind w:firstLine="360" w:firstLineChars="200"/>
              <w:jc w:val="left"/>
              <w:rPr>
                <w:sz w:val="18"/>
                <w:szCs w:val="18"/>
              </w:rPr>
            </w:pPr>
            <w:r>
              <w:rPr>
                <w:sz w:val="18"/>
                <w:szCs w:val="18"/>
              </w:rPr>
              <w:t>D</w:t>
            </w:r>
            <w:r>
              <w:rPr>
                <w:rFonts w:hint="eastAsia"/>
                <w:sz w:val="18"/>
                <w:szCs w:val="18"/>
              </w:rPr>
              <w:t>——</w:t>
            </w:r>
            <w:r>
              <w:rPr>
                <w:sz w:val="18"/>
                <w:szCs w:val="18"/>
              </w:rPr>
              <w:t>对煤矿企管科制</w:t>
            </w:r>
            <w:r>
              <w:rPr>
                <w:rFonts w:hint="eastAsia"/>
                <w:sz w:val="18"/>
                <w:szCs w:val="18"/>
              </w:rPr>
              <w:t>订</w:t>
            </w:r>
            <w:r>
              <w:rPr>
                <w:sz w:val="18"/>
                <w:szCs w:val="18"/>
              </w:rPr>
              <w:t>的年度经营计划的落实情况（含经营性指标、管理性指标）的评估总分为59</w:t>
            </w:r>
            <w:r>
              <w:rPr>
                <w:rFonts w:hint="eastAsia"/>
                <w:sz w:val="18"/>
                <w:szCs w:val="18"/>
              </w:rPr>
              <w:t>分</w:t>
            </w:r>
            <w:r>
              <w:rPr>
                <w:sz w:val="18"/>
                <w:szCs w:val="18"/>
              </w:rPr>
              <w:t>（含）分以下或有否决性指标。</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对副矿长实行半年度考核和年度综合考核，考核结果进行</w:t>
            </w:r>
            <w:r>
              <w:rPr>
                <w:rFonts w:hint="eastAsia"/>
                <w:sz w:val="18"/>
                <w:szCs w:val="18"/>
              </w:rPr>
              <w:t>五</w:t>
            </w:r>
            <w:r>
              <w:rPr>
                <w:sz w:val="18"/>
                <w:szCs w:val="18"/>
              </w:rPr>
              <w:t>个等级设置</w:t>
            </w:r>
            <w:r>
              <w:rPr>
                <w:rFonts w:hint="eastAsia"/>
                <w:sz w:val="18"/>
                <w:szCs w:val="18"/>
              </w:rPr>
              <w:t>，分别为S</w:t>
            </w:r>
            <w:r>
              <w:rPr>
                <w:sz w:val="18"/>
                <w:szCs w:val="18"/>
              </w:rPr>
              <w:t>（出众）、A（优秀）、B（良好）、C（合格）、D（不合格）。</w:t>
            </w:r>
          </w:p>
          <w:p>
            <w:pPr>
              <w:ind w:firstLine="360" w:firstLineChars="200"/>
              <w:jc w:val="left"/>
              <w:rPr>
                <w:sz w:val="18"/>
                <w:szCs w:val="18"/>
              </w:rPr>
            </w:pPr>
            <w:r>
              <w:rPr>
                <w:sz w:val="18"/>
                <w:szCs w:val="18"/>
              </w:rPr>
              <w:t>S</w:t>
            </w:r>
            <w:r>
              <w:rPr>
                <w:rFonts w:hint="eastAsia"/>
                <w:sz w:val="18"/>
                <w:szCs w:val="18"/>
              </w:rPr>
              <w:t>——</w:t>
            </w:r>
            <w:r>
              <w:rPr>
                <w:sz w:val="18"/>
                <w:szCs w:val="18"/>
              </w:rPr>
              <w:t>对矿长确定的业务性指标和管理性指标的评估总分为90</w:t>
            </w:r>
            <w:r>
              <w:rPr>
                <w:rFonts w:hint="eastAsia"/>
                <w:sz w:val="18"/>
                <w:szCs w:val="18"/>
              </w:rPr>
              <w:t>~</w:t>
            </w:r>
            <w:r>
              <w:rPr>
                <w:sz w:val="18"/>
                <w:szCs w:val="18"/>
              </w:rPr>
              <w:t>100</w:t>
            </w:r>
            <w:r>
              <w:rPr>
                <w:rFonts w:hint="eastAsia"/>
                <w:sz w:val="18"/>
                <w:szCs w:val="18"/>
              </w:rPr>
              <w:t>分</w:t>
            </w:r>
            <w:r>
              <w:rPr>
                <w:sz w:val="18"/>
                <w:szCs w:val="18"/>
              </w:rPr>
              <w:t>。</w:t>
            </w:r>
          </w:p>
          <w:p>
            <w:pPr>
              <w:ind w:firstLine="360" w:firstLineChars="200"/>
              <w:jc w:val="left"/>
              <w:rPr>
                <w:sz w:val="18"/>
                <w:szCs w:val="18"/>
              </w:rPr>
            </w:pPr>
            <w:r>
              <w:rPr>
                <w:sz w:val="18"/>
                <w:szCs w:val="18"/>
              </w:rPr>
              <w:t>A</w:t>
            </w:r>
            <w:r>
              <w:rPr>
                <w:rFonts w:hint="eastAsia"/>
                <w:sz w:val="18"/>
                <w:szCs w:val="18"/>
              </w:rPr>
              <w:t>——</w:t>
            </w:r>
            <w:r>
              <w:rPr>
                <w:sz w:val="18"/>
                <w:szCs w:val="18"/>
              </w:rPr>
              <w:t>对矿长确定的业务性指标和管理性指标的评估总分为80</w:t>
            </w:r>
            <w:r>
              <w:rPr>
                <w:rFonts w:hint="eastAsia"/>
                <w:sz w:val="18"/>
                <w:szCs w:val="18"/>
              </w:rPr>
              <w:t>~</w:t>
            </w:r>
            <w:r>
              <w:rPr>
                <w:sz w:val="18"/>
                <w:szCs w:val="18"/>
              </w:rPr>
              <w:t>89</w:t>
            </w:r>
            <w:r>
              <w:rPr>
                <w:rFonts w:hint="eastAsia"/>
                <w:sz w:val="18"/>
                <w:szCs w:val="18"/>
              </w:rPr>
              <w:t>分</w:t>
            </w:r>
            <w:r>
              <w:rPr>
                <w:sz w:val="18"/>
                <w:szCs w:val="18"/>
              </w:rPr>
              <w:t>。</w:t>
            </w:r>
          </w:p>
          <w:p>
            <w:pPr>
              <w:ind w:firstLine="360" w:firstLineChars="200"/>
              <w:jc w:val="left"/>
              <w:rPr>
                <w:sz w:val="18"/>
                <w:szCs w:val="18"/>
              </w:rPr>
            </w:pPr>
            <w:r>
              <w:rPr>
                <w:sz w:val="18"/>
                <w:szCs w:val="18"/>
              </w:rPr>
              <w:t>B</w:t>
            </w:r>
            <w:r>
              <w:rPr>
                <w:rFonts w:hint="eastAsia"/>
                <w:sz w:val="18"/>
                <w:szCs w:val="18"/>
              </w:rPr>
              <w:t>——</w:t>
            </w:r>
            <w:r>
              <w:rPr>
                <w:sz w:val="18"/>
                <w:szCs w:val="18"/>
              </w:rPr>
              <w:t>对矿长确定的业务性指标和管理性指标的评估总分为70</w:t>
            </w:r>
            <w:r>
              <w:rPr>
                <w:rFonts w:hint="eastAsia"/>
                <w:sz w:val="18"/>
                <w:szCs w:val="18"/>
              </w:rPr>
              <w:t>~</w:t>
            </w:r>
            <w:r>
              <w:rPr>
                <w:sz w:val="18"/>
                <w:szCs w:val="18"/>
              </w:rPr>
              <w:t>79</w:t>
            </w:r>
            <w:r>
              <w:rPr>
                <w:rFonts w:hint="eastAsia"/>
                <w:sz w:val="18"/>
                <w:szCs w:val="18"/>
              </w:rPr>
              <w:t>分</w:t>
            </w:r>
            <w:r>
              <w:rPr>
                <w:sz w:val="18"/>
                <w:szCs w:val="18"/>
              </w:rPr>
              <w:t>。</w:t>
            </w:r>
          </w:p>
          <w:p>
            <w:pPr>
              <w:ind w:firstLine="360" w:firstLineChars="200"/>
              <w:jc w:val="left"/>
              <w:rPr>
                <w:sz w:val="18"/>
                <w:szCs w:val="18"/>
              </w:rPr>
            </w:pPr>
            <w:r>
              <w:rPr>
                <w:sz w:val="18"/>
                <w:szCs w:val="18"/>
              </w:rPr>
              <w:t>C</w:t>
            </w:r>
            <w:r>
              <w:rPr>
                <w:rFonts w:hint="eastAsia"/>
                <w:sz w:val="18"/>
                <w:szCs w:val="18"/>
              </w:rPr>
              <w:t>——</w:t>
            </w:r>
            <w:r>
              <w:rPr>
                <w:sz w:val="18"/>
                <w:szCs w:val="18"/>
              </w:rPr>
              <w:t>对矿长确定的业务性指标和管理性指标的评估总分为60</w:t>
            </w:r>
            <w:r>
              <w:rPr>
                <w:rFonts w:hint="eastAsia"/>
                <w:sz w:val="18"/>
                <w:szCs w:val="18"/>
              </w:rPr>
              <w:t>~</w:t>
            </w:r>
            <w:r>
              <w:rPr>
                <w:sz w:val="18"/>
                <w:szCs w:val="18"/>
              </w:rPr>
              <w:t>69</w:t>
            </w:r>
            <w:r>
              <w:rPr>
                <w:rFonts w:hint="eastAsia"/>
                <w:sz w:val="18"/>
                <w:szCs w:val="18"/>
              </w:rPr>
              <w:t>分</w:t>
            </w:r>
            <w:r>
              <w:rPr>
                <w:sz w:val="18"/>
                <w:szCs w:val="18"/>
              </w:rPr>
              <w:t>。</w:t>
            </w:r>
          </w:p>
          <w:p>
            <w:pPr>
              <w:ind w:firstLine="360" w:firstLineChars="200"/>
              <w:jc w:val="left"/>
              <w:rPr>
                <w:sz w:val="18"/>
                <w:szCs w:val="18"/>
              </w:rPr>
            </w:pPr>
            <w:r>
              <w:rPr>
                <w:sz w:val="18"/>
                <w:szCs w:val="18"/>
              </w:rPr>
              <w:t>D</w:t>
            </w:r>
            <w:r>
              <w:rPr>
                <w:rFonts w:hint="eastAsia"/>
                <w:sz w:val="18"/>
                <w:szCs w:val="18"/>
              </w:rPr>
              <w:t>——</w:t>
            </w:r>
            <w:r>
              <w:rPr>
                <w:sz w:val="18"/>
                <w:szCs w:val="18"/>
              </w:rPr>
              <w:t>对矿长确定的业务性指标和管理性指标的评估总分为59（含）分以下或有否决性指标。</w:t>
            </w:r>
          </w:p>
          <w:p>
            <w:pPr>
              <w:ind w:firstLine="360" w:firstLineChars="200"/>
              <w:jc w:val="left"/>
              <w:rPr>
                <w:sz w:val="18"/>
                <w:szCs w:val="18"/>
              </w:rPr>
            </w:pPr>
            <w:r>
              <w:rPr>
                <w:rFonts w:hint="eastAsia" w:ascii="宋体" w:hAnsi="宋体"/>
                <w:sz w:val="18"/>
                <w:szCs w:val="18"/>
              </w:rPr>
              <w:t>③</w:t>
            </w:r>
            <w:r>
              <w:rPr>
                <w:rFonts w:hint="eastAsia"/>
                <w:sz w:val="18"/>
                <w:szCs w:val="18"/>
              </w:rPr>
              <w:t xml:space="preserve"> </w:t>
            </w:r>
            <w:r>
              <w:rPr>
                <w:sz w:val="18"/>
                <w:szCs w:val="18"/>
              </w:rPr>
              <w:t>对于各职能部门经理，实行季度考核和年度综合考核，考核结果进行</w:t>
            </w:r>
            <w:r>
              <w:rPr>
                <w:rFonts w:hint="eastAsia"/>
                <w:sz w:val="18"/>
                <w:szCs w:val="18"/>
              </w:rPr>
              <w:t>五</w:t>
            </w:r>
            <w:r>
              <w:rPr>
                <w:sz w:val="18"/>
                <w:szCs w:val="18"/>
              </w:rPr>
              <w:t>个等级设置</w:t>
            </w:r>
            <w:r>
              <w:rPr>
                <w:rFonts w:hint="eastAsia"/>
                <w:sz w:val="18"/>
                <w:szCs w:val="18"/>
              </w:rPr>
              <w:t>，分别为</w:t>
            </w:r>
            <w:r>
              <w:rPr>
                <w:sz w:val="18"/>
                <w:szCs w:val="18"/>
              </w:rPr>
              <w:t>S（出众）、A（优秀）、B（良好）、C（合格）、D（不合格）。</w:t>
            </w:r>
          </w:p>
          <w:p>
            <w:pPr>
              <w:ind w:firstLine="360" w:firstLineChars="200"/>
              <w:jc w:val="left"/>
              <w:rPr>
                <w:sz w:val="18"/>
                <w:szCs w:val="18"/>
              </w:rPr>
            </w:pPr>
            <w:r>
              <w:rPr>
                <w:sz w:val="18"/>
                <w:szCs w:val="18"/>
              </w:rPr>
              <w:t>S</w:t>
            </w:r>
            <w:r>
              <w:rPr>
                <w:rFonts w:hint="eastAsia"/>
                <w:sz w:val="18"/>
                <w:szCs w:val="18"/>
              </w:rPr>
              <w:t>——</w:t>
            </w:r>
            <w:r>
              <w:rPr>
                <w:sz w:val="18"/>
                <w:szCs w:val="18"/>
              </w:rPr>
              <w:t>对煤矿审定的综合性指标（含业务性指标和管理性指标）的评估总分为90</w:t>
            </w:r>
            <w:r>
              <w:rPr>
                <w:rFonts w:hint="eastAsia"/>
                <w:sz w:val="18"/>
                <w:szCs w:val="18"/>
              </w:rPr>
              <w:t>~</w:t>
            </w:r>
            <w:r>
              <w:rPr>
                <w:sz w:val="18"/>
                <w:szCs w:val="18"/>
              </w:rPr>
              <w:t>100</w:t>
            </w:r>
            <w:r>
              <w:rPr>
                <w:rFonts w:hint="eastAsia"/>
                <w:sz w:val="18"/>
                <w:szCs w:val="18"/>
              </w:rPr>
              <w:t>分。</w:t>
            </w:r>
          </w:p>
          <w:p>
            <w:pPr>
              <w:ind w:firstLine="360" w:firstLineChars="200"/>
              <w:jc w:val="left"/>
              <w:rPr>
                <w:sz w:val="18"/>
                <w:szCs w:val="18"/>
              </w:rPr>
            </w:pPr>
            <w:r>
              <w:rPr>
                <w:sz w:val="18"/>
                <w:szCs w:val="18"/>
              </w:rPr>
              <w:t>A</w:t>
            </w:r>
            <w:r>
              <w:rPr>
                <w:rFonts w:hint="eastAsia"/>
                <w:sz w:val="18"/>
                <w:szCs w:val="18"/>
              </w:rPr>
              <w:t>——</w:t>
            </w:r>
            <w:r>
              <w:rPr>
                <w:sz w:val="18"/>
                <w:szCs w:val="18"/>
              </w:rPr>
              <w:t>对煤矿审定的综合性指标（含业务性指标和管理性指标）的评估总分为80</w:t>
            </w:r>
            <w:r>
              <w:rPr>
                <w:rFonts w:hint="eastAsia"/>
                <w:sz w:val="18"/>
                <w:szCs w:val="18"/>
              </w:rPr>
              <w:t>~</w:t>
            </w:r>
            <w:r>
              <w:rPr>
                <w:sz w:val="18"/>
                <w:szCs w:val="18"/>
              </w:rPr>
              <w:t>89</w:t>
            </w:r>
            <w:r>
              <w:rPr>
                <w:rFonts w:hint="eastAsia"/>
                <w:sz w:val="18"/>
                <w:szCs w:val="18"/>
              </w:rPr>
              <w:t>分</w:t>
            </w:r>
            <w:r>
              <w:rPr>
                <w:sz w:val="18"/>
                <w:szCs w:val="18"/>
              </w:rPr>
              <w:t>。</w:t>
            </w:r>
          </w:p>
          <w:p>
            <w:pPr>
              <w:ind w:firstLine="360" w:firstLineChars="200"/>
              <w:jc w:val="left"/>
              <w:rPr>
                <w:sz w:val="18"/>
                <w:szCs w:val="18"/>
              </w:rPr>
            </w:pPr>
            <w:r>
              <w:rPr>
                <w:sz w:val="18"/>
                <w:szCs w:val="18"/>
              </w:rPr>
              <w:t>B</w:t>
            </w:r>
            <w:r>
              <w:rPr>
                <w:rFonts w:hint="eastAsia"/>
                <w:sz w:val="18"/>
                <w:szCs w:val="18"/>
              </w:rPr>
              <w:t>——</w:t>
            </w:r>
            <w:r>
              <w:rPr>
                <w:sz w:val="18"/>
                <w:szCs w:val="18"/>
              </w:rPr>
              <w:t>对煤矿审定的综合性指标（含业务性指标和管理性指标）的评估总分为70</w:t>
            </w:r>
            <w:r>
              <w:rPr>
                <w:rFonts w:hint="eastAsia"/>
                <w:sz w:val="18"/>
                <w:szCs w:val="18"/>
              </w:rPr>
              <w:t>~</w:t>
            </w:r>
            <w:r>
              <w:rPr>
                <w:sz w:val="18"/>
                <w:szCs w:val="18"/>
              </w:rPr>
              <w:t>79</w:t>
            </w:r>
            <w:r>
              <w:rPr>
                <w:rFonts w:hint="eastAsia"/>
                <w:sz w:val="18"/>
                <w:szCs w:val="18"/>
              </w:rPr>
              <w:t>分</w:t>
            </w:r>
            <w:r>
              <w:rPr>
                <w:sz w:val="18"/>
                <w:szCs w:val="18"/>
              </w:rPr>
              <w:t>。</w:t>
            </w:r>
          </w:p>
          <w:p>
            <w:pPr>
              <w:ind w:firstLine="360" w:firstLineChars="200"/>
              <w:jc w:val="left"/>
              <w:rPr>
                <w:sz w:val="18"/>
                <w:szCs w:val="18"/>
              </w:rPr>
            </w:pPr>
            <w:r>
              <w:rPr>
                <w:sz w:val="18"/>
                <w:szCs w:val="18"/>
              </w:rPr>
              <w:t>C</w:t>
            </w:r>
            <w:r>
              <w:rPr>
                <w:rFonts w:hint="eastAsia"/>
                <w:sz w:val="18"/>
                <w:szCs w:val="18"/>
              </w:rPr>
              <w:t>——</w:t>
            </w:r>
            <w:r>
              <w:rPr>
                <w:sz w:val="18"/>
                <w:szCs w:val="18"/>
              </w:rPr>
              <w:t>对煤矿审定的综合性指标（含业务性指标和管理性指标）的评估总分为60</w:t>
            </w:r>
            <w:r>
              <w:rPr>
                <w:rFonts w:hint="eastAsia"/>
                <w:sz w:val="18"/>
                <w:szCs w:val="18"/>
              </w:rPr>
              <w:t>~</w:t>
            </w:r>
            <w:r>
              <w:rPr>
                <w:sz w:val="18"/>
                <w:szCs w:val="18"/>
              </w:rPr>
              <w:t>69</w:t>
            </w:r>
            <w:r>
              <w:rPr>
                <w:rFonts w:hint="eastAsia"/>
                <w:sz w:val="18"/>
                <w:szCs w:val="18"/>
              </w:rPr>
              <w:t>分</w:t>
            </w:r>
            <w:r>
              <w:rPr>
                <w:sz w:val="18"/>
                <w:szCs w:val="18"/>
              </w:rPr>
              <w:t>。</w:t>
            </w:r>
          </w:p>
          <w:p>
            <w:pPr>
              <w:ind w:firstLine="360" w:firstLineChars="200"/>
              <w:jc w:val="left"/>
              <w:rPr>
                <w:sz w:val="18"/>
                <w:szCs w:val="18"/>
              </w:rPr>
            </w:pPr>
            <w:r>
              <w:rPr>
                <w:sz w:val="18"/>
                <w:szCs w:val="18"/>
              </w:rPr>
              <w:t>D</w:t>
            </w:r>
            <w:r>
              <w:rPr>
                <w:rFonts w:hint="eastAsia"/>
                <w:sz w:val="18"/>
                <w:szCs w:val="18"/>
              </w:rPr>
              <w:t>——</w:t>
            </w:r>
            <w:r>
              <w:rPr>
                <w:sz w:val="18"/>
                <w:szCs w:val="18"/>
              </w:rPr>
              <w:t>对煤矿审定的综合性指标（含业务性指标和管理性指标）的评估总分为59（含）分以下或有否决性指标。</w:t>
            </w:r>
          </w:p>
          <w:p>
            <w:pPr>
              <w:ind w:firstLine="360" w:firstLineChars="200"/>
              <w:jc w:val="left"/>
              <w:rPr>
                <w:sz w:val="18"/>
                <w:szCs w:val="18"/>
              </w:rPr>
            </w:pPr>
            <w:r>
              <w:rPr>
                <w:rFonts w:hint="eastAsia" w:ascii="宋体" w:hAnsi="宋体"/>
                <w:sz w:val="18"/>
                <w:szCs w:val="18"/>
              </w:rPr>
              <w:t>④</w:t>
            </w:r>
            <w:r>
              <w:rPr>
                <w:rFonts w:hint="eastAsia"/>
                <w:sz w:val="18"/>
                <w:szCs w:val="18"/>
              </w:rPr>
              <w:t xml:space="preserve"> </w:t>
            </w:r>
            <w:r>
              <w:rPr>
                <w:sz w:val="18"/>
                <w:szCs w:val="18"/>
              </w:rPr>
              <w:t>对于职能部门内其他员工，实行月度考核和年度综合考核，考核结果进行</w:t>
            </w:r>
            <w:r>
              <w:rPr>
                <w:rFonts w:hint="eastAsia"/>
                <w:sz w:val="18"/>
                <w:szCs w:val="18"/>
              </w:rPr>
              <w:t>五</w:t>
            </w:r>
            <w:r>
              <w:rPr>
                <w:sz w:val="18"/>
                <w:szCs w:val="18"/>
              </w:rPr>
              <w:t>个等级设置</w:t>
            </w:r>
            <w:r>
              <w:rPr>
                <w:rFonts w:hint="eastAsia"/>
                <w:sz w:val="18"/>
                <w:szCs w:val="18"/>
              </w:rPr>
              <w:t>，分别为</w:t>
            </w:r>
            <w:r>
              <w:rPr>
                <w:sz w:val="18"/>
                <w:szCs w:val="18"/>
              </w:rPr>
              <w:t>S（出众）、A（优秀）、B（良好）、C（合格）、D（不合格）。</w:t>
            </w:r>
          </w:p>
          <w:p>
            <w:pPr>
              <w:ind w:firstLine="360" w:firstLineChars="200"/>
              <w:jc w:val="left"/>
              <w:rPr>
                <w:sz w:val="18"/>
                <w:szCs w:val="18"/>
              </w:rPr>
            </w:pPr>
            <w:r>
              <w:rPr>
                <w:sz w:val="18"/>
                <w:szCs w:val="18"/>
              </w:rPr>
              <w:t>S</w:t>
            </w:r>
            <w:r>
              <w:rPr>
                <w:rFonts w:hint="eastAsia"/>
                <w:sz w:val="18"/>
                <w:szCs w:val="18"/>
              </w:rPr>
              <w:t>——</w:t>
            </w:r>
            <w:r>
              <w:rPr>
                <w:sz w:val="18"/>
                <w:szCs w:val="18"/>
              </w:rPr>
              <w:t>对部门经理及授权业务经理所分派的工作任务的完成情况、工作态度评估总分为90</w:t>
            </w:r>
            <w:r>
              <w:rPr>
                <w:rFonts w:hint="eastAsia"/>
                <w:sz w:val="18"/>
                <w:szCs w:val="18"/>
              </w:rPr>
              <w:t>~</w:t>
            </w:r>
            <w:r>
              <w:rPr>
                <w:sz w:val="18"/>
                <w:szCs w:val="18"/>
              </w:rPr>
              <w:t>100</w:t>
            </w:r>
            <w:r>
              <w:rPr>
                <w:rFonts w:hint="eastAsia"/>
                <w:sz w:val="18"/>
                <w:szCs w:val="18"/>
              </w:rPr>
              <w:t>分</w:t>
            </w:r>
            <w:r>
              <w:rPr>
                <w:sz w:val="18"/>
                <w:szCs w:val="18"/>
              </w:rPr>
              <w:t>。</w:t>
            </w:r>
          </w:p>
          <w:p>
            <w:pPr>
              <w:ind w:firstLine="360" w:firstLineChars="200"/>
              <w:jc w:val="left"/>
              <w:rPr>
                <w:sz w:val="18"/>
                <w:szCs w:val="18"/>
              </w:rPr>
            </w:pPr>
            <w:r>
              <w:rPr>
                <w:sz w:val="18"/>
                <w:szCs w:val="18"/>
              </w:rPr>
              <w:t>A</w:t>
            </w:r>
            <w:r>
              <w:rPr>
                <w:rFonts w:hint="eastAsia"/>
                <w:sz w:val="18"/>
                <w:szCs w:val="18"/>
              </w:rPr>
              <w:t>——</w:t>
            </w:r>
            <w:r>
              <w:rPr>
                <w:sz w:val="18"/>
                <w:szCs w:val="18"/>
              </w:rPr>
              <w:t>对部门经理及授权业务经理所分派的工作任务的完成情况、工作态度评估总分为80</w:t>
            </w:r>
            <w:r>
              <w:rPr>
                <w:rFonts w:hint="eastAsia"/>
                <w:sz w:val="18"/>
                <w:szCs w:val="18"/>
              </w:rPr>
              <w:t>~</w:t>
            </w:r>
            <w:r>
              <w:rPr>
                <w:sz w:val="18"/>
                <w:szCs w:val="18"/>
              </w:rPr>
              <w:t>89</w:t>
            </w:r>
            <w:r>
              <w:rPr>
                <w:rFonts w:hint="eastAsia"/>
                <w:sz w:val="18"/>
                <w:szCs w:val="18"/>
              </w:rPr>
              <w:t>分</w:t>
            </w:r>
            <w:r>
              <w:rPr>
                <w:sz w:val="18"/>
                <w:szCs w:val="18"/>
              </w:rPr>
              <w:t>。</w:t>
            </w:r>
          </w:p>
          <w:p>
            <w:pPr>
              <w:ind w:firstLine="360" w:firstLineChars="200"/>
              <w:jc w:val="left"/>
              <w:rPr>
                <w:sz w:val="18"/>
                <w:szCs w:val="18"/>
              </w:rPr>
            </w:pPr>
            <w:r>
              <w:rPr>
                <w:sz w:val="18"/>
                <w:szCs w:val="18"/>
              </w:rPr>
              <w:t>B</w:t>
            </w:r>
            <w:r>
              <w:rPr>
                <w:rFonts w:hint="eastAsia"/>
                <w:sz w:val="18"/>
                <w:szCs w:val="18"/>
              </w:rPr>
              <w:t>——</w:t>
            </w:r>
            <w:r>
              <w:rPr>
                <w:sz w:val="18"/>
                <w:szCs w:val="18"/>
              </w:rPr>
              <w:t>对部门经理及授权业务经理所分派的工作任务的完成情况、工作态度评估总分为70</w:t>
            </w:r>
            <w:r>
              <w:rPr>
                <w:rFonts w:hint="eastAsia"/>
                <w:sz w:val="18"/>
                <w:szCs w:val="18"/>
              </w:rPr>
              <w:t>~</w:t>
            </w:r>
            <w:r>
              <w:rPr>
                <w:sz w:val="18"/>
                <w:szCs w:val="18"/>
              </w:rPr>
              <w:t>79</w:t>
            </w:r>
            <w:r>
              <w:rPr>
                <w:rFonts w:hint="eastAsia"/>
                <w:sz w:val="18"/>
                <w:szCs w:val="18"/>
              </w:rPr>
              <w:t>分</w:t>
            </w:r>
            <w:r>
              <w:rPr>
                <w:sz w:val="18"/>
                <w:szCs w:val="18"/>
              </w:rPr>
              <w:t>。</w:t>
            </w:r>
          </w:p>
          <w:p>
            <w:pPr>
              <w:ind w:firstLine="360" w:firstLineChars="200"/>
              <w:jc w:val="left"/>
              <w:rPr>
                <w:sz w:val="18"/>
                <w:szCs w:val="18"/>
              </w:rPr>
            </w:pPr>
            <w:r>
              <w:rPr>
                <w:sz w:val="18"/>
                <w:szCs w:val="18"/>
              </w:rPr>
              <w:t>C</w:t>
            </w:r>
            <w:r>
              <w:rPr>
                <w:rFonts w:hint="eastAsia"/>
                <w:sz w:val="18"/>
                <w:szCs w:val="18"/>
              </w:rPr>
              <w:t>——</w:t>
            </w:r>
            <w:r>
              <w:rPr>
                <w:sz w:val="18"/>
                <w:szCs w:val="18"/>
              </w:rPr>
              <w:t>对部门经理及授权业务经理所分派的工作任务的完成情况、工作态度评估总分为60</w:t>
            </w:r>
            <w:r>
              <w:rPr>
                <w:rFonts w:hint="eastAsia"/>
                <w:sz w:val="18"/>
                <w:szCs w:val="18"/>
              </w:rPr>
              <w:t>~</w:t>
            </w:r>
            <w:r>
              <w:rPr>
                <w:sz w:val="18"/>
                <w:szCs w:val="18"/>
              </w:rPr>
              <w:t>69</w:t>
            </w:r>
            <w:r>
              <w:rPr>
                <w:rFonts w:hint="eastAsia"/>
                <w:sz w:val="18"/>
                <w:szCs w:val="18"/>
              </w:rPr>
              <w:t>分</w:t>
            </w:r>
            <w:r>
              <w:rPr>
                <w:sz w:val="18"/>
                <w:szCs w:val="18"/>
              </w:rPr>
              <w:t>。</w:t>
            </w:r>
          </w:p>
          <w:p>
            <w:pPr>
              <w:ind w:firstLine="360" w:firstLineChars="200"/>
              <w:jc w:val="left"/>
              <w:rPr>
                <w:sz w:val="18"/>
                <w:szCs w:val="18"/>
              </w:rPr>
            </w:pPr>
            <w:r>
              <w:rPr>
                <w:sz w:val="18"/>
                <w:szCs w:val="18"/>
              </w:rPr>
              <w:t>D</w:t>
            </w:r>
            <w:r>
              <w:rPr>
                <w:rFonts w:hint="eastAsia"/>
                <w:sz w:val="18"/>
                <w:szCs w:val="18"/>
              </w:rPr>
              <w:t>——</w:t>
            </w:r>
            <w:r>
              <w:rPr>
                <w:sz w:val="18"/>
                <w:szCs w:val="18"/>
              </w:rPr>
              <w:t>对部门总经理及授权业务经理所分派的工作任务的完成情况、工作态度评估总分为59（含）分以下。</w:t>
            </w:r>
          </w:p>
          <w:p>
            <w:pPr>
              <w:ind w:firstLine="360" w:firstLineChars="200"/>
              <w:jc w:val="left"/>
              <w:rPr>
                <w:sz w:val="18"/>
                <w:szCs w:val="18"/>
              </w:rPr>
            </w:pPr>
            <w:r>
              <w:rPr>
                <w:rFonts w:hint="eastAsia" w:ascii="宋体" w:hAnsi="宋体"/>
                <w:sz w:val="18"/>
                <w:szCs w:val="18"/>
              </w:rPr>
              <w:t xml:space="preserve">⑤ </w:t>
            </w:r>
            <w:r>
              <w:rPr>
                <w:sz w:val="18"/>
                <w:szCs w:val="18"/>
              </w:rPr>
              <w:t>对于生产操作类员工，实行月度考核和年度综合考核，考核结果进行</w:t>
            </w:r>
            <w:r>
              <w:rPr>
                <w:rFonts w:hint="eastAsia"/>
                <w:sz w:val="18"/>
                <w:szCs w:val="18"/>
              </w:rPr>
              <w:t>五</w:t>
            </w:r>
            <w:r>
              <w:rPr>
                <w:sz w:val="18"/>
                <w:szCs w:val="18"/>
              </w:rPr>
              <w:t>个等级设置</w:t>
            </w:r>
            <w:r>
              <w:rPr>
                <w:rFonts w:hint="eastAsia"/>
                <w:sz w:val="18"/>
                <w:szCs w:val="18"/>
              </w:rPr>
              <w:t>，分别为</w:t>
            </w:r>
            <w:r>
              <w:rPr>
                <w:sz w:val="18"/>
                <w:szCs w:val="18"/>
              </w:rPr>
              <w:t>S（出众）、A（优秀）、B（良好）、C（合格）、D（不合格）。</w:t>
            </w:r>
          </w:p>
          <w:p>
            <w:pPr>
              <w:ind w:firstLine="360" w:firstLineChars="200"/>
              <w:jc w:val="left"/>
              <w:rPr>
                <w:sz w:val="18"/>
                <w:szCs w:val="18"/>
              </w:rPr>
            </w:pPr>
            <w:r>
              <w:rPr>
                <w:sz w:val="18"/>
                <w:szCs w:val="18"/>
              </w:rPr>
              <w:t>生产操作类员工的工作同产量直接挂钩，在考核内容上可考虑实施以计件工资或包干工资为基础，同时将成本控制、安全操作和防范、员工学习等因素考虑进去</w:t>
            </w:r>
            <w:r>
              <w:rPr>
                <w:rFonts w:hint="eastAsia"/>
                <w:sz w:val="18"/>
                <w:szCs w:val="18"/>
              </w:rPr>
              <w:t>，</w:t>
            </w:r>
            <w:r>
              <w:rPr>
                <w:sz w:val="18"/>
                <w:szCs w:val="18"/>
              </w:rPr>
              <w:t>即考核内容包括产量得分、成本控制得分、安全操作和防范得分以及员工学习等。</w:t>
            </w:r>
          </w:p>
          <w:p>
            <w:pPr>
              <w:ind w:firstLine="360" w:firstLineChars="200"/>
              <w:jc w:val="left"/>
              <w:rPr>
                <w:sz w:val="18"/>
                <w:szCs w:val="18"/>
              </w:rPr>
            </w:pPr>
            <w:r>
              <w:rPr>
                <w:rFonts w:hint="eastAsia" w:ascii="宋体" w:hAnsi="宋体"/>
                <w:sz w:val="18"/>
                <w:szCs w:val="18"/>
              </w:rPr>
              <w:t>⑥</w:t>
            </w:r>
            <w:r>
              <w:rPr>
                <w:rFonts w:hint="eastAsia"/>
                <w:sz w:val="18"/>
                <w:szCs w:val="18"/>
              </w:rPr>
              <w:t xml:space="preserve"> </w:t>
            </w:r>
            <w:r>
              <w:rPr>
                <w:sz w:val="18"/>
                <w:szCs w:val="18"/>
              </w:rPr>
              <w:t>年度综合考核</w:t>
            </w:r>
            <w:r>
              <w:rPr>
                <w:rFonts w:hint="eastAsia"/>
                <w:sz w:val="18"/>
                <w:szCs w:val="18"/>
              </w:rPr>
              <w:t>以</w:t>
            </w:r>
            <w:r>
              <w:rPr>
                <w:sz w:val="18"/>
                <w:szCs w:val="18"/>
              </w:rPr>
              <w:t>绩效考核结果平均分的权重分配、年度综合考核时能力考核分数的权重分配以及年度综合考核时态度考核分数之和所对应的考核等级作为年度综合考核的结果</w:t>
            </w:r>
            <w:r>
              <w:rPr>
                <w:rFonts w:hint="eastAsia"/>
                <w:sz w:val="18"/>
                <w:szCs w:val="18"/>
              </w:rPr>
              <w:t>，</w:t>
            </w:r>
            <w:r>
              <w:rPr>
                <w:sz w:val="18"/>
                <w:szCs w:val="18"/>
              </w:rPr>
              <w:t>即</w:t>
            </w:r>
          </w:p>
          <w:p>
            <w:pPr>
              <w:ind w:firstLine="360" w:firstLineChars="200"/>
              <w:jc w:val="left"/>
              <w:rPr>
                <w:sz w:val="18"/>
                <w:szCs w:val="18"/>
              </w:rPr>
            </w:pPr>
            <w:r>
              <w:rPr>
                <w:sz w:val="18"/>
                <w:szCs w:val="18"/>
              </w:rPr>
              <w:t>年度综合考核结果＝绩效考核结果平均分×权重＋能力考核得分×权重＋态度考核得分×权重</w:t>
            </w:r>
          </w:p>
          <w:p>
            <w:pPr>
              <w:ind w:firstLine="360" w:firstLineChars="200"/>
              <w:jc w:val="left"/>
              <w:rPr>
                <w:sz w:val="18"/>
                <w:szCs w:val="18"/>
              </w:rPr>
            </w:pPr>
            <w:r>
              <w:rPr>
                <w:sz w:val="18"/>
                <w:szCs w:val="18"/>
              </w:rPr>
              <w:t>第</w:t>
            </w:r>
            <w:r>
              <w:rPr>
                <w:rFonts w:hint="eastAsia"/>
                <w:sz w:val="18"/>
                <w:szCs w:val="18"/>
              </w:rPr>
              <w:t>6</w:t>
            </w:r>
            <w:r>
              <w:rPr>
                <w:sz w:val="18"/>
                <w:szCs w:val="18"/>
              </w:rPr>
              <w:t>条  考核内容的确定</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根据</w:t>
            </w:r>
            <w:r>
              <w:rPr>
                <w:rFonts w:hint="eastAsia"/>
                <w:sz w:val="18"/>
                <w:szCs w:val="18"/>
              </w:rPr>
              <w:t>本</w:t>
            </w:r>
            <w:r>
              <w:rPr>
                <w:sz w:val="18"/>
                <w:szCs w:val="18"/>
              </w:rPr>
              <w:t>煤矿发展的战略要求，人力资源部在</w:t>
            </w:r>
            <w:r>
              <w:rPr>
                <w:rFonts w:hint="eastAsia"/>
                <w:sz w:val="18"/>
                <w:szCs w:val="18"/>
              </w:rPr>
              <w:t>煤矿</w:t>
            </w:r>
            <w:r>
              <w:rPr>
                <w:sz w:val="18"/>
                <w:szCs w:val="18"/>
              </w:rPr>
              <w:t>管理层面、部门及各个岗位之间，将战略目标从大到小进行层层分解，归纳出具体部门和各个岗位的关键业绩指标，由此构成考核内容的一部分</w:t>
            </w:r>
            <w:r>
              <w:rPr>
                <w:rFonts w:hint="eastAsia"/>
                <w:sz w:val="18"/>
                <w:szCs w:val="18"/>
              </w:rPr>
              <w:t>（</w:t>
            </w:r>
            <w:r>
              <w:rPr>
                <w:sz w:val="18"/>
                <w:szCs w:val="18"/>
              </w:rPr>
              <w:t>绩效部分</w:t>
            </w:r>
            <w:r>
              <w:rPr>
                <w:rFonts w:hint="eastAsia"/>
                <w:sz w:val="18"/>
                <w:szCs w:val="18"/>
              </w:rPr>
              <w:t>）</w:t>
            </w:r>
            <w:r>
              <w:rPr>
                <w:sz w:val="18"/>
                <w:szCs w:val="18"/>
              </w:rPr>
              <w:t>作为考核的依据。</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不同工作部门和岗位的任务都是通过人来完成的，任务完成量的大小及质量的高低同</w:t>
            </w:r>
            <w:r>
              <w:rPr>
                <w:rFonts w:hint="eastAsia"/>
                <w:sz w:val="18"/>
                <w:szCs w:val="18"/>
              </w:rPr>
              <w:t>员</w:t>
            </w:r>
            <w:r>
              <w:rPr>
                <w:sz w:val="18"/>
                <w:szCs w:val="18"/>
              </w:rPr>
              <w:t>工具备的能力和工作态度是密切联系的。根据</w:t>
            </w:r>
            <w:r>
              <w:rPr>
                <w:rFonts w:hint="eastAsia"/>
                <w:sz w:val="18"/>
                <w:szCs w:val="18"/>
              </w:rPr>
              <w:t>煤矿</w:t>
            </w:r>
            <w:r>
              <w:rPr>
                <w:sz w:val="18"/>
                <w:szCs w:val="18"/>
              </w:rPr>
              <w:t>发展对员工能力和工作态度的要求，人力资源部选取必备的工作能力和态度指标也作为考核的一部分。只有这样才能全面把握考核对象的工作状况</w:t>
            </w:r>
            <w:r>
              <w:rPr>
                <w:rFonts w:hint="eastAsia"/>
                <w:sz w:val="18"/>
                <w:szCs w:val="18"/>
              </w:rPr>
              <w:t>，</w:t>
            </w:r>
            <w:r>
              <w:rPr>
                <w:sz w:val="18"/>
                <w:szCs w:val="18"/>
              </w:rPr>
              <w:t>将员工和公司的发展密切联系起来。</w:t>
            </w:r>
          </w:p>
          <w:p>
            <w:pPr>
              <w:ind w:firstLine="360" w:firstLineChars="200"/>
              <w:jc w:val="left"/>
              <w:rPr>
                <w:sz w:val="18"/>
                <w:szCs w:val="18"/>
              </w:rPr>
            </w:pPr>
            <w:r>
              <w:rPr>
                <w:sz w:val="18"/>
                <w:szCs w:val="18"/>
              </w:rPr>
              <w:t>第</w:t>
            </w:r>
            <w:r>
              <w:rPr>
                <w:rFonts w:hint="eastAsia"/>
                <w:sz w:val="18"/>
                <w:szCs w:val="18"/>
              </w:rPr>
              <w:t>7</w:t>
            </w:r>
            <w:r>
              <w:rPr>
                <w:sz w:val="18"/>
                <w:szCs w:val="18"/>
              </w:rPr>
              <w:t>条  考核内容的组成</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考核内容主要由</w:t>
            </w:r>
            <w:r>
              <w:rPr>
                <w:rFonts w:hint="eastAsia"/>
                <w:sz w:val="18"/>
                <w:szCs w:val="18"/>
              </w:rPr>
              <w:t>三</w:t>
            </w:r>
            <w:r>
              <w:rPr>
                <w:sz w:val="18"/>
                <w:szCs w:val="18"/>
              </w:rPr>
              <w:t>部分组成</w:t>
            </w:r>
            <w:r>
              <w:rPr>
                <w:rFonts w:hint="eastAsia"/>
                <w:sz w:val="18"/>
                <w:szCs w:val="18"/>
              </w:rPr>
              <w:t>：</w:t>
            </w:r>
            <w:r>
              <w:rPr>
                <w:sz w:val="18"/>
                <w:szCs w:val="18"/>
              </w:rPr>
              <w:t>第一部分为由关键业绩指标确定的绩效部分，主要是将相关职位和部门以及员工业绩</w:t>
            </w:r>
            <w:r>
              <w:rPr>
                <w:rFonts w:hint="eastAsia"/>
                <w:sz w:val="18"/>
                <w:szCs w:val="18"/>
              </w:rPr>
              <w:t>进行</w:t>
            </w:r>
            <w:r>
              <w:rPr>
                <w:sz w:val="18"/>
                <w:szCs w:val="18"/>
              </w:rPr>
              <w:t>考核、落实和量化</w:t>
            </w:r>
            <w:r>
              <w:rPr>
                <w:rFonts w:hint="eastAsia"/>
                <w:sz w:val="18"/>
                <w:szCs w:val="18"/>
              </w:rPr>
              <w:t>；</w:t>
            </w:r>
            <w:r>
              <w:rPr>
                <w:sz w:val="18"/>
                <w:szCs w:val="18"/>
              </w:rPr>
              <w:t>第二部分针对其无法量化的工作能力，设定不同等级或层次进行描述</w:t>
            </w:r>
            <w:r>
              <w:rPr>
                <w:rFonts w:hint="eastAsia"/>
                <w:sz w:val="18"/>
                <w:szCs w:val="18"/>
              </w:rPr>
              <w:t>；</w:t>
            </w:r>
            <w:r>
              <w:rPr>
                <w:sz w:val="18"/>
                <w:szCs w:val="18"/>
              </w:rPr>
              <w:t>第三部分对于工作中体现来的不同工作态度进行分等级描述</w:t>
            </w:r>
            <w:r>
              <w:rPr>
                <w:rFonts w:hint="eastAsia"/>
                <w:sz w:val="18"/>
                <w:szCs w:val="18"/>
              </w:rPr>
              <w:t>（</w:t>
            </w:r>
            <w:r>
              <w:rPr>
                <w:sz w:val="18"/>
                <w:szCs w:val="18"/>
              </w:rPr>
              <w:t>在考核方法中对此还有详细的论述</w:t>
            </w:r>
            <w:r>
              <w:rPr>
                <w:rFonts w:hint="eastAsia"/>
                <w:sz w:val="18"/>
                <w:szCs w:val="18"/>
              </w:rPr>
              <w:t>）</w:t>
            </w:r>
            <w:r>
              <w:rPr>
                <w:sz w:val="18"/>
                <w:szCs w:val="18"/>
              </w:rPr>
              <w:t>。</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在考核内容的使用上</w:t>
            </w:r>
            <w:r>
              <w:rPr>
                <w:rFonts w:hint="eastAsia"/>
                <w:sz w:val="18"/>
                <w:szCs w:val="18"/>
              </w:rPr>
              <w:t>（</w:t>
            </w:r>
            <w:r>
              <w:rPr>
                <w:sz w:val="18"/>
                <w:szCs w:val="18"/>
              </w:rPr>
              <w:t>在月度或季度考核中</w:t>
            </w:r>
            <w:r>
              <w:rPr>
                <w:rFonts w:hint="eastAsia"/>
                <w:sz w:val="18"/>
                <w:szCs w:val="18"/>
              </w:rPr>
              <w:t>）</w:t>
            </w:r>
            <w:r>
              <w:rPr>
                <w:sz w:val="18"/>
                <w:szCs w:val="18"/>
              </w:rPr>
              <w:t>，仅采用可以量化的关键业绩指标作为考核的指标</w:t>
            </w:r>
            <w:r>
              <w:rPr>
                <w:rFonts w:hint="eastAsia"/>
                <w:sz w:val="18"/>
                <w:szCs w:val="18"/>
              </w:rPr>
              <w:t>。</w:t>
            </w:r>
          </w:p>
          <w:p>
            <w:pPr>
              <w:ind w:firstLine="360" w:firstLineChars="200"/>
              <w:jc w:val="left"/>
              <w:rPr>
                <w:sz w:val="18"/>
                <w:szCs w:val="18"/>
              </w:rPr>
            </w:pPr>
            <w:r>
              <w:rPr>
                <w:rFonts w:hint="eastAsia" w:ascii="宋体" w:hAnsi="宋体"/>
                <w:sz w:val="18"/>
                <w:szCs w:val="18"/>
              </w:rPr>
              <w:t>③</w:t>
            </w:r>
            <w:r>
              <w:rPr>
                <w:rFonts w:hint="eastAsia"/>
                <w:sz w:val="18"/>
                <w:szCs w:val="18"/>
              </w:rPr>
              <w:t xml:space="preserve"> </w:t>
            </w:r>
            <w:r>
              <w:rPr>
                <w:sz w:val="18"/>
                <w:szCs w:val="18"/>
              </w:rPr>
              <w:t>在年度综合考核中</w:t>
            </w:r>
            <w:r>
              <w:rPr>
                <w:rFonts w:hint="eastAsia"/>
                <w:sz w:val="18"/>
                <w:szCs w:val="18"/>
              </w:rPr>
              <w:t>，</w:t>
            </w:r>
            <w:r>
              <w:rPr>
                <w:sz w:val="18"/>
                <w:szCs w:val="18"/>
              </w:rPr>
              <w:t>要对</w:t>
            </w:r>
            <w:r>
              <w:rPr>
                <w:rFonts w:hint="eastAsia"/>
                <w:sz w:val="18"/>
                <w:szCs w:val="18"/>
              </w:rPr>
              <w:t>三</w:t>
            </w:r>
            <w:r>
              <w:rPr>
                <w:sz w:val="18"/>
                <w:szCs w:val="18"/>
              </w:rPr>
              <w:t>部分的内容都进行考核，包括关键业绩指标、能力和态度三大部分。各部分的具体内容如下表所示。</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610"/>
              <w:gridCol w:w="611"/>
              <w:gridCol w:w="611"/>
              <w:gridCol w:w="4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832" w:type="dxa"/>
                  <w:vMerge w:val="restart"/>
                  <w:vAlign w:val="center"/>
                </w:tcPr>
                <w:p>
                  <w:pPr>
                    <w:jc w:val="center"/>
                    <w:rPr>
                      <w:b/>
                      <w:sz w:val="18"/>
                      <w:szCs w:val="18"/>
                    </w:rPr>
                  </w:pPr>
                  <w:r>
                    <w:rPr>
                      <w:b/>
                      <w:sz w:val="18"/>
                      <w:szCs w:val="18"/>
                    </w:rPr>
                    <w:t>指标名称</w:t>
                  </w:r>
                </w:p>
              </w:tc>
              <w:tc>
                <w:tcPr>
                  <w:tcW w:w="1832" w:type="dxa"/>
                  <w:gridSpan w:val="3"/>
                </w:tcPr>
                <w:p>
                  <w:pPr>
                    <w:jc w:val="center"/>
                    <w:rPr>
                      <w:b/>
                      <w:sz w:val="18"/>
                      <w:szCs w:val="18"/>
                    </w:rPr>
                  </w:pPr>
                  <w:r>
                    <w:rPr>
                      <w:b/>
                      <w:sz w:val="18"/>
                      <w:szCs w:val="18"/>
                    </w:rPr>
                    <w:t>权重分配</w:t>
                  </w:r>
                </w:p>
              </w:tc>
              <w:tc>
                <w:tcPr>
                  <w:tcW w:w="4431" w:type="dxa"/>
                  <w:vMerge w:val="restart"/>
                  <w:vAlign w:val="center"/>
                </w:tcPr>
                <w:p>
                  <w:pPr>
                    <w:jc w:val="center"/>
                    <w:rPr>
                      <w:b/>
                      <w:sz w:val="18"/>
                      <w:szCs w:val="18"/>
                    </w:rPr>
                  </w:pPr>
                  <w:r>
                    <w:rPr>
                      <w:b/>
                      <w:sz w:val="18"/>
                      <w:szCs w:val="18"/>
                    </w:rPr>
                    <w:t>指标内容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832" w:type="dxa"/>
                  <w:vMerge w:val="continue"/>
                </w:tcPr>
                <w:p>
                  <w:pPr>
                    <w:jc w:val="center"/>
                    <w:rPr>
                      <w:b/>
                      <w:sz w:val="18"/>
                      <w:szCs w:val="18"/>
                    </w:rPr>
                  </w:pPr>
                </w:p>
              </w:tc>
              <w:tc>
                <w:tcPr>
                  <w:tcW w:w="610" w:type="dxa"/>
                </w:tcPr>
                <w:p>
                  <w:pPr>
                    <w:jc w:val="center"/>
                    <w:rPr>
                      <w:b/>
                      <w:sz w:val="18"/>
                      <w:szCs w:val="18"/>
                    </w:rPr>
                  </w:pPr>
                  <w:r>
                    <w:rPr>
                      <w:b/>
                      <w:sz w:val="18"/>
                      <w:szCs w:val="18"/>
                    </w:rPr>
                    <w:t>高层</w:t>
                  </w:r>
                </w:p>
              </w:tc>
              <w:tc>
                <w:tcPr>
                  <w:tcW w:w="611" w:type="dxa"/>
                </w:tcPr>
                <w:p>
                  <w:pPr>
                    <w:jc w:val="center"/>
                    <w:rPr>
                      <w:b/>
                      <w:sz w:val="18"/>
                      <w:szCs w:val="18"/>
                    </w:rPr>
                  </w:pPr>
                  <w:r>
                    <w:rPr>
                      <w:b/>
                      <w:sz w:val="18"/>
                      <w:szCs w:val="18"/>
                    </w:rPr>
                    <w:t>中层</w:t>
                  </w:r>
                </w:p>
              </w:tc>
              <w:tc>
                <w:tcPr>
                  <w:tcW w:w="611" w:type="dxa"/>
                </w:tcPr>
                <w:p>
                  <w:pPr>
                    <w:jc w:val="center"/>
                    <w:rPr>
                      <w:b/>
                      <w:sz w:val="18"/>
                      <w:szCs w:val="18"/>
                    </w:rPr>
                  </w:pPr>
                  <w:r>
                    <w:rPr>
                      <w:b/>
                      <w:sz w:val="18"/>
                      <w:szCs w:val="18"/>
                    </w:rPr>
                    <w:t>基层</w:t>
                  </w:r>
                </w:p>
              </w:tc>
              <w:tc>
                <w:tcPr>
                  <w:tcW w:w="4431" w:type="dxa"/>
                  <w:vMerge w:val="continue"/>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tcPr>
                <w:p>
                  <w:pPr>
                    <w:jc w:val="center"/>
                    <w:rPr>
                      <w:sz w:val="18"/>
                      <w:szCs w:val="18"/>
                    </w:rPr>
                  </w:pPr>
                  <w:r>
                    <w:rPr>
                      <w:sz w:val="18"/>
                      <w:szCs w:val="18"/>
                    </w:rPr>
                    <w:t>关键业绩指标</w:t>
                  </w:r>
                </w:p>
              </w:tc>
              <w:tc>
                <w:tcPr>
                  <w:tcW w:w="610" w:type="dxa"/>
                </w:tcPr>
                <w:p>
                  <w:pPr>
                    <w:jc w:val="left"/>
                    <w:rPr>
                      <w:sz w:val="18"/>
                      <w:szCs w:val="18"/>
                    </w:rPr>
                  </w:pPr>
                  <w:r>
                    <w:rPr>
                      <w:sz w:val="18"/>
                      <w:szCs w:val="18"/>
                    </w:rPr>
                    <w:t>60%</w:t>
                  </w:r>
                </w:p>
              </w:tc>
              <w:tc>
                <w:tcPr>
                  <w:tcW w:w="611" w:type="dxa"/>
                </w:tcPr>
                <w:p>
                  <w:pPr>
                    <w:jc w:val="left"/>
                    <w:rPr>
                      <w:sz w:val="18"/>
                      <w:szCs w:val="18"/>
                    </w:rPr>
                  </w:pPr>
                  <w:r>
                    <w:rPr>
                      <w:sz w:val="18"/>
                      <w:szCs w:val="18"/>
                    </w:rPr>
                    <w:t>70%</w:t>
                  </w:r>
                </w:p>
              </w:tc>
              <w:tc>
                <w:tcPr>
                  <w:tcW w:w="611" w:type="dxa"/>
                </w:tcPr>
                <w:p>
                  <w:pPr>
                    <w:jc w:val="left"/>
                    <w:rPr>
                      <w:sz w:val="18"/>
                      <w:szCs w:val="18"/>
                    </w:rPr>
                  </w:pPr>
                  <w:r>
                    <w:rPr>
                      <w:sz w:val="18"/>
                      <w:szCs w:val="18"/>
                    </w:rPr>
                    <w:t>80%</w:t>
                  </w:r>
                </w:p>
              </w:tc>
              <w:tc>
                <w:tcPr>
                  <w:tcW w:w="4431" w:type="dxa"/>
                </w:tcPr>
                <w:p>
                  <w:pPr>
                    <w:jc w:val="left"/>
                    <w:rPr>
                      <w:sz w:val="18"/>
                      <w:szCs w:val="18"/>
                    </w:rPr>
                  </w:pPr>
                  <w:r>
                    <w:rPr>
                      <w:sz w:val="18"/>
                      <w:szCs w:val="18"/>
                    </w:rPr>
                    <w:t>数量指标、质量指标、流程指标等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tcPr>
                <w:p>
                  <w:pPr>
                    <w:jc w:val="center"/>
                    <w:rPr>
                      <w:sz w:val="18"/>
                      <w:szCs w:val="18"/>
                    </w:rPr>
                  </w:pPr>
                  <w:r>
                    <w:rPr>
                      <w:sz w:val="18"/>
                      <w:szCs w:val="18"/>
                    </w:rPr>
                    <w:t>工作能力</w:t>
                  </w:r>
                </w:p>
              </w:tc>
              <w:tc>
                <w:tcPr>
                  <w:tcW w:w="610" w:type="dxa"/>
                </w:tcPr>
                <w:p>
                  <w:pPr>
                    <w:jc w:val="left"/>
                    <w:rPr>
                      <w:sz w:val="18"/>
                      <w:szCs w:val="18"/>
                    </w:rPr>
                  </w:pPr>
                  <w:r>
                    <w:rPr>
                      <w:sz w:val="18"/>
                      <w:szCs w:val="18"/>
                    </w:rPr>
                    <w:t>20%</w:t>
                  </w:r>
                </w:p>
              </w:tc>
              <w:tc>
                <w:tcPr>
                  <w:tcW w:w="611" w:type="dxa"/>
                </w:tcPr>
                <w:p>
                  <w:pPr>
                    <w:jc w:val="left"/>
                    <w:rPr>
                      <w:sz w:val="18"/>
                      <w:szCs w:val="18"/>
                    </w:rPr>
                  </w:pPr>
                  <w:r>
                    <w:rPr>
                      <w:sz w:val="18"/>
                      <w:szCs w:val="18"/>
                    </w:rPr>
                    <w:t>20%</w:t>
                  </w:r>
                </w:p>
              </w:tc>
              <w:tc>
                <w:tcPr>
                  <w:tcW w:w="611" w:type="dxa"/>
                </w:tcPr>
                <w:p>
                  <w:pPr>
                    <w:jc w:val="left"/>
                    <w:rPr>
                      <w:sz w:val="18"/>
                      <w:szCs w:val="18"/>
                    </w:rPr>
                  </w:pPr>
                  <w:r>
                    <w:rPr>
                      <w:sz w:val="18"/>
                      <w:szCs w:val="18"/>
                    </w:rPr>
                    <w:t>10%</w:t>
                  </w:r>
                </w:p>
              </w:tc>
              <w:tc>
                <w:tcPr>
                  <w:tcW w:w="4431" w:type="dxa"/>
                </w:tcPr>
                <w:p>
                  <w:pPr>
                    <w:jc w:val="left"/>
                    <w:rPr>
                      <w:sz w:val="18"/>
                      <w:szCs w:val="18"/>
                    </w:rPr>
                  </w:pPr>
                  <w:r>
                    <w:rPr>
                      <w:sz w:val="18"/>
                      <w:szCs w:val="18"/>
                    </w:rPr>
                    <w:t>知识积累、理解能力、判断能力等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2" w:type="dxa"/>
                </w:tcPr>
                <w:p>
                  <w:pPr>
                    <w:jc w:val="center"/>
                    <w:rPr>
                      <w:sz w:val="18"/>
                      <w:szCs w:val="18"/>
                    </w:rPr>
                  </w:pPr>
                  <w:r>
                    <w:rPr>
                      <w:sz w:val="18"/>
                      <w:szCs w:val="18"/>
                    </w:rPr>
                    <w:t>工作态度</w:t>
                  </w:r>
                </w:p>
              </w:tc>
              <w:tc>
                <w:tcPr>
                  <w:tcW w:w="610" w:type="dxa"/>
                </w:tcPr>
                <w:p>
                  <w:pPr>
                    <w:jc w:val="left"/>
                    <w:rPr>
                      <w:sz w:val="18"/>
                      <w:szCs w:val="18"/>
                    </w:rPr>
                  </w:pPr>
                  <w:r>
                    <w:rPr>
                      <w:sz w:val="18"/>
                      <w:szCs w:val="18"/>
                    </w:rPr>
                    <w:t>20%</w:t>
                  </w:r>
                </w:p>
              </w:tc>
              <w:tc>
                <w:tcPr>
                  <w:tcW w:w="611" w:type="dxa"/>
                </w:tcPr>
                <w:p>
                  <w:pPr>
                    <w:jc w:val="left"/>
                    <w:rPr>
                      <w:sz w:val="18"/>
                      <w:szCs w:val="18"/>
                    </w:rPr>
                  </w:pPr>
                  <w:r>
                    <w:rPr>
                      <w:sz w:val="18"/>
                      <w:szCs w:val="18"/>
                    </w:rPr>
                    <w:t>10%</w:t>
                  </w:r>
                </w:p>
              </w:tc>
              <w:tc>
                <w:tcPr>
                  <w:tcW w:w="611" w:type="dxa"/>
                </w:tcPr>
                <w:p>
                  <w:pPr>
                    <w:jc w:val="left"/>
                    <w:rPr>
                      <w:sz w:val="18"/>
                      <w:szCs w:val="18"/>
                    </w:rPr>
                  </w:pPr>
                  <w:r>
                    <w:rPr>
                      <w:sz w:val="18"/>
                      <w:szCs w:val="18"/>
                    </w:rPr>
                    <w:t>10%</w:t>
                  </w:r>
                </w:p>
              </w:tc>
              <w:tc>
                <w:tcPr>
                  <w:tcW w:w="4431" w:type="dxa"/>
                </w:tcPr>
                <w:p>
                  <w:pPr>
                    <w:jc w:val="left"/>
                    <w:rPr>
                      <w:sz w:val="18"/>
                      <w:szCs w:val="18"/>
                    </w:rPr>
                  </w:pPr>
                  <w:r>
                    <w:rPr>
                      <w:sz w:val="18"/>
                      <w:szCs w:val="18"/>
                    </w:rPr>
                    <w:t>主动性、责任心、协作性等</w:t>
                  </w:r>
                </w:p>
              </w:tc>
            </w:tr>
          </w:tbl>
          <w:p>
            <w:pPr>
              <w:ind w:firstLine="361" w:firstLineChars="200"/>
              <w:jc w:val="left"/>
              <w:rPr>
                <w:b/>
                <w:sz w:val="18"/>
                <w:szCs w:val="18"/>
              </w:rPr>
            </w:pPr>
            <w:r>
              <w:rPr>
                <w:b/>
                <w:sz w:val="18"/>
                <w:szCs w:val="18"/>
              </w:rPr>
              <w:t>第5章  考核程序和考核结果应用</w:t>
            </w:r>
          </w:p>
          <w:p>
            <w:pPr>
              <w:ind w:firstLine="360" w:firstLineChars="200"/>
              <w:jc w:val="left"/>
              <w:rPr>
                <w:sz w:val="18"/>
                <w:szCs w:val="18"/>
              </w:rPr>
            </w:pPr>
            <w:r>
              <w:rPr>
                <w:sz w:val="18"/>
                <w:szCs w:val="18"/>
              </w:rPr>
              <w:t>第</w:t>
            </w:r>
            <w:r>
              <w:rPr>
                <w:rFonts w:hint="eastAsia"/>
                <w:sz w:val="18"/>
                <w:szCs w:val="18"/>
              </w:rPr>
              <w:t>8</w:t>
            </w:r>
            <w:r>
              <w:rPr>
                <w:sz w:val="18"/>
                <w:szCs w:val="18"/>
              </w:rPr>
              <w:t>条  考核</w:t>
            </w:r>
          </w:p>
          <w:p>
            <w:pPr>
              <w:ind w:firstLine="360" w:firstLineChars="200"/>
              <w:jc w:val="left"/>
              <w:rPr>
                <w:sz w:val="18"/>
                <w:szCs w:val="18"/>
              </w:rPr>
            </w:pPr>
            <w:r>
              <w:rPr>
                <w:sz w:val="18"/>
                <w:szCs w:val="18"/>
              </w:rPr>
              <w:t>1.考核方案制定</w:t>
            </w:r>
          </w:p>
          <w:p>
            <w:pPr>
              <w:ind w:firstLine="360" w:firstLineChars="200"/>
              <w:jc w:val="left"/>
              <w:rPr>
                <w:sz w:val="18"/>
                <w:szCs w:val="18"/>
              </w:rPr>
            </w:pPr>
            <w:r>
              <w:rPr>
                <w:sz w:val="18"/>
                <w:szCs w:val="18"/>
              </w:rPr>
              <w:t>在考核实施前两周</w:t>
            </w:r>
            <w:r>
              <w:rPr>
                <w:rFonts w:hint="eastAsia"/>
                <w:sz w:val="18"/>
                <w:szCs w:val="18"/>
              </w:rPr>
              <w:t>，</w:t>
            </w:r>
            <w:r>
              <w:rPr>
                <w:sz w:val="18"/>
                <w:szCs w:val="18"/>
              </w:rPr>
              <w:t>人力资源部拟定具体考核实施方案，明确考核政策、考核时间安排、考核结果等事项，报主管副矿长批准。</w:t>
            </w:r>
          </w:p>
          <w:p>
            <w:pPr>
              <w:ind w:firstLine="360" w:firstLineChars="200"/>
              <w:jc w:val="left"/>
              <w:rPr>
                <w:sz w:val="18"/>
                <w:szCs w:val="18"/>
              </w:rPr>
            </w:pPr>
            <w:r>
              <w:rPr>
                <w:sz w:val="18"/>
                <w:szCs w:val="18"/>
              </w:rPr>
              <w:t>2.考核量表编制（修订）</w:t>
            </w:r>
          </w:p>
          <w:p>
            <w:pPr>
              <w:ind w:firstLine="360" w:firstLineChars="200"/>
              <w:jc w:val="left"/>
              <w:rPr>
                <w:sz w:val="18"/>
                <w:szCs w:val="18"/>
              </w:rPr>
            </w:pPr>
            <w:r>
              <w:rPr>
                <w:sz w:val="18"/>
                <w:szCs w:val="18"/>
              </w:rPr>
              <w:t>每考核周期前一周，考核者根据人力资源部提供的</w:t>
            </w:r>
            <w:r>
              <w:rPr>
                <w:rFonts w:hint="eastAsia"/>
                <w:sz w:val="18"/>
                <w:szCs w:val="18"/>
              </w:rPr>
              <w:t>员工</w:t>
            </w:r>
            <w:r>
              <w:rPr>
                <w:sz w:val="18"/>
                <w:szCs w:val="18"/>
              </w:rPr>
              <w:t>绩效考核量表、目标责任书、绩效协议书和职位说明书编制被考核者的考核量表，并交人力资源部审核。</w:t>
            </w:r>
          </w:p>
          <w:p>
            <w:pPr>
              <w:ind w:firstLine="360" w:firstLineChars="200"/>
              <w:jc w:val="left"/>
              <w:rPr>
                <w:sz w:val="18"/>
                <w:szCs w:val="18"/>
              </w:rPr>
            </w:pPr>
            <w:r>
              <w:rPr>
                <w:sz w:val="18"/>
                <w:szCs w:val="18"/>
              </w:rPr>
              <w:t>3.相关人员意见征集</w:t>
            </w:r>
          </w:p>
          <w:p>
            <w:pPr>
              <w:ind w:firstLine="360" w:firstLineChars="200"/>
              <w:jc w:val="left"/>
              <w:rPr>
                <w:sz w:val="18"/>
                <w:szCs w:val="18"/>
              </w:rPr>
            </w:pPr>
            <w:r>
              <w:rPr>
                <w:sz w:val="18"/>
                <w:szCs w:val="18"/>
              </w:rPr>
              <w:t>在考核评估前一周，向被考核者等相关人员征集意见。</w:t>
            </w:r>
          </w:p>
          <w:p>
            <w:pPr>
              <w:ind w:firstLine="360" w:firstLineChars="200"/>
              <w:jc w:val="left"/>
              <w:rPr>
                <w:sz w:val="18"/>
                <w:szCs w:val="18"/>
              </w:rPr>
            </w:pPr>
            <w:r>
              <w:rPr>
                <w:sz w:val="18"/>
                <w:szCs w:val="18"/>
              </w:rPr>
              <w:t>4.考核评估</w:t>
            </w:r>
          </w:p>
          <w:p>
            <w:pPr>
              <w:ind w:firstLine="360" w:firstLineChars="200"/>
              <w:jc w:val="left"/>
              <w:rPr>
                <w:sz w:val="18"/>
                <w:szCs w:val="18"/>
              </w:rPr>
            </w:pPr>
            <w:r>
              <w:rPr>
                <w:sz w:val="18"/>
                <w:szCs w:val="18"/>
              </w:rPr>
              <w:t>被考核者填写目标责任书、员工绩效考核量表，考核者按规定日期填写评语并签字。</w:t>
            </w:r>
          </w:p>
          <w:p>
            <w:pPr>
              <w:ind w:firstLine="360" w:firstLineChars="200"/>
              <w:jc w:val="left"/>
              <w:rPr>
                <w:sz w:val="18"/>
                <w:szCs w:val="18"/>
              </w:rPr>
            </w:pPr>
            <w:r>
              <w:rPr>
                <w:sz w:val="18"/>
                <w:szCs w:val="18"/>
              </w:rPr>
              <w:t>5.考核结果复核</w:t>
            </w:r>
          </w:p>
          <w:p>
            <w:pPr>
              <w:ind w:firstLine="360" w:firstLineChars="200"/>
              <w:jc w:val="left"/>
              <w:rPr>
                <w:sz w:val="18"/>
                <w:szCs w:val="18"/>
              </w:rPr>
            </w:pPr>
            <w:r>
              <w:rPr>
                <w:sz w:val="18"/>
                <w:szCs w:val="18"/>
              </w:rPr>
              <w:t>对考核结果的复核由考核者的直接上级实施，主要是对考核者和被考核者的考核过程以及表格的填写进行监督，以确保公平、公正。</w:t>
            </w:r>
          </w:p>
          <w:p>
            <w:pPr>
              <w:ind w:firstLine="360" w:firstLineChars="200"/>
              <w:jc w:val="left"/>
              <w:rPr>
                <w:sz w:val="18"/>
                <w:szCs w:val="18"/>
              </w:rPr>
            </w:pPr>
            <w:r>
              <w:rPr>
                <w:sz w:val="18"/>
                <w:szCs w:val="18"/>
              </w:rPr>
              <w:t>6.考核反馈</w:t>
            </w:r>
          </w:p>
          <w:p>
            <w:pPr>
              <w:ind w:firstLine="360" w:firstLineChars="200"/>
              <w:jc w:val="left"/>
              <w:rPr>
                <w:sz w:val="18"/>
                <w:szCs w:val="18"/>
              </w:rPr>
            </w:pPr>
            <w:r>
              <w:rPr>
                <w:sz w:val="18"/>
                <w:szCs w:val="18"/>
              </w:rPr>
              <w:t>考核结果确认后一个月内，考核者必须安排时间（不</w:t>
            </w:r>
            <w:r>
              <w:rPr>
                <w:rFonts w:hint="eastAsia"/>
                <w:sz w:val="18"/>
                <w:szCs w:val="18"/>
              </w:rPr>
              <w:t>少</w:t>
            </w:r>
            <w:r>
              <w:rPr>
                <w:sz w:val="18"/>
                <w:szCs w:val="18"/>
              </w:rPr>
              <w:t>于一小时）与被考核者正式沟通，通知考核结果、评语，与被考核者讨论改进计划，填写</w:t>
            </w:r>
            <w:r>
              <w:rPr>
                <w:rFonts w:hint="eastAsia"/>
                <w:sz w:val="18"/>
                <w:szCs w:val="18"/>
              </w:rPr>
              <w:t>“</w:t>
            </w:r>
            <w:r>
              <w:rPr>
                <w:sz w:val="18"/>
                <w:szCs w:val="18"/>
              </w:rPr>
              <w:t>考核反馈面谈表</w:t>
            </w:r>
            <w:r>
              <w:rPr>
                <w:rFonts w:hint="eastAsia"/>
                <w:sz w:val="18"/>
                <w:szCs w:val="18"/>
              </w:rPr>
              <w:t>”</w:t>
            </w:r>
            <w:r>
              <w:rPr>
                <w:sz w:val="18"/>
                <w:szCs w:val="18"/>
              </w:rPr>
              <w:t>，考核者与被考核者在</w:t>
            </w:r>
            <w:r>
              <w:rPr>
                <w:rFonts w:hint="eastAsia"/>
                <w:sz w:val="18"/>
                <w:szCs w:val="18"/>
              </w:rPr>
              <w:t>“</w:t>
            </w:r>
            <w:r>
              <w:rPr>
                <w:sz w:val="18"/>
                <w:szCs w:val="18"/>
              </w:rPr>
              <w:t>考核反馈面谈表</w:t>
            </w:r>
            <w:r>
              <w:rPr>
                <w:rFonts w:hint="eastAsia"/>
                <w:sz w:val="18"/>
                <w:szCs w:val="18"/>
              </w:rPr>
              <w:t>”</w:t>
            </w:r>
            <w:r>
              <w:rPr>
                <w:sz w:val="18"/>
                <w:szCs w:val="18"/>
              </w:rPr>
              <w:t>上签字后由考核者交人力资源部保存</w:t>
            </w:r>
            <w:r>
              <w:rPr>
                <w:rFonts w:hint="eastAsia"/>
                <w:sz w:val="18"/>
                <w:szCs w:val="18"/>
              </w:rPr>
              <w:t>，以备</w:t>
            </w:r>
            <w:r>
              <w:rPr>
                <w:sz w:val="18"/>
                <w:szCs w:val="18"/>
              </w:rPr>
              <w:t>年底考核抽查。</w:t>
            </w:r>
          </w:p>
          <w:p>
            <w:pPr>
              <w:ind w:firstLine="360" w:firstLineChars="200"/>
              <w:jc w:val="left"/>
              <w:rPr>
                <w:sz w:val="18"/>
                <w:szCs w:val="18"/>
              </w:rPr>
            </w:pPr>
            <w:r>
              <w:rPr>
                <w:sz w:val="18"/>
                <w:szCs w:val="18"/>
              </w:rPr>
              <w:t>每年12月底各部门应对任务指标和管理指标完成情况进行全面自检，并将自检报告经分管副矿长审核后于次年元月</w:t>
            </w:r>
            <w:r>
              <w:rPr>
                <w:rFonts w:hint="eastAsia"/>
                <w:sz w:val="18"/>
                <w:szCs w:val="18"/>
              </w:rPr>
              <w:t>10</w:t>
            </w:r>
            <w:r>
              <w:rPr>
                <w:sz w:val="18"/>
                <w:szCs w:val="18"/>
              </w:rPr>
              <w:t>日前报人力资源部。人力资源部组织有关部门成立目标责任考核组，包括考核领导小组所涉及的部门以及财务部、组织部等相关部门组成联合小组，对目标责任书中规定的指标进行检查考核</w:t>
            </w:r>
            <w:r>
              <w:rPr>
                <w:rFonts w:hint="eastAsia"/>
                <w:sz w:val="18"/>
                <w:szCs w:val="18"/>
              </w:rPr>
              <w:t>。</w:t>
            </w:r>
            <w:r>
              <w:rPr>
                <w:sz w:val="18"/>
                <w:szCs w:val="18"/>
              </w:rPr>
              <w:t>被检查单位要如实提供有关资料和数据，公司除对书面报告、完成指标的资料数据进行审查外，还要按一定比例抽样到现场考核。</w:t>
            </w:r>
          </w:p>
          <w:p>
            <w:pPr>
              <w:ind w:firstLine="360" w:firstLineChars="200"/>
              <w:jc w:val="left"/>
              <w:rPr>
                <w:sz w:val="18"/>
                <w:szCs w:val="18"/>
              </w:rPr>
            </w:pPr>
            <w:r>
              <w:rPr>
                <w:sz w:val="18"/>
                <w:szCs w:val="18"/>
              </w:rPr>
              <w:t>7.</w:t>
            </w:r>
            <w:r>
              <w:rPr>
                <w:rFonts w:hint="eastAsia"/>
                <w:sz w:val="18"/>
                <w:szCs w:val="18"/>
              </w:rPr>
              <w:t>形式报告</w:t>
            </w:r>
          </w:p>
          <w:p>
            <w:pPr>
              <w:ind w:firstLine="360" w:firstLineChars="200"/>
              <w:jc w:val="left"/>
              <w:rPr>
                <w:sz w:val="18"/>
                <w:szCs w:val="18"/>
              </w:rPr>
            </w:pPr>
            <w:r>
              <w:rPr>
                <w:sz w:val="18"/>
                <w:szCs w:val="18"/>
              </w:rPr>
              <w:t>人力资源部对年度综合考核的实施情况进行总结，形成报告。</w:t>
            </w:r>
          </w:p>
          <w:p>
            <w:pPr>
              <w:ind w:firstLine="360" w:firstLineChars="200"/>
              <w:jc w:val="left"/>
              <w:rPr>
                <w:sz w:val="18"/>
                <w:szCs w:val="18"/>
              </w:rPr>
            </w:pPr>
            <w:r>
              <w:rPr>
                <w:sz w:val="18"/>
                <w:szCs w:val="18"/>
              </w:rPr>
              <w:t>第</w:t>
            </w:r>
            <w:r>
              <w:rPr>
                <w:rFonts w:hint="eastAsia"/>
                <w:sz w:val="18"/>
                <w:szCs w:val="18"/>
              </w:rPr>
              <w:t>9</w:t>
            </w:r>
            <w:r>
              <w:rPr>
                <w:sz w:val="18"/>
                <w:szCs w:val="18"/>
              </w:rPr>
              <w:t>条  考核结果公布和反馈</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考核周期为月度考核的，考核结果每月公布一次，包括对于部门的考核和员工的考核</w:t>
            </w:r>
            <w:r>
              <w:rPr>
                <w:rFonts w:hint="eastAsia"/>
                <w:sz w:val="18"/>
                <w:szCs w:val="18"/>
              </w:rPr>
              <w:t>。</w:t>
            </w:r>
            <w:r>
              <w:rPr>
                <w:sz w:val="18"/>
                <w:szCs w:val="18"/>
              </w:rPr>
              <w:t>考核周期为季度、半年度以及年度的，在相应的考核周期结束后及时公布对于员工和部门的考核结果。</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员工的考核结果每月通知到被考核员工个人，员工之间不应互相打听。</w:t>
            </w:r>
          </w:p>
          <w:p>
            <w:pPr>
              <w:ind w:firstLine="360" w:firstLineChars="200"/>
              <w:jc w:val="left"/>
              <w:rPr>
                <w:sz w:val="18"/>
                <w:szCs w:val="18"/>
              </w:rPr>
            </w:pPr>
            <w:r>
              <w:rPr>
                <w:rFonts w:hint="eastAsia" w:ascii="宋体" w:hAnsi="宋体"/>
                <w:sz w:val="18"/>
                <w:szCs w:val="18"/>
              </w:rPr>
              <w:t>③</w:t>
            </w:r>
            <w:r>
              <w:rPr>
                <w:rFonts w:hint="eastAsia"/>
                <w:sz w:val="18"/>
                <w:szCs w:val="18"/>
              </w:rPr>
              <w:t xml:space="preserve"> </w:t>
            </w:r>
            <w:r>
              <w:rPr>
                <w:sz w:val="18"/>
                <w:szCs w:val="18"/>
              </w:rPr>
              <w:t>如对当月考核结果有异议，</w:t>
            </w:r>
            <w:r>
              <w:rPr>
                <w:rFonts w:hint="eastAsia"/>
                <w:sz w:val="18"/>
                <w:szCs w:val="18"/>
              </w:rPr>
              <w:t>需</w:t>
            </w:r>
            <w:r>
              <w:rPr>
                <w:sz w:val="18"/>
                <w:szCs w:val="18"/>
              </w:rPr>
              <w:t>在考核结果公布之日起一周内向人力资源部提出。</w:t>
            </w:r>
          </w:p>
          <w:p>
            <w:pPr>
              <w:ind w:firstLine="360" w:firstLineChars="200"/>
              <w:jc w:val="left"/>
              <w:rPr>
                <w:sz w:val="18"/>
                <w:szCs w:val="18"/>
              </w:rPr>
            </w:pPr>
            <w:r>
              <w:rPr>
                <w:rFonts w:hint="eastAsia" w:ascii="宋体" w:hAnsi="宋体"/>
                <w:sz w:val="18"/>
                <w:szCs w:val="18"/>
              </w:rPr>
              <w:t>④</w:t>
            </w:r>
            <w:r>
              <w:rPr>
                <w:rFonts w:hint="eastAsia"/>
                <w:sz w:val="18"/>
                <w:szCs w:val="18"/>
              </w:rPr>
              <w:t xml:space="preserve"> </w:t>
            </w:r>
            <w:r>
              <w:rPr>
                <w:sz w:val="18"/>
                <w:szCs w:val="18"/>
              </w:rPr>
              <w:t>人力资源部应于每年元月</w:t>
            </w:r>
            <w:r>
              <w:rPr>
                <w:rFonts w:hint="eastAsia"/>
                <w:sz w:val="18"/>
                <w:szCs w:val="18"/>
              </w:rPr>
              <w:t>15</w:t>
            </w:r>
            <w:r>
              <w:rPr>
                <w:sz w:val="18"/>
                <w:szCs w:val="18"/>
              </w:rPr>
              <w:t>日前将各级员</w:t>
            </w:r>
            <w:r>
              <w:rPr>
                <w:rFonts w:hint="eastAsia"/>
                <w:sz w:val="18"/>
                <w:szCs w:val="18"/>
              </w:rPr>
              <w:t>工</w:t>
            </w:r>
            <w:r>
              <w:rPr>
                <w:sz w:val="18"/>
                <w:szCs w:val="18"/>
              </w:rPr>
              <w:t xml:space="preserve">上一考核周期的考核结果备案。 </w:t>
            </w:r>
          </w:p>
          <w:p>
            <w:pPr>
              <w:ind w:firstLine="360" w:firstLineChars="200"/>
              <w:jc w:val="left"/>
              <w:rPr>
                <w:sz w:val="18"/>
                <w:szCs w:val="18"/>
              </w:rPr>
            </w:pPr>
            <w:r>
              <w:rPr>
                <w:sz w:val="18"/>
                <w:szCs w:val="18"/>
              </w:rPr>
              <w:t>第</w:t>
            </w:r>
            <w:r>
              <w:rPr>
                <w:rFonts w:hint="eastAsia"/>
                <w:sz w:val="18"/>
                <w:szCs w:val="18"/>
              </w:rPr>
              <w:t>10</w:t>
            </w:r>
            <w:r>
              <w:rPr>
                <w:sz w:val="18"/>
                <w:szCs w:val="18"/>
              </w:rPr>
              <w:t>条  考核结果应用</w:t>
            </w:r>
          </w:p>
          <w:p>
            <w:pPr>
              <w:ind w:firstLine="360" w:firstLineChars="200"/>
              <w:jc w:val="left"/>
              <w:rPr>
                <w:sz w:val="18"/>
                <w:szCs w:val="18"/>
              </w:rPr>
            </w:pPr>
            <w:r>
              <w:rPr>
                <w:sz w:val="18"/>
                <w:szCs w:val="18"/>
              </w:rPr>
              <w:t>考核结果将作为相关人员绩效薪资发放及晋升的依据。</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管理类、专业技术类和生产操作类员工的半年、季</w:t>
            </w:r>
            <w:r>
              <w:rPr>
                <w:rFonts w:hint="eastAsia"/>
                <w:sz w:val="18"/>
                <w:szCs w:val="18"/>
              </w:rPr>
              <w:t>度</w:t>
            </w:r>
            <w:r>
              <w:rPr>
                <w:sz w:val="18"/>
                <w:szCs w:val="18"/>
              </w:rPr>
              <w:t>、月度考核结果作为</w:t>
            </w:r>
            <w:r>
              <w:rPr>
                <w:rFonts w:hint="eastAsia"/>
                <w:sz w:val="18"/>
                <w:szCs w:val="18"/>
              </w:rPr>
              <w:t>其</w:t>
            </w:r>
            <w:r>
              <w:rPr>
                <w:sz w:val="18"/>
                <w:szCs w:val="18"/>
              </w:rPr>
              <w:t>绩效工资的发放依据。</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管理类、专业技术类以及生产操作类员工的年度考核结果将作为</w:t>
            </w:r>
            <w:r>
              <w:rPr>
                <w:rFonts w:hint="eastAsia"/>
                <w:sz w:val="18"/>
                <w:szCs w:val="18"/>
              </w:rPr>
              <w:t>其</w:t>
            </w:r>
            <w:r>
              <w:rPr>
                <w:sz w:val="18"/>
                <w:szCs w:val="18"/>
              </w:rPr>
              <w:t>年度奖金的发放基薪调整</w:t>
            </w:r>
            <w:r>
              <w:rPr>
                <w:rFonts w:hint="eastAsia"/>
                <w:sz w:val="18"/>
                <w:szCs w:val="18"/>
              </w:rPr>
              <w:t>及</w:t>
            </w:r>
            <w:r>
              <w:rPr>
                <w:sz w:val="18"/>
                <w:szCs w:val="18"/>
              </w:rPr>
              <w:t>晋升的依据。</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具体发放标准见《××煤矿薪酬制度》。 年度综合考核结果将作为所有人员职位基薪升降的依据。具体应用如下</w:t>
            </w:r>
            <w:r>
              <w:rPr>
                <w:rFonts w:hint="eastAsia"/>
                <w:sz w:val="18"/>
                <w:szCs w:val="18"/>
              </w:rPr>
              <w:t>.</w:t>
            </w:r>
          </w:p>
          <w:p>
            <w:pPr>
              <w:ind w:firstLine="360" w:firstLineChars="200"/>
              <w:jc w:val="left"/>
              <w:rPr>
                <w:sz w:val="18"/>
                <w:szCs w:val="18"/>
              </w:rPr>
            </w:pPr>
            <w:r>
              <w:rPr>
                <w:rFonts w:hint="eastAsia" w:ascii="宋体" w:hAnsi="宋体"/>
                <w:sz w:val="18"/>
                <w:szCs w:val="18"/>
              </w:rPr>
              <w:t xml:space="preserve">※ </w:t>
            </w:r>
            <w:r>
              <w:rPr>
                <w:sz w:val="18"/>
                <w:szCs w:val="18"/>
              </w:rPr>
              <w:t>符合以下任何一种情况的员工可晋升一级基薪（直至本职位基薪的最高一级工资）。</w:t>
            </w:r>
          </w:p>
          <w:p>
            <w:pPr>
              <w:ind w:firstLine="360" w:firstLineChars="200"/>
              <w:rPr>
                <w:sz w:val="18"/>
                <w:szCs w:val="18"/>
              </w:rPr>
            </w:pPr>
            <w:r>
              <w:rPr>
                <w:rFonts w:hint="eastAsia" w:ascii="宋体" w:hAnsi="宋体"/>
                <w:sz w:val="18"/>
                <w:szCs w:val="18"/>
              </w:rPr>
              <w:t xml:space="preserve">* </w:t>
            </w:r>
            <w:r>
              <w:rPr>
                <w:sz w:val="18"/>
                <w:szCs w:val="18"/>
              </w:rPr>
              <w:t>获得年度综合考核A级者。</w:t>
            </w:r>
          </w:p>
          <w:p>
            <w:pPr>
              <w:ind w:firstLine="360" w:firstLineChars="200"/>
              <w:rPr>
                <w:sz w:val="18"/>
                <w:szCs w:val="18"/>
              </w:rPr>
            </w:pPr>
            <w:r>
              <w:rPr>
                <w:rFonts w:hint="eastAsia" w:ascii="宋体" w:hAnsi="宋体"/>
                <w:sz w:val="18"/>
                <w:szCs w:val="18"/>
              </w:rPr>
              <w:t xml:space="preserve">* </w:t>
            </w:r>
            <w:r>
              <w:rPr>
                <w:sz w:val="18"/>
                <w:szCs w:val="18"/>
              </w:rPr>
              <w:t>连续两年获得年度综合考核B级者。</w:t>
            </w:r>
          </w:p>
          <w:p>
            <w:pPr>
              <w:ind w:firstLine="360" w:firstLineChars="200"/>
              <w:rPr>
                <w:sz w:val="18"/>
                <w:szCs w:val="18"/>
              </w:rPr>
            </w:pPr>
            <w:r>
              <w:rPr>
                <w:rFonts w:hint="eastAsia" w:ascii="宋体" w:hAnsi="宋体"/>
                <w:sz w:val="18"/>
                <w:szCs w:val="18"/>
              </w:rPr>
              <w:t xml:space="preserve">※ </w:t>
            </w:r>
            <w:r>
              <w:rPr>
                <w:sz w:val="18"/>
                <w:szCs w:val="18"/>
              </w:rPr>
              <w:t>符合以下任何一种情况的员工可降低一级基薪（直至本职位基薪的最低一级工资）。</w:t>
            </w:r>
          </w:p>
          <w:p>
            <w:pPr>
              <w:ind w:firstLine="360" w:firstLineChars="200"/>
              <w:rPr>
                <w:sz w:val="18"/>
                <w:szCs w:val="18"/>
              </w:rPr>
            </w:pPr>
            <w:r>
              <w:rPr>
                <w:rFonts w:hint="eastAsia" w:ascii="宋体" w:hAnsi="宋体"/>
                <w:sz w:val="18"/>
                <w:szCs w:val="18"/>
              </w:rPr>
              <w:t xml:space="preserve">* </w:t>
            </w:r>
            <w:r>
              <w:rPr>
                <w:sz w:val="18"/>
                <w:szCs w:val="18"/>
              </w:rPr>
              <w:t>获得年度综合考核E级者</w:t>
            </w:r>
            <w:r>
              <w:rPr>
                <w:rFonts w:hint="eastAsia"/>
                <w:sz w:val="18"/>
                <w:szCs w:val="18"/>
              </w:rPr>
              <w:t>。</w:t>
            </w:r>
          </w:p>
          <w:p>
            <w:pPr>
              <w:ind w:firstLine="360" w:firstLineChars="200"/>
              <w:rPr>
                <w:sz w:val="18"/>
                <w:szCs w:val="18"/>
              </w:rPr>
            </w:pPr>
            <w:r>
              <w:rPr>
                <w:rFonts w:hint="eastAsia" w:ascii="宋体" w:hAnsi="宋体"/>
                <w:sz w:val="18"/>
                <w:szCs w:val="18"/>
              </w:rPr>
              <w:t xml:space="preserve">* </w:t>
            </w:r>
            <w:r>
              <w:rPr>
                <w:sz w:val="18"/>
                <w:szCs w:val="18"/>
              </w:rPr>
              <w:t>连续两年获得年度综合考核D级者。绩效考核的结果还将作为员工教育培训、调动</w:t>
            </w:r>
            <w:r>
              <w:rPr>
                <w:rFonts w:hint="eastAsia"/>
                <w:sz w:val="18"/>
                <w:szCs w:val="18"/>
              </w:rPr>
              <w:t>及</w:t>
            </w:r>
            <w:r>
              <w:rPr>
                <w:sz w:val="18"/>
                <w:szCs w:val="18"/>
              </w:rPr>
              <w:t>调配等工作的依据。</w:t>
            </w:r>
          </w:p>
          <w:p>
            <w:pPr>
              <w:ind w:firstLine="360" w:firstLineChars="200"/>
              <w:rPr>
                <w:sz w:val="18"/>
                <w:szCs w:val="18"/>
              </w:rPr>
            </w:pPr>
            <w:r>
              <w:rPr>
                <w:rFonts w:hint="eastAsia" w:ascii="宋体" w:hAnsi="宋体"/>
                <w:sz w:val="18"/>
                <w:szCs w:val="18"/>
              </w:rPr>
              <w:t xml:space="preserve">※ </w:t>
            </w:r>
            <w:r>
              <w:rPr>
                <w:sz w:val="18"/>
                <w:szCs w:val="18"/>
              </w:rPr>
              <w:t>对于在考核中不合格的员工，可要求其进行培训，直到达到工作要求，顺利完成工作。</w:t>
            </w:r>
          </w:p>
          <w:p>
            <w:pPr>
              <w:ind w:firstLine="360" w:firstLineChars="200"/>
              <w:rPr>
                <w:sz w:val="18"/>
                <w:szCs w:val="18"/>
              </w:rPr>
            </w:pPr>
            <w:r>
              <w:rPr>
                <w:rFonts w:hint="eastAsia" w:ascii="宋体" w:hAnsi="宋体"/>
                <w:sz w:val="18"/>
                <w:szCs w:val="18"/>
              </w:rPr>
              <w:t xml:space="preserve">※ </w:t>
            </w:r>
            <w:r>
              <w:rPr>
                <w:sz w:val="18"/>
                <w:szCs w:val="18"/>
              </w:rPr>
              <w:t>对于经过培训也难以达到要求的员工，则调离原岗位，进入人才库重新竞聘其他适合的岗位。</w:t>
            </w:r>
          </w:p>
          <w:p>
            <w:pPr>
              <w:ind w:firstLine="361" w:firstLineChars="200"/>
              <w:jc w:val="left"/>
              <w:rPr>
                <w:b/>
                <w:sz w:val="18"/>
                <w:szCs w:val="18"/>
              </w:rPr>
            </w:pPr>
            <w:r>
              <w:rPr>
                <w:b/>
                <w:sz w:val="18"/>
                <w:szCs w:val="18"/>
              </w:rPr>
              <w:t>第6章  其</w:t>
            </w:r>
            <w:r>
              <w:rPr>
                <w:rFonts w:hint="eastAsia"/>
                <w:b/>
                <w:sz w:val="18"/>
                <w:szCs w:val="18"/>
              </w:rPr>
              <w:t>他</w:t>
            </w:r>
          </w:p>
          <w:p>
            <w:pPr>
              <w:ind w:firstLine="360" w:firstLineChars="200"/>
              <w:jc w:val="left"/>
              <w:rPr>
                <w:sz w:val="18"/>
                <w:szCs w:val="18"/>
              </w:rPr>
            </w:pPr>
            <w:r>
              <w:rPr>
                <w:sz w:val="18"/>
                <w:szCs w:val="18"/>
              </w:rPr>
              <w:t>第1</w:t>
            </w:r>
            <w:r>
              <w:rPr>
                <w:rFonts w:hint="eastAsia"/>
                <w:sz w:val="18"/>
                <w:szCs w:val="18"/>
              </w:rPr>
              <w:t>1</w:t>
            </w:r>
            <w:r>
              <w:rPr>
                <w:sz w:val="18"/>
                <w:szCs w:val="18"/>
              </w:rPr>
              <w:t>条  考核者变动</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如原考核者工作</w:t>
            </w:r>
            <w:r>
              <w:rPr>
                <w:rFonts w:hint="eastAsia"/>
                <w:sz w:val="18"/>
                <w:szCs w:val="18"/>
              </w:rPr>
              <w:t>有</w:t>
            </w:r>
            <w:r>
              <w:rPr>
                <w:sz w:val="18"/>
                <w:szCs w:val="18"/>
              </w:rPr>
              <w:t>变动，新任考核者赴任不到两个月，则考核工作</w:t>
            </w:r>
            <w:r>
              <w:rPr>
                <w:rFonts w:hint="eastAsia"/>
                <w:sz w:val="18"/>
                <w:szCs w:val="18"/>
              </w:rPr>
              <w:t>需</w:t>
            </w:r>
            <w:r>
              <w:rPr>
                <w:sz w:val="18"/>
                <w:szCs w:val="18"/>
              </w:rPr>
              <w:t>在人力资源部的协助下与原考核者交流进行；</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如遇考核期间考核者短期出差或其他不在职的情况，由考核者的上级指定其他胜任者替代考核者进行考核（如考核者为公司总经理，则由总经理指定考核人员代其进行考核）。</w:t>
            </w:r>
          </w:p>
          <w:p>
            <w:pPr>
              <w:ind w:firstLine="360" w:firstLineChars="200"/>
              <w:jc w:val="left"/>
              <w:rPr>
                <w:sz w:val="18"/>
                <w:szCs w:val="18"/>
              </w:rPr>
            </w:pPr>
            <w:r>
              <w:rPr>
                <w:sz w:val="18"/>
                <w:szCs w:val="18"/>
              </w:rPr>
              <w:t>第1</w:t>
            </w:r>
            <w:r>
              <w:rPr>
                <w:rFonts w:hint="eastAsia"/>
                <w:sz w:val="18"/>
                <w:szCs w:val="18"/>
              </w:rPr>
              <w:t>2</w:t>
            </w:r>
            <w:r>
              <w:rPr>
                <w:sz w:val="18"/>
                <w:szCs w:val="18"/>
              </w:rPr>
              <w:t>条  被考核者变动</w:t>
            </w:r>
          </w:p>
          <w:p>
            <w:pPr>
              <w:ind w:firstLine="360" w:firstLineChars="200"/>
              <w:jc w:val="left"/>
              <w:rPr>
                <w:sz w:val="18"/>
                <w:szCs w:val="18"/>
              </w:rPr>
            </w:pPr>
            <w:r>
              <w:rPr>
                <w:sz w:val="18"/>
                <w:szCs w:val="18"/>
              </w:rPr>
              <w:t>在考核期限内，被考核者因工作调动而调离原职位，在这种情况下由新职位的考核者对其进行考核。若被考核者在新职位工作不满两个月，则由原职位的考核者提供对该员工前段表现的意见。</w:t>
            </w:r>
          </w:p>
          <w:p>
            <w:pPr>
              <w:ind w:firstLine="360" w:firstLineChars="200"/>
              <w:jc w:val="left"/>
              <w:rPr>
                <w:sz w:val="18"/>
                <w:szCs w:val="18"/>
              </w:rPr>
            </w:pPr>
            <w:r>
              <w:rPr>
                <w:sz w:val="18"/>
                <w:szCs w:val="18"/>
              </w:rPr>
              <w:t>第1</w:t>
            </w:r>
            <w:r>
              <w:rPr>
                <w:rFonts w:hint="eastAsia"/>
                <w:sz w:val="18"/>
                <w:szCs w:val="18"/>
              </w:rPr>
              <w:t>3</w:t>
            </w:r>
            <w:r>
              <w:rPr>
                <w:sz w:val="18"/>
                <w:szCs w:val="18"/>
              </w:rPr>
              <w:t>条  考核申诉</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考核者必须将考核结果向被考核者反馈和解释。若有拒绝反馈和解释者，被考核者有权申诉。</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被考核者如对考核结果存在异议，应该首先与考核者充分沟通加以解决。通过沟通解决不了时，可以向人力资源部提出申诉。</w:t>
            </w:r>
          </w:p>
          <w:p>
            <w:pPr>
              <w:ind w:firstLine="360" w:firstLineChars="200"/>
              <w:jc w:val="left"/>
              <w:rPr>
                <w:sz w:val="18"/>
                <w:szCs w:val="18"/>
              </w:rPr>
            </w:pPr>
            <w:r>
              <w:rPr>
                <w:rFonts w:hint="eastAsia" w:ascii="宋体" w:hAnsi="宋体"/>
                <w:sz w:val="18"/>
                <w:szCs w:val="18"/>
              </w:rPr>
              <w:t>③</w:t>
            </w:r>
            <w:r>
              <w:rPr>
                <w:rFonts w:hint="eastAsia"/>
                <w:sz w:val="18"/>
                <w:szCs w:val="18"/>
              </w:rPr>
              <w:t xml:space="preserve"> </w:t>
            </w:r>
            <w:r>
              <w:rPr>
                <w:sz w:val="18"/>
                <w:szCs w:val="18"/>
              </w:rPr>
              <w:t>申诉时需提交</w:t>
            </w:r>
            <w:r>
              <w:rPr>
                <w:rFonts w:hint="eastAsia"/>
                <w:sz w:val="18"/>
                <w:szCs w:val="18"/>
              </w:rPr>
              <w:t>“</w:t>
            </w:r>
            <w:r>
              <w:rPr>
                <w:sz w:val="18"/>
                <w:szCs w:val="18"/>
              </w:rPr>
              <w:t>绩效评估申诉表</w:t>
            </w:r>
            <w:r>
              <w:rPr>
                <w:rFonts w:hint="eastAsia"/>
                <w:sz w:val="18"/>
                <w:szCs w:val="18"/>
              </w:rPr>
              <w:t>”</w:t>
            </w:r>
            <w:r>
              <w:rPr>
                <w:sz w:val="18"/>
                <w:szCs w:val="18"/>
              </w:rPr>
              <w:t>及相关说明材料。</w:t>
            </w:r>
          </w:p>
          <w:p>
            <w:pPr>
              <w:ind w:firstLine="360" w:firstLineChars="200"/>
              <w:jc w:val="left"/>
              <w:rPr>
                <w:sz w:val="18"/>
                <w:szCs w:val="18"/>
              </w:rPr>
            </w:pPr>
            <w:r>
              <w:rPr>
                <w:rFonts w:hint="eastAsia" w:ascii="宋体" w:hAnsi="宋体"/>
                <w:sz w:val="18"/>
                <w:szCs w:val="18"/>
              </w:rPr>
              <w:t>④</w:t>
            </w:r>
            <w:r>
              <w:rPr>
                <w:rFonts w:hint="eastAsia"/>
                <w:sz w:val="18"/>
                <w:szCs w:val="18"/>
              </w:rPr>
              <w:t xml:space="preserve"> </w:t>
            </w:r>
            <w:r>
              <w:rPr>
                <w:sz w:val="18"/>
                <w:szCs w:val="18"/>
              </w:rPr>
              <w:t>申诉受理部门需在7个工作日内，对员工的申诉做出答复。如果员工的申诉理由成立，必须改正申诉者的绩效考核结果，并对考核者进行批评，情节严重的给予必要的处罚；如果员工的申诉理由不成立，不能更改考核结果，并对被考核者进行批评，情节严重的给予必要的处罚。</w:t>
            </w:r>
          </w:p>
          <w:p>
            <w:pPr>
              <w:ind w:firstLine="361" w:firstLineChars="200"/>
              <w:jc w:val="left"/>
              <w:rPr>
                <w:b/>
                <w:sz w:val="18"/>
                <w:szCs w:val="18"/>
              </w:rPr>
            </w:pPr>
          </w:p>
          <w:p>
            <w:pPr>
              <w:ind w:firstLine="361" w:firstLineChars="200"/>
              <w:jc w:val="left"/>
              <w:rPr>
                <w:b/>
                <w:sz w:val="18"/>
                <w:szCs w:val="18"/>
              </w:rPr>
            </w:pPr>
            <w:r>
              <w:rPr>
                <w:b/>
                <w:sz w:val="18"/>
                <w:szCs w:val="18"/>
              </w:rPr>
              <w:t>第7章  附则</w:t>
            </w:r>
          </w:p>
          <w:p>
            <w:pPr>
              <w:ind w:firstLine="360" w:firstLineChars="200"/>
              <w:jc w:val="left"/>
              <w:rPr>
                <w:sz w:val="18"/>
                <w:szCs w:val="18"/>
              </w:rPr>
            </w:pPr>
            <w:r>
              <w:rPr>
                <w:sz w:val="18"/>
                <w:szCs w:val="18"/>
              </w:rPr>
              <w:t>第1</w:t>
            </w:r>
            <w:r>
              <w:rPr>
                <w:rFonts w:hint="eastAsia"/>
                <w:sz w:val="18"/>
                <w:szCs w:val="18"/>
              </w:rPr>
              <w:t>4</w:t>
            </w:r>
            <w:r>
              <w:rPr>
                <w:sz w:val="18"/>
                <w:szCs w:val="18"/>
              </w:rPr>
              <w:t>条  制定、修订与执行</w:t>
            </w:r>
          </w:p>
          <w:p>
            <w:pPr>
              <w:ind w:firstLine="360" w:firstLineChars="200"/>
              <w:jc w:val="left"/>
              <w:rPr>
                <w:sz w:val="18"/>
                <w:szCs w:val="18"/>
              </w:rPr>
            </w:pPr>
            <w:r>
              <w:rPr>
                <w:rFonts w:hint="eastAsia" w:ascii="宋体" w:hAnsi="宋体"/>
                <w:sz w:val="18"/>
                <w:szCs w:val="18"/>
              </w:rPr>
              <w:t>①</w:t>
            </w:r>
            <w:r>
              <w:rPr>
                <w:rFonts w:hint="eastAsia"/>
                <w:sz w:val="18"/>
                <w:szCs w:val="18"/>
              </w:rPr>
              <w:t xml:space="preserve"> </w:t>
            </w:r>
            <w:r>
              <w:rPr>
                <w:sz w:val="18"/>
                <w:szCs w:val="18"/>
              </w:rPr>
              <w:t>本制度的制定修订由人力资源部组织草拟方案，</w:t>
            </w:r>
            <w:r>
              <w:rPr>
                <w:rFonts w:hint="eastAsia"/>
                <w:sz w:val="18"/>
                <w:szCs w:val="18"/>
              </w:rPr>
              <w:t>在</w:t>
            </w:r>
            <w:r>
              <w:rPr>
                <w:sz w:val="18"/>
                <w:szCs w:val="18"/>
              </w:rPr>
              <w:t>征求各方面意见</w:t>
            </w:r>
            <w:r>
              <w:rPr>
                <w:rFonts w:hint="eastAsia"/>
                <w:sz w:val="18"/>
                <w:szCs w:val="18"/>
              </w:rPr>
              <w:t>后</w:t>
            </w:r>
            <w:r>
              <w:rPr>
                <w:sz w:val="18"/>
                <w:szCs w:val="18"/>
              </w:rPr>
              <w:t>报矿长审核</w:t>
            </w:r>
            <w:r>
              <w:rPr>
                <w:rFonts w:hint="eastAsia"/>
                <w:sz w:val="18"/>
                <w:szCs w:val="18"/>
              </w:rPr>
              <w:t>，</w:t>
            </w:r>
            <w:r>
              <w:rPr>
                <w:sz w:val="18"/>
                <w:szCs w:val="18"/>
              </w:rPr>
              <w:t>签发后生效。</w:t>
            </w:r>
          </w:p>
          <w:p>
            <w:pPr>
              <w:ind w:firstLine="360" w:firstLineChars="200"/>
              <w:jc w:val="left"/>
              <w:rPr>
                <w:sz w:val="18"/>
                <w:szCs w:val="18"/>
              </w:rPr>
            </w:pPr>
            <w:r>
              <w:rPr>
                <w:rFonts w:hint="eastAsia" w:ascii="宋体" w:hAnsi="宋体"/>
                <w:sz w:val="18"/>
                <w:szCs w:val="18"/>
              </w:rPr>
              <w:t>②</w:t>
            </w:r>
            <w:r>
              <w:rPr>
                <w:rFonts w:hint="eastAsia"/>
                <w:sz w:val="18"/>
                <w:szCs w:val="18"/>
              </w:rPr>
              <w:t xml:space="preserve"> </w:t>
            </w:r>
            <w:r>
              <w:rPr>
                <w:sz w:val="18"/>
                <w:szCs w:val="18"/>
              </w:rPr>
              <w:t>本制度自矿长签发之日起开始执行。</w:t>
            </w:r>
          </w:p>
          <w:p>
            <w:pPr>
              <w:ind w:firstLine="360" w:firstLineChars="200"/>
              <w:jc w:val="left"/>
              <w:rPr>
                <w:sz w:val="18"/>
                <w:szCs w:val="18"/>
              </w:rPr>
            </w:pPr>
            <w:r>
              <w:rPr>
                <w:rFonts w:hint="eastAsia" w:ascii="宋体" w:hAnsi="宋体"/>
                <w:sz w:val="18"/>
                <w:szCs w:val="18"/>
              </w:rPr>
              <w:t>③</w:t>
            </w:r>
            <w:r>
              <w:rPr>
                <w:rFonts w:hint="eastAsia"/>
                <w:sz w:val="18"/>
                <w:szCs w:val="18"/>
              </w:rPr>
              <w:t xml:space="preserve"> </w:t>
            </w:r>
            <w:r>
              <w:rPr>
                <w:sz w:val="18"/>
                <w:szCs w:val="18"/>
              </w:rPr>
              <w:t>本制度的解释权归人力资源部。</w:t>
            </w:r>
          </w:p>
          <w:p>
            <w:pPr>
              <w:ind w:firstLine="360" w:firstLineChars="200"/>
              <w:jc w:val="left"/>
              <w:rPr>
                <w:sz w:val="18"/>
                <w:szCs w:val="18"/>
              </w:rPr>
            </w:pPr>
            <w:r>
              <w:rPr>
                <w:sz w:val="18"/>
                <w:szCs w:val="18"/>
              </w:rPr>
              <w:t>第1</w:t>
            </w:r>
            <w:r>
              <w:rPr>
                <w:rFonts w:hint="eastAsia"/>
                <w:sz w:val="18"/>
                <w:szCs w:val="18"/>
              </w:rPr>
              <w:t>5</w:t>
            </w:r>
            <w:r>
              <w:rPr>
                <w:sz w:val="18"/>
                <w:szCs w:val="18"/>
              </w:rPr>
              <w:t>条  具体实施细则由人力资源部会同各职能部门制定。</w:t>
            </w:r>
          </w:p>
          <w:p>
            <w:pPr>
              <w:ind w:firstLine="361" w:firstLineChars="200"/>
              <w:jc w:val="left"/>
              <w:rPr>
                <w:b/>
                <w:sz w:val="18"/>
                <w:szCs w:val="18"/>
              </w:rPr>
            </w:pPr>
            <w:r>
              <w:rPr>
                <w:b/>
                <w:sz w:val="18"/>
                <w:szCs w:val="18"/>
              </w:rPr>
              <w:t>附表</w:t>
            </w:r>
          </w:p>
          <w:p>
            <w:pPr>
              <w:ind w:firstLine="360" w:firstLineChars="200"/>
              <w:jc w:val="left"/>
              <w:rPr>
                <w:sz w:val="18"/>
                <w:szCs w:val="18"/>
              </w:rPr>
            </w:pPr>
            <w:r>
              <w:rPr>
                <w:sz w:val="18"/>
                <w:szCs w:val="18"/>
              </w:rPr>
              <w:t>1</w:t>
            </w:r>
            <w:r>
              <w:rPr>
                <w:rFonts w:hint="eastAsia"/>
                <w:sz w:val="18"/>
                <w:szCs w:val="18"/>
              </w:rPr>
              <w:t>.</w:t>
            </w:r>
            <w:r>
              <w:rPr>
                <w:sz w:val="18"/>
                <w:szCs w:val="18"/>
              </w:rPr>
              <w:t>目标责任书</w:t>
            </w:r>
          </w:p>
          <w:p>
            <w:pPr>
              <w:ind w:firstLine="360" w:firstLineChars="200"/>
              <w:jc w:val="center"/>
              <w:rPr>
                <w:sz w:val="18"/>
                <w:szCs w:val="18"/>
              </w:rPr>
            </w:pPr>
            <w:r>
              <w:rPr>
                <w:rFonts w:hint="eastAsia"/>
                <w:sz w:val="18"/>
                <w:szCs w:val="18"/>
              </w:rPr>
              <w:t>目标责任书</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1440"/>
              <w:gridCol w:w="900"/>
              <w:gridCol w:w="1080"/>
              <w:gridCol w:w="1260"/>
              <w:gridCol w:w="108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Pr>
                <w:p>
                  <w:pPr>
                    <w:jc w:val="center"/>
                    <w:rPr>
                      <w:sz w:val="18"/>
                      <w:szCs w:val="18"/>
                    </w:rPr>
                  </w:pPr>
                  <w:r>
                    <w:rPr>
                      <w:bCs/>
                      <w:sz w:val="18"/>
                      <w:szCs w:val="18"/>
                    </w:rPr>
                    <w:t>姓名</w:t>
                  </w:r>
                </w:p>
              </w:tc>
              <w:tc>
                <w:tcPr>
                  <w:tcW w:w="1440" w:type="dxa"/>
                </w:tcPr>
                <w:p>
                  <w:pPr>
                    <w:jc w:val="left"/>
                    <w:rPr>
                      <w:sz w:val="18"/>
                      <w:szCs w:val="18"/>
                    </w:rPr>
                  </w:pPr>
                </w:p>
              </w:tc>
              <w:tc>
                <w:tcPr>
                  <w:tcW w:w="900" w:type="dxa"/>
                </w:tcPr>
                <w:p>
                  <w:pPr>
                    <w:jc w:val="center"/>
                    <w:rPr>
                      <w:sz w:val="18"/>
                      <w:szCs w:val="18"/>
                    </w:rPr>
                  </w:pPr>
                  <w:r>
                    <w:rPr>
                      <w:bCs/>
                      <w:sz w:val="18"/>
                      <w:szCs w:val="18"/>
                    </w:rPr>
                    <w:t>部门</w:t>
                  </w:r>
                </w:p>
              </w:tc>
              <w:tc>
                <w:tcPr>
                  <w:tcW w:w="1080" w:type="dxa"/>
                  <w:tcBorders>
                    <w:right w:val="nil"/>
                  </w:tcBorders>
                </w:tcPr>
                <w:p>
                  <w:pPr>
                    <w:jc w:val="left"/>
                    <w:rPr>
                      <w:sz w:val="18"/>
                      <w:szCs w:val="18"/>
                    </w:rPr>
                  </w:pPr>
                </w:p>
              </w:tc>
              <w:tc>
                <w:tcPr>
                  <w:tcW w:w="1260" w:type="dxa"/>
                  <w:tcBorders>
                    <w:left w:val="nil"/>
                  </w:tcBorders>
                </w:tcPr>
                <w:p>
                  <w:pPr>
                    <w:jc w:val="left"/>
                    <w:rPr>
                      <w:sz w:val="18"/>
                      <w:szCs w:val="18"/>
                    </w:rPr>
                  </w:pPr>
                </w:p>
              </w:tc>
              <w:tc>
                <w:tcPr>
                  <w:tcW w:w="1080" w:type="dxa"/>
                </w:tcPr>
                <w:p>
                  <w:pPr>
                    <w:jc w:val="center"/>
                    <w:rPr>
                      <w:sz w:val="18"/>
                      <w:szCs w:val="18"/>
                    </w:rPr>
                  </w:pPr>
                  <w:r>
                    <w:rPr>
                      <w:bCs/>
                      <w:sz w:val="18"/>
                      <w:szCs w:val="18"/>
                    </w:rPr>
                    <w:t>职位</w:t>
                  </w:r>
                </w:p>
              </w:tc>
              <w:tc>
                <w:tcPr>
                  <w:tcW w:w="1260" w:type="dxa"/>
                </w:tcPr>
                <w:p>
                  <w:pPr>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5" w:type="dxa"/>
                  <w:gridSpan w:val="2"/>
                </w:tcPr>
                <w:p>
                  <w:pPr>
                    <w:jc w:val="center"/>
                    <w:rPr>
                      <w:bCs/>
                      <w:sz w:val="18"/>
                      <w:szCs w:val="18"/>
                    </w:rPr>
                  </w:pPr>
                  <w:r>
                    <w:rPr>
                      <w:bCs/>
                      <w:sz w:val="18"/>
                      <w:szCs w:val="18"/>
                    </w:rPr>
                    <w:t>本月/季/年度的</w:t>
                  </w:r>
                </w:p>
                <w:p>
                  <w:pPr>
                    <w:jc w:val="center"/>
                    <w:rPr>
                      <w:sz w:val="18"/>
                      <w:szCs w:val="18"/>
                    </w:rPr>
                  </w:pPr>
                  <w:r>
                    <w:rPr>
                      <w:bCs/>
                      <w:sz w:val="18"/>
                      <w:szCs w:val="18"/>
                    </w:rPr>
                    <w:t>工作目标或任务</w:t>
                  </w:r>
                </w:p>
              </w:tc>
              <w:tc>
                <w:tcPr>
                  <w:tcW w:w="1980" w:type="dxa"/>
                  <w:gridSpan w:val="2"/>
                  <w:vAlign w:val="center"/>
                </w:tcPr>
                <w:p>
                  <w:pPr>
                    <w:jc w:val="center"/>
                    <w:rPr>
                      <w:sz w:val="18"/>
                      <w:szCs w:val="18"/>
                    </w:rPr>
                  </w:pPr>
                  <w:r>
                    <w:rPr>
                      <w:bCs/>
                      <w:sz w:val="18"/>
                      <w:szCs w:val="18"/>
                    </w:rPr>
                    <w:t>数量</w:t>
                  </w:r>
                </w:p>
              </w:tc>
              <w:tc>
                <w:tcPr>
                  <w:tcW w:w="2340" w:type="dxa"/>
                  <w:gridSpan w:val="2"/>
                  <w:vAlign w:val="center"/>
                </w:tcPr>
                <w:p>
                  <w:pPr>
                    <w:jc w:val="center"/>
                    <w:rPr>
                      <w:sz w:val="18"/>
                      <w:szCs w:val="18"/>
                    </w:rPr>
                  </w:pPr>
                  <w:r>
                    <w:rPr>
                      <w:sz w:val="18"/>
                      <w:szCs w:val="18"/>
                    </w:rPr>
                    <w:t>质量</w:t>
                  </w:r>
                </w:p>
              </w:tc>
              <w:tc>
                <w:tcPr>
                  <w:tcW w:w="1260" w:type="dxa"/>
                  <w:vAlign w:val="center"/>
                </w:tcPr>
                <w:p>
                  <w:pPr>
                    <w:jc w:val="center"/>
                    <w:rPr>
                      <w:sz w:val="18"/>
                      <w:szCs w:val="18"/>
                    </w:rPr>
                  </w:pPr>
                  <w:r>
                    <w:rPr>
                      <w:sz w:val="18"/>
                      <w:szCs w:val="18"/>
                    </w:rPr>
                    <w:t>完成期限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Pr>
                <w:p>
                  <w:pPr>
                    <w:jc w:val="center"/>
                    <w:rPr>
                      <w:sz w:val="18"/>
                      <w:szCs w:val="18"/>
                    </w:rPr>
                  </w:pPr>
                  <w:r>
                    <w:rPr>
                      <w:bCs/>
                      <w:sz w:val="18"/>
                      <w:szCs w:val="18"/>
                    </w:rPr>
                    <w:t>序号</w:t>
                  </w:r>
                </w:p>
              </w:tc>
              <w:tc>
                <w:tcPr>
                  <w:tcW w:w="1440" w:type="dxa"/>
                </w:tcPr>
                <w:p>
                  <w:pPr>
                    <w:jc w:val="center"/>
                    <w:rPr>
                      <w:sz w:val="18"/>
                      <w:szCs w:val="18"/>
                    </w:rPr>
                  </w:pPr>
                  <w:r>
                    <w:rPr>
                      <w:bCs/>
                      <w:sz w:val="18"/>
                      <w:szCs w:val="18"/>
                    </w:rPr>
                    <w:t>项目名称</w:t>
                  </w:r>
                </w:p>
              </w:tc>
              <w:tc>
                <w:tcPr>
                  <w:tcW w:w="900" w:type="dxa"/>
                </w:tcPr>
                <w:p>
                  <w:pPr>
                    <w:jc w:val="center"/>
                    <w:rPr>
                      <w:sz w:val="18"/>
                      <w:szCs w:val="18"/>
                    </w:rPr>
                  </w:pPr>
                  <w:r>
                    <w:rPr>
                      <w:bCs/>
                      <w:sz w:val="18"/>
                      <w:szCs w:val="18"/>
                    </w:rPr>
                    <w:t>指标</w:t>
                  </w:r>
                </w:p>
              </w:tc>
              <w:tc>
                <w:tcPr>
                  <w:tcW w:w="1080" w:type="dxa"/>
                </w:tcPr>
                <w:p>
                  <w:pPr>
                    <w:jc w:val="center"/>
                    <w:rPr>
                      <w:sz w:val="18"/>
                      <w:szCs w:val="18"/>
                    </w:rPr>
                  </w:pPr>
                  <w:r>
                    <w:rPr>
                      <w:bCs/>
                      <w:sz w:val="18"/>
                      <w:szCs w:val="18"/>
                    </w:rPr>
                    <w:t>目标值</w:t>
                  </w:r>
                </w:p>
              </w:tc>
              <w:tc>
                <w:tcPr>
                  <w:tcW w:w="1260" w:type="dxa"/>
                </w:tcPr>
                <w:p>
                  <w:pPr>
                    <w:jc w:val="center"/>
                    <w:rPr>
                      <w:sz w:val="18"/>
                      <w:szCs w:val="18"/>
                    </w:rPr>
                  </w:pPr>
                  <w:r>
                    <w:rPr>
                      <w:bCs/>
                      <w:sz w:val="18"/>
                      <w:szCs w:val="18"/>
                    </w:rPr>
                    <w:t>指标</w:t>
                  </w:r>
                </w:p>
              </w:tc>
              <w:tc>
                <w:tcPr>
                  <w:tcW w:w="1080" w:type="dxa"/>
                </w:tcPr>
                <w:p>
                  <w:pPr>
                    <w:jc w:val="center"/>
                    <w:rPr>
                      <w:sz w:val="18"/>
                      <w:szCs w:val="18"/>
                    </w:rPr>
                  </w:pPr>
                  <w:r>
                    <w:rPr>
                      <w:bCs/>
                      <w:sz w:val="18"/>
                      <w:szCs w:val="18"/>
                    </w:rPr>
                    <w:t>目标值</w:t>
                  </w:r>
                </w:p>
              </w:tc>
              <w:tc>
                <w:tcPr>
                  <w:tcW w:w="1260" w:type="dxa"/>
                </w:tcPr>
                <w:p>
                  <w:pPr>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Pr>
                <w:p>
                  <w:pPr>
                    <w:jc w:val="left"/>
                    <w:rPr>
                      <w:sz w:val="18"/>
                      <w:szCs w:val="18"/>
                    </w:rPr>
                  </w:pPr>
                </w:p>
              </w:tc>
              <w:tc>
                <w:tcPr>
                  <w:tcW w:w="1440" w:type="dxa"/>
                </w:tcPr>
                <w:p>
                  <w:pPr>
                    <w:jc w:val="left"/>
                    <w:rPr>
                      <w:sz w:val="18"/>
                      <w:szCs w:val="18"/>
                    </w:rPr>
                  </w:pPr>
                </w:p>
              </w:tc>
              <w:tc>
                <w:tcPr>
                  <w:tcW w:w="900" w:type="dxa"/>
                </w:tcPr>
                <w:p>
                  <w:pPr>
                    <w:jc w:val="left"/>
                    <w:rPr>
                      <w:sz w:val="18"/>
                      <w:szCs w:val="18"/>
                    </w:rPr>
                  </w:pPr>
                </w:p>
              </w:tc>
              <w:tc>
                <w:tcPr>
                  <w:tcW w:w="1080" w:type="dxa"/>
                </w:tcPr>
                <w:p>
                  <w:pPr>
                    <w:jc w:val="left"/>
                    <w:rPr>
                      <w:sz w:val="18"/>
                      <w:szCs w:val="18"/>
                    </w:rPr>
                  </w:pPr>
                </w:p>
              </w:tc>
              <w:tc>
                <w:tcPr>
                  <w:tcW w:w="1260" w:type="dxa"/>
                </w:tcPr>
                <w:p>
                  <w:pPr>
                    <w:jc w:val="left"/>
                    <w:rPr>
                      <w:sz w:val="18"/>
                      <w:szCs w:val="18"/>
                    </w:rPr>
                  </w:pPr>
                </w:p>
              </w:tc>
              <w:tc>
                <w:tcPr>
                  <w:tcW w:w="1080" w:type="dxa"/>
                </w:tcPr>
                <w:p>
                  <w:pPr>
                    <w:jc w:val="left"/>
                    <w:rPr>
                      <w:sz w:val="18"/>
                      <w:szCs w:val="18"/>
                    </w:rPr>
                  </w:pPr>
                </w:p>
              </w:tc>
              <w:tc>
                <w:tcPr>
                  <w:tcW w:w="1260" w:type="dxa"/>
                </w:tcPr>
                <w:p>
                  <w:pPr>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tcPr>
                <w:p>
                  <w:pPr>
                    <w:jc w:val="left"/>
                    <w:rPr>
                      <w:sz w:val="18"/>
                      <w:szCs w:val="18"/>
                    </w:rPr>
                  </w:pPr>
                </w:p>
              </w:tc>
              <w:tc>
                <w:tcPr>
                  <w:tcW w:w="1440" w:type="dxa"/>
                </w:tcPr>
                <w:p>
                  <w:pPr>
                    <w:jc w:val="left"/>
                    <w:rPr>
                      <w:sz w:val="18"/>
                      <w:szCs w:val="18"/>
                    </w:rPr>
                  </w:pPr>
                </w:p>
              </w:tc>
              <w:tc>
                <w:tcPr>
                  <w:tcW w:w="900" w:type="dxa"/>
                  <w:tcBorders>
                    <w:bottom w:val="single" w:color="auto" w:sz="4" w:space="0"/>
                  </w:tcBorders>
                </w:tcPr>
                <w:p>
                  <w:pPr>
                    <w:jc w:val="left"/>
                    <w:rPr>
                      <w:sz w:val="18"/>
                      <w:szCs w:val="18"/>
                    </w:rPr>
                  </w:pPr>
                </w:p>
              </w:tc>
              <w:tc>
                <w:tcPr>
                  <w:tcW w:w="1080" w:type="dxa"/>
                  <w:tcBorders>
                    <w:bottom w:val="single" w:color="auto" w:sz="4" w:space="0"/>
                  </w:tcBorders>
                </w:tcPr>
                <w:p>
                  <w:pPr>
                    <w:jc w:val="left"/>
                    <w:rPr>
                      <w:sz w:val="18"/>
                      <w:szCs w:val="18"/>
                    </w:rPr>
                  </w:pPr>
                </w:p>
              </w:tc>
              <w:tc>
                <w:tcPr>
                  <w:tcW w:w="1260" w:type="dxa"/>
                </w:tcPr>
                <w:p>
                  <w:pPr>
                    <w:jc w:val="left"/>
                    <w:rPr>
                      <w:sz w:val="18"/>
                      <w:szCs w:val="18"/>
                    </w:rPr>
                  </w:pPr>
                </w:p>
              </w:tc>
              <w:tc>
                <w:tcPr>
                  <w:tcW w:w="1080" w:type="dxa"/>
                </w:tcPr>
                <w:p>
                  <w:pPr>
                    <w:jc w:val="left"/>
                    <w:rPr>
                      <w:sz w:val="18"/>
                      <w:szCs w:val="18"/>
                    </w:rPr>
                  </w:pPr>
                </w:p>
              </w:tc>
              <w:tc>
                <w:tcPr>
                  <w:tcW w:w="1260" w:type="dxa"/>
                </w:tcPr>
                <w:p>
                  <w:pPr>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5" w:type="dxa"/>
                  <w:gridSpan w:val="2"/>
                </w:tcPr>
                <w:p>
                  <w:pPr>
                    <w:jc w:val="center"/>
                    <w:rPr>
                      <w:sz w:val="18"/>
                      <w:szCs w:val="18"/>
                    </w:rPr>
                  </w:pPr>
                  <w:r>
                    <w:rPr>
                      <w:bCs/>
                      <w:sz w:val="18"/>
                      <w:szCs w:val="18"/>
                    </w:rPr>
                    <w:t>下达任务者签名</w:t>
                  </w:r>
                </w:p>
              </w:tc>
              <w:tc>
                <w:tcPr>
                  <w:tcW w:w="1980" w:type="dxa"/>
                  <w:gridSpan w:val="2"/>
                </w:tcPr>
                <w:p>
                  <w:pPr>
                    <w:jc w:val="left"/>
                    <w:rPr>
                      <w:sz w:val="18"/>
                      <w:szCs w:val="18"/>
                    </w:rPr>
                  </w:pPr>
                </w:p>
              </w:tc>
              <w:tc>
                <w:tcPr>
                  <w:tcW w:w="2340" w:type="dxa"/>
                  <w:gridSpan w:val="2"/>
                </w:tcPr>
                <w:p>
                  <w:pPr>
                    <w:jc w:val="center"/>
                    <w:rPr>
                      <w:sz w:val="18"/>
                      <w:szCs w:val="18"/>
                    </w:rPr>
                  </w:pPr>
                  <w:r>
                    <w:rPr>
                      <w:bCs/>
                      <w:sz w:val="18"/>
                      <w:szCs w:val="18"/>
                    </w:rPr>
                    <w:t>接受任务者签名</w:t>
                  </w:r>
                </w:p>
              </w:tc>
              <w:tc>
                <w:tcPr>
                  <w:tcW w:w="1260" w:type="dxa"/>
                </w:tcPr>
                <w:p>
                  <w:pPr>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5" w:type="dxa"/>
                  <w:gridSpan w:val="2"/>
                </w:tcPr>
                <w:p>
                  <w:pPr>
                    <w:jc w:val="center"/>
                    <w:rPr>
                      <w:sz w:val="18"/>
                      <w:szCs w:val="18"/>
                    </w:rPr>
                  </w:pPr>
                  <w:r>
                    <w:rPr>
                      <w:sz w:val="18"/>
                      <w:szCs w:val="18"/>
                    </w:rPr>
                    <w:t>日期</w:t>
                  </w:r>
                </w:p>
              </w:tc>
              <w:tc>
                <w:tcPr>
                  <w:tcW w:w="1980" w:type="dxa"/>
                  <w:gridSpan w:val="2"/>
                </w:tcPr>
                <w:p>
                  <w:pPr>
                    <w:jc w:val="left"/>
                    <w:rPr>
                      <w:sz w:val="18"/>
                      <w:szCs w:val="18"/>
                    </w:rPr>
                  </w:pPr>
                </w:p>
              </w:tc>
              <w:tc>
                <w:tcPr>
                  <w:tcW w:w="2340" w:type="dxa"/>
                  <w:gridSpan w:val="2"/>
                </w:tcPr>
                <w:p>
                  <w:pPr>
                    <w:jc w:val="center"/>
                    <w:rPr>
                      <w:sz w:val="18"/>
                      <w:szCs w:val="18"/>
                    </w:rPr>
                  </w:pPr>
                  <w:r>
                    <w:rPr>
                      <w:sz w:val="18"/>
                      <w:szCs w:val="18"/>
                    </w:rPr>
                    <w:t>日期</w:t>
                  </w:r>
                </w:p>
              </w:tc>
              <w:tc>
                <w:tcPr>
                  <w:tcW w:w="1260" w:type="dxa"/>
                </w:tcPr>
                <w:p>
                  <w:pPr>
                    <w:jc w:val="left"/>
                    <w:rPr>
                      <w:sz w:val="18"/>
                      <w:szCs w:val="18"/>
                    </w:rPr>
                  </w:pPr>
                </w:p>
              </w:tc>
            </w:tr>
          </w:tbl>
          <w:p>
            <w:pPr>
              <w:ind w:firstLine="270" w:firstLineChars="150"/>
              <w:jc w:val="left"/>
              <w:rPr>
                <w:sz w:val="18"/>
                <w:szCs w:val="18"/>
              </w:rPr>
            </w:pPr>
            <w:r>
              <w:rPr>
                <w:sz w:val="18"/>
                <w:szCs w:val="18"/>
              </w:rPr>
              <w:t>2</w:t>
            </w:r>
            <w:r>
              <w:rPr>
                <w:rFonts w:hint="eastAsia"/>
                <w:sz w:val="18"/>
                <w:szCs w:val="18"/>
              </w:rPr>
              <w:t xml:space="preserve">. </w:t>
            </w:r>
            <w:r>
              <w:rPr>
                <w:sz w:val="18"/>
                <w:szCs w:val="18"/>
              </w:rPr>
              <w:t>月度或季度考核表</w:t>
            </w:r>
          </w:p>
          <w:p>
            <w:pPr>
              <w:ind w:firstLine="360" w:firstLineChars="200"/>
              <w:jc w:val="center"/>
              <w:rPr>
                <w:sz w:val="18"/>
                <w:szCs w:val="18"/>
              </w:rPr>
            </w:pPr>
            <w:r>
              <w:rPr>
                <w:sz w:val="18"/>
                <w:szCs w:val="18"/>
              </w:rPr>
              <w:t>月度或季度考核表</w:t>
            </w:r>
          </w:p>
          <w:tbl>
            <w:tblPr>
              <w:tblStyle w:val="15"/>
              <w:tblW w:w="7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776"/>
              <w:gridCol w:w="550"/>
              <w:gridCol w:w="654"/>
              <w:gridCol w:w="957"/>
              <w:gridCol w:w="123"/>
              <w:gridCol w:w="907"/>
              <w:gridCol w:w="1236"/>
              <w:gridCol w:w="84"/>
              <w:gridCol w:w="720"/>
              <w:gridCol w:w="123"/>
              <w:gridCol w:w="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188" w:type="dxa"/>
                  <w:vAlign w:val="center"/>
                </w:tcPr>
                <w:p>
                  <w:pPr>
                    <w:jc w:val="center"/>
                    <w:rPr>
                      <w:bCs/>
                      <w:sz w:val="18"/>
                      <w:szCs w:val="18"/>
                    </w:rPr>
                  </w:pPr>
                  <w:r>
                    <w:rPr>
                      <w:bCs/>
                      <w:sz w:val="18"/>
                      <w:szCs w:val="18"/>
                    </w:rPr>
                    <w:t>姓名</w:t>
                  </w:r>
                </w:p>
              </w:tc>
              <w:tc>
                <w:tcPr>
                  <w:tcW w:w="1326" w:type="dxa"/>
                  <w:gridSpan w:val="2"/>
                  <w:vAlign w:val="center"/>
                </w:tcPr>
                <w:p>
                  <w:pPr>
                    <w:jc w:val="center"/>
                    <w:rPr>
                      <w:bCs/>
                      <w:sz w:val="18"/>
                      <w:szCs w:val="18"/>
                    </w:rPr>
                  </w:pPr>
                </w:p>
              </w:tc>
              <w:tc>
                <w:tcPr>
                  <w:tcW w:w="1611" w:type="dxa"/>
                  <w:gridSpan w:val="2"/>
                  <w:vAlign w:val="center"/>
                </w:tcPr>
                <w:p>
                  <w:pPr>
                    <w:jc w:val="center"/>
                    <w:rPr>
                      <w:bCs/>
                      <w:sz w:val="18"/>
                      <w:szCs w:val="18"/>
                    </w:rPr>
                  </w:pPr>
                  <w:r>
                    <w:rPr>
                      <w:bCs/>
                      <w:sz w:val="18"/>
                      <w:szCs w:val="18"/>
                    </w:rPr>
                    <w:t>部门（公司）</w:t>
                  </w:r>
                </w:p>
              </w:tc>
              <w:tc>
                <w:tcPr>
                  <w:tcW w:w="2266" w:type="dxa"/>
                  <w:gridSpan w:val="3"/>
                  <w:vAlign w:val="center"/>
                </w:tcPr>
                <w:p>
                  <w:pPr>
                    <w:ind w:left="1452"/>
                    <w:jc w:val="center"/>
                    <w:rPr>
                      <w:bCs/>
                      <w:sz w:val="18"/>
                      <w:szCs w:val="18"/>
                    </w:rPr>
                  </w:pPr>
                </w:p>
              </w:tc>
              <w:tc>
                <w:tcPr>
                  <w:tcW w:w="927" w:type="dxa"/>
                  <w:gridSpan w:val="3"/>
                  <w:vAlign w:val="center"/>
                </w:tcPr>
                <w:p>
                  <w:pPr>
                    <w:jc w:val="center"/>
                    <w:rPr>
                      <w:bCs/>
                      <w:sz w:val="18"/>
                      <w:szCs w:val="18"/>
                    </w:rPr>
                  </w:pPr>
                  <w:r>
                    <w:rPr>
                      <w:bCs/>
                      <w:sz w:val="18"/>
                      <w:szCs w:val="18"/>
                    </w:rPr>
                    <w:t>职位</w:t>
                  </w:r>
                </w:p>
              </w:tc>
              <w:tc>
                <w:tcPr>
                  <w:tcW w:w="597" w:type="dxa"/>
                  <w:vAlign w:val="center"/>
                </w:tcPr>
                <w:p>
                  <w:pPr>
                    <w:ind w:left="1452"/>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1188" w:type="dxa"/>
                  <w:vMerge w:val="restart"/>
                  <w:vAlign w:val="center"/>
                </w:tcPr>
                <w:p>
                  <w:pPr>
                    <w:jc w:val="center"/>
                    <w:rPr>
                      <w:bCs/>
                      <w:sz w:val="18"/>
                      <w:szCs w:val="18"/>
                    </w:rPr>
                  </w:pPr>
                  <w:r>
                    <w:rPr>
                      <w:bCs/>
                      <w:sz w:val="18"/>
                      <w:szCs w:val="18"/>
                    </w:rPr>
                    <w:t>考核期</w:t>
                  </w:r>
                </w:p>
              </w:tc>
              <w:tc>
                <w:tcPr>
                  <w:tcW w:w="2937" w:type="dxa"/>
                  <w:gridSpan w:val="4"/>
                  <w:vAlign w:val="center"/>
                </w:tcPr>
                <w:p>
                  <w:pPr>
                    <w:jc w:val="center"/>
                    <w:rPr>
                      <w:bCs/>
                      <w:sz w:val="18"/>
                      <w:szCs w:val="18"/>
                    </w:rPr>
                  </w:pPr>
                  <w:r>
                    <w:rPr>
                      <w:bCs/>
                      <w:sz w:val="18"/>
                      <w:szCs w:val="18"/>
                    </w:rPr>
                    <w:t>起日</w:t>
                  </w:r>
                </w:p>
              </w:tc>
              <w:tc>
                <w:tcPr>
                  <w:tcW w:w="3790" w:type="dxa"/>
                  <w:gridSpan w:val="7"/>
                  <w:vAlign w:val="center"/>
                </w:tcPr>
                <w:p>
                  <w:pPr>
                    <w:jc w:val="center"/>
                    <w:rPr>
                      <w:bCs/>
                      <w:sz w:val="18"/>
                      <w:szCs w:val="18"/>
                    </w:rPr>
                  </w:pPr>
                  <w:r>
                    <w:rPr>
                      <w:bCs/>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 w:hRule="atLeast"/>
                <w:jc w:val="center"/>
              </w:trPr>
              <w:tc>
                <w:tcPr>
                  <w:tcW w:w="1188" w:type="dxa"/>
                  <w:vMerge w:val="continue"/>
                  <w:vAlign w:val="center"/>
                </w:tcPr>
                <w:p>
                  <w:pPr>
                    <w:jc w:val="center"/>
                    <w:rPr>
                      <w:bCs/>
                      <w:sz w:val="18"/>
                      <w:szCs w:val="18"/>
                    </w:rPr>
                  </w:pPr>
                </w:p>
              </w:tc>
              <w:tc>
                <w:tcPr>
                  <w:tcW w:w="2937" w:type="dxa"/>
                  <w:gridSpan w:val="4"/>
                  <w:vAlign w:val="center"/>
                </w:tcPr>
                <w:p>
                  <w:pPr>
                    <w:jc w:val="center"/>
                    <w:rPr>
                      <w:bCs/>
                      <w:sz w:val="18"/>
                      <w:szCs w:val="18"/>
                    </w:rPr>
                  </w:pPr>
                  <w:r>
                    <w:rPr>
                      <w:bCs/>
                      <w:sz w:val="18"/>
                      <w:szCs w:val="18"/>
                    </w:rPr>
                    <w:t>止日</w:t>
                  </w:r>
                </w:p>
              </w:tc>
              <w:tc>
                <w:tcPr>
                  <w:tcW w:w="3790" w:type="dxa"/>
                  <w:gridSpan w:val="7"/>
                  <w:vAlign w:val="center"/>
                </w:tcPr>
                <w:p>
                  <w:pPr>
                    <w:jc w:val="center"/>
                    <w:rPr>
                      <w:bCs/>
                      <w:sz w:val="18"/>
                      <w:szCs w:val="18"/>
                    </w:rPr>
                  </w:pPr>
                  <w:r>
                    <w:rPr>
                      <w:bCs/>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188" w:type="dxa"/>
                  <w:vAlign w:val="center"/>
                </w:tcPr>
                <w:p>
                  <w:pPr>
                    <w:jc w:val="center"/>
                    <w:rPr>
                      <w:bCs/>
                      <w:sz w:val="18"/>
                      <w:szCs w:val="18"/>
                    </w:rPr>
                  </w:pPr>
                  <w:r>
                    <w:rPr>
                      <w:bCs/>
                      <w:sz w:val="18"/>
                      <w:szCs w:val="18"/>
                    </w:rPr>
                    <w:t>考核指标</w:t>
                  </w:r>
                </w:p>
                <w:p>
                  <w:pPr>
                    <w:jc w:val="center"/>
                    <w:rPr>
                      <w:bCs/>
                      <w:sz w:val="18"/>
                      <w:szCs w:val="18"/>
                    </w:rPr>
                  </w:pPr>
                  <w:r>
                    <w:rPr>
                      <w:bCs/>
                      <w:sz w:val="18"/>
                      <w:szCs w:val="18"/>
                    </w:rPr>
                    <w:t>及权重</w:t>
                  </w:r>
                </w:p>
              </w:tc>
              <w:tc>
                <w:tcPr>
                  <w:tcW w:w="776" w:type="dxa"/>
                  <w:vAlign w:val="center"/>
                </w:tcPr>
                <w:p>
                  <w:pPr>
                    <w:jc w:val="center"/>
                    <w:rPr>
                      <w:bCs/>
                      <w:sz w:val="18"/>
                      <w:szCs w:val="18"/>
                    </w:rPr>
                  </w:pPr>
                  <w:r>
                    <w:rPr>
                      <w:bCs/>
                      <w:sz w:val="18"/>
                      <w:szCs w:val="18"/>
                    </w:rPr>
                    <w:t>评价</w:t>
                  </w:r>
                </w:p>
                <w:p>
                  <w:pPr>
                    <w:jc w:val="center"/>
                    <w:rPr>
                      <w:bCs/>
                      <w:sz w:val="18"/>
                      <w:szCs w:val="18"/>
                    </w:rPr>
                  </w:pPr>
                  <w:r>
                    <w:rPr>
                      <w:bCs/>
                      <w:sz w:val="18"/>
                      <w:szCs w:val="18"/>
                    </w:rPr>
                    <w:t>要点</w:t>
                  </w:r>
                </w:p>
              </w:tc>
              <w:tc>
                <w:tcPr>
                  <w:tcW w:w="4511" w:type="dxa"/>
                  <w:gridSpan w:val="7"/>
                  <w:vAlign w:val="center"/>
                </w:tcPr>
                <w:p>
                  <w:pPr>
                    <w:jc w:val="center"/>
                    <w:rPr>
                      <w:bCs/>
                      <w:sz w:val="18"/>
                      <w:szCs w:val="18"/>
                    </w:rPr>
                  </w:pPr>
                  <w:r>
                    <w:rPr>
                      <w:bCs/>
                      <w:sz w:val="18"/>
                      <w:szCs w:val="18"/>
                    </w:rPr>
                    <w:t>评价标准</w:t>
                  </w:r>
                </w:p>
              </w:tc>
              <w:tc>
                <w:tcPr>
                  <w:tcW w:w="720" w:type="dxa"/>
                  <w:vAlign w:val="center"/>
                </w:tcPr>
                <w:p>
                  <w:pPr>
                    <w:jc w:val="center"/>
                    <w:rPr>
                      <w:bCs/>
                      <w:sz w:val="18"/>
                      <w:szCs w:val="18"/>
                    </w:rPr>
                  </w:pPr>
                  <w:r>
                    <w:rPr>
                      <w:bCs/>
                      <w:sz w:val="18"/>
                      <w:szCs w:val="18"/>
                    </w:rPr>
                    <w:t>分值</w:t>
                  </w:r>
                </w:p>
              </w:tc>
              <w:tc>
                <w:tcPr>
                  <w:tcW w:w="720" w:type="dxa"/>
                  <w:gridSpan w:val="2"/>
                  <w:vAlign w:val="center"/>
                </w:tcPr>
                <w:p>
                  <w:pPr>
                    <w:jc w:val="center"/>
                    <w:rPr>
                      <w:bCs/>
                      <w:sz w:val="18"/>
                      <w:szCs w:val="18"/>
                    </w:rPr>
                  </w:pPr>
                  <w:r>
                    <w:rPr>
                      <w:bCs/>
                      <w:sz w:val="18"/>
                      <w:szCs w:val="18"/>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jc w:val="center"/>
              </w:trPr>
              <w:tc>
                <w:tcPr>
                  <w:tcW w:w="1188" w:type="dxa"/>
                  <w:vMerge w:val="restart"/>
                  <w:vAlign w:val="center"/>
                </w:tcPr>
                <w:p>
                  <w:pPr>
                    <w:jc w:val="center"/>
                    <w:rPr>
                      <w:bCs/>
                      <w:sz w:val="18"/>
                      <w:szCs w:val="18"/>
                    </w:rPr>
                  </w:pPr>
                </w:p>
              </w:tc>
              <w:tc>
                <w:tcPr>
                  <w:tcW w:w="776" w:type="dxa"/>
                  <w:vMerge w:val="restart"/>
                  <w:vAlign w:val="center"/>
                </w:tcPr>
                <w:p>
                  <w:pPr>
                    <w:jc w:val="center"/>
                    <w:rPr>
                      <w:bCs/>
                      <w:sz w:val="18"/>
                      <w:szCs w:val="18"/>
                    </w:rPr>
                  </w:pPr>
                </w:p>
              </w:tc>
              <w:tc>
                <w:tcPr>
                  <w:tcW w:w="4511" w:type="dxa"/>
                  <w:gridSpan w:val="7"/>
                  <w:vAlign w:val="center"/>
                </w:tcPr>
                <w:p>
                  <w:pPr>
                    <w:jc w:val="center"/>
                    <w:rPr>
                      <w:bCs/>
                      <w:sz w:val="18"/>
                      <w:szCs w:val="18"/>
                    </w:rPr>
                  </w:pPr>
                </w:p>
              </w:tc>
              <w:tc>
                <w:tcPr>
                  <w:tcW w:w="720" w:type="dxa"/>
                  <w:vAlign w:val="center"/>
                </w:tcPr>
                <w:p>
                  <w:pPr>
                    <w:jc w:val="center"/>
                    <w:rPr>
                      <w:bCs/>
                      <w:sz w:val="18"/>
                      <w:szCs w:val="18"/>
                    </w:rPr>
                  </w:pPr>
                </w:p>
              </w:tc>
              <w:tc>
                <w:tcPr>
                  <w:tcW w:w="720" w:type="dxa"/>
                  <w:gridSpan w:val="2"/>
                  <w:vMerge w:val="restart"/>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1188" w:type="dxa"/>
                  <w:vMerge w:val="continue"/>
                  <w:vAlign w:val="center"/>
                </w:tcPr>
                <w:p>
                  <w:pPr>
                    <w:jc w:val="center"/>
                    <w:rPr>
                      <w:bCs/>
                      <w:sz w:val="18"/>
                      <w:szCs w:val="18"/>
                    </w:rPr>
                  </w:pPr>
                </w:p>
              </w:tc>
              <w:tc>
                <w:tcPr>
                  <w:tcW w:w="776" w:type="dxa"/>
                  <w:vMerge w:val="continue"/>
                  <w:vAlign w:val="center"/>
                </w:tcPr>
                <w:p>
                  <w:pPr>
                    <w:jc w:val="center"/>
                    <w:rPr>
                      <w:bCs/>
                      <w:sz w:val="18"/>
                      <w:szCs w:val="18"/>
                    </w:rPr>
                  </w:pPr>
                </w:p>
              </w:tc>
              <w:tc>
                <w:tcPr>
                  <w:tcW w:w="4511" w:type="dxa"/>
                  <w:gridSpan w:val="7"/>
                  <w:vAlign w:val="center"/>
                </w:tcPr>
                <w:p>
                  <w:pPr>
                    <w:jc w:val="center"/>
                    <w:rPr>
                      <w:bCs/>
                      <w:sz w:val="18"/>
                      <w:szCs w:val="18"/>
                    </w:rPr>
                  </w:pPr>
                </w:p>
              </w:tc>
              <w:tc>
                <w:tcPr>
                  <w:tcW w:w="720" w:type="dxa"/>
                  <w:vAlign w:val="center"/>
                </w:tcPr>
                <w:p>
                  <w:pPr>
                    <w:jc w:val="center"/>
                    <w:rPr>
                      <w:bCs/>
                      <w:sz w:val="18"/>
                      <w:szCs w:val="18"/>
                    </w:rPr>
                  </w:pPr>
                </w:p>
              </w:tc>
              <w:tc>
                <w:tcPr>
                  <w:tcW w:w="720" w:type="dxa"/>
                  <w:gridSpan w:val="2"/>
                  <w:vMerge w:val="continue"/>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jc w:val="center"/>
              </w:trPr>
              <w:tc>
                <w:tcPr>
                  <w:tcW w:w="1188" w:type="dxa"/>
                  <w:vMerge w:val="restart"/>
                  <w:vAlign w:val="center"/>
                </w:tcPr>
                <w:p>
                  <w:pPr>
                    <w:jc w:val="center"/>
                    <w:rPr>
                      <w:bCs/>
                      <w:sz w:val="18"/>
                      <w:szCs w:val="18"/>
                    </w:rPr>
                  </w:pPr>
                </w:p>
              </w:tc>
              <w:tc>
                <w:tcPr>
                  <w:tcW w:w="776" w:type="dxa"/>
                  <w:vMerge w:val="restart"/>
                  <w:vAlign w:val="center"/>
                </w:tcPr>
                <w:p>
                  <w:pPr>
                    <w:jc w:val="center"/>
                    <w:rPr>
                      <w:bCs/>
                      <w:sz w:val="18"/>
                      <w:szCs w:val="18"/>
                    </w:rPr>
                  </w:pPr>
                </w:p>
              </w:tc>
              <w:tc>
                <w:tcPr>
                  <w:tcW w:w="4511" w:type="dxa"/>
                  <w:gridSpan w:val="7"/>
                  <w:vAlign w:val="center"/>
                </w:tcPr>
                <w:p>
                  <w:pPr>
                    <w:jc w:val="center"/>
                    <w:rPr>
                      <w:bCs/>
                      <w:sz w:val="18"/>
                      <w:szCs w:val="18"/>
                    </w:rPr>
                  </w:pPr>
                </w:p>
              </w:tc>
              <w:tc>
                <w:tcPr>
                  <w:tcW w:w="720" w:type="dxa"/>
                  <w:vAlign w:val="center"/>
                </w:tcPr>
                <w:p>
                  <w:pPr>
                    <w:jc w:val="center"/>
                    <w:rPr>
                      <w:bCs/>
                      <w:sz w:val="18"/>
                      <w:szCs w:val="18"/>
                    </w:rPr>
                  </w:pPr>
                </w:p>
              </w:tc>
              <w:tc>
                <w:tcPr>
                  <w:tcW w:w="720" w:type="dxa"/>
                  <w:gridSpan w:val="2"/>
                  <w:vMerge w:val="restart"/>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1188" w:type="dxa"/>
                  <w:vMerge w:val="continue"/>
                  <w:vAlign w:val="center"/>
                </w:tcPr>
                <w:p>
                  <w:pPr>
                    <w:jc w:val="center"/>
                    <w:rPr>
                      <w:bCs/>
                      <w:sz w:val="18"/>
                      <w:szCs w:val="18"/>
                    </w:rPr>
                  </w:pPr>
                </w:p>
              </w:tc>
              <w:tc>
                <w:tcPr>
                  <w:tcW w:w="776" w:type="dxa"/>
                  <w:vMerge w:val="continue"/>
                  <w:vAlign w:val="center"/>
                </w:tcPr>
                <w:p>
                  <w:pPr>
                    <w:jc w:val="center"/>
                    <w:rPr>
                      <w:bCs/>
                      <w:sz w:val="18"/>
                      <w:szCs w:val="18"/>
                    </w:rPr>
                  </w:pPr>
                </w:p>
              </w:tc>
              <w:tc>
                <w:tcPr>
                  <w:tcW w:w="4511" w:type="dxa"/>
                  <w:gridSpan w:val="7"/>
                  <w:vAlign w:val="center"/>
                </w:tcPr>
                <w:p>
                  <w:pPr>
                    <w:jc w:val="center"/>
                    <w:rPr>
                      <w:bCs/>
                      <w:sz w:val="18"/>
                      <w:szCs w:val="18"/>
                    </w:rPr>
                  </w:pPr>
                </w:p>
              </w:tc>
              <w:tc>
                <w:tcPr>
                  <w:tcW w:w="720" w:type="dxa"/>
                  <w:vAlign w:val="center"/>
                </w:tcPr>
                <w:p>
                  <w:pPr>
                    <w:jc w:val="center"/>
                    <w:rPr>
                      <w:bCs/>
                      <w:sz w:val="18"/>
                      <w:szCs w:val="18"/>
                    </w:rPr>
                  </w:pPr>
                </w:p>
              </w:tc>
              <w:tc>
                <w:tcPr>
                  <w:tcW w:w="720" w:type="dxa"/>
                  <w:gridSpan w:val="2"/>
                  <w:vMerge w:val="continue"/>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64" w:type="dxa"/>
                  <w:gridSpan w:val="2"/>
                  <w:vAlign w:val="center"/>
                </w:tcPr>
                <w:p>
                  <w:pPr>
                    <w:jc w:val="center"/>
                    <w:rPr>
                      <w:bCs/>
                      <w:sz w:val="18"/>
                      <w:szCs w:val="18"/>
                    </w:rPr>
                  </w:pPr>
                  <w:r>
                    <w:rPr>
                      <w:bCs/>
                      <w:sz w:val="18"/>
                      <w:szCs w:val="18"/>
                    </w:rPr>
                    <w:t>最后考核得分</w:t>
                  </w:r>
                </w:p>
              </w:tc>
              <w:tc>
                <w:tcPr>
                  <w:tcW w:w="5951" w:type="dxa"/>
                  <w:gridSpan w:val="10"/>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64" w:type="dxa"/>
                  <w:gridSpan w:val="2"/>
                  <w:vMerge w:val="restart"/>
                  <w:vAlign w:val="center"/>
                </w:tcPr>
                <w:p>
                  <w:pPr>
                    <w:jc w:val="center"/>
                    <w:rPr>
                      <w:bCs/>
                      <w:sz w:val="18"/>
                      <w:szCs w:val="18"/>
                    </w:rPr>
                  </w:pPr>
                  <w:r>
                    <w:rPr>
                      <w:bCs/>
                      <w:sz w:val="18"/>
                      <w:szCs w:val="18"/>
                    </w:rPr>
                    <w:t>考核标准</w:t>
                  </w:r>
                </w:p>
              </w:tc>
              <w:tc>
                <w:tcPr>
                  <w:tcW w:w="1204" w:type="dxa"/>
                  <w:gridSpan w:val="2"/>
                  <w:vAlign w:val="center"/>
                </w:tcPr>
                <w:p>
                  <w:pPr>
                    <w:jc w:val="center"/>
                    <w:rPr>
                      <w:bCs/>
                      <w:sz w:val="18"/>
                      <w:szCs w:val="18"/>
                    </w:rPr>
                  </w:pPr>
                </w:p>
              </w:tc>
              <w:tc>
                <w:tcPr>
                  <w:tcW w:w="1080" w:type="dxa"/>
                  <w:gridSpan w:val="2"/>
                  <w:vAlign w:val="center"/>
                </w:tcPr>
                <w:p>
                  <w:pPr>
                    <w:jc w:val="center"/>
                    <w:rPr>
                      <w:bCs/>
                      <w:sz w:val="18"/>
                      <w:szCs w:val="18"/>
                    </w:rPr>
                  </w:pPr>
                </w:p>
              </w:tc>
              <w:tc>
                <w:tcPr>
                  <w:tcW w:w="907" w:type="dxa"/>
                  <w:vAlign w:val="center"/>
                </w:tcPr>
                <w:p>
                  <w:pPr>
                    <w:jc w:val="center"/>
                    <w:rPr>
                      <w:bCs/>
                      <w:sz w:val="18"/>
                      <w:szCs w:val="18"/>
                    </w:rPr>
                  </w:pPr>
                </w:p>
              </w:tc>
              <w:tc>
                <w:tcPr>
                  <w:tcW w:w="1320" w:type="dxa"/>
                  <w:gridSpan w:val="2"/>
                  <w:shd w:val="clear" w:color="auto" w:fill="auto"/>
                  <w:vAlign w:val="center"/>
                </w:tcPr>
                <w:p>
                  <w:pPr>
                    <w:jc w:val="center"/>
                    <w:rPr>
                      <w:bCs/>
                      <w:sz w:val="18"/>
                      <w:szCs w:val="18"/>
                    </w:rPr>
                  </w:pPr>
                </w:p>
              </w:tc>
              <w:tc>
                <w:tcPr>
                  <w:tcW w:w="720" w:type="dxa"/>
                  <w:vMerge w:val="restart"/>
                  <w:vAlign w:val="center"/>
                </w:tcPr>
                <w:p>
                  <w:pPr>
                    <w:jc w:val="center"/>
                    <w:rPr>
                      <w:bCs/>
                      <w:sz w:val="18"/>
                      <w:szCs w:val="18"/>
                    </w:rPr>
                  </w:pPr>
                  <w:r>
                    <w:rPr>
                      <w:bCs/>
                      <w:sz w:val="18"/>
                      <w:szCs w:val="18"/>
                    </w:rPr>
                    <w:t>评定等级</w:t>
                  </w:r>
                </w:p>
              </w:tc>
              <w:tc>
                <w:tcPr>
                  <w:tcW w:w="720" w:type="dxa"/>
                  <w:gridSpan w:val="2"/>
                  <w:vMerge w:val="restart"/>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64" w:type="dxa"/>
                  <w:gridSpan w:val="2"/>
                  <w:vMerge w:val="continue"/>
                  <w:vAlign w:val="center"/>
                </w:tcPr>
                <w:p>
                  <w:pPr>
                    <w:jc w:val="center"/>
                    <w:rPr>
                      <w:bCs/>
                      <w:sz w:val="18"/>
                      <w:szCs w:val="18"/>
                    </w:rPr>
                  </w:pPr>
                </w:p>
              </w:tc>
              <w:tc>
                <w:tcPr>
                  <w:tcW w:w="1204" w:type="dxa"/>
                  <w:gridSpan w:val="2"/>
                  <w:vAlign w:val="center"/>
                </w:tcPr>
                <w:p>
                  <w:pPr>
                    <w:jc w:val="center"/>
                    <w:rPr>
                      <w:bCs/>
                      <w:sz w:val="18"/>
                      <w:szCs w:val="18"/>
                    </w:rPr>
                  </w:pPr>
                </w:p>
              </w:tc>
              <w:tc>
                <w:tcPr>
                  <w:tcW w:w="1080" w:type="dxa"/>
                  <w:gridSpan w:val="2"/>
                  <w:vAlign w:val="center"/>
                </w:tcPr>
                <w:p>
                  <w:pPr>
                    <w:jc w:val="center"/>
                    <w:rPr>
                      <w:bCs/>
                      <w:sz w:val="18"/>
                      <w:szCs w:val="18"/>
                    </w:rPr>
                  </w:pPr>
                </w:p>
              </w:tc>
              <w:tc>
                <w:tcPr>
                  <w:tcW w:w="907" w:type="dxa"/>
                  <w:vAlign w:val="center"/>
                </w:tcPr>
                <w:p>
                  <w:pPr>
                    <w:jc w:val="center"/>
                    <w:rPr>
                      <w:bCs/>
                      <w:sz w:val="18"/>
                      <w:szCs w:val="18"/>
                    </w:rPr>
                  </w:pPr>
                </w:p>
              </w:tc>
              <w:tc>
                <w:tcPr>
                  <w:tcW w:w="1320" w:type="dxa"/>
                  <w:gridSpan w:val="2"/>
                  <w:shd w:val="clear" w:color="auto" w:fill="auto"/>
                  <w:vAlign w:val="center"/>
                </w:tcPr>
                <w:p>
                  <w:pPr>
                    <w:jc w:val="center"/>
                    <w:rPr>
                      <w:bCs/>
                      <w:sz w:val="18"/>
                      <w:szCs w:val="18"/>
                    </w:rPr>
                  </w:pPr>
                </w:p>
              </w:tc>
              <w:tc>
                <w:tcPr>
                  <w:tcW w:w="720" w:type="dxa"/>
                  <w:vMerge w:val="continue"/>
                  <w:vAlign w:val="center"/>
                </w:tcPr>
                <w:p>
                  <w:pPr>
                    <w:jc w:val="center"/>
                    <w:rPr>
                      <w:bCs/>
                      <w:sz w:val="18"/>
                      <w:szCs w:val="18"/>
                    </w:rPr>
                  </w:pPr>
                </w:p>
              </w:tc>
              <w:tc>
                <w:tcPr>
                  <w:tcW w:w="720" w:type="dxa"/>
                  <w:gridSpan w:val="2"/>
                  <w:vMerge w:val="continue"/>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7915" w:type="dxa"/>
                  <w:gridSpan w:val="12"/>
                  <w:vAlign w:val="center"/>
                </w:tcPr>
                <w:p>
                  <w:pPr>
                    <w:rPr>
                      <w:bCs/>
                      <w:sz w:val="18"/>
                      <w:szCs w:val="18"/>
                    </w:rPr>
                  </w:pPr>
                  <w:r>
                    <w:rPr>
                      <w:bCs/>
                      <w:sz w:val="18"/>
                      <w:szCs w:val="18"/>
                    </w:rPr>
                    <w:t>考核者评语：</w:t>
                  </w:r>
                </w:p>
                <w:p>
                  <w:pPr>
                    <w:jc w:val="center"/>
                    <w:rPr>
                      <w:bCs/>
                      <w:sz w:val="18"/>
                      <w:szCs w:val="18"/>
                    </w:rPr>
                  </w:pPr>
                </w:p>
                <w:p>
                  <w:pPr>
                    <w:rPr>
                      <w:bCs/>
                      <w:sz w:val="18"/>
                      <w:szCs w:val="18"/>
                    </w:rPr>
                  </w:pPr>
                  <w:r>
                    <w:rPr>
                      <w:bCs/>
                      <w:sz w:val="18"/>
                      <w:szCs w:val="18"/>
                    </w:rPr>
                    <w:t xml:space="preserve">签名：                                         </w:t>
                  </w:r>
                  <w:r>
                    <w:rPr>
                      <w:rFonts w:hint="eastAsia"/>
                      <w:bCs/>
                      <w:sz w:val="18"/>
                      <w:szCs w:val="18"/>
                    </w:rPr>
                    <w:t xml:space="preserve">                 </w:t>
                  </w:r>
                  <w:r>
                    <w:rPr>
                      <w:bCs/>
                      <w:sz w:val="18"/>
                      <w:szCs w:val="1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7915" w:type="dxa"/>
                  <w:gridSpan w:val="12"/>
                  <w:vAlign w:val="center"/>
                </w:tcPr>
                <w:p>
                  <w:pPr>
                    <w:rPr>
                      <w:bCs/>
                      <w:sz w:val="18"/>
                      <w:szCs w:val="18"/>
                    </w:rPr>
                  </w:pPr>
                  <w:r>
                    <w:rPr>
                      <w:bCs/>
                      <w:sz w:val="18"/>
                      <w:szCs w:val="18"/>
                    </w:rPr>
                    <w:t>复核者意见：</w:t>
                  </w:r>
                </w:p>
                <w:p>
                  <w:pPr>
                    <w:jc w:val="center"/>
                    <w:rPr>
                      <w:bCs/>
                      <w:sz w:val="18"/>
                      <w:szCs w:val="18"/>
                    </w:rPr>
                  </w:pPr>
                </w:p>
                <w:p>
                  <w:pPr>
                    <w:rPr>
                      <w:bCs/>
                      <w:sz w:val="18"/>
                      <w:szCs w:val="18"/>
                    </w:rPr>
                  </w:pPr>
                  <w:r>
                    <w:rPr>
                      <w:bCs/>
                      <w:sz w:val="18"/>
                      <w:szCs w:val="18"/>
                    </w:rPr>
                    <w:t xml:space="preserve">签名：                                         </w:t>
                  </w:r>
                  <w:r>
                    <w:rPr>
                      <w:rFonts w:hint="eastAsia"/>
                      <w:bCs/>
                      <w:sz w:val="18"/>
                      <w:szCs w:val="18"/>
                    </w:rPr>
                    <w:t xml:space="preserve">                 </w:t>
                  </w:r>
                  <w:r>
                    <w:rPr>
                      <w:bCs/>
                      <w:sz w:val="18"/>
                      <w:szCs w:val="18"/>
                    </w:rPr>
                    <w:t>日期：</w:t>
                  </w:r>
                </w:p>
              </w:tc>
            </w:tr>
          </w:tbl>
          <w:p>
            <w:pPr>
              <w:ind w:firstLine="360" w:firstLineChars="200"/>
              <w:jc w:val="left"/>
              <w:rPr>
                <w:sz w:val="18"/>
                <w:szCs w:val="18"/>
              </w:rPr>
            </w:pPr>
            <w:r>
              <w:rPr>
                <w:sz w:val="18"/>
                <w:szCs w:val="18"/>
              </w:rPr>
              <w:t>3</w:t>
            </w:r>
            <w:r>
              <w:rPr>
                <w:rFonts w:hint="eastAsia"/>
                <w:sz w:val="18"/>
                <w:szCs w:val="18"/>
              </w:rPr>
              <w:t xml:space="preserve">. </w:t>
            </w:r>
            <w:r>
              <w:rPr>
                <w:sz w:val="18"/>
                <w:szCs w:val="18"/>
              </w:rPr>
              <w:t>年度综合考核表</w:t>
            </w:r>
          </w:p>
          <w:p>
            <w:pPr>
              <w:ind w:firstLine="360" w:firstLineChars="200"/>
              <w:jc w:val="center"/>
              <w:rPr>
                <w:sz w:val="18"/>
                <w:szCs w:val="18"/>
              </w:rPr>
            </w:pPr>
            <w:r>
              <w:rPr>
                <w:sz w:val="18"/>
                <w:szCs w:val="18"/>
              </w:rPr>
              <w:t>年度综合考核表</w:t>
            </w:r>
          </w:p>
          <w:tbl>
            <w:tblPr>
              <w:tblStyle w:val="15"/>
              <w:tblW w:w="7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776"/>
              <w:gridCol w:w="550"/>
              <w:gridCol w:w="294"/>
              <w:gridCol w:w="360"/>
              <w:gridCol w:w="1060"/>
              <w:gridCol w:w="20"/>
              <w:gridCol w:w="907"/>
              <w:gridCol w:w="601"/>
              <w:gridCol w:w="112"/>
              <w:gridCol w:w="787"/>
              <w:gridCol w:w="313"/>
              <w:gridCol w:w="175"/>
              <w:gridCol w:w="232"/>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1188" w:type="dxa"/>
                  <w:vAlign w:val="center"/>
                </w:tcPr>
                <w:p>
                  <w:pPr>
                    <w:jc w:val="center"/>
                    <w:rPr>
                      <w:bCs/>
                      <w:sz w:val="18"/>
                      <w:szCs w:val="18"/>
                    </w:rPr>
                  </w:pPr>
                  <w:r>
                    <w:rPr>
                      <w:bCs/>
                      <w:sz w:val="18"/>
                      <w:szCs w:val="18"/>
                    </w:rPr>
                    <w:t>姓名</w:t>
                  </w:r>
                </w:p>
              </w:tc>
              <w:tc>
                <w:tcPr>
                  <w:tcW w:w="1326" w:type="dxa"/>
                  <w:gridSpan w:val="2"/>
                  <w:vAlign w:val="center"/>
                </w:tcPr>
                <w:p>
                  <w:pPr>
                    <w:jc w:val="center"/>
                    <w:rPr>
                      <w:bCs/>
                      <w:sz w:val="18"/>
                      <w:szCs w:val="18"/>
                    </w:rPr>
                  </w:pPr>
                </w:p>
              </w:tc>
              <w:tc>
                <w:tcPr>
                  <w:tcW w:w="1714" w:type="dxa"/>
                  <w:gridSpan w:val="3"/>
                  <w:vAlign w:val="center"/>
                </w:tcPr>
                <w:p>
                  <w:pPr>
                    <w:jc w:val="center"/>
                    <w:rPr>
                      <w:bCs/>
                      <w:sz w:val="18"/>
                      <w:szCs w:val="18"/>
                    </w:rPr>
                  </w:pPr>
                  <w:r>
                    <w:rPr>
                      <w:bCs/>
                      <w:sz w:val="18"/>
                      <w:szCs w:val="18"/>
                    </w:rPr>
                    <w:t>部门（公司）</w:t>
                  </w:r>
                </w:p>
              </w:tc>
              <w:tc>
                <w:tcPr>
                  <w:tcW w:w="1528" w:type="dxa"/>
                  <w:gridSpan w:val="3"/>
                  <w:vAlign w:val="center"/>
                </w:tcPr>
                <w:p>
                  <w:pPr>
                    <w:ind w:left="1452"/>
                    <w:jc w:val="center"/>
                    <w:rPr>
                      <w:bCs/>
                      <w:sz w:val="18"/>
                      <w:szCs w:val="18"/>
                    </w:rPr>
                  </w:pPr>
                </w:p>
              </w:tc>
              <w:tc>
                <w:tcPr>
                  <w:tcW w:w="1212" w:type="dxa"/>
                  <w:gridSpan w:val="3"/>
                  <w:vAlign w:val="center"/>
                </w:tcPr>
                <w:p>
                  <w:pPr>
                    <w:jc w:val="center"/>
                    <w:rPr>
                      <w:bCs/>
                      <w:sz w:val="18"/>
                      <w:szCs w:val="18"/>
                    </w:rPr>
                  </w:pPr>
                  <w:r>
                    <w:rPr>
                      <w:bCs/>
                      <w:sz w:val="18"/>
                      <w:szCs w:val="18"/>
                    </w:rPr>
                    <w:t>职位</w:t>
                  </w:r>
                </w:p>
              </w:tc>
              <w:tc>
                <w:tcPr>
                  <w:tcW w:w="947" w:type="dxa"/>
                  <w:gridSpan w:val="3"/>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1188" w:type="dxa"/>
                  <w:vMerge w:val="restart"/>
                  <w:vAlign w:val="center"/>
                </w:tcPr>
                <w:p>
                  <w:pPr>
                    <w:jc w:val="center"/>
                    <w:rPr>
                      <w:bCs/>
                      <w:sz w:val="18"/>
                      <w:szCs w:val="18"/>
                    </w:rPr>
                  </w:pPr>
                  <w:r>
                    <w:rPr>
                      <w:bCs/>
                      <w:sz w:val="18"/>
                      <w:szCs w:val="18"/>
                    </w:rPr>
                    <w:t>考核期</w:t>
                  </w:r>
                </w:p>
              </w:tc>
              <w:tc>
                <w:tcPr>
                  <w:tcW w:w="3040" w:type="dxa"/>
                  <w:gridSpan w:val="5"/>
                  <w:vAlign w:val="center"/>
                </w:tcPr>
                <w:p>
                  <w:pPr>
                    <w:jc w:val="center"/>
                    <w:rPr>
                      <w:bCs/>
                      <w:sz w:val="18"/>
                      <w:szCs w:val="18"/>
                    </w:rPr>
                  </w:pPr>
                  <w:r>
                    <w:rPr>
                      <w:bCs/>
                      <w:sz w:val="18"/>
                      <w:szCs w:val="18"/>
                    </w:rPr>
                    <w:t>起日</w:t>
                  </w:r>
                </w:p>
              </w:tc>
              <w:tc>
                <w:tcPr>
                  <w:tcW w:w="3687" w:type="dxa"/>
                  <w:gridSpan w:val="9"/>
                  <w:vAlign w:val="center"/>
                </w:tcPr>
                <w:p>
                  <w:pPr>
                    <w:jc w:val="center"/>
                    <w:rPr>
                      <w:bCs/>
                      <w:sz w:val="18"/>
                      <w:szCs w:val="18"/>
                    </w:rPr>
                  </w:pPr>
                  <w:r>
                    <w:rPr>
                      <w:bCs/>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 w:hRule="atLeast"/>
                <w:jc w:val="center"/>
              </w:trPr>
              <w:tc>
                <w:tcPr>
                  <w:tcW w:w="1188" w:type="dxa"/>
                  <w:vMerge w:val="continue"/>
                  <w:vAlign w:val="center"/>
                </w:tcPr>
                <w:p>
                  <w:pPr>
                    <w:jc w:val="center"/>
                    <w:rPr>
                      <w:bCs/>
                      <w:sz w:val="18"/>
                      <w:szCs w:val="18"/>
                    </w:rPr>
                  </w:pPr>
                </w:p>
              </w:tc>
              <w:tc>
                <w:tcPr>
                  <w:tcW w:w="3040" w:type="dxa"/>
                  <w:gridSpan w:val="5"/>
                  <w:vAlign w:val="center"/>
                </w:tcPr>
                <w:p>
                  <w:pPr>
                    <w:jc w:val="center"/>
                    <w:rPr>
                      <w:bCs/>
                      <w:sz w:val="18"/>
                      <w:szCs w:val="18"/>
                    </w:rPr>
                  </w:pPr>
                  <w:r>
                    <w:rPr>
                      <w:bCs/>
                      <w:sz w:val="18"/>
                      <w:szCs w:val="18"/>
                    </w:rPr>
                    <w:t>止日</w:t>
                  </w:r>
                </w:p>
              </w:tc>
              <w:tc>
                <w:tcPr>
                  <w:tcW w:w="3687" w:type="dxa"/>
                  <w:gridSpan w:val="9"/>
                  <w:vAlign w:val="center"/>
                </w:tcPr>
                <w:p>
                  <w:pPr>
                    <w:jc w:val="center"/>
                    <w:rPr>
                      <w:bCs/>
                      <w:sz w:val="18"/>
                      <w:szCs w:val="18"/>
                    </w:rPr>
                  </w:pPr>
                  <w:r>
                    <w:rPr>
                      <w:bCs/>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 w:hRule="atLeast"/>
                <w:jc w:val="center"/>
              </w:trPr>
              <w:tc>
                <w:tcPr>
                  <w:tcW w:w="2808" w:type="dxa"/>
                  <w:gridSpan w:val="4"/>
                  <w:vAlign w:val="center"/>
                </w:tcPr>
                <w:p>
                  <w:pPr>
                    <w:jc w:val="center"/>
                    <w:rPr>
                      <w:bCs/>
                      <w:sz w:val="18"/>
                      <w:szCs w:val="18"/>
                    </w:rPr>
                  </w:pPr>
                  <w:r>
                    <w:rPr>
                      <w:bCs/>
                      <w:sz w:val="18"/>
                      <w:szCs w:val="18"/>
                    </w:rPr>
                    <w:t>第一季度绩效考核得分</w:t>
                  </w:r>
                </w:p>
              </w:tc>
              <w:tc>
                <w:tcPr>
                  <w:tcW w:w="1440" w:type="dxa"/>
                  <w:gridSpan w:val="3"/>
                  <w:vAlign w:val="center"/>
                </w:tcPr>
                <w:p>
                  <w:pPr>
                    <w:ind w:firstLine="540" w:firstLineChars="300"/>
                    <w:jc w:val="center"/>
                    <w:rPr>
                      <w:bCs/>
                      <w:sz w:val="18"/>
                      <w:szCs w:val="18"/>
                    </w:rPr>
                  </w:pPr>
                </w:p>
              </w:tc>
              <w:tc>
                <w:tcPr>
                  <w:tcW w:w="2895" w:type="dxa"/>
                  <w:gridSpan w:val="6"/>
                  <w:vAlign w:val="center"/>
                </w:tcPr>
                <w:p>
                  <w:pPr>
                    <w:rPr>
                      <w:bCs/>
                      <w:sz w:val="18"/>
                      <w:szCs w:val="18"/>
                    </w:rPr>
                  </w:pPr>
                  <w:r>
                    <w:rPr>
                      <w:bCs/>
                      <w:sz w:val="18"/>
                      <w:szCs w:val="18"/>
                    </w:rPr>
                    <w:t>第二季度绩效考核得分</w:t>
                  </w:r>
                </w:p>
              </w:tc>
              <w:tc>
                <w:tcPr>
                  <w:tcW w:w="772" w:type="dxa"/>
                  <w:gridSpan w:val="2"/>
                  <w:vAlign w:val="center"/>
                </w:tcPr>
                <w:p>
                  <w:pPr>
                    <w:ind w:firstLine="540" w:firstLineChars="300"/>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 w:hRule="atLeast"/>
                <w:jc w:val="center"/>
              </w:trPr>
              <w:tc>
                <w:tcPr>
                  <w:tcW w:w="2808" w:type="dxa"/>
                  <w:gridSpan w:val="4"/>
                  <w:vAlign w:val="center"/>
                </w:tcPr>
                <w:p>
                  <w:pPr>
                    <w:jc w:val="center"/>
                    <w:rPr>
                      <w:bCs/>
                      <w:sz w:val="18"/>
                      <w:szCs w:val="18"/>
                    </w:rPr>
                  </w:pPr>
                  <w:r>
                    <w:rPr>
                      <w:bCs/>
                      <w:sz w:val="18"/>
                      <w:szCs w:val="18"/>
                    </w:rPr>
                    <w:t>第三季度绩效考核得分</w:t>
                  </w:r>
                </w:p>
              </w:tc>
              <w:tc>
                <w:tcPr>
                  <w:tcW w:w="1440" w:type="dxa"/>
                  <w:gridSpan w:val="3"/>
                  <w:vAlign w:val="center"/>
                </w:tcPr>
                <w:p>
                  <w:pPr>
                    <w:ind w:firstLine="540" w:firstLineChars="300"/>
                    <w:jc w:val="center"/>
                    <w:rPr>
                      <w:bCs/>
                      <w:sz w:val="18"/>
                      <w:szCs w:val="18"/>
                    </w:rPr>
                  </w:pPr>
                </w:p>
              </w:tc>
              <w:tc>
                <w:tcPr>
                  <w:tcW w:w="2895" w:type="dxa"/>
                  <w:gridSpan w:val="6"/>
                  <w:vAlign w:val="center"/>
                </w:tcPr>
                <w:p>
                  <w:pPr>
                    <w:rPr>
                      <w:bCs/>
                      <w:sz w:val="18"/>
                      <w:szCs w:val="18"/>
                    </w:rPr>
                  </w:pPr>
                  <w:r>
                    <w:rPr>
                      <w:bCs/>
                      <w:sz w:val="18"/>
                      <w:szCs w:val="18"/>
                    </w:rPr>
                    <w:t>第四季度绩效考核得分</w:t>
                  </w:r>
                </w:p>
              </w:tc>
              <w:tc>
                <w:tcPr>
                  <w:tcW w:w="772" w:type="dxa"/>
                  <w:gridSpan w:val="2"/>
                  <w:vAlign w:val="center"/>
                </w:tcPr>
                <w:p>
                  <w:pPr>
                    <w:ind w:firstLine="540" w:firstLineChars="300"/>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2808" w:type="dxa"/>
                  <w:gridSpan w:val="4"/>
                  <w:vAlign w:val="center"/>
                </w:tcPr>
                <w:p>
                  <w:pPr>
                    <w:jc w:val="center"/>
                    <w:rPr>
                      <w:bCs/>
                      <w:sz w:val="18"/>
                      <w:szCs w:val="18"/>
                    </w:rPr>
                  </w:pPr>
                  <w:r>
                    <w:rPr>
                      <w:bCs/>
                      <w:sz w:val="18"/>
                      <w:szCs w:val="18"/>
                    </w:rPr>
                    <w:t>能力考核得分</w:t>
                  </w:r>
                </w:p>
              </w:tc>
              <w:tc>
                <w:tcPr>
                  <w:tcW w:w="5107" w:type="dxa"/>
                  <w:gridSpan w:val="11"/>
                </w:tcPr>
                <w:p>
                  <w:pPr>
                    <w:tabs>
                      <w:tab w:val="left" w:pos="705"/>
                    </w:tabs>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868" w:type="dxa"/>
                  <w:gridSpan w:val="10"/>
                </w:tcPr>
                <w:p>
                  <w:pPr>
                    <w:jc w:val="center"/>
                    <w:rPr>
                      <w:bCs/>
                      <w:sz w:val="18"/>
                      <w:szCs w:val="18"/>
                    </w:rPr>
                  </w:pPr>
                  <w:r>
                    <w:rPr>
                      <w:bCs/>
                      <w:sz w:val="18"/>
                      <w:szCs w:val="18"/>
                    </w:rPr>
                    <w:t>年度综合考核得分＝四个季度绩效考核得分之和/4×权重＋能力考核得分×权重＋态度考核得分×权重</w:t>
                  </w:r>
                </w:p>
              </w:tc>
              <w:tc>
                <w:tcPr>
                  <w:tcW w:w="2047" w:type="dxa"/>
                  <w:gridSpan w:val="5"/>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64" w:type="dxa"/>
                  <w:gridSpan w:val="2"/>
                  <w:vMerge w:val="restart"/>
                  <w:vAlign w:val="center"/>
                </w:tcPr>
                <w:p>
                  <w:pPr>
                    <w:jc w:val="center"/>
                    <w:rPr>
                      <w:bCs/>
                      <w:sz w:val="18"/>
                      <w:szCs w:val="18"/>
                    </w:rPr>
                  </w:pPr>
                  <w:r>
                    <w:rPr>
                      <w:bCs/>
                      <w:sz w:val="18"/>
                      <w:szCs w:val="18"/>
                    </w:rPr>
                    <w:t>考核标准</w:t>
                  </w:r>
                </w:p>
              </w:tc>
              <w:tc>
                <w:tcPr>
                  <w:tcW w:w="1204" w:type="dxa"/>
                  <w:gridSpan w:val="3"/>
                  <w:vAlign w:val="center"/>
                </w:tcPr>
                <w:p>
                  <w:pPr>
                    <w:jc w:val="center"/>
                    <w:rPr>
                      <w:bCs/>
                      <w:sz w:val="18"/>
                      <w:szCs w:val="18"/>
                    </w:rPr>
                  </w:pPr>
                  <w:r>
                    <w:rPr>
                      <w:bCs/>
                      <w:sz w:val="18"/>
                      <w:szCs w:val="18"/>
                    </w:rPr>
                    <w:t>S</w:t>
                  </w:r>
                </w:p>
              </w:tc>
              <w:tc>
                <w:tcPr>
                  <w:tcW w:w="1080" w:type="dxa"/>
                  <w:gridSpan w:val="2"/>
                  <w:vAlign w:val="center"/>
                </w:tcPr>
                <w:p>
                  <w:pPr>
                    <w:jc w:val="center"/>
                    <w:rPr>
                      <w:bCs/>
                      <w:sz w:val="18"/>
                      <w:szCs w:val="18"/>
                    </w:rPr>
                  </w:pPr>
                  <w:r>
                    <w:rPr>
                      <w:bCs/>
                      <w:sz w:val="18"/>
                      <w:szCs w:val="18"/>
                    </w:rPr>
                    <w:t>A</w:t>
                  </w:r>
                </w:p>
              </w:tc>
              <w:tc>
                <w:tcPr>
                  <w:tcW w:w="907" w:type="dxa"/>
                  <w:vAlign w:val="center"/>
                </w:tcPr>
                <w:p>
                  <w:pPr>
                    <w:jc w:val="center"/>
                    <w:rPr>
                      <w:bCs/>
                      <w:sz w:val="18"/>
                      <w:szCs w:val="18"/>
                    </w:rPr>
                  </w:pPr>
                  <w:r>
                    <w:rPr>
                      <w:bCs/>
                      <w:sz w:val="18"/>
                      <w:szCs w:val="18"/>
                    </w:rPr>
                    <w:t>B</w:t>
                  </w:r>
                </w:p>
              </w:tc>
              <w:tc>
                <w:tcPr>
                  <w:tcW w:w="601" w:type="dxa"/>
                  <w:vAlign w:val="center"/>
                </w:tcPr>
                <w:p>
                  <w:pPr>
                    <w:jc w:val="center"/>
                    <w:rPr>
                      <w:bCs/>
                      <w:sz w:val="18"/>
                      <w:szCs w:val="18"/>
                    </w:rPr>
                  </w:pPr>
                  <w:r>
                    <w:rPr>
                      <w:bCs/>
                      <w:sz w:val="18"/>
                      <w:szCs w:val="18"/>
                    </w:rPr>
                    <w:t>C</w:t>
                  </w:r>
                </w:p>
              </w:tc>
              <w:tc>
                <w:tcPr>
                  <w:tcW w:w="899" w:type="dxa"/>
                  <w:gridSpan w:val="2"/>
                  <w:vAlign w:val="center"/>
                </w:tcPr>
                <w:p>
                  <w:pPr>
                    <w:jc w:val="center"/>
                    <w:rPr>
                      <w:bCs/>
                      <w:sz w:val="18"/>
                      <w:szCs w:val="18"/>
                    </w:rPr>
                  </w:pPr>
                  <w:r>
                    <w:rPr>
                      <w:bCs/>
                      <w:sz w:val="18"/>
                      <w:szCs w:val="18"/>
                    </w:rPr>
                    <w:t>D</w:t>
                  </w:r>
                </w:p>
              </w:tc>
              <w:tc>
                <w:tcPr>
                  <w:tcW w:w="720" w:type="dxa"/>
                  <w:gridSpan w:val="3"/>
                  <w:vMerge w:val="restart"/>
                  <w:vAlign w:val="center"/>
                </w:tcPr>
                <w:p>
                  <w:pPr>
                    <w:jc w:val="center"/>
                    <w:rPr>
                      <w:bCs/>
                      <w:sz w:val="18"/>
                      <w:szCs w:val="18"/>
                    </w:rPr>
                  </w:pPr>
                  <w:r>
                    <w:rPr>
                      <w:bCs/>
                      <w:sz w:val="18"/>
                      <w:szCs w:val="18"/>
                    </w:rPr>
                    <w:t>评定等级</w:t>
                  </w:r>
                </w:p>
              </w:tc>
              <w:tc>
                <w:tcPr>
                  <w:tcW w:w="540" w:type="dxa"/>
                  <w:vMerge w:val="restart"/>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64" w:type="dxa"/>
                  <w:gridSpan w:val="2"/>
                  <w:vMerge w:val="continue"/>
                  <w:vAlign w:val="center"/>
                </w:tcPr>
                <w:p>
                  <w:pPr>
                    <w:jc w:val="center"/>
                    <w:rPr>
                      <w:bCs/>
                      <w:sz w:val="18"/>
                      <w:szCs w:val="18"/>
                    </w:rPr>
                  </w:pPr>
                </w:p>
              </w:tc>
              <w:tc>
                <w:tcPr>
                  <w:tcW w:w="1204" w:type="dxa"/>
                  <w:gridSpan w:val="3"/>
                  <w:vAlign w:val="center"/>
                </w:tcPr>
                <w:p>
                  <w:pPr>
                    <w:jc w:val="center"/>
                    <w:rPr>
                      <w:bCs/>
                      <w:sz w:val="18"/>
                      <w:szCs w:val="18"/>
                    </w:rPr>
                  </w:pPr>
                  <w:r>
                    <w:rPr>
                      <w:bCs/>
                      <w:sz w:val="18"/>
                      <w:szCs w:val="18"/>
                    </w:rPr>
                    <w:t>出众</w:t>
                  </w:r>
                </w:p>
              </w:tc>
              <w:tc>
                <w:tcPr>
                  <w:tcW w:w="1080" w:type="dxa"/>
                  <w:gridSpan w:val="2"/>
                  <w:vAlign w:val="center"/>
                </w:tcPr>
                <w:p>
                  <w:pPr>
                    <w:jc w:val="center"/>
                    <w:rPr>
                      <w:bCs/>
                      <w:sz w:val="18"/>
                      <w:szCs w:val="18"/>
                    </w:rPr>
                  </w:pPr>
                  <w:r>
                    <w:rPr>
                      <w:bCs/>
                      <w:sz w:val="18"/>
                      <w:szCs w:val="18"/>
                    </w:rPr>
                    <w:t>优秀</w:t>
                  </w:r>
                </w:p>
              </w:tc>
              <w:tc>
                <w:tcPr>
                  <w:tcW w:w="907" w:type="dxa"/>
                  <w:vAlign w:val="center"/>
                </w:tcPr>
                <w:p>
                  <w:pPr>
                    <w:jc w:val="center"/>
                    <w:rPr>
                      <w:bCs/>
                      <w:sz w:val="18"/>
                      <w:szCs w:val="18"/>
                    </w:rPr>
                  </w:pPr>
                  <w:r>
                    <w:rPr>
                      <w:bCs/>
                      <w:sz w:val="18"/>
                      <w:szCs w:val="18"/>
                    </w:rPr>
                    <w:t>良好</w:t>
                  </w:r>
                </w:p>
              </w:tc>
              <w:tc>
                <w:tcPr>
                  <w:tcW w:w="601" w:type="dxa"/>
                  <w:vAlign w:val="center"/>
                </w:tcPr>
                <w:p>
                  <w:pPr>
                    <w:jc w:val="center"/>
                    <w:rPr>
                      <w:bCs/>
                      <w:sz w:val="18"/>
                      <w:szCs w:val="18"/>
                    </w:rPr>
                  </w:pPr>
                  <w:r>
                    <w:rPr>
                      <w:bCs/>
                      <w:sz w:val="18"/>
                      <w:szCs w:val="18"/>
                    </w:rPr>
                    <w:t>合格</w:t>
                  </w:r>
                </w:p>
              </w:tc>
              <w:tc>
                <w:tcPr>
                  <w:tcW w:w="899" w:type="dxa"/>
                  <w:gridSpan w:val="2"/>
                  <w:vAlign w:val="center"/>
                </w:tcPr>
                <w:p>
                  <w:pPr>
                    <w:jc w:val="center"/>
                    <w:rPr>
                      <w:bCs/>
                      <w:sz w:val="18"/>
                      <w:szCs w:val="18"/>
                    </w:rPr>
                  </w:pPr>
                  <w:r>
                    <w:rPr>
                      <w:bCs/>
                      <w:sz w:val="18"/>
                      <w:szCs w:val="18"/>
                    </w:rPr>
                    <w:t>不合格</w:t>
                  </w:r>
                </w:p>
              </w:tc>
              <w:tc>
                <w:tcPr>
                  <w:tcW w:w="720" w:type="dxa"/>
                  <w:gridSpan w:val="3"/>
                  <w:vMerge w:val="continue"/>
                  <w:vAlign w:val="center"/>
                </w:tcPr>
                <w:p>
                  <w:pPr>
                    <w:jc w:val="center"/>
                    <w:rPr>
                      <w:bCs/>
                      <w:sz w:val="18"/>
                      <w:szCs w:val="18"/>
                    </w:rPr>
                  </w:pPr>
                </w:p>
              </w:tc>
              <w:tc>
                <w:tcPr>
                  <w:tcW w:w="540" w:type="dxa"/>
                  <w:vMerge w:val="continue"/>
                  <w:vAlign w:val="center"/>
                </w:tcPr>
                <w:p>
                  <w:pPr>
                    <w:jc w:val="cente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7915" w:type="dxa"/>
                  <w:gridSpan w:val="15"/>
                  <w:tcBorders>
                    <w:bottom w:val="single" w:color="auto" w:sz="4" w:space="0"/>
                  </w:tcBorders>
                  <w:vAlign w:val="center"/>
                </w:tcPr>
                <w:p>
                  <w:pPr>
                    <w:rPr>
                      <w:bCs/>
                      <w:sz w:val="18"/>
                      <w:szCs w:val="18"/>
                    </w:rPr>
                  </w:pPr>
                  <w:r>
                    <w:rPr>
                      <w:bCs/>
                      <w:sz w:val="18"/>
                      <w:szCs w:val="18"/>
                    </w:rPr>
                    <w:t>考核者评语：</w:t>
                  </w:r>
                </w:p>
                <w:p>
                  <w:pPr>
                    <w:jc w:val="center"/>
                    <w:rPr>
                      <w:bCs/>
                      <w:sz w:val="18"/>
                      <w:szCs w:val="18"/>
                    </w:rPr>
                  </w:pPr>
                </w:p>
                <w:p>
                  <w:pPr>
                    <w:rPr>
                      <w:bCs/>
                      <w:sz w:val="18"/>
                      <w:szCs w:val="18"/>
                    </w:rPr>
                  </w:pPr>
                  <w:r>
                    <w:rPr>
                      <w:bCs/>
                      <w:sz w:val="18"/>
                      <w:szCs w:val="18"/>
                    </w:rPr>
                    <w:t xml:space="preserve">签名：                                         </w:t>
                  </w:r>
                  <w:r>
                    <w:rPr>
                      <w:rFonts w:hint="eastAsia"/>
                      <w:bCs/>
                      <w:sz w:val="18"/>
                      <w:szCs w:val="18"/>
                    </w:rPr>
                    <w:t xml:space="preserve">                 </w:t>
                  </w:r>
                  <w:r>
                    <w:rPr>
                      <w:bCs/>
                      <w:sz w:val="18"/>
                      <w:szCs w:val="1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7915" w:type="dxa"/>
                  <w:gridSpan w:val="15"/>
                  <w:vAlign w:val="center"/>
                </w:tcPr>
                <w:p>
                  <w:pPr>
                    <w:rPr>
                      <w:bCs/>
                      <w:sz w:val="18"/>
                      <w:szCs w:val="18"/>
                    </w:rPr>
                  </w:pPr>
                  <w:r>
                    <w:rPr>
                      <w:bCs/>
                      <w:sz w:val="18"/>
                      <w:szCs w:val="18"/>
                    </w:rPr>
                    <w:t>复核者意见：</w:t>
                  </w:r>
                </w:p>
                <w:p>
                  <w:pPr>
                    <w:jc w:val="center"/>
                    <w:rPr>
                      <w:bCs/>
                      <w:sz w:val="18"/>
                      <w:szCs w:val="18"/>
                    </w:rPr>
                  </w:pPr>
                </w:p>
                <w:p>
                  <w:pPr>
                    <w:rPr>
                      <w:bCs/>
                      <w:sz w:val="18"/>
                      <w:szCs w:val="18"/>
                    </w:rPr>
                  </w:pPr>
                  <w:r>
                    <w:rPr>
                      <w:bCs/>
                      <w:sz w:val="18"/>
                      <w:szCs w:val="18"/>
                    </w:rPr>
                    <w:t xml:space="preserve">签名：                                         </w:t>
                  </w:r>
                  <w:r>
                    <w:rPr>
                      <w:rFonts w:hint="eastAsia"/>
                      <w:bCs/>
                      <w:sz w:val="18"/>
                      <w:szCs w:val="18"/>
                    </w:rPr>
                    <w:t xml:space="preserve">                 </w:t>
                  </w:r>
                  <w:r>
                    <w:rPr>
                      <w:bCs/>
                      <w:sz w:val="18"/>
                      <w:szCs w:val="18"/>
                    </w:rPr>
                    <w:t>日期：</w:t>
                  </w:r>
                </w:p>
              </w:tc>
            </w:tr>
          </w:tbl>
          <w:p>
            <w:pPr>
              <w:ind w:firstLine="360" w:firstLineChars="200"/>
              <w:jc w:val="left"/>
              <w:rPr>
                <w:sz w:val="18"/>
                <w:szCs w:val="18"/>
              </w:rPr>
            </w:pPr>
            <w:bookmarkStart w:id="643" w:name="_Toc148435917"/>
            <w:r>
              <w:rPr>
                <w:sz w:val="18"/>
                <w:szCs w:val="18"/>
              </w:rPr>
              <w:t>4</w:t>
            </w:r>
            <w:r>
              <w:rPr>
                <w:rFonts w:hint="eastAsia"/>
                <w:sz w:val="18"/>
                <w:szCs w:val="18"/>
              </w:rPr>
              <w:t xml:space="preserve">. </w:t>
            </w:r>
            <w:r>
              <w:rPr>
                <w:sz w:val="18"/>
                <w:szCs w:val="18"/>
              </w:rPr>
              <w:t>绩效反馈面谈表</w:t>
            </w:r>
            <w:bookmarkEnd w:id="643"/>
          </w:p>
          <w:p>
            <w:pPr>
              <w:ind w:firstLine="360" w:firstLineChars="200"/>
              <w:jc w:val="center"/>
              <w:rPr>
                <w:sz w:val="18"/>
                <w:szCs w:val="18"/>
              </w:rPr>
            </w:pPr>
            <w:r>
              <w:rPr>
                <w:sz w:val="18"/>
                <w:szCs w:val="18"/>
              </w:rPr>
              <w:t>绩效反馈面谈表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479"/>
              <w:gridCol w:w="597"/>
              <w:gridCol w:w="176"/>
              <w:gridCol w:w="106"/>
              <w:gridCol w:w="443"/>
              <w:gridCol w:w="1422"/>
              <w:gridCol w:w="65"/>
              <w:gridCol w:w="1173"/>
              <w:gridCol w:w="219"/>
              <w:gridCol w:w="1119"/>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2040" w:type="dxa"/>
                  <w:gridSpan w:val="3"/>
                </w:tcPr>
                <w:p>
                  <w:pPr>
                    <w:rPr>
                      <w:bCs/>
                      <w:sz w:val="18"/>
                      <w:szCs w:val="18"/>
                    </w:rPr>
                  </w:pPr>
                  <w:r>
                    <w:rPr>
                      <w:bCs/>
                      <w:sz w:val="18"/>
                      <w:szCs w:val="18"/>
                    </w:rPr>
                    <w:t>姓名</w:t>
                  </w:r>
                </w:p>
              </w:tc>
              <w:tc>
                <w:tcPr>
                  <w:tcW w:w="2212" w:type="dxa"/>
                  <w:gridSpan w:val="5"/>
                </w:tcPr>
                <w:p>
                  <w:pPr>
                    <w:rPr>
                      <w:bCs/>
                      <w:sz w:val="18"/>
                      <w:szCs w:val="18"/>
                    </w:rPr>
                  </w:pPr>
                </w:p>
              </w:tc>
              <w:tc>
                <w:tcPr>
                  <w:tcW w:w="3821" w:type="dxa"/>
                  <w:gridSpan w:val="4"/>
                </w:tcPr>
                <w:p>
                  <w:pPr>
                    <w:rPr>
                      <w:bCs/>
                      <w:sz w:val="18"/>
                      <w:szCs w:val="18"/>
                    </w:rPr>
                  </w:pPr>
                  <w:r>
                    <w:rPr>
                      <w:bCs/>
                      <w:sz w:val="18"/>
                      <w:szCs w:val="18"/>
                    </w:rPr>
                    <w:t>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040" w:type="dxa"/>
                  <w:gridSpan w:val="3"/>
                </w:tcPr>
                <w:p>
                  <w:pPr>
                    <w:rPr>
                      <w:bCs/>
                      <w:sz w:val="18"/>
                      <w:szCs w:val="18"/>
                    </w:rPr>
                  </w:pPr>
                  <w:r>
                    <w:rPr>
                      <w:bCs/>
                      <w:sz w:val="18"/>
                      <w:szCs w:val="18"/>
                    </w:rPr>
                    <w:t>部门（公司）</w:t>
                  </w:r>
                </w:p>
              </w:tc>
              <w:tc>
                <w:tcPr>
                  <w:tcW w:w="2212" w:type="dxa"/>
                  <w:gridSpan w:val="5"/>
                </w:tcPr>
                <w:p>
                  <w:pPr>
                    <w:rPr>
                      <w:bCs/>
                      <w:sz w:val="18"/>
                      <w:szCs w:val="18"/>
                    </w:rPr>
                  </w:pPr>
                </w:p>
              </w:tc>
              <w:tc>
                <w:tcPr>
                  <w:tcW w:w="3821" w:type="dxa"/>
                  <w:gridSpan w:val="4"/>
                </w:tcPr>
                <w:p>
                  <w:pPr>
                    <w:rPr>
                      <w:bCs/>
                      <w:sz w:val="18"/>
                      <w:szCs w:val="18"/>
                    </w:rPr>
                  </w:pPr>
                  <w:r>
                    <w:rPr>
                      <w:bCs/>
                      <w:sz w:val="18"/>
                      <w:szCs w:val="18"/>
                    </w:rPr>
                    <w:t>考核者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040" w:type="dxa"/>
                  <w:gridSpan w:val="3"/>
                </w:tcPr>
                <w:p>
                  <w:pPr>
                    <w:rPr>
                      <w:bCs/>
                      <w:sz w:val="18"/>
                      <w:szCs w:val="18"/>
                    </w:rPr>
                  </w:pPr>
                  <w:r>
                    <w:rPr>
                      <w:bCs/>
                      <w:sz w:val="18"/>
                      <w:szCs w:val="18"/>
                    </w:rPr>
                    <w:t>面谈时间</w:t>
                  </w:r>
                </w:p>
              </w:tc>
              <w:tc>
                <w:tcPr>
                  <w:tcW w:w="2212" w:type="dxa"/>
                  <w:gridSpan w:val="5"/>
                </w:tcPr>
                <w:p>
                  <w:pPr>
                    <w:rPr>
                      <w:bCs/>
                      <w:sz w:val="18"/>
                      <w:szCs w:val="18"/>
                    </w:rPr>
                  </w:pPr>
                </w:p>
              </w:tc>
              <w:tc>
                <w:tcPr>
                  <w:tcW w:w="3821" w:type="dxa"/>
                  <w:gridSpan w:val="4"/>
                </w:tcPr>
                <w:p>
                  <w:pPr>
                    <w:rPr>
                      <w:bCs/>
                      <w:sz w:val="18"/>
                      <w:szCs w:val="18"/>
                    </w:rPr>
                  </w:pPr>
                  <w:r>
                    <w:rPr>
                      <w:bCs/>
                      <w:sz w:val="18"/>
                      <w:szCs w:val="18"/>
                    </w:rPr>
                    <w:t>面谈地点：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322" w:type="dxa"/>
                  <w:gridSpan w:val="5"/>
                </w:tcPr>
                <w:p>
                  <w:pPr>
                    <w:rPr>
                      <w:bCs/>
                      <w:sz w:val="18"/>
                      <w:szCs w:val="18"/>
                    </w:rPr>
                  </w:pPr>
                  <w:r>
                    <w:rPr>
                      <w:bCs/>
                      <w:sz w:val="18"/>
                      <w:szCs w:val="18"/>
                    </w:rPr>
                    <w:t>考核结果（人才与绩效委员会确认后的）</w:t>
                  </w:r>
                </w:p>
              </w:tc>
              <w:tc>
                <w:tcPr>
                  <w:tcW w:w="5751" w:type="dxa"/>
                  <w:gridSpan w:val="7"/>
                </w:tcPr>
                <w:p>
                  <w:pP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2322" w:type="dxa"/>
                  <w:gridSpan w:val="5"/>
                </w:tcPr>
                <w:p>
                  <w:pPr>
                    <w:rPr>
                      <w:bCs/>
                      <w:sz w:val="18"/>
                      <w:szCs w:val="18"/>
                    </w:rPr>
                  </w:pPr>
                  <w:r>
                    <w:rPr>
                      <w:bCs/>
                      <w:sz w:val="18"/>
                      <w:szCs w:val="18"/>
                    </w:rPr>
                    <w:t>面谈主要内容</w:t>
                  </w:r>
                </w:p>
              </w:tc>
              <w:tc>
                <w:tcPr>
                  <w:tcW w:w="5751" w:type="dxa"/>
                  <w:gridSpan w:val="7"/>
                </w:tcPr>
                <w:p>
                  <w:pP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8073" w:type="dxa"/>
                  <w:gridSpan w:val="12"/>
                  <w:tcBorders>
                    <w:bottom w:val="single" w:color="auto" w:sz="4" w:space="0"/>
                  </w:tcBorders>
                  <w:vAlign w:val="center"/>
                </w:tcPr>
                <w:p>
                  <w:pPr>
                    <w:jc w:val="center"/>
                    <w:rPr>
                      <w:bCs/>
                      <w:sz w:val="18"/>
                      <w:szCs w:val="18"/>
                    </w:rPr>
                  </w:pPr>
                  <w:r>
                    <w:rPr>
                      <w:bCs/>
                      <w:sz w:val="18"/>
                      <w:szCs w:val="18"/>
                    </w:rPr>
                    <w:t>绩效改进计划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964" w:type="dxa"/>
                  <w:tcBorders>
                    <w:bottom w:val="single" w:color="auto" w:sz="4" w:space="0"/>
                  </w:tcBorders>
                  <w:vAlign w:val="center"/>
                </w:tcPr>
                <w:p>
                  <w:pPr>
                    <w:jc w:val="center"/>
                    <w:rPr>
                      <w:bCs/>
                      <w:sz w:val="18"/>
                      <w:szCs w:val="18"/>
                    </w:rPr>
                  </w:pPr>
                  <w:r>
                    <w:rPr>
                      <w:bCs/>
                      <w:sz w:val="18"/>
                      <w:szCs w:val="18"/>
                    </w:rPr>
                    <w:t>改进要项</w:t>
                  </w:r>
                </w:p>
              </w:tc>
              <w:tc>
                <w:tcPr>
                  <w:tcW w:w="1252" w:type="dxa"/>
                  <w:gridSpan w:val="3"/>
                  <w:tcBorders>
                    <w:bottom w:val="single" w:color="auto" w:sz="4" w:space="0"/>
                  </w:tcBorders>
                  <w:vAlign w:val="center"/>
                </w:tcPr>
                <w:p>
                  <w:pPr>
                    <w:jc w:val="center"/>
                    <w:rPr>
                      <w:bCs/>
                      <w:sz w:val="18"/>
                      <w:szCs w:val="18"/>
                    </w:rPr>
                  </w:pPr>
                  <w:r>
                    <w:rPr>
                      <w:bCs/>
                      <w:sz w:val="18"/>
                      <w:szCs w:val="18"/>
                    </w:rPr>
                    <w:t>改进目标</w:t>
                  </w:r>
                </w:p>
              </w:tc>
              <w:tc>
                <w:tcPr>
                  <w:tcW w:w="3428" w:type="dxa"/>
                  <w:gridSpan w:val="6"/>
                  <w:tcBorders>
                    <w:bottom w:val="single" w:color="auto" w:sz="4" w:space="0"/>
                  </w:tcBorders>
                </w:tcPr>
                <w:p>
                  <w:pPr>
                    <w:jc w:val="center"/>
                    <w:rPr>
                      <w:bCs/>
                      <w:sz w:val="18"/>
                      <w:szCs w:val="18"/>
                    </w:rPr>
                  </w:pPr>
                  <w:r>
                    <w:rPr>
                      <w:bCs/>
                      <w:sz w:val="18"/>
                      <w:szCs w:val="18"/>
                    </w:rPr>
                    <w:t>直接上级帮助员工改进绩效须做的事</w:t>
                  </w:r>
                </w:p>
              </w:tc>
              <w:tc>
                <w:tcPr>
                  <w:tcW w:w="2429" w:type="dxa"/>
                  <w:gridSpan w:val="2"/>
                  <w:tcBorders>
                    <w:bottom w:val="single" w:color="auto" w:sz="4" w:space="0"/>
                  </w:tcBorders>
                </w:tcPr>
                <w:p>
                  <w:pPr>
                    <w:jc w:val="center"/>
                    <w:rPr>
                      <w:bCs/>
                      <w:sz w:val="18"/>
                      <w:szCs w:val="18"/>
                    </w:rPr>
                  </w:pPr>
                  <w:r>
                    <w:rPr>
                      <w:bCs/>
                      <w:sz w:val="18"/>
                      <w:szCs w:val="18"/>
                    </w:rPr>
                    <w:t>员工为改进绩效须做的事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64" w:type="dxa"/>
                  <w:tcBorders>
                    <w:bottom w:val="single" w:color="auto" w:sz="4" w:space="0"/>
                  </w:tcBorders>
                </w:tcPr>
                <w:p>
                  <w:pPr>
                    <w:jc w:val="center"/>
                    <w:rPr>
                      <w:bCs/>
                      <w:sz w:val="18"/>
                      <w:szCs w:val="18"/>
                    </w:rPr>
                  </w:pPr>
                </w:p>
              </w:tc>
              <w:tc>
                <w:tcPr>
                  <w:tcW w:w="1252" w:type="dxa"/>
                  <w:gridSpan w:val="3"/>
                  <w:tcBorders>
                    <w:bottom w:val="single" w:color="auto" w:sz="4" w:space="0"/>
                  </w:tcBorders>
                </w:tcPr>
                <w:p>
                  <w:pPr>
                    <w:rPr>
                      <w:bCs/>
                      <w:sz w:val="18"/>
                      <w:szCs w:val="18"/>
                    </w:rPr>
                  </w:pPr>
                </w:p>
              </w:tc>
              <w:tc>
                <w:tcPr>
                  <w:tcW w:w="3428" w:type="dxa"/>
                  <w:gridSpan w:val="6"/>
                  <w:tcBorders>
                    <w:bottom w:val="single" w:color="auto" w:sz="4" w:space="0"/>
                  </w:tcBorders>
                </w:tcPr>
                <w:p>
                  <w:pPr>
                    <w:rPr>
                      <w:bCs/>
                      <w:sz w:val="18"/>
                      <w:szCs w:val="18"/>
                    </w:rPr>
                  </w:pPr>
                </w:p>
              </w:tc>
              <w:tc>
                <w:tcPr>
                  <w:tcW w:w="2429" w:type="dxa"/>
                  <w:gridSpan w:val="2"/>
                  <w:tcBorders>
                    <w:bottom w:val="single" w:color="auto" w:sz="4" w:space="0"/>
                  </w:tcBorders>
                </w:tcPr>
                <w:p>
                  <w:pP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964" w:type="dxa"/>
                  <w:tcBorders>
                    <w:bottom w:val="single" w:color="auto" w:sz="4" w:space="0"/>
                  </w:tcBorders>
                </w:tcPr>
                <w:p>
                  <w:pPr>
                    <w:jc w:val="center"/>
                    <w:rPr>
                      <w:bCs/>
                      <w:sz w:val="18"/>
                      <w:szCs w:val="18"/>
                    </w:rPr>
                  </w:pPr>
                </w:p>
              </w:tc>
              <w:tc>
                <w:tcPr>
                  <w:tcW w:w="1252" w:type="dxa"/>
                  <w:gridSpan w:val="3"/>
                  <w:tcBorders>
                    <w:bottom w:val="single" w:color="auto" w:sz="4" w:space="0"/>
                  </w:tcBorders>
                </w:tcPr>
                <w:p>
                  <w:pPr>
                    <w:rPr>
                      <w:bCs/>
                      <w:sz w:val="18"/>
                      <w:szCs w:val="18"/>
                    </w:rPr>
                  </w:pPr>
                </w:p>
              </w:tc>
              <w:tc>
                <w:tcPr>
                  <w:tcW w:w="3428" w:type="dxa"/>
                  <w:gridSpan w:val="6"/>
                  <w:tcBorders>
                    <w:bottom w:val="single" w:color="auto" w:sz="4" w:space="0"/>
                  </w:tcBorders>
                </w:tcPr>
                <w:p>
                  <w:pPr>
                    <w:rPr>
                      <w:bCs/>
                      <w:sz w:val="18"/>
                      <w:szCs w:val="18"/>
                    </w:rPr>
                  </w:pPr>
                </w:p>
              </w:tc>
              <w:tc>
                <w:tcPr>
                  <w:tcW w:w="2429" w:type="dxa"/>
                  <w:gridSpan w:val="2"/>
                  <w:tcBorders>
                    <w:bottom w:val="single" w:color="auto" w:sz="4" w:space="0"/>
                  </w:tcBorders>
                </w:tcPr>
                <w:p>
                  <w:pPr>
                    <w:rPr>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1443" w:type="dxa"/>
                  <w:gridSpan w:val="2"/>
                  <w:tcBorders>
                    <w:bottom w:val="single" w:color="auto" w:sz="4" w:space="0"/>
                  </w:tcBorders>
                  <w:vAlign w:val="center"/>
                </w:tcPr>
                <w:p>
                  <w:pPr>
                    <w:jc w:val="center"/>
                    <w:rPr>
                      <w:bCs/>
                      <w:sz w:val="18"/>
                      <w:szCs w:val="18"/>
                    </w:rPr>
                  </w:pPr>
                  <w:r>
                    <w:rPr>
                      <w:bCs/>
                      <w:sz w:val="18"/>
                      <w:szCs w:val="18"/>
                    </w:rPr>
                    <w:t>考核者</w:t>
                  </w:r>
                </w:p>
              </w:tc>
              <w:tc>
                <w:tcPr>
                  <w:tcW w:w="1322" w:type="dxa"/>
                  <w:gridSpan w:val="4"/>
                  <w:tcBorders>
                    <w:bottom w:val="single" w:color="auto" w:sz="4" w:space="0"/>
                  </w:tcBorders>
                  <w:vAlign w:val="center"/>
                </w:tcPr>
                <w:p>
                  <w:pPr>
                    <w:jc w:val="center"/>
                    <w:rPr>
                      <w:bCs/>
                      <w:sz w:val="18"/>
                      <w:szCs w:val="18"/>
                    </w:rPr>
                  </w:pPr>
                </w:p>
              </w:tc>
              <w:tc>
                <w:tcPr>
                  <w:tcW w:w="1422" w:type="dxa"/>
                  <w:tcBorders>
                    <w:bottom w:val="single" w:color="auto" w:sz="4" w:space="0"/>
                  </w:tcBorders>
                  <w:vAlign w:val="center"/>
                </w:tcPr>
                <w:p>
                  <w:pPr>
                    <w:jc w:val="center"/>
                    <w:rPr>
                      <w:bCs/>
                      <w:sz w:val="18"/>
                      <w:szCs w:val="18"/>
                    </w:rPr>
                  </w:pPr>
                  <w:r>
                    <w:rPr>
                      <w:bCs/>
                      <w:sz w:val="18"/>
                      <w:szCs w:val="18"/>
                    </w:rPr>
                    <w:t>被考核者</w:t>
                  </w:r>
                </w:p>
              </w:tc>
              <w:tc>
                <w:tcPr>
                  <w:tcW w:w="1238" w:type="dxa"/>
                  <w:gridSpan w:val="2"/>
                  <w:tcBorders>
                    <w:bottom w:val="single" w:color="auto" w:sz="4" w:space="0"/>
                  </w:tcBorders>
                  <w:vAlign w:val="center"/>
                </w:tcPr>
                <w:p>
                  <w:pPr>
                    <w:jc w:val="center"/>
                    <w:rPr>
                      <w:bCs/>
                      <w:sz w:val="18"/>
                      <w:szCs w:val="18"/>
                    </w:rPr>
                  </w:pPr>
                </w:p>
              </w:tc>
              <w:tc>
                <w:tcPr>
                  <w:tcW w:w="1338" w:type="dxa"/>
                  <w:gridSpan w:val="2"/>
                  <w:tcBorders>
                    <w:bottom w:val="single" w:color="auto" w:sz="4" w:space="0"/>
                  </w:tcBorders>
                  <w:vAlign w:val="center"/>
                </w:tcPr>
                <w:p>
                  <w:pPr>
                    <w:jc w:val="center"/>
                    <w:rPr>
                      <w:bCs/>
                      <w:sz w:val="18"/>
                      <w:szCs w:val="18"/>
                    </w:rPr>
                  </w:pPr>
                  <w:r>
                    <w:rPr>
                      <w:bCs/>
                      <w:sz w:val="18"/>
                      <w:szCs w:val="18"/>
                    </w:rPr>
                    <w:t>日期</w:t>
                  </w:r>
                </w:p>
              </w:tc>
              <w:tc>
                <w:tcPr>
                  <w:tcW w:w="1310" w:type="dxa"/>
                  <w:tcBorders>
                    <w:bottom w:val="single" w:color="auto" w:sz="4" w:space="0"/>
                  </w:tcBorders>
                  <w:vAlign w:val="center"/>
                </w:tcPr>
                <w:p>
                  <w:pPr>
                    <w:jc w:val="center"/>
                    <w:rPr>
                      <w:bCs/>
                      <w:sz w:val="18"/>
                      <w:szCs w:val="18"/>
                    </w:rPr>
                  </w:pPr>
                </w:p>
              </w:tc>
            </w:tr>
          </w:tbl>
          <w:p>
            <w:pPr>
              <w:jc w:val="left"/>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gridSpan w:val="2"/>
            <w:vAlign w:val="center"/>
          </w:tcPr>
          <w:p>
            <w:pPr>
              <w:jc w:val="center"/>
              <w:rPr>
                <w:b/>
                <w:sz w:val="18"/>
                <w:szCs w:val="18"/>
              </w:rPr>
            </w:pPr>
            <w:r>
              <w:rPr>
                <w:b/>
                <w:sz w:val="18"/>
                <w:szCs w:val="18"/>
              </w:rPr>
              <w:t>相关说明</w:t>
            </w:r>
          </w:p>
        </w:tc>
        <w:tc>
          <w:tcPr>
            <w:tcW w:w="7375" w:type="dxa"/>
            <w:gridSpan w:val="5"/>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gridSpan w:val="2"/>
            <w:vAlign w:val="center"/>
          </w:tcPr>
          <w:p>
            <w:pPr>
              <w:jc w:val="center"/>
              <w:rPr>
                <w:b/>
                <w:sz w:val="18"/>
                <w:szCs w:val="18"/>
              </w:rPr>
            </w:pPr>
            <w:r>
              <w:rPr>
                <w:b/>
                <w:sz w:val="18"/>
                <w:szCs w:val="18"/>
              </w:rPr>
              <w:t>编制人员</w:t>
            </w:r>
          </w:p>
        </w:tc>
        <w:tc>
          <w:tcPr>
            <w:tcW w:w="1718" w:type="dxa"/>
            <w:vAlign w:val="center"/>
          </w:tcPr>
          <w:p>
            <w:pPr>
              <w:jc w:val="center"/>
              <w:rPr>
                <w:b/>
                <w:sz w:val="18"/>
                <w:szCs w:val="18"/>
              </w:rPr>
            </w:pPr>
          </w:p>
        </w:tc>
        <w:tc>
          <w:tcPr>
            <w:tcW w:w="1044" w:type="dxa"/>
            <w:vAlign w:val="center"/>
          </w:tcPr>
          <w:p>
            <w:pPr>
              <w:jc w:val="center"/>
              <w:rPr>
                <w:b/>
                <w:sz w:val="18"/>
                <w:szCs w:val="18"/>
              </w:rPr>
            </w:pPr>
            <w:r>
              <w:rPr>
                <w:b/>
                <w:sz w:val="18"/>
                <w:szCs w:val="18"/>
              </w:rPr>
              <w:t>审核人员</w:t>
            </w:r>
          </w:p>
        </w:tc>
        <w:tc>
          <w:tcPr>
            <w:tcW w:w="1889" w:type="dxa"/>
            <w:vAlign w:val="center"/>
          </w:tcPr>
          <w:p>
            <w:pPr>
              <w:jc w:val="center"/>
              <w:rPr>
                <w:b/>
                <w:sz w:val="18"/>
                <w:szCs w:val="18"/>
              </w:rPr>
            </w:pPr>
          </w:p>
        </w:tc>
        <w:tc>
          <w:tcPr>
            <w:tcW w:w="1050" w:type="dxa"/>
            <w:vAlign w:val="center"/>
          </w:tcPr>
          <w:p>
            <w:pPr>
              <w:jc w:val="center"/>
              <w:rPr>
                <w:b/>
                <w:sz w:val="18"/>
                <w:szCs w:val="18"/>
              </w:rPr>
            </w:pPr>
            <w:r>
              <w:rPr>
                <w:b/>
                <w:sz w:val="18"/>
                <w:szCs w:val="18"/>
              </w:rPr>
              <w:t>批准人员</w:t>
            </w:r>
          </w:p>
        </w:tc>
        <w:tc>
          <w:tcPr>
            <w:tcW w:w="1674"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 w:type="dxa"/>
            <w:gridSpan w:val="2"/>
            <w:vAlign w:val="center"/>
          </w:tcPr>
          <w:p>
            <w:pPr>
              <w:jc w:val="center"/>
              <w:rPr>
                <w:b/>
                <w:sz w:val="18"/>
                <w:szCs w:val="18"/>
              </w:rPr>
            </w:pPr>
            <w:r>
              <w:rPr>
                <w:b/>
                <w:sz w:val="18"/>
                <w:szCs w:val="18"/>
              </w:rPr>
              <w:t>编制日期</w:t>
            </w:r>
          </w:p>
        </w:tc>
        <w:tc>
          <w:tcPr>
            <w:tcW w:w="1718" w:type="dxa"/>
            <w:vAlign w:val="center"/>
          </w:tcPr>
          <w:p>
            <w:pPr>
              <w:jc w:val="center"/>
              <w:rPr>
                <w:b/>
                <w:sz w:val="18"/>
                <w:szCs w:val="18"/>
              </w:rPr>
            </w:pPr>
          </w:p>
        </w:tc>
        <w:tc>
          <w:tcPr>
            <w:tcW w:w="1044" w:type="dxa"/>
            <w:vAlign w:val="center"/>
          </w:tcPr>
          <w:p>
            <w:pPr>
              <w:jc w:val="center"/>
              <w:rPr>
                <w:b/>
                <w:sz w:val="18"/>
                <w:szCs w:val="18"/>
              </w:rPr>
            </w:pPr>
            <w:r>
              <w:rPr>
                <w:b/>
                <w:sz w:val="18"/>
                <w:szCs w:val="18"/>
              </w:rPr>
              <w:t>审核日期</w:t>
            </w:r>
          </w:p>
        </w:tc>
        <w:tc>
          <w:tcPr>
            <w:tcW w:w="1889" w:type="dxa"/>
            <w:vAlign w:val="center"/>
          </w:tcPr>
          <w:p>
            <w:pPr>
              <w:jc w:val="center"/>
              <w:rPr>
                <w:b/>
                <w:sz w:val="18"/>
                <w:szCs w:val="18"/>
              </w:rPr>
            </w:pPr>
          </w:p>
        </w:tc>
        <w:tc>
          <w:tcPr>
            <w:tcW w:w="1050" w:type="dxa"/>
            <w:vAlign w:val="center"/>
          </w:tcPr>
          <w:p>
            <w:pPr>
              <w:jc w:val="center"/>
              <w:rPr>
                <w:b/>
                <w:sz w:val="18"/>
                <w:szCs w:val="18"/>
              </w:rPr>
            </w:pPr>
            <w:r>
              <w:rPr>
                <w:b/>
                <w:sz w:val="18"/>
                <w:szCs w:val="18"/>
              </w:rPr>
              <w:t>批准日期</w:t>
            </w:r>
          </w:p>
        </w:tc>
        <w:tc>
          <w:tcPr>
            <w:tcW w:w="1674" w:type="dxa"/>
            <w:vAlign w:val="center"/>
          </w:tcPr>
          <w:p>
            <w:pPr>
              <w:jc w:val="center"/>
              <w:rPr>
                <w:b/>
                <w:sz w:val="18"/>
                <w:szCs w:val="18"/>
              </w:rPr>
            </w:pPr>
          </w:p>
        </w:tc>
      </w:tr>
    </w:tbl>
    <w:p>
      <w:bookmarkStart w:id="644" w:name="_Toc184193702"/>
      <w:bookmarkStart w:id="645" w:name="_Toc184185909"/>
      <w:bookmarkStart w:id="646" w:name="_Toc181587283"/>
      <w:bookmarkStart w:id="647" w:name="_Toc184185680"/>
    </w:p>
    <w:p/>
    <w:p/>
    <w:p/>
    <w:p/>
    <w:p/>
    <w:p/>
    <w:p/>
    <w:p/>
    <w:p/>
    <w:p/>
    <w:p/>
    <w:p>
      <w:pPr>
        <w:rPr>
          <w:b/>
          <w:sz w:val="24"/>
        </w:rPr>
      </w:pPr>
      <w:r>
        <w:rPr>
          <w:b/>
          <w:sz w:val="24"/>
        </w:rPr>
        <w:t>29.</w:t>
      </w:r>
      <w:r>
        <w:rPr>
          <w:rFonts w:hint="eastAsia"/>
          <w:b/>
          <w:sz w:val="24"/>
        </w:rPr>
        <w:t xml:space="preserve">10  </w:t>
      </w:r>
      <w:r>
        <w:rPr>
          <w:b/>
          <w:sz w:val="24"/>
        </w:rPr>
        <w:t>采掘队绩效考核制度</w:t>
      </w:r>
      <w:bookmarkEnd w:id="644"/>
      <w:bookmarkEnd w:id="645"/>
      <w:bookmarkEnd w:id="646"/>
      <w:bookmarkEnd w:id="647"/>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b/>
                <w:sz w:val="18"/>
                <w:szCs w:val="18"/>
              </w:rPr>
              <w:t>制度名称</w:t>
            </w:r>
          </w:p>
        </w:tc>
        <w:tc>
          <w:tcPr>
            <w:tcW w:w="4495" w:type="dxa"/>
            <w:gridSpan w:val="3"/>
            <w:vMerge w:val="restart"/>
            <w:vAlign w:val="center"/>
          </w:tcPr>
          <w:p>
            <w:pPr>
              <w:jc w:val="center"/>
              <w:rPr>
                <w:b/>
                <w:sz w:val="18"/>
                <w:szCs w:val="18"/>
              </w:rPr>
            </w:pPr>
            <w:r>
              <w:rPr>
                <w:b/>
                <w:sz w:val="18"/>
                <w:szCs w:val="18"/>
              </w:rPr>
              <w:t>采掘队绩效考核制度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b/>
                <w:sz w:val="18"/>
                <w:szCs w:val="18"/>
              </w:rPr>
            </w:pPr>
          </w:p>
        </w:tc>
        <w:tc>
          <w:tcPr>
            <w:tcW w:w="4495" w:type="dxa"/>
            <w:gridSpan w:val="3"/>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0" w:hRule="atLeast"/>
        </w:trPr>
        <w:tc>
          <w:tcPr>
            <w:tcW w:w="8522" w:type="dxa"/>
            <w:gridSpan w:val="8"/>
            <w:vAlign w:val="center"/>
          </w:tcPr>
          <w:p>
            <w:pPr>
              <w:ind w:firstLine="361" w:firstLineChars="200"/>
              <w:rPr>
                <w:b/>
                <w:bCs/>
                <w:sz w:val="18"/>
                <w:szCs w:val="18"/>
              </w:rPr>
            </w:pPr>
            <w:r>
              <w:rPr>
                <w:b/>
                <w:bCs/>
                <w:sz w:val="18"/>
                <w:szCs w:val="18"/>
              </w:rPr>
              <w:t>第1章  总则</w:t>
            </w:r>
          </w:p>
          <w:p>
            <w:pPr>
              <w:ind w:firstLine="360" w:firstLineChars="200"/>
              <w:rPr>
                <w:sz w:val="18"/>
                <w:szCs w:val="18"/>
              </w:rPr>
            </w:pPr>
            <w:r>
              <w:rPr>
                <w:sz w:val="18"/>
                <w:szCs w:val="18"/>
              </w:rPr>
              <w:t>第1条  目的</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确保煤矿生产任务的顺利完成，实现年度经营发展计划。</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体现“多劳多得，奖效结合”</w:t>
            </w:r>
            <w:r>
              <w:rPr>
                <w:rFonts w:hint="eastAsia"/>
                <w:sz w:val="18"/>
                <w:szCs w:val="18"/>
              </w:rPr>
              <w:t>的激励政策</w:t>
            </w:r>
            <w:r>
              <w:rPr>
                <w:sz w:val="18"/>
                <w:szCs w:val="18"/>
              </w:rPr>
              <w:t>，提高一线采掘人员的工作积极性。</w:t>
            </w:r>
          </w:p>
          <w:p>
            <w:pPr>
              <w:ind w:firstLine="360" w:firstLineChars="200"/>
              <w:rPr>
                <w:sz w:val="18"/>
                <w:szCs w:val="18"/>
              </w:rPr>
            </w:pPr>
            <w:r>
              <w:rPr>
                <w:rFonts w:hint="eastAsia" w:ascii="宋体" w:hAnsi="宋体"/>
                <w:sz w:val="18"/>
                <w:szCs w:val="18"/>
              </w:rPr>
              <w:t>③</w:t>
            </w:r>
            <w:r>
              <w:rPr>
                <w:rFonts w:hint="eastAsia"/>
                <w:sz w:val="18"/>
                <w:szCs w:val="18"/>
              </w:rPr>
              <w:t xml:space="preserve"> </w:t>
            </w:r>
            <w:r>
              <w:rPr>
                <w:sz w:val="18"/>
                <w:szCs w:val="18"/>
              </w:rPr>
              <w:t>确保安全生产，完成下达的安全生产指标。</w:t>
            </w:r>
          </w:p>
          <w:p>
            <w:pPr>
              <w:ind w:firstLine="360" w:firstLineChars="200"/>
              <w:rPr>
                <w:sz w:val="18"/>
                <w:szCs w:val="18"/>
              </w:rPr>
            </w:pPr>
            <w:r>
              <w:rPr>
                <w:sz w:val="18"/>
                <w:szCs w:val="18"/>
              </w:rPr>
              <w:t>第2条  原则</w:t>
            </w:r>
          </w:p>
          <w:p>
            <w:pPr>
              <w:ind w:firstLine="360" w:firstLineChars="200"/>
              <w:rPr>
                <w:sz w:val="18"/>
                <w:szCs w:val="18"/>
              </w:rPr>
            </w:pPr>
            <w:r>
              <w:rPr>
                <w:sz w:val="18"/>
                <w:szCs w:val="18"/>
              </w:rPr>
              <w:t>1.关键岗位倾斜原则</w:t>
            </w:r>
          </w:p>
          <w:p>
            <w:pPr>
              <w:ind w:firstLine="360" w:firstLineChars="200"/>
              <w:rPr>
                <w:sz w:val="18"/>
                <w:szCs w:val="18"/>
              </w:rPr>
            </w:pPr>
            <w:r>
              <w:rPr>
                <w:sz w:val="18"/>
                <w:szCs w:val="18"/>
              </w:rPr>
              <w:t>采掘效益的高低直接影响企业发展战略的实现，绩效考核应体现采掘岗位在企业发展中的重要性。</w:t>
            </w:r>
          </w:p>
          <w:p>
            <w:pPr>
              <w:ind w:firstLine="360" w:firstLineChars="200"/>
              <w:rPr>
                <w:sz w:val="18"/>
                <w:szCs w:val="18"/>
              </w:rPr>
            </w:pPr>
            <w:r>
              <w:rPr>
                <w:sz w:val="18"/>
                <w:szCs w:val="18"/>
              </w:rPr>
              <w:t>2.量化考核为主原则</w:t>
            </w:r>
          </w:p>
          <w:p>
            <w:pPr>
              <w:ind w:firstLine="360" w:firstLineChars="200"/>
              <w:rPr>
                <w:sz w:val="18"/>
                <w:szCs w:val="18"/>
              </w:rPr>
            </w:pPr>
            <w:r>
              <w:rPr>
                <w:sz w:val="18"/>
                <w:szCs w:val="18"/>
              </w:rPr>
              <w:t>采掘岗位均为效益产出岗位，其劳动成果可量化，实施量化考核有利于客观、合理地评价岗位价值。</w:t>
            </w:r>
          </w:p>
          <w:p>
            <w:pPr>
              <w:ind w:firstLine="360" w:firstLineChars="200"/>
              <w:rPr>
                <w:sz w:val="18"/>
                <w:szCs w:val="18"/>
              </w:rPr>
            </w:pPr>
            <w:r>
              <w:rPr>
                <w:sz w:val="18"/>
                <w:szCs w:val="18"/>
              </w:rPr>
              <w:t>3.公正、公开原则</w:t>
            </w:r>
          </w:p>
          <w:p>
            <w:pPr>
              <w:ind w:firstLine="360" w:firstLineChars="200"/>
              <w:rPr>
                <w:sz w:val="18"/>
                <w:szCs w:val="18"/>
              </w:rPr>
            </w:pPr>
            <w:r>
              <w:rPr>
                <w:sz w:val="18"/>
                <w:szCs w:val="18"/>
              </w:rPr>
              <w:t>采掘岗位考核方法、考核过程和考核结果都要向考核人和被考核人及时公开，接受监督。</w:t>
            </w:r>
          </w:p>
          <w:p>
            <w:pPr>
              <w:ind w:firstLine="361" w:firstLineChars="200"/>
              <w:rPr>
                <w:b/>
                <w:bCs/>
                <w:sz w:val="18"/>
                <w:szCs w:val="18"/>
              </w:rPr>
            </w:pPr>
            <w:r>
              <w:rPr>
                <w:b/>
                <w:bCs/>
                <w:sz w:val="18"/>
                <w:szCs w:val="18"/>
              </w:rPr>
              <w:t>第2章  考核对象和周期</w:t>
            </w:r>
          </w:p>
          <w:p>
            <w:pPr>
              <w:ind w:firstLine="360" w:firstLineChars="200"/>
              <w:rPr>
                <w:sz w:val="18"/>
                <w:szCs w:val="18"/>
              </w:rPr>
            </w:pPr>
            <w:r>
              <w:rPr>
                <w:sz w:val="18"/>
                <w:szCs w:val="18"/>
              </w:rPr>
              <w:t>第3条  考核对象</w:t>
            </w:r>
          </w:p>
          <w:p>
            <w:pPr>
              <w:ind w:firstLine="360" w:firstLineChars="200"/>
              <w:rPr>
                <w:sz w:val="18"/>
                <w:szCs w:val="18"/>
              </w:rPr>
            </w:pPr>
            <w:r>
              <w:rPr>
                <w:rFonts w:hint="eastAsia"/>
                <w:sz w:val="18"/>
                <w:szCs w:val="18"/>
              </w:rPr>
              <w:t>考核对象为</w:t>
            </w:r>
            <w:r>
              <w:rPr>
                <w:sz w:val="18"/>
                <w:szCs w:val="18"/>
              </w:rPr>
              <w:t>开采队和掘进队正副队长以及全体一线采掘员工。</w:t>
            </w:r>
          </w:p>
          <w:p>
            <w:pPr>
              <w:ind w:firstLine="360" w:firstLineChars="200"/>
              <w:rPr>
                <w:sz w:val="18"/>
                <w:szCs w:val="18"/>
              </w:rPr>
            </w:pPr>
            <w:r>
              <w:rPr>
                <w:sz w:val="18"/>
                <w:szCs w:val="18"/>
              </w:rPr>
              <w:t>第4条  考核周期</w:t>
            </w:r>
          </w:p>
          <w:p>
            <w:pPr>
              <w:ind w:firstLine="360" w:firstLineChars="200"/>
              <w:rPr>
                <w:sz w:val="18"/>
                <w:szCs w:val="18"/>
              </w:rPr>
            </w:pPr>
            <w:r>
              <w:rPr>
                <w:rFonts w:hint="eastAsia"/>
                <w:sz w:val="18"/>
                <w:szCs w:val="18"/>
              </w:rPr>
              <w:t>考核周期为</w:t>
            </w:r>
            <w:r>
              <w:rPr>
                <w:sz w:val="18"/>
                <w:szCs w:val="18"/>
              </w:rPr>
              <w:t>月度考核</w:t>
            </w:r>
            <w:r>
              <w:rPr>
                <w:rFonts w:hint="eastAsia"/>
                <w:sz w:val="18"/>
                <w:szCs w:val="18"/>
              </w:rPr>
              <w:t>与</w:t>
            </w:r>
            <w:r>
              <w:rPr>
                <w:sz w:val="18"/>
                <w:szCs w:val="18"/>
              </w:rPr>
              <w:t>年度考核相结合。</w:t>
            </w:r>
          </w:p>
          <w:p>
            <w:pPr>
              <w:ind w:firstLine="361" w:firstLineChars="200"/>
              <w:rPr>
                <w:b/>
                <w:bCs/>
                <w:sz w:val="18"/>
                <w:szCs w:val="18"/>
              </w:rPr>
            </w:pPr>
            <w:r>
              <w:rPr>
                <w:b/>
                <w:bCs/>
                <w:sz w:val="18"/>
                <w:szCs w:val="18"/>
              </w:rPr>
              <w:t>第3章  考核的实施</w:t>
            </w:r>
          </w:p>
          <w:p>
            <w:pPr>
              <w:ind w:firstLine="360" w:firstLineChars="200"/>
              <w:rPr>
                <w:sz w:val="18"/>
                <w:szCs w:val="18"/>
              </w:rPr>
            </w:pPr>
            <w:r>
              <w:rPr>
                <w:sz w:val="18"/>
                <w:szCs w:val="18"/>
              </w:rPr>
              <w:t>第5条  采掘队长、副队长考核方法</w:t>
            </w:r>
          </w:p>
          <w:p>
            <w:pPr>
              <w:ind w:firstLine="360" w:firstLineChars="200"/>
              <w:rPr>
                <w:sz w:val="18"/>
                <w:szCs w:val="18"/>
              </w:rPr>
            </w:pPr>
            <w:r>
              <w:rPr>
                <w:rFonts w:hint="eastAsia"/>
                <w:sz w:val="18"/>
                <w:szCs w:val="18"/>
              </w:rPr>
              <w:t>采掘队长、副队长的考核</w:t>
            </w:r>
            <w:r>
              <w:rPr>
                <w:sz w:val="18"/>
                <w:szCs w:val="18"/>
              </w:rPr>
              <w:t>实行积分考核，满分为100分，每月考核一次。考核项目和内容</w:t>
            </w:r>
            <w:r>
              <w:rPr>
                <w:rFonts w:hint="eastAsia"/>
                <w:sz w:val="18"/>
                <w:szCs w:val="18"/>
              </w:rPr>
              <w:t>，</w:t>
            </w:r>
            <w:r>
              <w:rPr>
                <w:sz w:val="18"/>
                <w:szCs w:val="18"/>
              </w:rPr>
              <w:t>如下表所示。</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4"/>
              <w:gridCol w:w="6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190" w:type="pct"/>
                  <w:vAlign w:val="center"/>
                </w:tcPr>
                <w:p>
                  <w:pPr>
                    <w:jc w:val="center"/>
                    <w:rPr>
                      <w:b/>
                      <w:sz w:val="18"/>
                      <w:szCs w:val="18"/>
                    </w:rPr>
                  </w:pPr>
                  <w:r>
                    <w:rPr>
                      <w:b/>
                      <w:sz w:val="18"/>
                      <w:szCs w:val="18"/>
                    </w:rPr>
                    <w:t>考核项</w:t>
                  </w:r>
                </w:p>
              </w:tc>
              <w:tc>
                <w:tcPr>
                  <w:tcW w:w="3810" w:type="pct"/>
                  <w:vAlign w:val="center"/>
                </w:tcPr>
                <w:p>
                  <w:pPr>
                    <w:jc w:val="center"/>
                    <w:rPr>
                      <w:b/>
                      <w:sz w:val="18"/>
                      <w:szCs w:val="18"/>
                    </w:rPr>
                  </w:pPr>
                  <w:r>
                    <w:rPr>
                      <w:b/>
                      <w:sz w:val="18"/>
                      <w:szCs w:val="18"/>
                    </w:rPr>
                    <w:t>项目细化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vAlign w:val="center"/>
                </w:tcPr>
                <w:p>
                  <w:pPr>
                    <w:jc w:val="center"/>
                    <w:rPr>
                      <w:sz w:val="18"/>
                      <w:szCs w:val="18"/>
                    </w:rPr>
                  </w:pPr>
                  <w:r>
                    <w:rPr>
                      <w:sz w:val="18"/>
                      <w:szCs w:val="18"/>
                    </w:rPr>
                    <w:t>生产任务（30分）</w:t>
                  </w:r>
                </w:p>
              </w:tc>
              <w:tc>
                <w:tcPr>
                  <w:tcW w:w="3810" w:type="pct"/>
                </w:tcPr>
                <w:p>
                  <w:pPr>
                    <w:rPr>
                      <w:sz w:val="18"/>
                      <w:szCs w:val="18"/>
                    </w:rPr>
                  </w:pPr>
                  <w:r>
                    <w:rPr>
                      <w:rFonts w:hint="eastAsia" w:ascii="宋体" w:hAnsi="宋体"/>
                      <w:sz w:val="18"/>
                      <w:szCs w:val="18"/>
                    </w:rPr>
                    <w:t>①</w:t>
                  </w:r>
                  <w:r>
                    <w:rPr>
                      <w:rFonts w:hint="eastAsia"/>
                      <w:sz w:val="18"/>
                      <w:szCs w:val="18"/>
                    </w:rPr>
                    <w:t xml:space="preserve"> 没有</w:t>
                  </w:r>
                  <w:r>
                    <w:rPr>
                      <w:sz w:val="18"/>
                      <w:szCs w:val="18"/>
                    </w:rPr>
                    <w:t>完成</w:t>
                  </w:r>
                  <w:r>
                    <w:rPr>
                      <w:rFonts w:hint="eastAsia"/>
                      <w:sz w:val="18"/>
                      <w:szCs w:val="18"/>
                    </w:rPr>
                    <w:t>当</w:t>
                  </w:r>
                  <w:r>
                    <w:rPr>
                      <w:sz w:val="18"/>
                      <w:szCs w:val="18"/>
                    </w:rPr>
                    <w:t>月的采掘任务</w:t>
                  </w:r>
                  <w:r>
                    <w:rPr>
                      <w:rFonts w:hint="eastAsia"/>
                      <w:sz w:val="18"/>
                      <w:szCs w:val="18"/>
                    </w:rPr>
                    <w:t>，</w:t>
                  </w:r>
                  <w:r>
                    <w:rPr>
                      <w:sz w:val="18"/>
                      <w:szCs w:val="18"/>
                    </w:rPr>
                    <w:t>队长扣10分，副队长扣8分</w:t>
                  </w:r>
                </w:p>
                <w:p>
                  <w:pPr>
                    <w:rPr>
                      <w:sz w:val="18"/>
                      <w:szCs w:val="18"/>
                    </w:rPr>
                  </w:pPr>
                  <w:r>
                    <w:rPr>
                      <w:rFonts w:hint="eastAsia" w:ascii="宋体" w:hAnsi="宋体"/>
                      <w:sz w:val="18"/>
                      <w:szCs w:val="18"/>
                    </w:rPr>
                    <w:t>②</w:t>
                  </w:r>
                  <w:r>
                    <w:rPr>
                      <w:rFonts w:hint="eastAsia"/>
                      <w:sz w:val="18"/>
                      <w:szCs w:val="18"/>
                    </w:rPr>
                    <w:t xml:space="preserve"> </w:t>
                  </w:r>
                  <w:r>
                    <w:rPr>
                      <w:sz w:val="18"/>
                      <w:szCs w:val="18"/>
                    </w:rPr>
                    <w:t>超额完成生产任务，根据超额比例每增加一个百分点队长加3分，副队长加2分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vAlign w:val="center"/>
                </w:tcPr>
                <w:p>
                  <w:pPr>
                    <w:jc w:val="center"/>
                    <w:rPr>
                      <w:sz w:val="18"/>
                      <w:szCs w:val="18"/>
                    </w:rPr>
                  </w:pPr>
                  <w:r>
                    <w:rPr>
                      <w:sz w:val="18"/>
                      <w:szCs w:val="18"/>
                    </w:rPr>
                    <w:t>安全管理（30分）</w:t>
                  </w:r>
                </w:p>
              </w:tc>
              <w:tc>
                <w:tcPr>
                  <w:tcW w:w="3810" w:type="pct"/>
                </w:tcPr>
                <w:p>
                  <w:pPr>
                    <w:rPr>
                      <w:sz w:val="18"/>
                      <w:szCs w:val="18"/>
                    </w:rPr>
                  </w:pPr>
                  <w:r>
                    <w:rPr>
                      <w:rFonts w:hint="eastAsia" w:ascii="宋体" w:hAnsi="宋体"/>
                      <w:sz w:val="18"/>
                      <w:szCs w:val="18"/>
                    </w:rPr>
                    <w:t>①</w:t>
                  </w:r>
                  <w:r>
                    <w:rPr>
                      <w:rFonts w:hint="eastAsia"/>
                      <w:sz w:val="18"/>
                      <w:szCs w:val="18"/>
                    </w:rPr>
                    <w:t xml:space="preserve"> </w:t>
                  </w:r>
                  <w:r>
                    <w:rPr>
                      <w:sz w:val="18"/>
                      <w:szCs w:val="18"/>
                    </w:rPr>
                    <w:t>每出现一次违背安全操作规程</w:t>
                  </w:r>
                  <w:r>
                    <w:rPr>
                      <w:rFonts w:hint="eastAsia"/>
                      <w:sz w:val="18"/>
                      <w:szCs w:val="18"/>
                    </w:rPr>
                    <w:t>，</w:t>
                  </w:r>
                  <w:r>
                    <w:rPr>
                      <w:sz w:val="18"/>
                      <w:szCs w:val="18"/>
                    </w:rPr>
                    <w:t>进行指挥的队长扣3分，副队长扣2分</w:t>
                  </w:r>
                </w:p>
                <w:p>
                  <w:pPr>
                    <w:rPr>
                      <w:sz w:val="18"/>
                      <w:szCs w:val="18"/>
                    </w:rPr>
                  </w:pPr>
                  <w:r>
                    <w:rPr>
                      <w:rFonts w:hint="eastAsia" w:ascii="宋体" w:hAnsi="宋体"/>
                      <w:sz w:val="18"/>
                      <w:szCs w:val="18"/>
                    </w:rPr>
                    <w:t>②</w:t>
                  </w:r>
                  <w:r>
                    <w:rPr>
                      <w:rFonts w:hint="eastAsia"/>
                      <w:sz w:val="18"/>
                      <w:szCs w:val="18"/>
                    </w:rPr>
                    <w:t xml:space="preserve"> </w:t>
                  </w:r>
                  <w:r>
                    <w:rPr>
                      <w:sz w:val="18"/>
                      <w:szCs w:val="18"/>
                    </w:rPr>
                    <w:t>不参加安全培训，缺席一次队长扣3分，副队长扣2分</w:t>
                  </w:r>
                </w:p>
                <w:p>
                  <w:pPr>
                    <w:rPr>
                      <w:sz w:val="18"/>
                      <w:szCs w:val="18"/>
                    </w:rPr>
                  </w:pPr>
                  <w:r>
                    <w:rPr>
                      <w:rFonts w:hint="eastAsia" w:ascii="宋体" w:hAnsi="宋体"/>
                      <w:sz w:val="18"/>
                      <w:szCs w:val="18"/>
                    </w:rPr>
                    <w:t>③</w:t>
                  </w:r>
                  <w:r>
                    <w:rPr>
                      <w:rFonts w:hint="eastAsia"/>
                      <w:sz w:val="18"/>
                      <w:szCs w:val="18"/>
                    </w:rPr>
                    <w:t xml:space="preserve"> </w:t>
                  </w:r>
                  <w:r>
                    <w:rPr>
                      <w:sz w:val="18"/>
                      <w:szCs w:val="18"/>
                    </w:rPr>
                    <w:t>出现重伤以上安全事故，队长、副队长本项考核分均为0</w:t>
                  </w:r>
                  <w:r>
                    <w:rPr>
                      <w:rFonts w:hint="eastAsia"/>
                      <w:sz w:val="18"/>
                      <w:szCs w:val="18"/>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vAlign w:val="center"/>
                </w:tcPr>
                <w:p>
                  <w:pPr>
                    <w:jc w:val="center"/>
                    <w:rPr>
                      <w:sz w:val="18"/>
                      <w:szCs w:val="18"/>
                    </w:rPr>
                  </w:pPr>
                  <w:r>
                    <w:rPr>
                      <w:sz w:val="18"/>
                      <w:szCs w:val="18"/>
                    </w:rPr>
                    <w:t>材料管理（10分）</w:t>
                  </w:r>
                </w:p>
              </w:tc>
              <w:tc>
                <w:tcPr>
                  <w:tcW w:w="3810" w:type="pct"/>
                </w:tcPr>
                <w:p>
                  <w:pPr>
                    <w:rPr>
                      <w:sz w:val="18"/>
                      <w:szCs w:val="18"/>
                    </w:rPr>
                  </w:pPr>
                  <w:r>
                    <w:rPr>
                      <w:rFonts w:hint="eastAsia" w:ascii="宋体" w:hAnsi="宋体"/>
                      <w:sz w:val="18"/>
                      <w:szCs w:val="18"/>
                    </w:rPr>
                    <w:t>①</w:t>
                  </w:r>
                  <w:r>
                    <w:rPr>
                      <w:rFonts w:hint="eastAsia"/>
                      <w:sz w:val="18"/>
                      <w:szCs w:val="18"/>
                    </w:rPr>
                    <w:t xml:space="preserve"> </w:t>
                  </w:r>
                  <w:r>
                    <w:rPr>
                      <w:sz w:val="18"/>
                      <w:szCs w:val="18"/>
                    </w:rPr>
                    <w:t>每月累计出现3次材料无故丢失的现象，队长扣2分，副队长扣1.5分</w:t>
                  </w:r>
                </w:p>
                <w:p>
                  <w:pPr>
                    <w:rPr>
                      <w:sz w:val="18"/>
                      <w:szCs w:val="18"/>
                    </w:rPr>
                  </w:pPr>
                  <w:r>
                    <w:rPr>
                      <w:rFonts w:hint="eastAsia" w:ascii="宋体" w:hAnsi="宋体"/>
                      <w:sz w:val="18"/>
                      <w:szCs w:val="18"/>
                    </w:rPr>
                    <w:t>②</w:t>
                  </w:r>
                  <w:r>
                    <w:rPr>
                      <w:rFonts w:hint="eastAsia"/>
                      <w:sz w:val="18"/>
                      <w:szCs w:val="18"/>
                    </w:rPr>
                    <w:t xml:space="preserve"> </w:t>
                  </w:r>
                  <w:r>
                    <w:rPr>
                      <w:sz w:val="18"/>
                      <w:szCs w:val="18"/>
                    </w:rPr>
                    <w:t>材料使用超过本月预算额</w:t>
                  </w:r>
                  <w:r>
                    <w:rPr>
                      <w:rFonts w:hint="eastAsia"/>
                      <w:sz w:val="18"/>
                      <w:szCs w:val="18"/>
                    </w:rPr>
                    <w:t>10%</w:t>
                  </w:r>
                  <w:r>
                    <w:rPr>
                      <w:sz w:val="18"/>
                      <w:szCs w:val="18"/>
                    </w:rPr>
                    <w:t>以上的</w:t>
                  </w:r>
                  <w:r>
                    <w:rPr>
                      <w:rFonts w:hint="eastAsia"/>
                      <w:sz w:val="18"/>
                      <w:szCs w:val="18"/>
                    </w:rPr>
                    <w:t>，</w:t>
                  </w:r>
                  <w:r>
                    <w:rPr>
                      <w:sz w:val="18"/>
                      <w:szCs w:val="18"/>
                    </w:rPr>
                    <w:t>队长扣3分，副队长扣2分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vAlign w:val="center"/>
                </w:tcPr>
                <w:p>
                  <w:pPr>
                    <w:jc w:val="center"/>
                    <w:rPr>
                      <w:sz w:val="18"/>
                      <w:szCs w:val="18"/>
                    </w:rPr>
                  </w:pPr>
                  <w:r>
                    <w:rPr>
                      <w:sz w:val="18"/>
                      <w:szCs w:val="18"/>
                    </w:rPr>
                    <w:t>质量管理（10分）</w:t>
                  </w:r>
                </w:p>
              </w:tc>
              <w:tc>
                <w:tcPr>
                  <w:tcW w:w="3810" w:type="pct"/>
                </w:tcPr>
                <w:p>
                  <w:pPr>
                    <w:rPr>
                      <w:sz w:val="18"/>
                      <w:szCs w:val="18"/>
                    </w:rPr>
                  </w:pPr>
                  <w:r>
                    <w:rPr>
                      <w:sz w:val="18"/>
                      <w:szCs w:val="18"/>
                    </w:rPr>
                    <w:t>工程质量必须全优。出现一次合格品</w:t>
                  </w:r>
                  <w:r>
                    <w:rPr>
                      <w:rFonts w:hint="eastAsia"/>
                      <w:sz w:val="18"/>
                      <w:szCs w:val="18"/>
                    </w:rPr>
                    <w:t>，</w:t>
                  </w:r>
                  <w:r>
                    <w:rPr>
                      <w:sz w:val="18"/>
                      <w:szCs w:val="18"/>
                    </w:rPr>
                    <w:t>队长扣3分，副队长扣2分，扣完为止出现一次不合格品，该项不得分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pct"/>
                  <w:vAlign w:val="center"/>
                </w:tcPr>
                <w:p>
                  <w:pPr>
                    <w:jc w:val="center"/>
                    <w:rPr>
                      <w:sz w:val="18"/>
                      <w:szCs w:val="18"/>
                    </w:rPr>
                  </w:pPr>
                  <w:r>
                    <w:rPr>
                      <w:sz w:val="18"/>
                      <w:szCs w:val="18"/>
                    </w:rPr>
                    <w:t>班组建设（20分）</w:t>
                  </w:r>
                </w:p>
              </w:tc>
              <w:tc>
                <w:tcPr>
                  <w:tcW w:w="3810" w:type="pct"/>
                </w:tcPr>
                <w:p>
                  <w:pPr>
                    <w:rPr>
                      <w:sz w:val="18"/>
                      <w:szCs w:val="18"/>
                    </w:rPr>
                  </w:pPr>
                  <w:r>
                    <w:rPr>
                      <w:rFonts w:hint="eastAsia" w:ascii="宋体" w:hAnsi="宋体"/>
                      <w:sz w:val="18"/>
                      <w:szCs w:val="18"/>
                    </w:rPr>
                    <w:t>①</w:t>
                  </w:r>
                  <w:r>
                    <w:rPr>
                      <w:rFonts w:hint="eastAsia"/>
                      <w:sz w:val="18"/>
                      <w:szCs w:val="18"/>
                    </w:rPr>
                    <w:t xml:space="preserve"> </w:t>
                  </w:r>
                  <w:r>
                    <w:rPr>
                      <w:sz w:val="18"/>
                      <w:szCs w:val="18"/>
                    </w:rPr>
                    <w:t>员工出勤率达不到</w:t>
                  </w:r>
                  <w:r>
                    <w:rPr>
                      <w:rFonts w:hint="eastAsia"/>
                      <w:sz w:val="18"/>
                      <w:szCs w:val="18"/>
                    </w:rPr>
                    <w:t>煤</w:t>
                  </w:r>
                  <w:r>
                    <w:rPr>
                      <w:sz w:val="18"/>
                      <w:szCs w:val="18"/>
                    </w:rPr>
                    <w:t>矿规定的标准，队长扣2分，副队长扣1分</w:t>
                  </w:r>
                </w:p>
                <w:p>
                  <w:pPr>
                    <w:rPr>
                      <w:sz w:val="18"/>
                      <w:szCs w:val="18"/>
                    </w:rPr>
                  </w:pPr>
                  <w:r>
                    <w:rPr>
                      <w:rFonts w:hint="eastAsia" w:ascii="宋体" w:hAnsi="宋体"/>
                      <w:sz w:val="18"/>
                      <w:szCs w:val="18"/>
                    </w:rPr>
                    <w:t>②</w:t>
                  </w:r>
                  <w:r>
                    <w:rPr>
                      <w:rFonts w:hint="eastAsia"/>
                      <w:sz w:val="18"/>
                      <w:szCs w:val="18"/>
                    </w:rPr>
                    <w:t xml:space="preserve"> </w:t>
                  </w:r>
                  <w:r>
                    <w:rPr>
                      <w:sz w:val="18"/>
                      <w:szCs w:val="18"/>
                    </w:rPr>
                    <w:t>无故不召开班前会的，队长扣2分，副队长扣1分</w:t>
                  </w:r>
                </w:p>
              </w:tc>
            </w:tr>
          </w:tbl>
          <w:p>
            <w:pPr>
              <w:ind w:firstLine="360" w:firstLineChars="200"/>
              <w:rPr>
                <w:sz w:val="18"/>
                <w:szCs w:val="18"/>
              </w:rPr>
            </w:pPr>
            <w:r>
              <w:rPr>
                <w:sz w:val="18"/>
                <w:szCs w:val="18"/>
              </w:rPr>
              <w:t>第6条  采掘员工考核方法</w:t>
            </w:r>
          </w:p>
          <w:p>
            <w:pPr>
              <w:ind w:firstLine="360" w:firstLineChars="200"/>
              <w:rPr>
                <w:sz w:val="18"/>
                <w:szCs w:val="18"/>
              </w:rPr>
            </w:pPr>
            <w:r>
              <w:rPr>
                <w:rFonts w:hint="eastAsia"/>
                <w:sz w:val="18"/>
                <w:szCs w:val="18"/>
              </w:rPr>
              <w:t>采掘员工的考核</w:t>
            </w:r>
            <w:r>
              <w:rPr>
                <w:sz w:val="18"/>
                <w:szCs w:val="18"/>
              </w:rPr>
              <w:t>实行以积分确定绩效工资的方法。由</w:t>
            </w:r>
            <w:r>
              <w:rPr>
                <w:rFonts w:hint="eastAsia"/>
                <w:sz w:val="18"/>
                <w:szCs w:val="18"/>
              </w:rPr>
              <w:t>煤</w:t>
            </w:r>
            <w:r>
              <w:rPr>
                <w:sz w:val="18"/>
                <w:szCs w:val="18"/>
              </w:rPr>
              <w:t>矿确定每个一线工种每天的标准分，标准分的分配同每个一线工种的劳动强度和劳动技能要求有关。采掘员工每天的绩效在标准分的基础上上下浮动。具体实施内容</w:t>
            </w:r>
            <w:r>
              <w:rPr>
                <w:rFonts w:hint="eastAsia"/>
                <w:sz w:val="18"/>
                <w:szCs w:val="18"/>
              </w:rPr>
              <w:t>，</w:t>
            </w:r>
            <w:r>
              <w:rPr>
                <w:sz w:val="18"/>
                <w:szCs w:val="18"/>
              </w:rPr>
              <w:t>如下表所示。</w:t>
            </w:r>
          </w:p>
          <w:p>
            <w:pPr>
              <w:ind w:firstLine="360" w:firstLineChars="200"/>
              <w:rPr>
                <w:sz w:val="18"/>
                <w:szCs w:val="18"/>
              </w:rPr>
            </w:pP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4"/>
              <w:gridCol w:w="6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90" w:type="pct"/>
                  <w:vAlign w:val="center"/>
                </w:tcPr>
                <w:p>
                  <w:pPr>
                    <w:jc w:val="center"/>
                    <w:rPr>
                      <w:b/>
                      <w:sz w:val="18"/>
                      <w:szCs w:val="18"/>
                    </w:rPr>
                  </w:pPr>
                  <w:r>
                    <w:rPr>
                      <w:b/>
                      <w:sz w:val="18"/>
                      <w:szCs w:val="18"/>
                    </w:rPr>
                    <w:t>考核项</w:t>
                  </w:r>
                </w:p>
              </w:tc>
              <w:tc>
                <w:tcPr>
                  <w:tcW w:w="3810" w:type="pct"/>
                  <w:vAlign w:val="center"/>
                </w:tcPr>
                <w:p>
                  <w:pPr>
                    <w:jc w:val="center"/>
                    <w:rPr>
                      <w:b/>
                      <w:sz w:val="18"/>
                      <w:szCs w:val="18"/>
                    </w:rPr>
                  </w:pPr>
                  <w:r>
                    <w:rPr>
                      <w:b/>
                      <w:sz w:val="18"/>
                      <w:szCs w:val="18"/>
                    </w:rPr>
                    <w:t>项目细化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pct"/>
                  <w:vAlign w:val="center"/>
                </w:tcPr>
                <w:p>
                  <w:pPr>
                    <w:jc w:val="center"/>
                    <w:rPr>
                      <w:sz w:val="18"/>
                      <w:szCs w:val="18"/>
                    </w:rPr>
                  </w:pPr>
                  <w:r>
                    <w:rPr>
                      <w:sz w:val="18"/>
                      <w:szCs w:val="18"/>
                    </w:rPr>
                    <w:t>生产任务（30分）</w:t>
                  </w:r>
                </w:p>
              </w:tc>
              <w:tc>
                <w:tcPr>
                  <w:tcW w:w="3810" w:type="pct"/>
                </w:tcPr>
                <w:p>
                  <w:pPr>
                    <w:rPr>
                      <w:sz w:val="18"/>
                      <w:szCs w:val="18"/>
                    </w:rPr>
                  </w:pPr>
                  <w:r>
                    <w:rPr>
                      <w:rFonts w:hint="eastAsia" w:ascii="宋体" w:hAnsi="宋体"/>
                      <w:sz w:val="18"/>
                      <w:szCs w:val="18"/>
                    </w:rPr>
                    <w:t>①</w:t>
                  </w:r>
                  <w:r>
                    <w:rPr>
                      <w:rFonts w:hint="eastAsia"/>
                      <w:sz w:val="18"/>
                      <w:szCs w:val="18"/>
                    </w:rPr>
                    <w:t xml:space="preserve"> 没有</w:t>
                  </w:r>
                  <w:r>
                    <w:rPr>
                      <w:sz w:val="18"/>
                      <w:szCs w:val="18"/>
                    </w:rPr>
                    <w:t>完成</w:t>
                  </w:r>
                  <w:r>
                    <w:rPr>
                      <w:rFonts w:hint="eastAsia"/>
                      <w:sz w:val="18"/>
                      <w:szCs w:val="18"/>
                    </w:rPr>
                    <w:t>当</w:t>
                  </w:r>
                  <w:r>
                    <w:rPr>
                      <w:sz w:val="18"/>
                      <w:szCs w:val="18"/>
                    </w:rPr>
                    <w:t>月的采掘任务扣5个标准分</w:t>
                  </w:r>
                </w:p>
                <w:p>
                  <w:pPr>
                    <w:rPr>
                      <w:sz w:val="18"/>
                      <w:szCs w:val="18"/>
                    </w:rPr>
                  </w:pPr>
                  <w:r>
                    <w:rPr>
                      <w:rFonts w:hint="eastAsia" w:ascii="宋体" w:hAnsi="宋体"/>
                      <w:sz w:val="18"/>
                      <w:szCs w:val="18"/>
                    </w:rPr>
                    <w:t>②</w:t>
                  </w:r>
                  <w:r>
                    <w:rPr>
                      <w:rFonts w:hint="eastAsia"/>
                      <w:sz w:val="18"/>
                      <w:szCs w:val="18"/>
                    </w:rPr>
                    <w:t xml:space="preserve"> </w:t>
                  </w:r>
                  <w:r>
                    <w:rPr>
                      <w:sz w:val="18"/>
                      <w:szCs w:val="18"/>
                    </w:rPr>
                    <w:t>超额完成生产任务，根据超额比例每增加一个百分点加1个标准分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pct"/>
                  <w:vAlign w:val="center"/>
                </w:tcPr>
                <w:p>
                  <w:pPr>
                    <w:jc w:val="center"/>
                    <w:rPr>
                      <w:sz w:val="18"/>
                      <w:szCs w:val="18"/>
                    </w:rPr>
                  </w:pPr>
                  <w:r>
                    <w:rPr>
                      <w:sz w:val="18"/>
                      <w:szCs w:val="18"/>
                    </w:rPr>
                    <w:t>安全管理（30分）</w:t>
                  </w:r>
                </w:p>
              </w:tc>
              <w:tc>
                <w:tcPr>
                  <w:tcW w:w="3810" w:type="pct"/>
                </w:tcPr>
                <w:p>
                  <w:pPr>
                    <w:rPr>
                      <w:sz w:val="18"/>
                      <w:szCs w:val="18"/>
                    </w:rPr>
                  </w:pPr>
                  <w:r>
                    <w:rPr>
                      <w:rFonts w:hint="eastAsia" w:ascii="宋体" w:hAnsi="宋体"/>
                      <w:sz w:val="18"/>
                      <w:szCs w:val="18"/>
                    </w:rPr>
                    <w:t>①</w:t>
                  </w:r>
                  <w:r>
                    <w:rPr>
                      <w:rFonts w:hint="eastAsia"/>
                      <w:sz w:val="18"/>
                      <w:szCs w:val="18"/>
                    </w:rPr>
                    <w:t xml:space="preserve"> </w:t>
                  </w:r>
                  <w:r>
                    <w:rPr>
                      <w:sz w:val="18"/>
                      <w:szCs w:val="18"/>
                    </w:rPr>
                    <w:t>每出现一次违反安全操作规程的行为扣1个标准分</w:t>
                  </w:r>
                </w:p>
                <w:p>
                  <w:pPr>
                    <w:rPr>
                      <w:sz w:val="18"/>
                      <w:szCs w:val="18"/>
                    </w:rPr>
                  </w:pPr>
                  <w:r>
                    <w:rPr>
                      <w:rFonts w:hint="eastAsia" w:ascii="宋体" w:hAnsi="宋体"/>
                      <w:sz w:val="18"/>
                      <w:szCs w:val="18"/>
                    </w:rPr>
                    <w:t>②</w:t>
                  </w:r>
                  <w:r>
                    <w:rPr>
                      <w:rFonts w:hint="eastAsia"/>
                      <w:sz w:val="18"/>
                      <w:szCs w:val="18"/>
                    </w:rPr>
                    <w:t xml:space="preserve"> </w:t>
                  </w:r>
                  <w:r>
                    <w:rPr>
                      <w:sz w:val="18"/>
                      <w:szCs w:val="18"/>
                    </w:rPr>
                    <w:t>不参加安全培训，缺席一次扣1个标准分</w:t>
                  </w:r>
                </w:p>
                <w:p>
                  <w:pPr>
                    <w:rPr>
                      <w:sz w:val="18"/>
                      <w:szCs w:val="18"/>
                    </w:rPr>
                  </w:pPr>
                  <w:r>
                    <w:rPr>
                      <w:rFonts w:hint="eastAsia" w:ascii="宋体" w:hAnsi="宋体"/>
                      <w:sz w:val="18"/>
                      <w:szCs w:val="18"/>
                    </w:rPr>
                    <w:t>③</w:t>
                  </w:r>
                  <w:r>
                    <w:rPr>
                      <w:rFonts w:hint="eastAsia"/>
                      <w:sz w:val="18"/>
                      <w:szCs w:val="18"/>
                    </w:rPr>
                    <w:t xml:space="preserve"> </w:t>
                  </w:r>
                  <w:r>
                    <w:rPr>
                      <w:sz w:val="18"/>
                      <w:szCs w:val="18"/>
                    </w:rPr>
                    <w:t>因个人原因导致重伤以上安全事故的发生，扣发本月绩效工资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pct"/>
                  <w:vAlign w:val="center"/>
                </w:tcPr>
                <w:p>
                  <w:pPr>
                    <w:jc w:val="center"/>
                    <w:rPr>
                      <w:sz w:val="18"/>
                      <w:szCs w:val="18"/>
                    </w:rPr>
                  </w:pPr>
                  <w:r>
                    <w:rPr>
                      <w:sz w:val="18"/>
                      <w:szCs w:val="18"/>
                    </w:rPr>
                    <w:t>出勤</w:t>
                  </w:r>
                </w:p>
              </w:tc>
              <w:tc>
                <w:tcPr>
                  <w:tcW w:w="3810" w:type="pct"/>
                </w:tcPr>
                <w:p>
                  <w:pPr>
                    <w:rPr>
                      <w:sz w:val="18"/>
                      <w:szCs w:val="18"/>
                    </w:rPr>
                  </w:pPr>
                  <w:r>
                    <w:rPr>
                      <w:sz w:val="18"/>
                      <w:szCs w:val="18"/>
                    </w:rPr>
                    <w:t>无故缺勤一次，扣2个标准分</w:t>
                  </w:r>
                </w:p>
              </w:tc>
            </w:tr>
          </w:tbl>
          <w:p>
            <w:pPr>
              <w:ind w:firstLine="360" w:firstLineChars="200"/>
              <w:rPr>
                <w:sz w:val="18"/>
                <w:szCs w:val="18"/>
              </w:rPr>
            </w:pPr>
            <w:r>
              <w:rPr>
                <w:sz w:val="18"/>
                <w:szCs w:val="18"/>
              </w:rPr>
              <w:t>第7条  考核结果等级设置</w:t>
            </w:r>
          </w:p>
          <w:p>
            <w:pPr>
              <w:ind w:firstLine="360" w:firstLineChars="200"/>
              <w:rPr>
                <w:sz w:val="18"/>
                <w:szCs w:val="18"/>
              </w:rPr>
            </w:pPr>
            <w:r>
              <w:rPr>
                <w:sz w:val="18"/>
                <w:szCs w:val="18"/>
              </w:rPr>
              <w:t>考核结果等级设置</w:t>
            </w:r>
            <w:r>
              <w:rPr>
                <w:rFonts w:hint="eastAsia"/>
                <w:sz w:val="18"/>
                <w:szCs w:val="18"/>
              </w:rPr>
              <w:t>，详见下表。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2"/>
              <w:gridCol w:w="1082"/>
              <w:gridCol w:w="1800"/>
              <w:gridCol w:w="1862"/>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189" w:type="pct"/>
                  <w:vAlign w:val="center"/>
                </w:tcPr>
                <w:p>
                  <w:pPr>
                    <w:jc w:val="center"/>
                    <w:rPr>
                      <w:b/>
                      <w:sz w:val="18"/>
                      <w:szCs w:val="18"/>
                    </w:rPr>
                  </w:pPr>
                  <w:r>
                    <w:rPr>
                      <w:b/>
                      <w:sz w:val="18"/>
                      <w:szCs w:val="18"/>
                    </w:rPr>
                    <w:t>考核项</w:t>
                  </w:r>
                </w:p>
              </w:tc>
              <w:tc>
                <w:tcPr>
                  <w:tcW w:w="3811" w:type="pct"/>
                  <w:gridSpan w:val="4"/>
                  <w:vAlign w:val="center"/>
                </w:tcPr>
                <w:p>
                  <w:pPr>
                    <w:jc w:val="center"/>
                    <w:rPr>
                      <w:b/>
                      <w:sz w:val="18"/>
                      <w:szCs w:val="18"/>
                    </w:rPr>
                  </w:pPr>
                  <w:r>
                    <w:rPr>
                      <w:b/>
                      <w:sz w:val="18"/>
                      <w:szCs w:val="18"/>
                    </w:rPr>
                    <w:t>等级设置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189" w:type="pct"/>
                  <w:vMerge w:val="restart"/>
                  <w:vAlign w:val="center"/>
                </w:tcPr>
                <w:p>
                  <w:pPr>
                    <w:jc w:val="center"/>
                    <w:rPr>
                      <w:sz w:val="18"/>
                      <w:szCs w:val="18"/>
                    </w:rPr>
                  </w:pPr>
                  <w:r>
                    <w:rPr>
                      <w:sz w:val="18"/>
                      <w:szCs w:val="18"/>
                    </w:rPr>
                    <w:t>采掘队长</w:t>
                  </w:r>
                </w:p>
                <w:p>
                  <w:pPr>
                    <w:jc w:val="center"/>
                    <w:rPr>
                      <w:sz w:val="18"/>
                      <w:szCs w:val="18"/>
                    </w:rPr>
                  </w:pPr>
                  <w:r>
                    <w:rPr>
                      <w:sz w:val="18"/>
                      <w:szCs w:val="18"/>
                    </w:rPr>
                    <w:t>副队长</w:t>
                  </w:r>
                </w:p>
              </w:tc>
              <w:tc>
                <w:tcPr>
                  <w:tcW w:w="652" w:type="pct"/>
                </w:tcPr>
                <w:p>
                  <w:pPr>
                    <w:rPr>
                      <w:sz w:val="18"/>
                      <w:szCs w:val="18"/>
                    </w:rPr>
                  </w:pPr>
                  <w:r>
                    <w:rPr>
                      <w:sz w:val="18"/>
                      <w:szCs w:val="18"/>
                    </w:rPr>
                    <w:t>得分情况</w:t>
                  </w:r>
                </w:p>
              </w:tc>
              <w:tc>
                <w:tcPr>
                  <w:tcW w:w="1085" w:type="pct"/>
                </w:tcPr>
                <w:p>
                  <w:pPr>
                    <w:rPr>
                      <w:sz w:val="18"/>
                      <w:szCs w:val="18"/>
                    </w:rPr>
                  </w:pPr>
                  <w:r>
                    <w:rPr>
                      <w:sz w:val="18"/>
                      <w:szCs w:val="18"/>
                    </w:rPr>
                    <w:t>90分（含）以上</w:t>
                  </w:r>
                </w:p>
              </w:tc>
              <w:tc>
                <w:tcPr>
                  <w:tcW w:w="1122" w:type="pct"/>
                </w:tcPr>
                <w:p>
                  <w:pPr>
                    <w:rPr>
                      <w:sz w:val="18"/>
                      <w:szCs w:val="18"/>
                    </w:rPr>
                  </w:pPr>
                  <w:r>
                    <w:rPr>
                      <w:sz w:val="18"/>
                      <w:szCs w:val="18"/>
                    </w:rPr>
                    <w:t>60（含）~90分</w:t>
                  </w:r>
                </w:p>
              </w:tc>
              <w:tc>
                <w:tcPr>
                  <w:tcW w:w="952" w:type="pct"/>
                </w:tcPr>
                <w:p>
                  <w:pPr>
                    <w:rPr>
                      <w:sz w:val="18"/>
                      <w:szCs w:val="18"/>
                    </w:rPr>
                  </w:pPr>
                  <w:r>
                    <w:rPr>
                      <w:sz w:val="18"/>
                      <w:szCs w:val="18"/>
                    </w:rPr>
                    <w:t>60分以下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89" w:type="pct"/>
                  <w:vMerge w:val="continue"/>
                  <w:vAlign w:val="center"/>
                </w:tcPr>
                <w:p>
                  <w:pPr>
                    <w:jc w:val="center"/>
                    <w:rPr>
                      <w:sz w:val="18"/>
                      <w:szCs w:val="18"/>
                    </w:rPr>
                  </w:pPr>
                </w:p>
              </w:tc>
              <w:tc>
                <w:tcPr>
                  <w:tcW w:w="652" w:type="pct"/>
                </w:tcPr>
                <w:p>
                  <w:pPr>
                    <w:rPr>
                      <w:sz w:val="18"/>
                      <w:szCs w:val="18"/>
                    </w:rPr>
                  </w:pPr>
                  <w:r>
                    <w:rPr>
                      <w:sz w:val="18"/>
                      <w:szCs w:val="18"/>
                    </w:rPr>
                    <w:t>等级设置</w:t>
                  </w:r>
                </w:p>
              </w:tc>
              <w:tc>
                <w:tcPr>
                  <w:tcW w:w="1085" w:type="pct"/>
                </w:tcPr>
                <w:p>
                  <w:pPr>
                    <w:rPr>
                      <w:sz w:val="18"/>
                      <w:szCs w:val="18"/>
                    </w:rPr>
                  </w:pPr>
                  <w:r>
                    <w:rPr>
                      <w:sz w:val="18"/>
                      <w:szCs w:val="18"/>
                    </w:rPr>
                    <w:t>优秀</w:t>
                  </w:r>
                </w:p>
              </w:tc>
              <w:tc>
                <w:tcPr>
                  <w:tcW w:w="1122" w:type="pct"/>
                </w:tcPr>
                <w:p>
                  <w:pPr>
                    <w:rPr>
                      <w:sz w:val="18"/>
                      <w:szCs w:val="18"/>
                    </w:rPr>
                  </w:pPr>
                  <w:r>
                    <w:rPr>
                      <w:sz w:val="18"/>
                      <w:szCs w:val="18"/>
                    </w:rPr>
                    <w:t>合格</w:t>
                  </w:r>
                </w:p>
              </w:tc>
              <w:tc>
                <w:tcPr>
                  <w:tcW w:w="952" w:type="pct"/>
                </w:tcPr>
                <w:p>
                  <w:pPr>
                    <w:rPr>
                      <w:sz w:val="18"/>
                      <w:szCs w:val="18"/>
                    </w:rPr>
                  </w:pPr>
                  <w:r>
                    <w:rPr>
                      <w:sz w:val="18"/>
                      <w:szCs w:val="18"/>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9" w:type="pct"/>
                  <w:vAlign w:val="center"/>
                </w:tcPr>
                <w:p>
                  <w:pPr>
                    <w:jc w:val="center"/>
                    <w:rPr>
                      <w:sz w:val="18"/>
                      <w:szCs w:val="18"/>
                    </w:rPr>
                  </w:pPr>
                  <w:r>
                    <w:rPr>
                      <w:sz w:val="18"/>
                      <w:szCs w:val="18"/>
                    </w:rPr>
                    <w:t>采掘员工</w:t>
                  </w:r>
                </w:p>
              </w:tc>
              <w:tc>
                <w:tcPr>
                  <w:tcW w:w="3811" w:type="pct"/>
                  <w:gridSpan w:val="4"/>
                </w:tcPr>
                <w:p>
                  <w:pPr>
                    <w:rPr>
                      <w:sz w:val="18"/>
                      <w:szCs w:val="18"/>
                    </w:rPr>
                  </w:pPr>
                  <w:r>
                    <w:rPr>
                      <w:sz w:val="18"/>
                      <w:szCs w:val="18"/>
                    </w:rPr>
                    <w:t>根据每月标准分的总数进行排序，并发放工资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9" w:type="pct"/>
                  <w:vAlign w:val="center"/>
                </w:tcPr>
                <w:p>
                  <w:pPr>
                    <w:jc w:val="center"/>
                    <w:rPr>
                      <w:sz w:val="18"/>
                      <w:szCs w:val="18"/>
                    </w:rPr>
                  </w:pPr>
                  <w:r>
                    <w:rPr>
                      <w:sz w:val="18"/>
                      <w:szCs w:val="18"/>
                    </w:rPr>
                    <w:t>出勤</w:t>
                  </w:r>
                </w:p>
              </w:tc>
              <w:tc>
                <w:tcPr>
                  <w:tcW w:w="3811" w:type="pct"/>
                  <w:gridSpan w:val="4"/>
                </w:tcPr>
                <w:p>
                  <w:pPr>
                    <w:rPr>
                      <w:sz w:val="18"/>
                      <w:szCs w:val="18"/>
                    </w:rPr>
                  </w:pPr>
                  <w:r>
                    <w:rPr>
                      <w:sz w:val="18"/>
                      <w:szCs w:val="18"/>
                    </w:rPr>
                    <w:t>无故缺勤一次，扣2个标准分</w:t>
                  </w:r>
                </w:p>
              </w:tc>
            </w:tr>
          </w:tbl>
          <w:p>
            <w:pPr>
              <w:ind w:firstLine="360" w:firstLineChars="200"/>
              <w:rPr>
                <w:sz w:val="18"/>
                <w:szCs w:val="18"/>
              </w:rPr>
            </w:pPr>
            <w:r>
              <w:rPr>
                <w:sz w:val="18"/>
                <w:szCs w:val="18"/>
              </w:rPr>
              <w:t>第8条  考核实施</w:t>
            </w:r>
          </w:p>
          <w:p>
            <w:pPr>
              <w:ind w:firstLine="360" w:firstLineChars="200"/>
              <w:rPr>
                <w:sz w:val="18"/>
                <w:szCs w:val="18"/>
              </w:rPr>
            </w:pPr>
            <w:r>
              <w:rPr>
                <w:rFonts w:hint="eastAsia" w:ascii="宋体" w:hAnsi="宋体"/>
                <w:sz w:val="18"/>
                <w:szCs w:val="18"/>
              </w:rPr>
              <w:t>①</w:t>
            </w:r>
            <w:r>
              <w:rPr>
                <w:rFonts w:hint="eastAsia"/>
                <w:sz w:val="18"/>
                <w:szCs w:val="18"/>
              </w:rPr>
              <w:t xml:space="preserve"> </w:t>
            </w:r>
            <w:r>
              <w:rPr>
                <w:sz w:val="18"/>
                <w:szCs w:val="18"/>
              </w:rPr>
              <w:t>对采掘队长、副队长的考核由矿人力资源部和生产管理部等单位联合考核。</w:t>
            </w:r>
          </w:p>
          <w:p>
            <w:pPr>
              <w:ind w:firstLine="360" w:firstLineChars="200"/>
              <w:rPr>
                <w:sz w:val="18"/>
                <w:szCs w:val="18"/>
              </w:rPr>
            </w:pPr>
            <w:r>
              <w:rPr>
                <w:rFonts w:hint="eastAsia" w:ascii="宋体" w:hAnsi="宋体"/>
                <w:sz w:val="18"/>
                <w:szCs w:val="18"/>
              </w:rPr>
              <w:t>②</w:t>
            </w:r>
            <w:r>
              <w:rPr>
                <w:rFonts w:hint="eastAsia"/>
                <w:sz w:val="18"/>
                <w:szCs w:val="18"/>
              </w:rPr>
              <w:t xml:space="preserve"> </w:t>
            </w:r>
            <w:r>
              <w:rPr>
                <w:sz w:val="18"/>
                <w:szCs w:val="18"/>
              </w:rPr>
              <w:t>对采掘员工的考核，由队长进行标准分的记录和考核。</w:t>
            </w:r>
          </w:p>
          <w:p>
            <w:pPr>
              <w:ind w:firstLine="360" w:firstLineChars="200"/>
              <w:rPr>
                <w:sz w:val="18"/>
                <w:szCs w:val="18"/>
              </w:rPr>
            </w:pPr>
            <w:r>
              <w:rPr>
                <w:sz w:val="18"/>
                <w:szCs w:val="18"/>
              </w:rPr>
              <w:t>第9条  考核结果应用</w:t>
            </w:r>
          </w:p>
          <w:p>
            <w:pPr>
              <w:ind w:firstLine="360" w:firstLineChars="200"/>
              <w:rPr>
                <w:sz w:val="18"/>
                <w:szCs w:val="18"/>
              </w:rPr>
            </w:pPr>
            <w:r>
              <w:rPr>
                <w:sz w:val="18"/>
                <w:szCs w:val="18"/>
              </w:rPr>
              <w:t>1.年终奖金发放依据</w:t>
            </w:r>
          </w:p>
          <w:p>
            <w:pPr>
              <w:ind w:firstLine="360" w:firstLineChars="200"/>
              <w:rPr>
                <w:sz w:val="18"/>
                <w:szCs w:val="18"/>
              </w:rPr>
            </w:pPr>
            <w:r>
              <w:rPr>
                <w:sz w:val="18"/>
                <w:szCs w:val="18"/>
              </w:rPr>
              <w:t>采掘员工的标准分以年进行累计，并进行排序，根据</w:t>
            </w:r>
            <w:r>
              <w:rPr>
                <w:rFonts w:hint="eastAsia"/>
                <w:sz w:val="18"/>
                <w:szCs w:val="18"/>
              </w:rPr>
              <w:t xml:space="preserve">煤 </w:t>
            </w:r>
            <w:r>
              <w:rPr>
                <w:sz w:val="18"/>
                <w:szCs w:val="18"/>
              </w:rPr>
              <w:t>矿确定的年终奖金发放的标准</w:t>
            </w:r>
            <w:r>
              <w:rPr>
                <w:rFonts w:hint="eastAsia"/>
                <w:sz w:val="18"/>
                <w:szCs w:val="18"/>
              </w:rPr>
              <w:t>，</w:t>
            </w:r>
            <w:r>
              <w:rPr>
                <w:sz w:val="18"/>
                <w:szCs w:val="18"/>
              </w:rPr>
              <w:t>年底发放奖金。</w:t>
            </w:r>
          </w:p>
          <w:p>
            <w:pPr>
              <w:ind w:firstLine="360" w:firstLineChars="200"/>
              <w:rPr>
                <w:sz w:val="18"/>
                <w:szCs w:val="18"/>
              </w:rPr>
            </w:pPr>
            <w:r>
              <w:rPr>
                <w:sz w:val="18"/>
                <w:szCs w:val="18"/>
              </w:rPr>
              <w:t>2.职务升降的依据</w:t>
            </w:r>
          </w:p>
          <w:p>
            <w:pPr>
              <w:ind w:firstLine="360" w:firstLineChars="200"/>
              <w:rPr>
                <w:sz w:val="18"/>
                <w:szCs w:val="18"/>
              </w:rPr>
            </w:pPr>
            <w:r>
              <w:rPr>
                <w:sz w:val="18"/>
                <w:szCs w:val="18"/>
              </w:rPr>
              <w:t>凡是采掘队长、副队长连续</w:t>
            </w:r>
            <w:r>
              <w:rPr>
                <w:rFonts w:hint="eastAsia"/>
                <w:sz w:val="18"/>
                <w:szCs w:val="18"/>
              </w:rPr>
              <w:t>2</w:t>
            </w:r>
            <w:r>
              <w:rPr>
                <w:sz w:val="18"/>
                <w:szCs w:val="18"/>
              </w:rPr>
              <w:t>个月或年度累计</w:t>
            </w:r>
            <w:r>
              <w:rPr>
                <w:rFonts w:hint="eastAsia"/>
                <w:sz w:val="18"/>
                <w:szCs w:val="18"/>
              </w:rPr>
              <w:t>3</w:t>
            </w:r>
            <w:r>
              <w:rPr>
                <w:sz w:val="18"/>
                <w:szCs w:val="18"/>
              </w:rPr>
              <w:t>个月考核不合格的，引咎辞职。对于采掘员工实行末位淘汰制，对于连续3个月排名在后3位的</w:t>
            </w:r>
            <w:r>
              <w:rPr>
                <w:rFonts w:hint="eastAsia"/>
                <w:sz w:val="18"/>
                <w:szCs w:val="18"/>
              </w:rPr>
              <w:t>员</w:t>
            </w:r>
            <w:r>
              <w:rPr>
                <w:sz w:val="18"/>
                <w:szCs w:val="18"/>
              </w:rPr>
              <w:t>工实行待岗，转岗不成功的进行辞退。</w:t>
            </w:r>
          </w:p>
          <w:p>
            <w:pPr>
              <w:ind w:firstLine="360" w:firstLineChars="200"/>
              <w:rPr>
                <w:sz w:val="18"/>
                <w:szCs w:val="18"/>
              </w:rPr>
            </w:pPr>
            <w:r>
              <w:rPr>
                <w:sz w:val="18"/>
                <w:szCs w:val="18"/>
              </w:rPr>
              <w:t>第4章  考核结果反馈</w:t>
            </w:r>
          </w:p>
          <w:p>
            <w:pPr>
              <w:ind w:firstLine="360" w:firstLineChars="200"/>
              <w:rPr>
                <w:sz w:val="18"/>
                <w:szCs w:val="18"/>
              </w:rPr>
            </w:pPr>
            <w:r>
              <w:rPr>
                <w:sz w:val="18"/>
                <w:szCs w:val="18"/>
              </w:rPr>
              <w:t>第10条  采掘队长和副队长对月度考核有异议的，可在每月10日前向人力资源部提出申请，由人力资源部会同生产管理部进行协商后在3日内给予答复。</w:t>
            </w:r>
          </w:p>
          <w:p>
            <w:pPr>
              <w:ind w:firstLine="360" w:firstLineChars="200"/>
              <w:rPr>
                <w:sz w:val="18"/>
                <w:szCs w:val="18"/>
              </w:rPr>
            </w:pPr>
            <w:r>
              <w:rPr>
                <w:sz w:val="18"/>
                <w:szCs w:val="18"/>
              </w:rPr>
              <w:t>第11条  采掘员工对绩效考核的结果存在异议的，可在每月10日前向人力资源部提出申请，人力资源部同采掘队长进行沟通，在3日内给予明确答复。</w:t>
            </w:r>
          </w:p>
          <w:p>
            <w:pPr>
              <w:ind w:firstLine="361" w:firstLineChars="200"/>
              <w:rPr>
                <w:b/>
                <w:bCs/>
                <w:sz w:val="18"/>
                <w:szCs w:val="18"/>
              </w:rPr>
            </w:pPr>
            <w:r>
              <w:rPr>
                <w:b/>
                <w:bCs/>
                <w:sz w:val="18"/>
                <w:szCs w:val="18"/>
              </w:rPr>
              <w:t>第5章  附则</w:t>
            </w:r>
          </w:p>
          <w:p>
            <w:pPr>
              <w:ind w:firstLine="360" w:firstLineChars="200"/>
              <w:rPr>
                <w:sz w:val="18"/>
                <w:szCs w:val="18"/>
              </w:rPr>
            </w:pPr>
            <w:r>
              <w:rPr>
                <w:sz w:val="18"/>
                <w:szCs w:val="18"/>
              </w:rPr>
              <w:t>第12条  本制度由人力资源部会同采掘队协商制定，经矿长审批通过后，自矿长签字之日起实施</w:t>
            </w:r>
            <w:r>
              <w:rPr>
                <w:rFonts w:hint="eastAsia"/>
                <w:sz w:val="18"/>
                <w:szCs w:val="18"/>
              </w:rPr>
              <w:t>。</w:t>
            </w:r>
          </w:p>
          <w:p>
            <w:pPr>
              <w:spacing w:line="240" w:lineRule="atLeast"/>
              <w:ind w:firstLine="360" w:firstLineChars="200"/>
              <w:rPr>
                <w:sz w:val="18"/>
                <w:szCs w:val="18"/>
              </w:rPr>
            </w:pPr>
            <w:r>
              <w:rPr>
                <w:sz w:val="18"/>
                <w:szCs w:val="18"/>
              </w:rPr>
              <w:t>第13条  本制度的修改由采掘队提出申请，人力资源部进行审核后会同采掘队进行修改</w:t>
            </w:r>
            <w:r>
              <w:rPr>
                <w:rFonts w:hint="eastAsia"/>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bookmarkStart w:id="648" w:name="_Toc184193705"/>
      <w:bookmarkStart w:id="649" w:name="_Toc184185683"/>
      <w:bookmarkStart w:id="650" w:name="_Toc181587286"/>
      <w:bookmarkStart w:id="651" w:name="_Toc184185912"/>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r>
        <w:rPr>
          <w:b/>
          <w:sz w:val="24"/>
        </w:rPr>
        <w:t>29.</w:t>
      </w:r>
      <w:r>
        <w:rPr>
          <w:rFonts w:hint="eastAsia"/>
          <w:b/>
          <w:sz w:val="24"/>
        </w:rPr>
        <w:t>11</w:t>
      </w:r>
      <w:r>
        <w:rPr>
          <w:b/>
          <w:sz w:val="24"/>
        </w:rPr>
        <w:t xml:space="preserve">  安全生产责任制考核方案</w:t>
      </w:r>
      <w:bookmarkEnd w:id="648"/>
      <w:bookmarkEnd w:id="649"/>
      <w:bookmarkEnd w:id="650"/>
      <w:bookmarkEnd w:id="65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restart"/>
            <w:vAlign w:val="center"/>
          </w:tcPr>
          <w:p>
            <w:pPr>
              <w:jc w:val="center"/>
              <w:rPr>
                <w:b/>
                <w:sz w:val="18"/>
                <w:szCs w:val="18"/>
              </w:rPr>
            </w:pPr>
            <w:r>
              <w:rPr>
                <w:b/>
                <w:sz w:val="18"/>
                <w:szCs w:val="18"/>
              </w:rPr>
              <w:t>方案名称</w:t>
            </w:r>
          </w:p>
        </w:tc>
        <w:tc>
          <w:tcPr>
            <w:tcW w:w="4495" w:type="dxa"/>
            <w:gridSpan w:val="3"/>
            <w:vMerge w:val="restart"/>
            <w:vAlign w:val="center"/>
          </w:tcPr>
          <w:p>
            <w:pPr>
              <w:jc w:val="center"/>
              <w:rPr>
                <w:b/>
                <w:sz w:val="18"/>
                <w:szCs w:val="18"/>
              </w:rPr>
            </w:pPr>
            <w:r>
              <w:rPr>
                <w:b/>
                <w:sz w:val="18"/>
                <w:szCs w:val="18"/>
              </w:rPr>
              <w:t>安全生产责任制考核方案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188" w:type="dxa"/>
            <w:vMerge w:val="continue"/>
          </w:tcPr>
          <w:p>
            <w:pPr>
              <w:rPr>
                <w:b/>
                <w:sz w:val="18"/>
                <w:szCs w:val="18"/>
              </w:rPr>
            </w:pPr>
          </w:p>
        </w:tc>
        <w:tc>
          <w:tcPr>
            <w:tcW w:w="4495" w:type="dxa"/>
            <w:gridSpan w:val="3"/>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pPr>
              <w:ind w:firstLine="361" w:firstLineChars="200"/>
              <w:rPr>
                <w:b/>
                <w:sz w:val="18"/>
                <w:szCs w:val="18"/>
              </w:rPr>
            </w:pPr>
            <w:r>
              <w:rPr>
                <w:b/>
                <w:sz w:val="18"/>
                <w:szCs w:val="18"/>
              </w:rPr>
              <w:t>一、考核目的</w:t>
            </w:r>
          </w:p>
          <w:p>
            <w:pPr>
              <w:ind w:firstLine="360" w:firstLineChars="200"/>
              <w:rPr>
                <w:sz w:val="18"/>
                <w:szCs w:val="18"/>
              </w:rPr>
            </w:pPr>
            <w:r>
              <w:rPr>
                <w:sz w:val="18"/>
                <w:szCs w:val="18"/>
              </w:rPr>
              <w:t>1.</w:t>
            </w:r>
            <w:r>
              <w:rPr>
                <w:rFonts w:hint="eastAsia"/>
                <w:sz w:val="18"/>
                <w:szCs w:val="18"/>
              </w:rPr>
              <w:t>为</w:t>
            </w:r>
            <w:r>
              <w:rPr>
                <w:sz w:val="18"/>
                <w:szCs w:val="18"/>
              </w:rPr>
              <w:t>进一步落实国家安全生产法律法规，加强安全生产管理，防止生产安全事故发生。</w:t>
            </w:r>
          </w:p>
          <w:p>
            <w:pPr>
              <w:ind w:firstLine="360" w:firstLineChars="200"/>
              <w:rPr>
                <w:sz w:val="18"/>
                <w:szCs w:val="18"/>
              </w:rPr>
            </w:pPr>
            <w:r>
              <w:rPr>
                <w:sz w:val="18"/>
                <w:szCs w:val="18"/>
              </w:rPr>
              <w:t>2.</w:t>
            </w:r>
            <w:r>
              <w:rPr>
                <w:rFonts w:hint="eastAsia"/>
                <w:sz w:val="18"/>
                <w:szCs w:val="18"/>
              </w:rPr>
              <w:t>为</w:t>
            </w:r>
            <w:r>
              <w:rPr>
                <w:sz w:val="18"/>
                <w:szCs w:val="18"/>
              </w:rPr>
              <w:t>保证安全生产责任制的落实，建立煤矿安全生产长效机制，特制定本考核方案。</w:t>
            </w:r>
          </w:p>
          <w:p>
            <w:pPr>
              <w:ind w:firstLine="361" w:firstLineChars="200"/>
              <w:rPr>
                <w:b/>
                <w:sz w:val="18"/>
                <w:szCs w:val="18"/>
              </w:rPr>
            </w:pPr>
            <w:r>
              <w:rPr>
                <w:b/>
                <w:sz w:val="18"/>
                <w:szCs w:val="18"/>
              </w:rPr>
              <w:t>二、考核范围</w:t>
            </w:r>
          </w:p>
          <w:p>
            <w:pPr>
              <w:ind w:firstLine="360" w:firstLineChars="200"/>
              <w:rPr>
                <w:sz w:val="18"/>
                <w:szCs w:val="18"/>
              </w:rPr>
            </w:pPr>
            <w:r>
              <w:rPr>
                <w:sz w:val="18"/>
                <w:szCs w:val="18"/>
              </w:rPr>
              <w:t>本考核方案适用于集团公司下属负有安全生产责任的各单位、部门以及</w:t>
            </w:r>
            <w:r>
              <w:rPr>
                <w:rFonts w:hint="eastAsia"/>
                <w:sz w:val="18"/>
                <w:szCs w:val="18"/>
              </w:rPr>
              <w:t>相关</w:t>
            </w:r>
            <w:r>
              <w:rPr>
                <w:sz w:val="18"/>
                <w:szCs w:val="18"/>
              </w:rPr>
              <w:t>人员。</w:t>
            </w:r>
          </w:p>
          <w:p>
            <w:pPr>
              <w:ind w:firstLine="361" w:firstLineChars="200"/>
              <w:rPr>
                <w:b/>
                <w:sz w:val="18"/>
                <w:szCs w:val="18"/>
              </w:rPr>
            </w:pPr>
            <w:r>
              <w:rPr>
                <w:b/>
                <w:sz w:val="18"/>
                <w:szCs w:val="18"/>
              </w:rPr>
              <w:t>三、考核组织机构</w:t>
            </w:r>
          </w:p>
          <w:p>
            <w:pPr>
              <w:ind w:firstLine="360" w:firstLineChars="200"/>
              <w:rPr>
                <w:sz w:val="18"/>
                <w:szCs w:val="18"/>
              </w:rPr>
            </w:pPr>
            <w:r>
              <w:rPr>
                <w:sz w:val="18"/>
                <w:szCs w:val="18"/>
              </w:rPr>
              <w:t>1.集团公司成立安全生产责任制考核领导小组。集团公司总经理任组长，集团安全监察部、人力资源部及各矿行政正职为小组成员。</w:t>
            </w:r>
          </w:p>
          <w:p>
            <w:pPr>
              <w:ind w:firstLine="360" w:firstLineChars="200"/>
              <w:rPr>
                <w:sz w:val="18"/>
                <w:szCs w:val="18"/>
              </w:rPr>
            </w:pPr>
            <w:r>
              <w:rPr>
                <w:sz w:val="18"/>
                <w:szCs w:val="18"/>
              </w:rPr>
              <w:t>2.常设考核执行机构。由集团公司安全监察部负责考核的组织、实施及其他协调工作。</w:t>
            </w:r>
          </w:p>
          <w:p>
            <w:pPr>
              <w:ind w:firstLine="361" w:firstLineChars="200"/>
              <w:rPr>
                <w:b/>
                <w:sz w:val="18"/>
                <w:szCs w:val="18"/>
              </w:rPr>
            </w:pPr>
            <w:r>
              <w:rPr>
                <w:b/>
                <w:sz w:val="18"/>
                <w:szCs w:val="18"/>
              </w:rPr>
              <w:t>四、考核形式</w:t>
            </w:r>
          </w:p>
          <w:p>
            <w:pPr>
              <w:ind w:firstLine="360" w:firstLineChars="200"/>
              <w:rPr>
                <w:sz w:val="18"/>
                <w:szCs w:val="18"/>
              </w:rPr>
            </w:pPr>
            <w:r>
              <w:rPr>
                <w:sz w:val="18"/>
                <w:szCs w:val="18"/>
              </w:rPr>
              <w:t>1.安全生产责任制考核实行百分制量化考核。</w:t>
            </w:r>
          </w:p>
          <w:p>
            <w:pPr>
              <w:ind w:firstLine="360" w:firstLineChars="200"/>
              <w:rPr>
                <w:sz w:val="18"/>
                <w:szCs w:val="18"/>
              </w:rPr>
            </w:pPr>
            <w:r>
              <w:rPr>
                <w:sz w:val="18"/>
                <w:szCs w:val="18"/>
              </w:rPr>
              <w:t>2.考核以按季度考核、年终兑现的形式进行。</w:t>
            </w:r>
          </w:p>
          <w:p>
            <w:pPr>
              <w:ind w:firstLine="361" w:firstLineChars="200"/>
              <w:rPr>
                <w:b/>
                <w:sz w:val="18"/>
                <w:szCs w:val="18"/>
              </w:rPr>
            </w:pPr>
            <w:r>
              <w:rPr>
                <w:b/>
                <w:sz w:val="18"/>
                <w:szCs w:val="18"/>
              </w:rPr>
              <w:t>五、考核内容</w:t>
            </w:r>
          </w:p>
          <w:p>
            <w:pPr>
              <w:ind w:firstLine="360" w:firstLineChars="200"/>
              <w:rPr>
                <w:sz w:val="18"/>
                <w:szCs w:val="18"/>
              </w:rPr>
            </w:pPr>
            <w:r>
              <w:rPr>
                <w:sz w:val="18"/>
                <w:szCs w:val="18"/>
              </w:rPr>
              <w:t>考核内容</w:t>
            </w:r>
            <w:r>
              <w:rPr>
                <w:rFonts w:hint="eastAsia"/>
                <w:sz w:val="18"/>
                <w:szCs w:val="18"/>
              </w:rPr>
              <w:t>，</w:t>
            </w:r>
            <w:r>
              <w:rPr>
                <w:sz w:val="18"/>
                <w:szCs w:val="18"/>
              </w:rPr>
              <w:t>如下表所示。</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2035"/>
              <w:gridCol w:w="2087"/>
              <w:gridCol w:w="2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rPr>
                      <w:sz w:val="18"/>
                      <w:szCs w:val="18"/>
                    </w:rPr>
                  </w:pPr>
                </w:p>
              </w:tc>
              <w:tc>
                <w:tcPr>
                  <w:tcW w:w="2035" w:type="dxa"/>
                  <w:vAlign w:val="center"/>
                </w:tcPr>
                <w:p>
                  <w:pPr>
                    <w:jc w:val="center"/>
                    <w:rPr>
                      <w:sz w:val="18"/>
                      <w:szCs w:val="18"/>
                    </w:rPr>
                  </w:pPr>
                  <w:r>
                    <w:rPr>
                      <w:sz w:val="18"/>
                      <w:szCs w:val="18"/>
                    </w:rPr>
                    <w:t>安全指标</w:t>
                  </w:r>
                </w:p>
              </w:tc>
              <w:tc>
                <w:tcPr>
                  <w:tcW w:w="2087" w:type="dxa"/>
                  <w:vAlign w:val="center"/>
                </w:tcPr>
                <w:p>
                  <w:pPr>
                    <w:jc w:val="center"/>
                    <w:rPr>
                      <w:sz w:val="18"/>
                      <w:szCs w:val="18"/>
                    </w:rPr>
                  </w:pPr>
                  <w:r>
                    <w:rPr>
                      <w:sz w:val="18"/>
                      <w:szCs w:val="18"/>
                    </w:rPr>
                    <w:t>安全制度</w:t>
                  </w:r>
                </w:p>
              </w:tc>
              <w:tc>
                <w:tcPr>
                  <w:tcW w:w="2087" w:type="dxa"/>
                  <w:vAlign w:val="center"/>
                </w:tcPr>
                <w:p>
                  <w:pPr>
                    <w:jc w:val="center"/>
                    <w:rPr>
                      <w:sz w:val="18"/>
                      <w:szCs w:val="18"/>
                    </w:rPr>
                  </w:pPr>
                  <w:r>
                    <w:rPr>
                      <w:sz w:val="18"/>
                      <w:szCs w:val="18"/>
                    </w:rPr>
                    <w:t>安全指令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vAlign w:val="center"/>
                </w:tcPr>
                <w:p>
                  <w:pPr>
                    <w:jc w:val="center"/>
                    <w:rPr>
                      <w:sz w:val="18"/>
                      <w:szCs w:val="18"/>
                    </w:rPr>
                  </w:pPr>
                  <w:r>
                    <w:rPr>
                      <w:sz w:val="18"/>
                      <w:szCs w:val="18"/>
                    </w:rPr>
                    <w:t>权重分配</w:t>
                  </w:r>
                </w:p>
              </w:tc>
              <w:tc>
                <w:tcPr>
                  <w:tcW w:w="2035" w:type="dxa"/>
                  <w:vAlign w:val="center"/>
                </w:tcPr>
                <w:p>
                  <w:pPr>
                    <w:jc w:val="center"/>
                    <w:rPr>
                      <w:sz w:val="18"/>
                      <w:szCs w:val="18"/>
                    </w:rPr>
                  </w:pPr>
                  <w:r>
                    <w:rPr>
                      <w:sz w:val="18"/>
                      <w:szCs w:val="18"/>
                    </w:rPr>
                    <w:t>50分</w:t>
                  </w:r>
                </w:p>
              </w:tc>
              <w:tc>
                <w:tcPr>
                  <w:tcW w:w="2087" w:type="dxa"/>
                  <w:vAlign w:val="center"/>
                </w:tcPr>
                <w:p>
                  <w:pPr>
                    <w:jc w:val="center"/>
                    <w:rPr>
                      <w:sz w:val="18"/>
                      <w:szCs w:val="18"/>
                    </w:rPr>
                  </w:pPr>
                  <w:r>
                    <w:rPr>
                      <w:sz w:val="18"/>
                      <w:szCs w:val="18"/>
                    </w:rPr>
                    <w:t>30分</w:t>
                  </w:r>
                </w:p>
              </w:tc>
              <w:tc>
                <w:tcPr>
                  <w:tcW w:w="2087" w:type="dxa"/>
                  <w:vAlign w:val="center"/>
                </w:tcPr>
                <w:p>
                  <w:pPr>
                    <w:jc w:val="center"/>
                    <w:rPr>
                      <w:sz w:val="18"/>
                      <w:szCs w:val="18"/>
                    </w:rPr>
                  </w:pPr>
                  <w:r>
                    <w:rPr>
                      <w:sz w:val="18"/>
                      <w:szCs w:val="18"/>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vAlign w:val="center"/>
                </w:tcPr>
                <w:p>
                  <w:pPr>
                    <w:jc w:val="center"/>
                    <w:rPr>
                      <w:sz w:val="18"/>
                      <w:szCs w:val="18"/>
                    </w:rPr>
                  </w:pPr>
                  <w:r>
                    <w:rPr>
                      <w:sz w:val="18"/>
                      <w:szCs w:val="18"/>
                    </w:rPr>
                    <w:t>指标描述</w:t>
                  </w:r>
                </w:p>
              </w:tc>
              <w:tc>
                <w:tcPr>
                  <w:tcW w:w="2035" w:type="dxa"/>
                </w:tcPr>
                <w:p>
                  <w:pPr>
                    <w:rPr>
                      <w:sz w:val="18"/>
                      <w:szCs w:val="18"/>
                    </w:rPr>
                  </w:pPr>
                  <w:r>
                    <w:rPr>
                      <w:sz w:val="18"/>
                      <w:szCs w:val="18"/>
                    </w:rPr>
                    <w:t>1.百万吨煤死亡率</w:t>
                  </w:r>
                </w:p>
                <w:p>
                  <w:pPr>
                    <w:rPr>
                      <w:sz w:val="18"/>
                      <w:szCs w:val="18"/>
                    </w:rPr>
                  </w:pPr>
                  <w:r>
                    <w:rPr>
                      <w:sz w:val="18"/>
                      <w:szCs w:val="18"/>
                    </w:rPr>
                    <w:t>2.千人重伤率</w:t>
                  </w:r>
                </w:p>
                <w:p>
                  <w:pPr>
                    <w:rPr>
                      <w:sz w:val="18"/>
                      <w:szCs w:val="18"/>
                    </w:rPr>
                  </w:pPr>
                  <w:r>
                    <w:rPr>
                      <w:sz w:val="18"/>
                      <w:szCs w:val="18"/>
                    </w:rPr>
                    <w:t>3.安全隐患整改率</w:t>
                  </w:r>
                </w:p>
              </w:tc>
              <w:tc>
                <w:tcPr>
                  <w:tcW w:w="2087" w:type="dxa"/>
                </w:tcPr>
                <w:p>
                  <w:pPr>
                    <w:rPr>
                      <w:sz w:val="18"/>
                      <w:szCs w:val="18"/>
                    </w:rPr>
                  </w:pPr>
                  <w:r>
                    <w:rPr>
                      <w:sz w:val="18"/>
                      <w:szCs w:val="18"/>
                    </w:rPr>
                    <w:t>1.安全生产制度健全性</w:t>
                  </w:r>
                </w:p>
                <w:p>
                  <w:pPr>
                    <w:rPr>
                      <w:sz w:val="18"/>
                      <w:szCs w:val="18"/>
                    </w:rPr>
                  </w:pPr>
                  <w:r>
                    <w:rPr>
                      <w:sz w:val="18"/>
                      <w:szCs w:val="18"/>
                    </w:rPr>
                    <w:t>（1）“三违”制度</w:t>
                  </w:r>
                </w:p>
                <w:p>
                  <w:pPr>
                    <w:rPr>
                      <w:sz w:val="18"/>
                      <w:szCs w:val="18"/>
                    </w:rPr>
                  </w:pPr>
                  <w:r>
                    <w:rPr>
                      <w:sz w:val="18"/>
                      <w:szCs w:val="18"/>
                    </w:rPr>
                    <w:t>（2）“一通三防”制度</w:t>
                  </w:r>
                </w:p>
                <w:p>
                  <w:pPr>
                    <w:rPr>
                      <w:sz w:val="18"/>
                      <w:szCs w:val="18"/>
                    </w:rPr>
                  </w:pPr>
                  <w:r>
                    <w:rPr>
                      <w:sz w:val="18"/>
                      <w:szCs w:val="18"/>
                    </w:rPr>
                    <w:t>2.各项操作是否有章可</w:t>
                  </w:r>
                </w:p>
              </w:tc>
              <w:tc>
                <w:tcPr>
                  <w:tcW w:w="2087" w:type="dxa"/>
                </w:tcPr>
                <w:p>
                  <w:pPr>
                    <w:rPr>
                      <w:sz w:val="18"/>
                      <w:szCs w:val="18"/>
                    </w:rPr>
                  </w:pPr>
                  <w:r>
                    <w:rPr>
                      <w:sz w:val="18"/>
                      <w:szCs w:val="18"/>
                    </w:rPr>
                    <w:t>1.安全会议的召开</w:t>
                  </w:r>
                </w:p>
                <w:p>
                  <w:pPr>
                    <w:rPr>
                      <w:sz w:val="18"/>
                      <w:szCs w:val="18"/>
                    </w:rPr>
                  </w:pPr>
                  <w:r>
                    <w:rPr>
                      <w:sz w:val="18"/>
                      <w:szCs w:val="18"/>
                    </w:rPr>
                    <w:t>2.安全培训</w:t>
                  </w:r>
                </w:p>
                <w:p>
                  <w:pPr>
                    <w:rPr>
                      <w:sz w:val="18"/>
                      <w:szCs w:val="18"/>
                    </w:rPr>
                  </w:pPr>
                  <w:r>
                    <w:rPr>
                      <w:sz w:val="18"/>
                      <w:szCs w:val="18"/>
                    </w:rPr>
                    <w:t>3.违规操作次数</w:t>
                  </w:r>
                </w:p>
              </w:tc>
            </w:tr>
          </w:tbl>
          <w:p>
            <w:pPr>
              <w:ind w:firstLine="361" w:firstLineChars="200"/>
              <w:rPr>
                <w:b/>
                <w:sz w:val="18"/>
                <w:szCs w:val="18"/>
              </w:rPr>
            </w:pPr>
            <w:r>
              <w:rPr>
                <w:b/>
                <w:sz w:val="18"/>
                <w:szCs w:val="18"/>
              </w:rPr>
              <w:t>六、安全生产责任制考核结果分类</w:t>
            </w:r>
          </w:p>
          <w:p>
            <w:pPr>
              <w:ind w:firstLine="360" w:firstLineChars="200"/>
              <w:rPr>
                <w:sz w:val="18"/>
                <w:szCs w:val="18"/>
              </w:rPr>
            </w:pPr>
            <w:r>
              <w:rPr>
                <w:sz w:val="18"/>
                <w:szCs w:val="18"/>
              </w:rPr>
              <w:t>分为优秀、良好、一般、较差和差五个等级</w:t>
            </w:r>
            <w:r>
              <w:rPr>
                <w:rFonts w:hint="eastAsia"/>
                <w:sz w:val="18"/>
                <w:szCs w:val="18"/>
              </w:rPr>
              <w:t>，</w:t>
            </w:r>
            <w:r>
              <w:rPr>
                <w:sz w:val="18"/>
                <w:szCs w:val="18"/>
              </w:rPr>
              <w:t>具体如下表所示。</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7"/>
              <w:gridCol w:w="1377"/>
              <w:gridCol w:w="1299"/>
              <w:gridCol w:w="1407"/>
              <w:gridCol w:w="1375"/>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7" w:type="dxa"/>
                </w:tcPr>
                <w:p>
                  <w:pPr>
                    <w:rPr>
                      <w:sz w:val="18"/>
                      <w:szCs w:val="18"/>
                    </w:rPr>
                  </w:pPr>
                  <w:r>
                    <w:rPr>
                      <w:sz w:val="18"/>
                      <w:szCs w:val="18"/>
                    </w:rPr>
                    <w:t>考核等级</w:t>
                  </w:r>
                </w:p>
              </w:tc>
              <w:tc>
                <w:tcPr>
                  <w:tcW w:w="1377" w:type="dxa"/>
                </w:tcPr>
                <w:p>
                  <w:pPr>
                    <w:rPr>
                      <w:sz w:val="18"/>
                      <w:szCs w:val="18"/>
                    </w:rPr>
                  </w:pPr>
                  <w:r>
                    <w:rPr>
                      <w:sz w:val="18"/>
                      <w:szCs w:val="18"/>
                    </w:rPr>
                    <w:t>优秀</w:t>
                  </w:r>
                </w:p>
              </w:tc>
              <w:tc>
                <w:tcPr>
                  <w:tcW w:w="1299" w:type="dxa"/>
                </w:tcPr>
                <w:p>
                  <w:pPr>
                    <w:rPr>
                      <w:sz w:val="18"/>
                      <w:szCs w:val="18"/>
                    </w:rPr>
                  </w:pPr>
                  <w:r>
                    <w:rPr>
                      <w:sz w:val="18"/>
                      <w:szCs w:val="18"/>
                    </w:rPr>
                    <w:t>良好</w:t>
                  </w:r>
                </w:p>
              </w:tc>
              <w:tc>
                <w:tcPr>
                  <w:tcW w:w="1407" w:type="dxa"/>
                </w:tcPr>
                <w:p>
                  <w:pPr>
                    <w:rPr>
                      <w:sz w:val="18"/>
                      <w:szCs w:val="18"/>
                    </w:rPr>
                  </w:pPr>
                  <w:r>
                    <w:rPr>
                      <w:sz w:val="18"/>
                      <w:szCs w:val="18"/>
                    </w:rPr>
                    <w:t>一般</w:t>
                  </w:r>
                </w:p>
              </w:tc>
              <w:tc>
                <w:tcPr>
                  <w:tcW w:w="1375" w:type="dxa"/>
                </w:tcPr>
                <w:p>
                  <w:pPr>
                    <w:rPr>
                      <w:sz w:val="18"/>
                      <w:szCs w:val="18"/>
                    </w:rPr>
                  </w:pPr>
                  <w:r>
                    <w:rPr>
                      <w:sz w:val="18"/>
                      <w:szCs w:val="18"/>
                    </w:rPr>
                    <w:t>较差</w:t>
                  </w:r>
                </w:p>
              </w:tc>
              <w:tc>
                <w:tcPr>
                  <w:tcW w:w="1461" w:type="dxa"/>
                </w:tcPr>
                <w:p>
                  <w:pPr>
                    <w:rPr>
                      <w:sz w:val="18"/>
                      <w:szCs w:val="18"/>
                    </w:rPr>
                  </w:pPr>
                  <w:r>
                    <w:rPr>
                      <w:sz w:val="18"/>
                      <w:szCs w:val="18"/>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7" w:type="dxa"/>
                </w:tcPr>
                <w:p>
                  <w:pPr>
                    <w:rPr>
                      <w:sz w:val="18"/>
                      <w:szCs w:val="18"/>
                    </w:rPr>
                  </w:pPr>
                  <w:r>
                    <w:rPr>
                      <w:sz w:val="18"/>
                      <w:szCs w:val="18"/>
                    </w:rPr>
                    <w:t>考核得分</w:t>
                  </w:r>
                </w:p>
              </w:tc>
              <w:tc>
                <w:tcPr>
                  <w:tcW w:w="1377" w:type="dxa"/>
                </w:tcPr>
                <w:p>
                  <w:pPr>
                    <w:rPr>
                      <w:sz w:val="18"/>
                      <w:szCs w:val="18"/>
                    </w:rPr>
                  </w:pPr>
                  <w:r>
                    <w:rPr>
                      <w:sz w:val="18"/>
                      <w:szCs w:val="18"/>
                    </w:rPr>
                    <w:t>得分≥90分</w:t>
                  </w:r>
                </w:p>
              </w:tc>
              <w:tc>
                <w:tcPr>
                  <w:tcW w:w="1299" w:type="dxa"/>
                </w:tcPr>
                <w:p>
                  <w:pPr>
                    <w:rPr>
                      <w:sz w:val="18"/>
                      <w:szCs w:val="18"/>
                    </w:rPr>
                  </w:pPr>
                  <w:r>
                    <w:rPr>
                      <w:sz w:val="18"/>
                      <w:szCs w:val="18"/>
                    </w:rPr>
                    <w:t>80分≤得分&lt;90分</w:t>
                  </w:r>
                </w:p>
              </w:tc>
              <w:tc>
                <w:tcPr>
                  <w:tcW w:w="1407" w:type="dxa"/>
                </w:tcPr>
                <w:p>
                  <w:pPr>
                    <w:rPr>
                      <w:sz w:val="18"/>
                      <w:szCs w:val="18"/>
                    </w:rPr>
                  </w:pPr>
                  <w:r>
                    <w:rPr>
                      <w:sz w:val="18"/>
                      <w:szCs w:val="18"/>
                    </w:rPr>
                    <w:t>70分≤考核得分&lt;80分</w:t>
                  </w:r>
                </w:p>
              </w:tc>
              <w:tc>
                <w:tcPr>
                  <w:tcW w:w="1375" w:type="dxa"/>
                </w:tcPr>
                <w:p>
                  <w:pPr>
                    <w:rPr>
                      <w:sz w:val="18"/>
                      <w:szCs w:val="18"/>
                    </w:rPr>
                  </w:pPr>
                  <w:r>
                    <w:rPr>
                      <w:sz w:val="18"/>
                      <w:szCs w:val="18"/>
                    </w:rPr>
                    <w:t>60分≤得分&lt;70分</w:t>
                  </w:r>
                </w:p>
              </w:tc>
              <w:tc>
                <w:tcPr>
                  <w:tcW w:w="1461" w:type="dxa"/>
                </w:tcPr>
                <w:p>
                  <w:pPr>
                    <w:rPr>
                      <w:sz w:val="18"/>
                      <w:szCs w:val="18"/>
                    </w:rPr>
                  </w:pPr>
                  <w:r>
                    <w:rPr>
                      <w:sz w:val="18"/>
                      <w:szCs w:val="18"/>
                    </w:rPr>
                    <w:t>得分&lt;60分</w:t>
                  </w:r>
                </w:p>
              </w:tc>
            </w:tr>
          </w:tbl>
          <w:p>
            <w:pPr>
              <w:ind w:firstLine="361" w:firstLineChars="200"/>
              <w:rPr>
                <w:b/>
                <w:sz w:val="18"/>
                <w:szCs w:val="18"/>
              </w:rPr>
            </w:pPr>
            <w:r>
              <w:rPr>
                <w:b/>
                <w:sz w:val="18"/>
                <w:szCs w:val="18"/>
              </w:rPr>
              <w:t>七、考核结果计算</w:t>
            </w:r>
          </w:p>
          <w:p>
            <w:pPr>
              <w:ind w:firstLine="360" w:firstLineChars="200"/>
              <w:rPr>
                <w:sz w:val="18"/>
                <w:szCs w:val="18"/>
              </w:rPr>
            </w:pPr>
            <w:r>
              <w:rPr>
                <w:sz w:val="18"/>
                <w:szCs w:val="18"/>
              </w:rPr>
              <w:t xml:space="preserve">1.季度考核 </w:t>
            </w:r>
          </w:p>
          <w:p>
            <w:pPr>
              <w:ind w:firstLine="360" w:firstLineChars="200"/>
              <w:rPr>
                <w:sz w:val="18"/>
                <w:szCs w:val="18"/>
              </w:rPr>
            </w:pPr>
            <w:r>
              <w:rPr>
                <w:sz w:val="18"/>
                <w:szCs w:val="18"/>
              </w:rPr>
              <w:t>考核得分=（安全指标自评得分+抽查考核得分）/2+（安全制度自评得分+抽查考核得分）/2+（安全指令自评得分+抽查考核得分）/2</w:t>
            </w:r>
          </w:p>
          <w:p>
            <w:pPr>
              <w:ind w:firstLine="360" w:firstLineChars="200"/>
              <w:rPr>
                <w:sz w:val="18"/>
                <w:szCs w:val="18"/>
              </w:rPr>
            </w:pPr>
            <w:r>
              <w:rPr>
                <w:sz w:val="18"/>
                <w:szCs w:val="18"/>
              </w:rPr>
              <w:t xml:space="preserve">2.年度考核 </w:t>
            </w:r>
          </w:p>
          <w:p>
            <w:pPr>
              <w:ind w:firstLine="360" w:firstLineChars="200"/>
              <w:rPr>
                <w:sz w:val="18"/>
                <w:szCs w:val="18"/>
              </w:rPr>
            </w:pPr>
            <w:r>
              <w:rPr>
                <w:sz w:val="18"/>
                <w:szCs w:val="18"/>
              </w:rPr>
              <w:t>考核得分=年度安全指标考核得分+（安全制度季度累计得分+安全指令季度累计得分）/4</w:t>
            </w:r>
          </w:p>
          <w:p>
            <w:pPr>
              <w:ind w:firstLine="361" w:firstLineChars="200"/>
              <w:rPr>
                <w:b/>
                <w:sz w:val="18"/>
                <w:szCs w:val="18"/>
              </w:rPr>
            </w:pPr>
            <w:r>
              <w:rPr>
                <w:b/>
                <w:sz w:val="18"/>
                <w:szCs w:val="18"/>
              </w:rPr>
              <w:t>八、考核结果的应用</w:t>
            </w:r>
          </w:p>
          <w:p>
            <w:pPr>
              <w:ind w:firstLine="360" w:firstLineChars="200"/>
              <w:rPr>
                <w:sz w:val="18"/>
                <w:szCs w:val="18"/>
              </w:rPr>
            </w:pPr>
            <w:r>
              <w:rPr>
                <w:sz w:val="18"/>
                <w:szCs w:val="18"/>
              </w:rPr>
              <w:t>1.考核结果作为审批单位年度安全生产奖的依据。考核结果由集团公司安全监察部出具，在审批各单位奖金时给予上浮或下浮。具体浮动措施包括以下几个方面。</w:t>
            </w:r>
          </w:p>
          <w:p>
            <w:pPr>
              <w:ind w:firstLine="360" w:firstLineChars="200"/>
              <w:rPr>
                <w:sz w:val="18"/>
                <w:szCs w:val="18"/>
              </w:rPr>
            </w:pPr>
            <w:r>
              <w:rPr>
                <w:sz w:val="18"/>
                <w:szCs w:val="18"/>
              </w:rPr>
              <w:t>（1）考核结果为优秀等级的，上浮年度安全生产奖20%。</w:t>
            </w:r>
          </w:p>
          <w:p>
            <w:pPr>
              <w:ind w:firstLine="360" w:firstLineChars="200"/>
              <w:rPr>
                <w:sz w:val="18"/>
                <w:szCs w:val="18"/>
              </w:rPr>
            </w:pPr>
            <w:r>
              <w:rPr>
                <w:sz w:val="18"/>
                <w:szCs w:val="18"/>
              </w:rPr>
              <w:t>（2）考核结果为良好等级的，上浮年度安全生产奖10%。</w:t>
            </w:r>
          </w:p>
          <w:p>
            <w:pPr>
              <w:ind w:firstLine="360" w:firstLineChars="200"/>
              <w:rPr>
                <w:sz w:val="18"/>
                <w:szCs w:val="18"/>
              </w:rPr>
            </w:pPr>
            <w:r>
              <w:rPr>
                <w:sz w:val="18"/>
                <w:szCs w:val="18"/>
              </w:rPr>
              <w:t>（3）考核结果为一般等级的，年度安全生产奖不上浮。</w:t>
            </w:r>
          </w:p>
          <w:p>
            <w:pPr>
              <w:ind w:firstLine="360" w:firstLineChars="200"/>
              <w:rPr>
                <w:sz w:val="18"/>
                <w:szCs w:val="18"/>
              </w:rPr>
            </w:pPr>
            <w:r>
              <w:rPr>
                <w:sz w:val="18"/>
                <w:szCs w:val="18"/>
              </w:rPr>
              <w:t>（4）考核结果为较差等级的，下浮年度安全生产奖50%。</w:t>
            </w:r>
          </w:p>
          <w:p>
            <w:pPr>
              <w:ind w:firstLine="360" w:firstLineChars="200"/>
              <w:rPr>
                <w:sz w:val="18"/>
                <w:szCs w:val="18"/>
              </w:rPr>
            </w:pPr>
            <w:r>
              <w:rPr>
                <w:sz w:val="18"/>
                <w:szCs w:val="18"/>
              </w:rPr>
              <w:t>（5）考核结果为差等级的，取消年度安全生产奖。</w:t>
            </w:r>
          </w:p>
          <w:p>
            <w:pPr>
              <w:ind w:firstLine="360" w:firstLineChars="200"/>
              <w:rPr>
                <w:sz w:val="18"/>
                <w:szCs w:val="18"/>
              </w:rPr>
            </w:pPr>
            <w:r>
              <w:rPr>
                <w:sz w:val="18"/>
                <w:szCs w:val="18"/>
              </w:rPr>
              <w:t>2.各单位党、政正职年度安全风险抵押金</w:t>
            </w:r>
            <w:r>
              <w:rPr>
                <w:rFonts w:hint="eastAsia"/>
                <w:sz w:val="18"/>
                <w:szCs w:val="18"/>
              </w:rPr>
              <w:t>与</w:t>
            </w:r>
            <w:r>
              <w:rPr>
                <w:sz w:val="18"/>
                <w:szCs w:val="18"/>
              </w:rPr>
              <w:t>本考核结果挂钩。</w:t>
            </w:r>
          </w:p>
          <w:p>
            <w:pPr>
              <w:ind w:firstLine="360" w:firstLineChars="200"/>
              <w:rPr>
                <w:sz w:val="18"/>
                <w:szCs w:val="18"/>
              </w:rPr>
            </w:pPr>
            <w:r>
              <w:rPr>
                <w:sz w:val="18"/>
                <w:szCs w:val="18"/>
              </w:rPr>
              <w:t xml:space="preserve">3.考核结果作为单位年度评比先进工作者、先进班组和部门的重要依据。考核结果每季度在集团公司内部刊物上公布一次。 </w:t>
            </w:r>
          </w:p>
          <w:p>
            <w:pPr>
              <w:ind w:firstLine="361" w:firstLineChars="200"/>
              <w:rPr>
                <w:b/>
                <w:sz w:val="18"/>
                <w:szCs w:val="18"/>
              </w:rPr>
            </w:pPr>
            <w:r>
              <w:rPr>
                <w:b/>
                <w:sz w:val="18"/>
                <w:szCs w:val="18"/>
              </w:rPr>
              <w:t>九、考核实施</w:t>
            </w:r>
          </w:p>
          <w:p>
            <w:pPr>
              <w:ind w:firstLine="360" w:firstLineChars="200"/>
              <w:rPr>
                <w:sz w:val="18"/>
                <w:szCs w:val="18"/>
              </w:rPr>
            </w:pPr>
            <w:r>
              <w:rPr>
                <w:sz w:val="18"/>
                <w:szCs w:val="18"/>
              </w:rPr>
              <w:t>1.每季度5日前，集团公司安全监察部印制</w:t>
            </w:r>
            <w:r>
              <w:rPr>
                <w:rFonts w:hint="eastAsia"/>
                <w:sz w:val="18"/>
                <w:szCs w:val="18"/>
              </w:rPr>
              <w:t>“</w:t>
            </w:r>
            <w:r>
              <w:rPr>
                <w:sz w:val="18"/>
                <w:szCs w:val="18"/>
              </w:rPr>
              <w:t>安全生产责任制度考核表</w:t>
            </w:r>
            <w:r>
              <w:rPr>
                <w:rFonts w:hint="eastAsia"/>
                <w:sz w:val="18"/>
                <w:szCs w:val="18"/>
              </w:rPr>
              <w:t>”</w:t>
            </w:r>
            <w:r>
              <w:rPr>
                <w:sz w:val="18"/>
                <w:szCs w:val="18"/>
              </w:rPr>
              <w:t>，并下发到各个下属矿区和单位。</w:t>
            </w:r>
          </w:p>
          <w:p>
            <w:pPr>
              <w:ind w:firstLine="360" w:firstLineChars="200"/>
              <w:rPr>
                <w:sz w:val="18"/>
                <w:szCs w:val="18"/>
              </w:rPr>
            </w:pPr>
            <w:r>
              <w:rPr>
                <w:sz w:val="18"/>
                <w:szCs w:val="18"/>
              </w:rPr>
              <w:t>2.每季度10日前，下属矿区和单位将填写完毕的考核表送回集团公司安全监察部。安全监察部对收集上来的考核表进行分类汇总。</w:t>
            </w:r>
          </w:p>
          <w:p>
            <w:pPr>
              <w:ind w:firstLine="360" w:firstLineChars="200"/>
              <w:rPr>
                <w:sz w:val="18"/>
                <w:szCs w:val="18"/>
              </w:rPr>
            </w:pPr>
            <w:r>
              <w:rPr>
                <w:sz w:val="18"/>
                <w:szCs w:val="18"/>
              </w:rPr>
              <w:t>3.在每个季度的考核中，考核领导小组要不定期地到下属矿区和单位进行安全生产责任制落实情况的抽查并进行打分。抽查结果作为季度安全生产责任制度考核的重要部分。</w:t>
            </w:r>
          </w:p>
          <w:p>
            <w:pPr>
              <w:ind w:firstLine="360" w:firstLineChars="200"/>
              <w:rPr>
                <w:sz w:val="18"/>
                <w:szCs w:val="18"/>
              </w:rPr>
            </w:pPr>
            <w:r>
              <w:rPr>
                <w:sz w:val="18"/>
                <w:szCs w:val="18"/>
              </w:rPr>
              <w:t>4.集团公司安全监察部在汇总抽查结果和各个矿区、下属单位自评结果的基础上，对各个矿区和下属单位进行安全生产责任制落实的最终评分</w:t>
            </w:r>
            <w:r>
              <w:rPr>
                <w:rFonts w:hint="eastAsia"/>
                <w:sz w:val="18"/>
                <w:szCs w:val="18"/>
              </w:rPr>
              <w:t>，</w:t>
            </w:r>
            <w:r>
              <w:rPr>
                <w:sz w:val="18"/>
                <w:szCs w:val="18"/>
              </w:rPr>
              <w:t>并于每个季度的15日前公布评比结果。</w:t>
            </w:r>
          </w:p>
          <w:p>
            <w:pPr>
              <w:ind w:firstLine="361" w:firstLineChars="200"/>
              <w:rPr>
                <w:b/>
                <w:sz w:val="18"/>
                <w:szCs w:val="18"/>
              </w:rPr>
            </w:pPr>
            <w:r>
              <w:rPr>
                <w:b/>
                <w:sz w:val="18"/>
                <w:szCs w:val="18"/>
              </w:rPr>
              <w:t>十、特殊规定</w:t>
            </w:r>
          </w:p>
          <w:p>
            <w:pPr>
              <w:ind w:firstLine="360" w:firstLineChars="200"/>
              <w:rPr>
                <w:sz w:val="18"/>
                <w:szCs w:val="18"/>
              </w:rPr>
            </w:pPr>
            <w:r>
              <w:rPr>
                <w:sz w:val="18"/>
                <w:szCs w:val="18"/>
              </w:rPr>
              <w:t>出现下列情况之一的单位实行一票否决，单位不得评为优秀、良好等级。</w:t>
            </w:r>
          </w:p>
          <w:p>
            <w:pPr>
              <w:ind w:firstLine="360" w:firstLineChars="200"/>
              <w:rPr>
                <w:sz w:val="18"/>
                <w:szCs w:val="18"/>
              </w:rPr>
            </w:pPr>
            <w:r>
              <w:rPr>
                <w:sz w:val="18"/>
                <w:szCs w:val="18"/>
              </w:rPr>
              <w:t xml:space="preserve">1.生产矿井发生3人（含3人）以上的死亡事故；地面单位发生死亡事故的。 </w:t>
            </w:r>
          </w:p>
          <w:p>
            <w:pPr>
              <w:ind w:firstLine="360" w:firstLineChars="200"/>
              <w:rPr>
                <w:sz w:val="18"/>
                <w:szCs w:val="18"/>
              </w:rPr>
            </w:pPr>
            <w:r>
              <w:rPr>
                <w:sz w:val="18"/>
                <w:szCs w:val="18"/>
              </w:rPr>
              <w:t>2.因工作不力导致大规模越级异常上访的。</w:t>
            </w:r>
          </w:p>
          <w:p>
            <w:pPr>
              <w:ind w:firstLine="360" w:firstLineChars="200"/>
              <w:rPr>
                <w:sz w:val="18"/>
                <w:szCs w:val="18"/>
              </w:rPr>
            </w:pPr>
            <w:r>
              <w:rPr>
                <w:sz w:val="18"/>
                <w:szCs w:val="18"/>
              </w:rPr>
              <w:t>3.在集团公司其他规定中有明确规定一票否决的。</w:t>
            </w:r>
          </w:p>
          <w:p>
            <w:pPr>
              <w:ind w:firstLine="361" w:firstLineChars="200"/>
              <w:rPr>
                <w:b/>
                <w:sz w:val="18"/>
                <w:szCs w:val="18"/>
              </w:rPr>
            </w:pPr>
            <w:r>
              <w:rPr>
                <w:b/>
                <w:sz w:val="18"/>
                <w:szCs w:val="18"/>
              </w:rPr>
              <w:t>十一、责任追究</w:t>
            </w:r>
          </w:p>
          <w:p>
            <w:pPr>
              <w:ind w:firstLine="360" w:firstLineChars="200"/>
              <w:rPr>
                <w:sz w:val="18"/>
                <w:szCs w:val="18"/>
              </w:rPr>
            </w:pPr>
            <w:r>
              <w:rPr>
                <w:sz w:val="18"/>
                <w:szCs w:val="18"/>
              </w:rPr>
              <w:t xml:space="preserve">1.季度考核结果为较差的单位，给予单位正职和有关责任人通报批评；一个季度考核结果为差的单位，给予单位领导班子正职和有关责任人黄牌警告。 </w:t>
            </w:r>
          </w:p>
          <w:p>
            <w:pPr>
              <w:ind w:firstLine="360" w:firstLineChars="200"/>
              <w:rPr>
                <w:sz w:val="18"/>
                <w:szCs w:val="18"/>
              </w:rPr>
            </w:pPr>
            <w:r>
              <w:rPr>
                <w:sz w:val="18"/>
                <w:szCs w:val="18"/>
              </w:rPr>
              <w:t>2.连续两个季度考核结果为较差的单位，给予单位正职和有关责任人黄牌警告；连续两个季度考核结果为差的单位，给予单位领导班子正职和有关责任人诫</w:t>
            </w:r>
            <w:r>
              <w:rPr>
                <w:rFonts w:hint="eastAsia"/>
                <w:sz w:val="18"/>
                <w:szCs w:val="18"/>
              </w:rPr>
              <w:t>勉</w:t>
            </w:r>
            <w:r>
              <w:rPr>
                <w:sz w:val="18"/>
                <w:szCs w:val="18"/>
              </w:rPr>
              <w:t xml:space="preserve">谈话。 </w:t>
            </w:r>
          </w:p>
          <w:p>
            <w:pPr>
              <w:ind w:firstLine="360" w:firstLineChars="200"/>
              <w:rPr>
                <w:sz w:val="18"/>
                <w:szCs w:val="18"/>
              </w:rPr>
            </w:pPr>
            <w:r>
              <w:rPr>
                <w:sz w:val="18"/>
                <w:szCs w:val="18"/>
              </w:rPr>
              <w:t>3.连续三个季度考核结果为较差的单位，给予单位正职和有关责任人诫勉谈话；连续三个季度考核结果为差的单位，建议给予单位领导行政</w:t>
            </w:r>
            <w:r>
              <w:rPr>
                <w:rFonts w:hint="eastAsia"/>
                <w:sz w:val="18"/>
                <w:szCs w:val="18"/>
              </w:rPr>
              <w:t>处理</w:t>
            </w:r>
            <w:r>
              <w:rPr>
                <w:sz w:val="18"/>
                <w:szCs w:val="18"/>
              </w:rPr>
              <w:t>。</w:t>
            </w:r>
          </w:p>
          <w:p>
            <w:pPr>
              <w:ind w:firstLine="360" w:firstLineChars="200"/>
              <w:rPr>
                <w:sz w:val="18"/>
                <w:szCs w:val="18"/>
              </w:rPr>
            </w:pPr>
            <w:r>
              <w:rPr>
                <w:sz w:val="18"/>
                <w:szCs w:val="18"/>
              </w:rPr>
              <w:t>4.全年考核结果为较差的单位，建议给予单位领导班子组织处理。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rPr>
          <w:b/>
        </w:rPr>
      </w:pPr>
      <w:bookmarkStart w:id="652" w:name="_Toc181587287"/>
      <w:bookmarkStart w:id="653" w:name="_Toc184185913"/>
      <w:bookmarkStart w:id="654" w:name="_Toc184193706"/>
      <w:bookmarkStart w:id="655" w:name="_Toc184185684"/>
    </w:p>
    <w:p/>
    <w:p/>
    <w:p/>
    <w:p/>
    <w:p/>
    <w:p/>
    <w:p/>
    <w:p/>
    <w:p/>
    <w:p/>
    <w:bookmarkEnd w:id="652"/>
    <w:bookmarkEnd w:id="653"/>
    <w:bookmarkEnd w:id="654"/>
    <w:bookmarkEnd w:id="655"/>
    <w:p/>
    <w:p/>
    <w:p/>
    <w:p/>
    <w:p/>
    <w:p>
      <w:pPr>
        <w:jc w:val="center"/>
        <w:rPr>
          <w:b/>
          <w:sz w:val="36"/>
          <w:szCs w:val="36"/>
        </w:rPr>
      </w:pPr>
      <w:bookmarkStart w:id="656" w:name="_Toc181592156"/>
      <w:bookmarkStart w:id="657" w:name="_Toc184193707"/>
      <w:bookmarkStart w:id="658" w:name="_Toc184185685"/>
      <w:bookmarkStart w:id="659" w:name="_Toc184185914"/>
      <w:r>
        <w:rPr>
          <w:b/>
          <w:sz w:val="36"/>
          <w:szCs w:val="36"/>
        </w:rPr>
        <w:t>第30章  化工企业绩效考核全案</w:t>
      </w:r>
      <w:bookmarkEnd w:id="656"/>
      <w:bookmarkEnd w:id="657"/>
      <w:bookmarkEnd w:id="658"/>
      <w:bookmarkEnd w:id="659"/>
    </w:p>
    <w:p>
      <w:bookmarkStart w:id="660" w:name="_Toc181592158"/>
      <w:bookmarkStart w:id="661" w:name="_Toc184185687"/>
      <w:bookmarkStart w:id="662" w:name="_Toc184185916"/>
      <w:bookmarkStart w:id="663" w:name="_Toc184193709"/>
    </w:p>
    <w:p>
      <w:pPr>
        <w:rPr>
          <w:b/>
          <w:sz w:val="24"/>
        </w:rPr>
      </w:pPr>
      <w:r>
        <w:rPr>
          <w:b/>
          <w:sz w:val="24"/>
        </w:rPr>
        <w:t>30.1  生产部关键绩效考核指标</w:t>
      </w:r>
      <w:bookmarkEnd w:id="660"/>
      <w:bookmarkEnd w:id="661"/>
      <w:bookmarkEnd w:id="662"/>
      <w:bookmarkEnd w:id="663"/>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996"/>
        <w:gridCol w:w="1096"/>
        <w:gridCol w:w="3636"/>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jc w:val="center"/>
              <w:rPr>
                <w:b/>
                <w:sz w:val="18"/>
                <w:szCs w:val="18"/>
              </w:rPr>
            </w:pPr>
            <w:bookmarkStart w:id="664" w:name="_Toc181592159"/>
            <w:r>
              <w:rPr>
                <w:b/>
                <w:sz w:val="18"/>
                <w:szCs w:val="18"/>
              </w:rPr>
              <w:t>序号</w:t>
            </w:r>
          </w:p>
        </w:tc>
        <w:tc>
          <w:tcPr>
            <w:tcW w:w="1996" w:type="dxa"/>
            <w:vAlign w:val="center"/>
          </w:tcPr>
          <w:p>
            <w:pPr>
              <w:jc w:val="center"/>
              <w:rPr>
                <w:b/>
                <w:sz w:val="18"/>
                <w:szCs w:val="18"/>
              </w:rPr>
            </w:pPr>
            <w:r>
              <w:rPr>
                <w:b/>
                <w:sz w:val="18"/>
                <w:szCs w:val="18"/>
              </w:rPr>
              <w:t>KPI指标</w:t>
            </w:r>
          </w:p>
        </w:tc>
        <w:tc>
          <w:tcPr>
            <w:tcW w:w="1096" w:type="dxa"/>
            <w:vAlign w:val="center"/>
          </w:tcPr>
          <w:p>
            <w:pPr>
              <w:jc w:val="center"/>
              <w:rPr>
                <w:b/>
                <w:sz w:val="18"/>
                <w:szCs w:val="18"/>
              </w:rPr>
            </w:pPr>
            <w:r>
              <w:rPr>
                <w:b/>
                <w:sz w:val="18"/>
                <w:szCs w:val="18"/>
              </w:rPr>
              <w:t>考核周期</w:t>
            </w:r>
          </w:p>
        </w:tc>
        <w:tc>
          <w:tcPr>
            <w:tcW w:w="3636" w:type="dxa"/>
            <w:vAlign w:val="center"/>
          </w:tcPr>
          <w:p>
            <w:pPr>
              <w:jc w:val="center"/>
              <w:rPr>
                <w:b/>
                <w:sz w:val="18"/>
                <w:szCs w:val="18"/>
              </w:rPr>
            </w:pPr>
            <w:r>
              <w:rPr>
                <w:b/>
                <w:sz w:val="18"/>
                <w:szCs w:val="18"/>
              </w:rPr>
              <w:t>指标定义/公式</w:t>
            </w:r>
          </w:p>
        </w:tc>
        <w:tc>
          <w:tcPr>
            <w:tcW w:w="1162"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jc w:val="center"/>
              <w:rPr>
                <w:sz w:val="18"/>
                <w:szCs w:val="18"/>
              </w:rPr>
            </w:pPr>
            <w:r>
              <w:rPr>
                <w:sz w:val="18"/>
                <w:szCs w:val="18"/>
              </w:rPr>
              <w:t>1</w:t>
            </w:r>
          </w:p>
        </w:tc>
        <w:tc>
          <w:tcPr>
            <w:tcW w:w="1996" w:type="dxa"/>
            <w:vAlign w:val="center"/>
          </w:tcPr>
          <w:p>
            <w:pPr>
              <w:jc w:val="center"/>
              <w:rPr>
                <w:sz w:val="18"/>
                <w:szCs w:val="18"/>
              </w:rPr>
            </w:pPr>
            <w:r>
              <w:rPr>
                <w:sz w:val="18"/>
                <w:szCs w:val="18"/>
              </w:rPr>
              <w:t>生产计划达成率</w:t>
            </w:r>
          </w:p>
        </w:tc>
        <w:tc>
          <w:tcPr>
            <w:tcW w:w="1096" w:type="dxa"/>
            <w:vAlign w:val="center"/>
          </w:tcPr>
          <w:p>
            <w:pPr>
              <w:jc w:val="center"/>
              <w:rPr>
                <w:sz w:val="18"/>
                <w:szCs w:val="18"/>
              </w:rPr>
            </w:pPr>
            <w:r>
              <w:rPr>
                <w:sz w:val="18"/>
                <w:szCs w:val="18"/>
              </w:rPr>
              <w:t>季/年度</w:t>
            </w:r>
          </w:p>
        </w:tc>
        <w:tc>
          <w:tcPr>
            <w:tcW w:w="3636" w:type="dxa"/>
            <w:vAlign w:val="center"/>
          </w:tcPr>
          <w:p>
            <w:pPr>
              <w:rPr>
                <w:sz w:val="18"/>
                <w:szCs w:val="18"/>
              </w:rPr>
            </w:pPr>
            <w:r>
              <w:rPr>
                <w:position w:val="-20"/>
                <w:sz w:val="18"/>
                <w:szCs w:val="18"/>
              </w:rPr>
              <w:object>
                <v:shape id="_x0000_i1548" o:spt="75" type="#_x0000_t75" style="height:26.25pt;width:69pt;" o:ole="t" filled="f" o:preferrelative="t" stroked="f" coordsize="21600,21600">
                  <v:path/>
                  <v:fill on="f" focussize="0,0"/>
                  <v:stroke on="f" joinstyle="miter"/>
                  <v:imagedata r:id="rId1051" o:title=""/>
                  <o:lock v:ext="edit" aspectratio="t"/>
                  <w10:wrap type="none"/>
                  <w10:anchorlock/>
                </v:shape>
                <o:OLEObject Type="Embed" ProgID="Equation.3" ShapeID="_x0000_i1548" DrawAspect="Content" ObjectID="_1468076248" r:id="rId1050">
                  <o:LockedField>false</o:LockedField>
                </o:OLEObject>
              </w:object>
            </w:r>
          </w:p>
        </w:tc>
        <w:tc>
          <w:tcPr>
            <w:tcW w:w="1162" w:type="dxa"/>
            <w:vAlign w:val="center"/>
          </w:tcPr>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jc w:val="center"/>
              <w:rPr>
                <w:sz w:val="18"/>
                <w:szCs w:val="18"/>
              </w:rPr>
            </w:pPr>
            <w:r>
              <w:rPr>
                <w:sz w:val="18"/>
                <w:szCs w:val="18"/>
              </w:rPr>
              <w:t>2</w:t>
            </w:r>
          </w:p>
        </w:tc>
        <w:tc>
          <w:tcPr>
            <w:tcW w:w="1996" w:type="dxa"/>
            <w:vAlign w:val="center"/>
          </w:tcPr>
          <w:p>
            <w:pPr>
              <w:jc w:val="center"/>
              <w:rPr>
                <w:sz w:val="18"/>
                <w:szCs w:val="18"/>
              </w:rPr>
            </w:pPr>
            <w:r>
              <w:rPr>
                <w:sz w:val="18"/>
                <w:szCs w:val="18"/>
              </w:rPr>
              <w:t>内部利润达成率</w:t>
            </w:r>
          </w:p>
        </w:tc>
        <w:tc>
          <w:tcPr>
            <w:tcW w:w="1096" w:type="dxa"/>
            <w:vAlign w:val="center"/>
          </w:tcPr>
          <w:p>
            <w:pPr>
              <w:jc w:val="center"/>
              <w:rPr>
                <w:sz w:val="18"/>
                <w:szCs w:val="18"/>
              </w:rPr>
            </w:pPr>
            <w:r>
              <w:rPr>
                <w:sz w:val="18"/>
                <w:szCs w:val="18"/>
              </w:rPr>
              <w:t>季/年度</w:t>
            </w:r>
          </w:p>
        </w:tc>
        <w:tc>
          <w:tcPr>
            <w:tcW w:w="3636" w:type="dxa"/>
            <w:vAlign w:val="center"/>
          </w:tcPr>
          <w:p>
            <w:pPr>
              <w:rPr>
                <w:sz w:val="18"/>
                <w:szCs w:val="18"/>
              </w:rPr>
            </w:pPr>
            <w:r>
              <w:rPr>
                <w:position w:val="-22"/>
                <w:sz w:val="18"/>
                <w:szCs w:val="18"/>
              </w:rPr>
              <w:object>
                <v:shape id="_x0000_i1549" o:spt="75" type="#_x0000_t75" style="height:27pt;width:123pt;" o:ole="t" filled="f" o:preferrelative="t" stroked="f" coordsize="21600,21600">
                  <v:path/>
                  <v:fill on="f" focussize="0,0"/>
                  <v:stroke on="f" joinstyle="miter"/>
                  <v:imagedata r:id="rId121" o:title=""/>
                  <o:lock v:ext="edit" aspectratio="t"/>
                  <w10:wrap type="none"/>
                  <w10:anchorlock/>
                </v:shape>
                <o:OLEObject Type="Embed" ProgID="Equation.3" ShapeID="_x0000_i1549" DrawAspect="Content" ObjectID="_1468076249" r:id="rId1052">
                  <o:LockedField>false</o:LockedField>
                </o:OLEObject>
              </w:object>
            </w:r>
          </w:p>
        </w:tc>
        <w:tc>
          <w:tcPr>
            <w:tcW w:w="116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jc w:val="center"/>
              <w:rPr>
                <w:sz w:val="18"/>
                <w:szCs w:val="18"/>
              </w:rPr>
            </w:pPr>
            <w:r>
              <w:rPr>
                <w:sz w:val="18"/>
                <w:szCs w:val="18"/>
              </w:rPr>
              <w:t>3</w:t>
            </w:r>
          </w:p>
        </w:tc>
        <w:tc>
          <w:tcPr>
            <w:tcW w:w="1996" w:type="dxa"/>
            <w:vAlign w:val="center"/>
          </w:tcPr>
          <w:p>
            <w:pPr>
              <w:jc w:val="center"/>
              <w:rPr>
                <w:sz w:val="18"/>
                <w:szCs w:val="18"/>
              </w:rPr>
            </w:pPr>
            <w:r>
              <w:rPr>
                <w:sz w:val="18"/>
                <w:szCs w:val="18"/>
              </w:rPr>
              <w:t>劳动生产效率</w:t>
            </w:r>
          </w:p>
        </w:tc>
        <w:tc>
          <w:tcPr>
            <w:tcW w:w="1096" w:type="dxa"/>
            <w:vAlign w:val="center"/>
          </w:tcPr>
          <w:p>
            <w:pPr>
              <w:jc w:val="center"/>
              <w:rPr>
                <w:sz w:val="18"/>
                <w:szCs w:val="18"/>
              </w:rPr>
            </w:pPr>
            <w:r>
              <w:rPr>
                <w:sz w:val="18"/>
                <w:szCs w:val="18"/>
              </w:rPr>
              <w:t>季/年度</w:t>
            </w:r>
          </w:p>
        </w:tc>
        <w:tc>
          <w:tcPr>
            <w:tcW w:w="3636" w:type="dxa"/>
            <w:vAlign w:val="center"/>
          </w:tcPr>
          <w:p>
            <w:pPr>
              <w:rPr>
                <w:sz w:val="18"/>
                <w:szCs w:val="18"/>
              </w:rPr>
            </w:pPr>
            <w:r>
              <w:rPr>
                <w:position w:val="-20"/>
                <w:sz w:val="18"/>
                <w:szCs w:val="18"/>
              </w:rPr>
              <w:object>
                <v:shape id="_x0000_i1550" o:spt="75" type="#_x0000_t75" style="height:24.75pt;width:171pt;" o:ole="t" filled="f" o:preferrelative="t" stroked="f" coordsize="21600,21600">
                  <v:path/>
                  <v:fill on="f" focussize="0,0"/>
                  <v:stroke on="f" joinstyle="miter"/>
                  <v:imagedata r:id="rId123" o:title=""/>
                  <o:lock v:ext="edit" aspectratio="t"/>
                  <w10:wrap type="none"/>
                  <w10:anchorlock/>
                </v:shape>
                <o:OLEObject Type="Embed" ProgID="Equation.3" ShapeID="_x0000_i1550" DrawAspect="Content" ObjectID="_1468076250" r:id="rId1053">
                  <o:LockedField>false</o:LockedField>
                </o:OLEObject>
              </w:object>
            </w:r>
          </w:p>
        </w:tc>
        <w:tc>
          <w:tcPr>
            <w:tcW w:w="1162" w:type="dxa"/>
            <w:vAlign w:val="center"/>
          </w:tcPr>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jc w:val="center"/>
              <w:rPr>
                <w:sz w:val="18"/>
                <w:szCs w:val="18"/>
              </w:rPr>
            </w:pPr>
            <w:r>
              <w:rPr>
                <w:sz w:val="18"/>
                <w:szCs w:val="18"/>
              </w:rPr>
              <w:t>4</w:t>
            </w:r>
          </w:p>
        </w:tc>
        <w:tc>
          <w:tcPr>
            <w:tcW w:w="1996" w:type="dxa"/>
            <w:vAlign w:val="center"/>
          </w:tcPr>
          <w:p>
            <w:pPr>
              <w:jc w:val="center"/>
              <w:rPr>
                <w:sz w:val="18"/>
                <w:szCs w:val="18"/>
              </w:rPr>
            </w:pPr>
            <w:r>
              <w:rPr>
                <w:sz w:val="18"/>
                <w:szCs w:val="18"/>
              </w:rPr>
              <w:t>交期达成率</w:t>
            </w:r>
          </w:p>
        </w:tc>
        <w:tc>
          <w:tcPr>
            <w:tcW w:w="1096" w:type="dxa"/>
            <w:vAlign w:val="center"/>
          </w:tcPr>
          <w:p>
            <w:pPr>
              <w:jc w:val="center"/>
              <w:rPr>
                <w:sz w:val="18"/>
                <w:szCs w:val="18"/>
              </w:rPr>
            </w:pPr>
            <w:r>
              <w:rPr>
                <w:sz w:val="18"/>
                <w:szCs w:val="18"/>
              </w:rPr>
              <w:t>季/年度</w:t>
            </w:r>
          </w:p>
        </w:tc>
        <w:tc>
          <w:tcPr>
            <w:tcW w:w="3636" w:type="dxa"/>
            <w:vAlign w:val="center"/>
          </w:tcPr>
          <w:p>
            <w:pPr>
              <w:rPr>
                <w:sz w:val="18"/>
                <w:szCs w:val="18"/>
              </w:rPr>
            </w:pPr>
            <w:r>
              <w:rPr>
                <w:position w:val="-22"/>
                <w:sz w:val="18"/>
                <w:szCs w:val="18"/>
              </w:rPr>
              <w:object>
                <v:shape id="_x0000_i1551" o:spt="75" type="#_x0000_t75" style="height:27pt;width:96pt;" o:ole="t" filled="f" o:preferrelative="t" stroked="f" coordsize="21600,21600">
                  <v:path/>
                  <v:fill on="f" focussize="0,0"/>
                  <v:stroke on="f" joinstyle="miter"/>
                  <v:imagedata r:id="rId125" o:title=""/>
                  <o:lock v:ext="edit" aspectratio="t"/>
                  <w10:wrap type="none"/>
                  <w10:anchorlock/>
                </v:shape>
                <o:OLEObject Type="Embed" ProgID="Equation.3" ShapeID="_x0000_i1551" DrawAspect="Content" ObjectID="_1468076251" r:id="rId1054">
                  <o:LockedField>false</o:LockedField>
                </o:OLEObject>
              </w:object>
            </w:r>
          </w:p>
        </w:tc>
        <w:tc>
          <w:tcPr>
            <w:tcW w:w="1162"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jc w:val="center"/>
              <w:rPr>
                <w:sz w:val="18"/>
                <w:szCs w:val="18"/>
              </w:rPr>
            </w:pPr>
            <w:r>
              <w:rPr>
                <w:sz w:val="18"/>
                <w:szCs w:val="18"/>
              </w:rPr>
              <w:t>5</w:t>
            </w:r>
          </w:p>
        </w:tc>
        <w:tc>
          <w:tcPr>
            <w:tcW w:w="1996" w:type="dxa"/>
            <w:vAlign w:val="center"/>
          </w:tcPr>
          <w:p>
            <w:pPr>
              <w:jc w:val="center"/>
              <w:rPr>
                <w:sz w:val="18"/>
                <w:szCs w:val="18"/>
              </w:rPr>
            </w:pPr>
            <w:r>
              <w:rPr>
                <w:sz w:val="18"/>
                <w:szCs w:val="18"/>
              </w:rPr>
              <w:t>产品抽检合格率</w:t>
            </w:r>
          </w:p>
        </w:tc>
        <w:tc>
          <w:tcPr>
            <w:tcW w:w="1096" w:type="dxa"/>
            <w:vAlign w:val="center"/>
          </w:tcPr>
          <w:p>
            <w:pPr>
              <w:jc w:val="center"/>
              <w:rPr>
                <w:sz w:val="18"/>
                <w:szCs w:val="18"/>
              </w:rPr>
            </w:pPr>
            <w:r>
              <w:rPr>
                <w:sz w:val="18"/>
                <w:szCs w:val="18"/>
              </w:rPr>
              <w:t>月/季/年度</w:t>
            </w:r>
          </w:p>
        </w:tc>
        <w:tc>
          <w:tcPr>
            <w:tcW w:w="3636" w:type="dxa"/>
            <w:vAlign w:val="center"/>
          </w:tcPr>
          <w:p>
            <w:pPr>
              <w:rPr>
                <w:sz w:val="18"/>
                <w:szCs w:val="18"/>
              </w:rPr>
            </w:pPr>
            <w:r>
              <w:rPr>
                <w:position w:val="-20"/>
                <w:sz w:val="18"/>
                <w:szCs w:val="18"/>
              </w:rPr>
              <w:object>
                <v:shape id="_x0000_i1552" o:spt="75" type="#_x0000_t75" style="height:26.25pt;width:87pt;" o:ole="t" filled="f" o:preferrelative="t" stroked="f" coordsize="21600,21600">
                  <v:path/>
                  <v:fill on="f" focussize="0,0"/>
                  <v:stroke on="f" joinstyle="miter"/>
                  <v:imagedata r:id="rId127" o:title=""/>
                  <o:lock v:ext="edit" aspectratio="t"/>
                  <w10:wrap type="none"/>
                  <w10:anchorlock/>
                </v:shape>
                <o:OLEObject Type="Embed" ProgID="Equation.3" ShapeID="_x0000_i1552" DrawAspect="Content" ObjectID="_1468076252" r:id="rId1055">
                  <o:LockedField>false</o:LockedField>
                </o:OLEObject>
              </w:object>
            </w:r>
          </w:p>
        </w:tc>
        <w:tc>
          <w:tcPr>
            <w:tcW w:w="1162" w:type="dxa"/>
            <w:vAlign w:val="center"/>
          </w:tcPr>
          <w:p>
            <w:pPr>
              <w:jc w:val="center"/>
              <w:rPr>
                <w:sz w:val="18"/>
                <w:szCs w:val="18"/>
              </w:rPr>
            </w:pPr>
            <w:r>
              <w:rPr>
                <w:sz w:val="18"/>
                <w:szCs w:val="18"/>
              </w:rPr>
              <w:t>品管部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632" w:type="dxa"/>
            <w:vAlign w:val="center"/>
          </w:tcPr>
          <w:p>
            <w:pPr>
              <w:jc w:val="center"/>
              <w:rPr>
                <w:sz w:val="18"/>
                <w:szCs w:val="18"/>
              </w:rPr>
            </w:pPr>
            <w:r>
              <w:rPr>
                <w:sz w:val="18"/>
                <w:szCs w:val="18"/>
              </w:rPr>
              <w:t>6</w:t>
            </w:r>
          </w:p>
        </w:tc>
        <w:tc>
          <w:tcPr>
            <w:tcW w:w="1996" w:type="dxa"/>
            <w:vAlign w:val="center"/>
          </w:tcPr>
          <w:p>
            <w:pPr>
              <w:jc w:val="center"/>
              <w:rPr>
                <w:sz w:val="18"/>
                <w:szCs w:val="18"/>
              </w:rPr>
            </w:pPr>
            <w:r>
              <w:rPr>
                <w:sz w:val="18"/>
                <w:szCs w:val="18"/>
              </w:rPr>
              <w:t>生产成本下降率</w:t>
            </w:r>
          </w:p>
        </w:tc>
        <w:tc>
          <w:tcPr>
            <w:tcW w:w="1096" w:type="dxa"/>
            <w:vAlign w:val="center"/>
          </w:tcPr>
          <w:p>
            <w:pPr>
              <w:jc w:val="center"/>
              <w:rPr>
                <w:sz w:val="18"/>
                <w:szCs w:val="18"/>
              </w:rPr>
            </w:pPr>
            <w:r>
              <w:rPr>
                <w:sz w:val="18"/>
                <w:szCs w:val="18"/>
              </w:rPr>
              <w:t>季/年度</w:t>
            </w:r>
          </w:p>
        </w:tc>
        <w:tc>
          <w:tcPr>
            <w:tcW w:w="3636" w:type="dxa"/>
            <w:vAlign w:val="center"/>
          </w:tcPr>
          <w:p>
            <w:pPr>
              <w:rPr>
                <w:sz w:val="18"/>
                <w:szCs w:val="18"/>
              </w:rPr>
            </w:pPr>
            <w:r>
              <w:rPr>
                <w:position w:val="-26"/>
                <w:sz w:val="18"/>
                <w:szCs w:val="18"/>
              </w:rPr>
              <w:object>
                <v:shape id="_x0000_i1553" o:spt="75" type="#_x0000_t75" style="height:27.75pt;width:152.25pt;" o:ole="t" filled="f" o:preferrelative="t" stroked="f" coordsize="21600,21600">
                  <v:path/>
                  <v:fill on="f" focussize="0,0"/>
                  <v:stroke on="f" joinstyle="miter"/>
                  <v:imagedata r:id="rId1057" o:title=""/>
                  <o:lock v:ext="edit" aspectratio="t"/>
                  <w10:wrap type="none"/>
                  <w10:anchorlock/>
                </v:shape>
                <o:OLEObject Type="Embed" ProgID="Equation.3" ShapeID="_x0000_i1553" DrawAspect="Content" ObjectID="_1468076253" r:id="rId1056">
                  <o:LockedField>false</o:LockedField>
                </o:OLEObject>
              </w:object>
            </w:r>
          </w:p>
        </w:tc>
        <w:tc>
          <w:tcPr>
            <w:tcW w:w="1162"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jc w:val="center"/>
              <w:rPr>
                <w:sz w:val="18"/>
                <w:szCs w:val="18"/>
              </w:rPr>
            </w:pPr>
            <w:r>
              <w:rPr>
                <w:sz w:val="18"/>
                <w:szCs w:val="18"/>
              </w:rPr>
              <w:t>7</w:t>
            </w:r>
          </w:p>
        </w:tc>
        <w:tc>
          <w:tcPr>
            <w:tcW w:w="1996" w:type="dxa"/>
            <w:vAlign w:val="center"/>
          </w:tcPr>
          <w:p>
            <w:pPr>
              <w:jc w:val="center"/>
              <w:rPr>
                <w:sz w:val="18"/>
                <w:szCs w:val="18"/>
              </w:rPr>
            </w:pPr>
            <w:r>
              <w:rPr>
                <w:sz w:val="18"/>
                <w:szCs w:val="18"/>
              </w:rPr>
              <w:t>生产设备完好率</w:t>
            </w:r>
          </w:p>
        </w:tc>
        <w:tc>
          <w:tcPr>
            <w:tcW w:w="1096" w:type="dxa"/>
            <w:vAlign w:val="center"/>
          </w:tcPr>
          <w:p>
            <w:pPr>
              <w:jc w:val="center"/>
              <w:rPr>
                <w:sz w:val="18"/>
                <w:szCs w:val="18"/>
              </w:rPr>
            </w:pPr>
            <w:r>
              <w:rPr>
                <w:sz w:val="18"/>
                <w:szCs w:val="18"/>
              </w:rPr>
              <w:t>年度</w:t>
            </w:r>
          </w:p>
        </w:tc>
        <w:tc>
          <w:tcPr>
            <w:tcW w:w="3636" w:type="dxa"/>
            <w:vAlign w:val="center"/>
          </w:tcPr>
          <w:p>
            <w:pPr>
              <w:rPr>
                <w:sz w:val="18"/>
                <w:szCs w:val="18"/>
              </w:rPr>
            </w:pPr>
            <w:r>
              <w:rPr>
                <w:position w:val="-20"/>
                <w:sz w:val="18"/>
                <w:szCs w:val="18"/>
              </w:rPr>
              <w:object>
                <v:shape id="_x0000_i1554" o:spt="75" type="#_x0000_t75" style="height:26.25pt;width:96pt;" o:ole="t" filled="f" o:preferrelative="t" stroked="f" coordsize="21600,21600">
                  <v:path/>
                  <v:fill on="f" focussize="0,0"/>
                  <v:stroke on="f" joinstyle="miter"/>
                  <v:imagedata r:id="rId1059" o:title=""/>
                  <o:lock v:ext="edit" aspectratio="t"/>
                  <w10:wrap type="none"/>
                  <w10:anchorlock/>
                </v:shape>
                <o:OLEObject Type="Embed" ProgID="Equation.3" ShapeID="_x0000_i1554" DrawAspect="Content" ObjectID="_1468076254" r:id="rId1058">
                  <o:LockedField>false</o:LockedField>
                </o:OLEObject>
              </w:object>
            </w:r>
          </w:p>
        </w:tc>
        <w:tc>
          <w:tcPr>
            <w:tcW w:w="1162" w:type="dxa"/>
            <w:vAlign w:val="center"/>
          </w:tcPr>
          <w:p>
            <w:pPr>
              <w:jc w:val="center"/>
              <w:rPr>
                <w:sz w:val="18"/>
                <w:szCs w:val="18"/>
              </w:rPr>
            </w:pPr>
            <w:r>
              <w:rPr>
                <w:sz w:val="18"/>
                <w:szCs w:val="18"/>
              </w:rPr>
              <w:t>设备部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 w:type="dxa"/>
            <w:vAlign w:val="center"/>
          </w:tcPr>
          <w:p>
            <w:pPr>
              <w:jc w:val="center"/>
              <w:rPr>
                <w:sz w:val="18"/>
                <w:szCs w:val="18"/>
              </w:rPr>
            </w:pPr>
            <w:r>
              <w:rPr>
                <w:sz w:val="18"/>
                <w:szCs w:val="18"/>
              </w:rPr>
              <w:t>8</w:t>
            </w:r>
          </w:p>
        </w:tc>
        <w:tc>
          <w:tcPr>
            <w:tcW w:w="1996" w:type="dxa"/>
            <w:vAlign w:val="center"/>
          </w:tcPr>
          <w:p>
            <w:pPr>
              <w:jc w:val="center"/>
              <w:rPr>
                <w:sz w:val="18"/>
                <w:szCs w:val="18"/>
              </w:rPr>
            </w:pPr>
            <w:r>
              <w:rPr>
                <w:sz w:val="18"/>
                <w:szCs w:val="18"/>
              </w:rPr>
              <w:t>生产安全</w:t>
            </w:r>
          </w:p>
          <w:p>
            <w:pPr>
              <w:jc w:val="center"/>
              <w:rPr>
                <w:sz w:val="18"/>
                <w:szCs w:val="18"/>
              </w:rPr>
            </w:pPr>
            <w:r>
              <w:rPr>
                <w:sz w:val="18"/>
                <w:szCs w:val="18"/>
              </w:rPr>
              <w:t>事故次数</w:t>
            </w:r>
          </w:p>
        </w:tc>
        <w:tc>
          <w:tcPr>
            <w:tcW w:w="1096" w:type="dxa"/>
            <w:vAlign w:val="center"/>
          </w:tcPr>
          <w:p>
            <w:pPr>
              <w:jc w:val="center"/>
              <w:rPr>
                <w:sz w:val="18"/>
                <w:szCs w:val="18"/>
              </w:rPr>
            </w:pPr>
            <w:r>
              <w:rPr>
                <w:sz w:val="18"/>
                <w:szCs w:val="18"/>
              </w:rPr>
              <w:t>季/年度</w:t>
            </w:r>
          </w:p>
        </w:tc>
        <w:tc>
          <w:tcPr>
            <w:tcW w:w="3636" w:type="dxa"/>
            <w:vAlign w:val="center"/>
          </w:tcPr>
          <w:p>
            <w:pPr>
              <w:rPr>
                <w:sz w:val="18"/>
                <w:szCs w:val="18"/>
              </w:rPr>
            </w:pPr>
            <w:r>
              <w:rPr>
                <w:sz w:val="18"/>
                <w:szCs w:val="18"/>
              </w:rPr>
              <w:t>考核期内生产安全事故发生的次数合计</w:t>
            </w:r>
          </w:p>
        </w:tc>
        <w:tc>
          <w:tcPr>
            <w:tcW w:w="1162" w:type="dxa"/>
            <w:vAlign w:val="center"/>
          </w:tcPr>
          <w:p>
            <w:pPr>
              <w:jc w:val="center"/>
              <w:rPr>
                <w:sz w:val="18"/>
                <w:szCs w:val="18"/>
              </w:rPr>
            </w:pPr>
            <w:r>
              <w:rPr>
                <w:sz w:val="18"/>
                <w:szCs w:val="18"/>
              </w:rPr>
              <w:t>安全部</w:t>
            </w:r>
          </w:p>
        </w:tc>
      </w:tr>
    </w:tbl>
    <w:p>
      <w:bookmarkStart w:id="665" w:name="_Toc184193710"/>
      <w:bookmarkStart w:id="666" w:name="_Toc184185917"/>
      <w:bookmarkStart w:id="667" w:name="_Toc184185688"/>
    </w:p>
    <w:p>
      <w:pPr>
        <w:rPr>
          <w:b/>
          <w:sz w:val="24"/>
        </w:rPr>
      </w:pPr>
      <w:r>
        <w:rPr>
          <w:b/>
          <w:sz w:val="24"/>
        </w:rPr>
        <w:t>30. 2  技术部关键绩效考核指标</w:t>
      </w:r>
      <w:bookmarkEnd w:id="664"/>
      <w:bookmarkEnd w:id="665"/>
      <w:bookmarkEnd w:id="666"/>
      <w:bookmarkEnd w:id="667"/>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2085"/>
        <w:gridCol w:w="1048"/>
        <w:gridCol w:w="3576"/>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b/>
                <w:sz w:val="18"/>
                <w:szCs w:val="18"/>
              </w:rPr>
            </w:pPr>
            <w:bookmarkStart w:id="668" w:name="_Toc181592160"/>
            <w:r>
              <w:rPr>
                <w:b/>
                <w:sz w:val="18"/>
                <w:szCs w:val="18"/>
              </w:rPr>
              <w:t>序号</w:t>
            </w:r>
          </w:p>
        </w:tc>
        <w:tc>
          <w:tcPr>
            <w:tcW w:w="2085" w:type="dxa"/>
            <w:vAlign w:val="center"/>
          </w:tcPr>
          <w:p>
            <w:pPr>
              <w:jc w:val="center"/>
              <w:rPr>
                <w:b/>
                <w:sz w:val="18"/>
                <w:szCs w:val="18"/>
              </w:rPr>
            </w:pPr>
            <w:r>
              <w:rPr>
                <w:b/>
                <w:sz w:val="18"/>
                <w:szCs w:val="18"/>
              </w:rPr>
              <w:t>KPI指标</w:t>
            </w:r>
          </w:p>
        </w:tc>
        <w:tc>
          <w:tcPr>
            <w:tcW w:w="1048" w:type="dxa"/>
            <w:vAlign w:val="center"/>
          </w:tcPr>
          <w:p>
            <w:pPr>
              <w:jc w:val="center"/>
              <w:rPr>
                <w:b/>
                <w:sz w:val="18"/>
                <w:szCs w:val="18"/>
              </w:rPr>
            </w:pPr>
            <w:r>
              <w:rPr>
                <w:b/>
                <w:sz w:val="18"/>
                <w:szCs w:val="18"/>
              </w:rPr>
              <w:t>考核周期</w:t>
            </w:r>
          </w:p>
        </w:tc>
        <w:tc>
          <w:tcPr>
            <w:tcW w:w="3576" w:type="dxa"/>
            <w:vAlign w:val="center"/>
          </w:tcPr>
          <w:p>
            <w:pPr>
              <w:jc w:val="center"/>
              <w:rPr>
                <w:b/>
                <w:sz w:val="18"/>
                <w:szCs w:val="18"/>
              </w:rPr>
            </w:pPr>
            <w:r>
              <w:rPr>
                <w:b/>
                <w:sz w:val="18"/>
                <w:szCs w:val="18"/>
              </w:rPr>
              <w:t>指标定义/公式</w:t>
            </w:r>
          </w:p>
        </w:tc>
        <w:tc>
          <w:tcPr>
            <w:tcW w:w="1176"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1</w:t>
            </w:r>
          </w:p>
        </w:tc>
        <w:tc>
          <w:tcPr>
            <w:tcW w:w="2085" w:type="dxa"/>
            <w:vAlign w:val="center"/>
          </w:tcPr>
          <w:p>
            <w:pPr>
              <w:jc w:val="center"/>
              <w:rPr>
                <w:sz w:val="18"/>
                <w:szCs w:val="18"/>
              </w:rPr>
            </w:pPr>
            <w:r>
              <w:rPr>
                <w:sz w:val="18"/>
                <w:szCs w:val="18"/>
              </w:rPr>
              <w:t>开发计划</w:t>
            </w:r>
          </w:p>
          <w:p>
            <w:pPr>
              <w:jc w:val="center"/>
              <w:rPr>
                <w:sz w:val="18"/>
                <w:szCs w:val="18"/>
              </w:rPr>
            </w:pPr>
            <w:r>
              <w:rPr>
                <w:sz w:val="18"/>
                <w:szCs w:val="18"/>
              </w:rPr>
              <w:t>完成准时率</w:t>
            </w:r>
          </w:p>
        </w:tc>
        <w:tc>
          <w:tcPr>
            <w:tcW w:w="1048" w:type="dxa"/>
            <w:vAlign w:val="center"/>
          </w:tcPr>
          <w:p>
            <w:pPr>
              <w:jc w:val="center"/>
              <w:rPr>
                <w:sz w:val="18"/>
                <w:szCs w:val="18"/>
              </w:rPr>
            </w:pPr>
            <w:r>
              <w:rPr>
                <w:sz w:val="18"/>
                <w:szCs w:val="18"/>
              </w:rPr>
              <w:t>季/年度</w:t>
            </w:r>
          </w:p>
        </w:tc>
        <w:tc>
          <w:tcPr>
            <w:tcW w:w="3576" w:type="dxa"/>
            <w:vAlign w:val="center"/>
          </w:tcPr>
          <w:p>
            <w:pPr>
              <w:rPr>
                <w:sz w:val="18"/>
                <w:szCs w:val="18"/>
              </w:rPr>
            </w:pPr>
            <w:r>
              <w:rPr>
                <w:color w:val="000000"/>
                <w:kern w:val="0"/>
                <w:position w:val="-22"/>
                <w:sz w:val="18"/>
                <w:szCs w:val="18"/>
              </w:rPr>
              <w:object>
                <v:shape id="_x0000_i1555" o:spt="75" type="#_x0000_t75" style="height:27pt;width:87pt;" o:ole="t" filled="f" o:preferrelative="t" stroked="f" coordsize="21600,21600">
                  <v:path/>
                  <v:fill on="f" focussize="0,0"/>
                  <v:stroke on="f" joinstyle="miter"/>
                  <v:imagedata r:id="rId1061" o:title=""/>
                  <o:lock v:ext="edit" aspectratio="t"/>
                  <w10:wrap type="none"/>
                  <w10:anchorlock/>
                </v:shape>
                <o:OLEObject Type="Embed" ProgID="Equation.3" ShapeID="_x0000_i1555" DrawAspect="Content" ObjectID="_1468076255" r:id="rId1060">
                  <o:LockedField>false</o:LockedField>
                </o:OLEObject>
              </w:object>
            </w:r>
          </w:p>
        </w:tc>
        <w:tc>
          <w:tcPr>
            <w:tcW w:w="1176" w:type="dxa"/>
            <w:vAlign w:val="center"/>
          </w:tcPr>
          <w:p>
            <w:pPr>
              <w:jc w:val="center"/>
              <w:rPr>
                <w:sz w:val="18"/>
                <w:szCs w:val="18"/>
              </w:rPr>
            </w:pPr>
            <w:r>
              <w:rPr>
                <w:sz w:val="18"/>
                <w:szCs w:val="18"/>
              </w:rPr>
              <w:t>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2</w:t>
            </w:r>
          </w:p>
        </w:tc>
        <w:tc>
          <w:tcPr>
            <w:tcW w:w="2085" w:type="dxa"/>
            <w:vAlign w:val="center"/>
          </w:tcPr>
          <w:p>
            <w:pPr>
              <w:jc w:val="center"/>
              <w:rPr>
                <w:sz w:val="18"/>
                <w:szCs w:val="18"/>
              </w:rPr>
            </w:pPr>
            <w:r>
              <w:rPr>
                <w:sz w:val="18"/>
                <w:szCs w:val="18"/>
              </w:rPr>
              <w:t>项目申请成功率</w:t>
            </w:r>
          </w:p>
        </w:tc>
        <w:tc>
          <w:tcPr>
            <w:tcW w:w="1048" w:type="dxa"/>
            <w:vAlign w:val="center"/>
          </w:tcPr>
          <w:p>
            <w:pPr>
              <w:jc w:val="center"/>
              <w:rPr>
                <w:sz w:val="18"/>
                <w:szCs w:val="18"/>
              </w:rPr>
            </w:pPr>
            <w:r>
              <w:rPr>
                <w:sz w:val="18"/>
                <w:szCs w:val="18"/>
              </w:rPr>
              <w:t>季/年度</w:t>
            </w:r>
          </w:p>
        </w:tc>
        <w:tc>
          <w:tcPr>
            <w:tcW w:w="3576" w:type="dxa"/>
            <w:vAlign w:val="center"/>
          </w:tcPr>
          <w:p>
            <w:pPr>
              <w:rPr>
                <w:sz w:val="18"/>
                <w:szCs w:val="18"/>
              </w:rPr>
            </w:pPr>
            <w:r>
              <w:rPr>
                <w:color w:val="000000"/>
                <w:kern w:val="0"/>
                <w:position w:val="-22"/>
                <w:sz w:val="18"/>
                <w:szCs w:val="18"/>
              </w:rPr>
              <w:object>
                <v:shape id="_x0000_i1556" o:spt="75" type="#_x0000_t75" style="height:27pt;width:96pt;" o:ole="t" filled="f" o:preferrelative="t" stroked="f" coordsize="21600,21600">
                  <v:path/>
                  <v:fill on="f" focussize="0,0"/>
                  <v:stroke on="f" joinstyle="miter"/>
                  <v:imagedata r:id="rId1063" o:title=""/>
                  <o:lock v:ext="edit" aspectratio="t"/>
                  <w10:wrap type="none"/>
                  <w10:anchorlock/>
                </v:shape>
                <o:OLEObject Type="Embed" ProgID="Equation.3" ShapeID="_x0000_i1556" DrawAspect="Content" ObjectID="_1468076256" r:id="rId1062">
                  <o:LockedField>false</o:LockedField>
                </o:OLEObject>
              </w:object>
            </w:r>
          </w:p>
        </w:tc>
        <w:tc>
          <w:tcPr>
            <w:tcW w:w="1176" w:type="dxa"/>
            <w:vAlign w:val="center"/>
          </w:tcPr>
          <w:p>
            <w:pPr>
              <w:jc w:val="center"/>
              <w:rPr>
                <w:sz w:val="18"/>
                <w:szCs w:val="18"/>
              </w:rPr>
            </w:pPr>
            <w:r>
              <w:rPr>
                <w:sz w:val="18"/>
                <w:szCs w:val="18"/>
              </w:rPr>
              <w:t>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3</w:t>
            </w:r>
          </w:p>
        </w:tc>
        <w:tc>
          <w:tcPr>
            <w:tcW w:w="2085" w:type="dxa"/>
            <w:vAlign w:val="center"/>
          </w:tcPr>
          <w:p>
            <w:pPr>
              <w:jc w:val="center"/>
              <w:rPr>
                <w:sz w:val="18"/>
                <w:szCs w:val="18"/>
              </w:rPr>
            </w:pPr>
            <w:r>
              <w:rPr>
                <w:sz w:val="18"/>
                <w:szCs w:val="18"/>
              </w:rPr>
              <w:t>技术成果</w:t>
            </w:r>
          </w:p>
          <w:p>
            <w:pPr>
              <w:jc w:val="center"/>
              <w:rPr>
                <w:sz w:val="18"/>
                <w:szCs w:val="18"/>
              </w:rPr>
            </w:pPr>
            <w:r>
              <w:rPr>
                <w:sz w:val="18"/>
                <w:szCs w:val="18"/>
              </w:rPr>
              <w:t>转化成功率</w:t>
            </w:r>
          </w:p>
        </w:tc>
        <w:tc>
          <w:tcPr>
            <w:tcW w:w="1048" w:type="dxa"/>
            <w:vAlign w:val="center"/>
          </w:tcPr>
          <w:p>
            <w:pPr>
              <w:jc w:val="center"/>
              <w:rPr>
                <w:sz w:val="18"/>
                <w:szCs w:val="18"/>
              </w:rPr>
            </w:pPr>
            <w:r>
              <w:rPr>
                <w:sz w:val="18"/>
                <w:szCs w:val="18"/>
              </w:rPr>
              <w:t>季/年度</w:t>
            </w:r>
          </w:p>
        </w:tc>
        <w:tc>
          <w:tcPr>
            <w:tcW w:w="3576" w:type="dxa"/>
            <w:vAlign w:val="center"/>
          </w:tcPr>
          <w:p>
            <w:pPr>
              <w:rPr>
                <w:sz w:val="18"/>
                <w:szCs w:val="18"/>
              </w:rPr>
            </w:pPr>
            <w:r>
              <w:rPr>
                <w:position w:val="-22"/>
                <w:sz w:val="18"/>
                <w:szCs w:val="18"/>
              </w:rPr>
              <w:object>
                <v:shape id="_x0000_i1557" o:spt="75" type="#_x0000_t75" style="height:27pt;width:114pt;" o:ole="t" filled="f" o:preferrelative="t" stroked="f" coordsize="21600,21600">
                  <v:path/>
                  <v:fill on="f" focussize="0,0"/>
                  <v:stroke on="f" joinstyle="miter"/>
                  <v:imagedata r:id="rId1065" o:title=""/>
                  <o:lock v:ext="edit" aspectratio="t"/>
                  <w10:wrap type="none"/>
                  <w10:anchorlock/>
                </v:shape>
                <o:OLEObject Type="Embed" ProgID="Equation.3" ShapeID="_x0000_i1557" DrawAspect="Content" ObjectID="_1468076257" r:id="rId1064">
                  <o:LockedField>false</o:LockedField>
                </o:OLEObject>
              </w:object>
            </w:r>
          </w:p>
        </w:tc>
        <w:tc>
          <w:tcPr>
            <w:tcW w:w="1176" w:type="dxa"/>
            <w:vAlign w:val="center"/>
          </w:tcPr>
          <w:p>
            <w:pPr>
              <w:jc w:val="center"/>
              <w:rPr>
                <w:sz w:val="18"/>
                <w:szCs w:val="18"/>
              </w:rPr>
            </w:pPr>
            <w:r>
              <w:rPr>
                <w:sz w:val="18"/>
                <w:szCs w:val="18"/>
              </w:rPr>
              <w:t>技术部</w:t>
            </w:r>
          </w:p>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4</w:t>
            </w:r>
          </w:p>
        </w:tc>
        <w:tc>
          <w:tcPr>
            <w:tcW w:w="2085" w:type="dxa"/>
            <w:vAlign w:val="center"/>
          </w:tcPr>
          <w:p>
            <w:pPr>
              <w:jc w:val="center"/>
              <w:rPr>
                <w:sz w:val="18"/>
                <w:szCs w:val="18"/>
              </w:rPr>
            </w:pPr>
            <w:r>
              <w:rPr>
                <w:sz w:val="18"/>
                <w:szCs w:val="18"/>
              </w:rPr>
              <w:t>技术方案差错率</w:t>
            </w:r>
          </w:p>
        </w:tc>
        <w:tc>
          <w:tcPr>
            <w:tcW w:w="1048" w:type="dxa"/>
            <w:vAlign w:val="center"/>
          </w:tcPr>
          <w:p>
            <w:pPr>
              <w:jc w:val="center"/>
              <w:rPr>
                <w:sz w:val="18"/>
                <w:szCs w:val="18"/>
              </w:rPr>
            </w:pPr>
            <w:r>
              <w:rPr>
                <w:sz w:val="18"/>
                <w:szCs w:val="18"/>
              </w:rPr>
              <w:t>月/季/年度</w:t>
            </w:r>
          </w:p>
        </w:tc>
        <w:tc>
          <w:tcPr>
            <w:tcW w:w="3576" w:type="dxa"/>
            <w:vAlign w:val="center"/>
          </w:tcPr>
          <w:p>
            <w:pPr>
              <w:rPr>
                <w:sz w:val="18"/>
                <w:szCs w:val="18"/>
              </w:rPr>
            </w:pPr>
            <w:r>
              <w:rPr>
                <w:sz w:val="18"/>
                <w:szCs w:val="18"/>
              </w:rPr>
              <w:t>考核期内技术方案出现严重错误的次数</w:t>
            </w:r>
          </w:p>
        </w:tc>
        <w:tc>
          <w:tcPr>
            <w:tcW w:w="1176" w:type="dxa"/>
            <w:vAlign w:val="center"/>
          </w:tcPr>
          <w:p>
            <w:pPr>
              <w:jc w:val="center"/>
              <w:rPr>
                <w:sz w:val="18"/>
                <w:szCs w:val="18"/>
              </w:rPr>
            </w:pPr>
            <w:r>
              <w:rPr>
                <w:sz w:val="18"/>
                <w:szCs w:val="18"/>
              </w:rPr>
              <w:t>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5</w:t>
            </w:r>
          </w:p>
        </w:tc>
        <w:tc>
          <w:tcPr>
            <w:tcW w:w="2085" w:type="dxa"/>
            <w:vAlign w:val="center"/>
          </w:tcPr>
          <w:p>
            <w:pPr>
              <w:jc w:val="center"/>
              <w:rPr>
                <w:sz w:val="18"/>
                <w:szCs w:val="18"/>
              </w:rPr>
            </w:pPr>
            <w:r>
              <w:rPr>
                <w:sz w:val="18"/>
                <w:szCs w:val="18"/>
              </w:rPr>
              <w:t>工艺改进</w:t>
            </w:r>
          </w:p>
          <w:p>
            <w:pPr>
              <w:jc w:val="center"/>
              <w:rPr>
                <w:sz w:val="18"/>
                <w:szCs w:val="18"/>
              </w:rPr>
            </w:pPr>
            <w:r>
              <w:rPr>
                <w:sz w:val="18"/>
                <w:szCs w:val="18"/>
              </w:rPr>
              <w:t>成本降低率</w:t>
            </w:r>
          </w:p>
        </w:tc>
        <w:tc>
          <w:tcPr>
            <w:tcW w:w="1048" w:type="dxa"/>
            <w:vAlign w:val="center"/>
          </w:tcPr>
          <w:p>
            <w:pPr>
              <w:jc w:val="center"/>
              <w:rPr>
                <w:sz w:val="18"/>
                <w:szCs w:val="18"/>
              </w:rPr>
            </w:pPr>
            <w:r>
              <w:rPr>
                <w:sz w:val="18"/>
                <w:szCs w:val="18"/>
              </w:rPr>
              <w:t>月/季/年度</w:t>
            </w:r>
          </w:p>
        </w:tc>
        <w:tc>
          <w:tcPr>
            <w:tcW w:w="3576" w:type="dxa"/>
            <w:vAlign w:val="center"/>
          </w:tcPr>
          <w:p>
            <w:pPr>
              <w:rPr>
                <w:sz w:val="18"/>
                <w:szCs w:val="18"/>
              </w:rPr>
            </w:pPr>
            <w:r>
              <w:rPr>
                <w:position w:val="-22"/>
                <w:sz w:val="18"/>
                <w:szCs w:val="18"/>
              </w:rPr>
              <w:object>
                <v:shape id="_x0000_i1558" o:spt="75" type="#_x0000_t75" style="height:27pt;width:167.25pt;" o:ole="t" filled="f" o:preferrelative="t" stroked="f" coordsize="21600,21600">
                  <v:path/>
                  <v:fill on="f" focussize="0,0"/>
                  <v:stroke on="f" joinstyle="miter"/>
                  <v:imagedata r:id="rId1067" o:title=""/>
                  <o:lock v:ext="edit" aspectratio="t"/>
                  <w10:wrap type="none"/>
                  <w10:anchorlock/>
                </v:shape>
                <o:OLEObject Type="Embed" ProgID="Equation.3" ShapeID="_x0000_i1558" DrawAspect="Content" ObjectID="_1468076258" r:id="rId1066">
                  <o:LockedField>false</o:LockedField>
                </o:OLEObject>
              </w:object>
            </w:r>
          </w:p>
        </w:tc>
        <w:tc>
          <w:tcPr>
            <w:tcW w:w="1176"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6</w:t>
            </w:r>
          </w:p>
        </w:tc>
        <w:tc>
          <w:tcPr>
            <w:tcW w:w="2085" w:type="dxa"/>
            <w:vAlign w:val="center"/>
          </w:tcPr>
          <w:p>
            <w:pPr>
              <w:jc w:val="center"/>
              <w:rPr>
                <w:sz w:val="18"/>
                <w:szCs w:val="18"/>
              </w:rPr>
            </w:pPr>
            <w:r>
              <w:rPr>
                <w:sz w:val="18"/>
                <w:szCs w:val="18"/>
              </w:rPr>
              <w:t>技改工作按</w:t>
            </w:r>
          </w:p>
          <w:p>
            <w:pPr>
              <w:jc w:val="center"/>
              <w:rPr>
                <w:sz w:val="18"/>
                <w:szCs w:val="18"/>
              </w:rPr>
            </w:pPr>
            <w:r>
              <w:rPr>
                <w:sz w:val="18"/>
                <w:szCs w:val="18"/>
              </w:rPr>
              <w:t>计划完成率</w:t>
            </w:r>
          </w:p>
        </w:tc>
        <w:tc>
          <w:tcPr>
            <w:tcW w:w="1048" w:type="dxa"/>
            <w:vAlign w:val="center"/>
          </w:tcPr>
          <w:p>
            <w:pPr>
              <w:jc w:val="center"/>
              <w:rPr>
                <w:sz w:val="18"/>
                <w:szCs w:val="18"/>
              </w:rPr>
            </w:pPr>
            <w:r>
              <w:rPr>
                <w:sz w:val="18"/>
                <w:szCs w:val="18"/>
              </w:rPr>
              <w:t>季/年度</w:t>
            </w:r>
          </w:p>
        </w:tc>
        <w:tc>
          <w:tcPr>
            <w:tcW w:w="3576" w:type="dxa"/>
            <w:vAlign w:val="center"/>
          </w:tcPr>
          <w:p>
            <w:pPr>
              <w:rPr>
                <w:sz w:val="18"/>
                <w:szCs w:val="18"/>
              </w:rPr>
            </w:pPr>
            <w:r>
              <w:rPr>
                <w:position w:val="-22"/>
                <w:sz w:val="18"/>
                <w:szCs w:val="18"/>
              </w:rPr>
              <w:object>
                <v:shape id="_x0000_i1559" o:spt="75" type="#_x0000_t75" style="height:27pt;width:132pt;" o:ole="t" filled="f" o:preferrelative="t" stroked="f" coordsize="21600,21600">
                  <v:path/>
                  <v:fill on="f" focussize="0,0"/>
                  <v:stroke on="f" joinstyle="miter"/>
                  <v:imagedata r:id="rId1069" o:title=""/>
                  <o:lock v:ext="edit" aspectratio="t"/>
                  <w10:wrap type="none"/>
                  <w10:anchorlock/>
                </v:shape>
                <o:OLEObject Type="Embed" ProgID="Equation.3" ShapeID="_x0000_i1559" DrawAspect="Content" ObjectID="_1468076259" r:id="rId1068">
                  <o:LockedField>false</o:LockedField>
                </o:OLEObject>
              </w:object>
            </w:r>
          </w:p>
        </w:tc>
        <w:tc>
          <w:tcPr>
            <w:tcW w:w="1176" w:type="dxa"/>
            <w:vAlign w:val="center"/>
          </w:tcPr>
          <w:p>
            <w:pPr>
              <w:jc w:val="center"/>
              <w:rPr>
                <w:sz w:val="18"/>
                <w:szCs w:val="18"/>
              </w:rPr>
            </w:pPr>
            <w:r>
              <w:rPr>
                <w:sz w:val="18"/>
                <w:szCs w:val="18"/>
              </w:rPr>
              <w:t>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7</w:t>
            </w:r>
          </w:p>
        </w:tc>
        <w:tc>
          <w:tcPr>
            <w:tcW w:w="2085" w:type="dxa"/>
            <w:vAlign w:val="center"/>
          </w:tcPr>
          <w:p>
            <w:pPr>
              <w:jc w:val="center"/>
              <w:rPr>
                <w:sz w:val="18"/>
                <w:szCs w:val="18"/>
              </w:rPr>
            </w:pPr>
            <w:r>
              <w:rPr>
                <w:sz w:val="18"/>
                <w:szCs w:val="18"/>
              </w:rPr>
              <w:t>实验室安全</w:t>
            </w:r>
          </w:p>
          <w:p>
            <w:pPr>
              <w:jc w:val="center"/>
              <w:rPr>
                <w:sz w:val="18"/>
                <w:szCs w:val="18"/>
              </w:rPr>
            </w:pPr>
            <w:r>
              <w:rPr>
                <w:sz w:val="18"/>
                <w:szCs w:val="18"/>
              </w:rPr>
              <w:t>事故发生次数</w:t>
            </w:r>
          </w:p>
        </w:tc>
        <w:tc>
          <w:tcPr>
            <w:tcW w:w="1048" w:type="dxa"/>
            <w:vAlign w:val="center"/>
          </w:tcPr>
          <w:p>
            <w:pPr>
              <w:jc w:val="center"/>
              <w:rPr>
                <w:sz w:val="18"/>
                <w:szCs w:val="18"/>
              </w:rPr>
            </w:pPr>
            <w:r>
              <w:rPr>
                <w:sz w:val="18"/>
                <w:szCs w:val="18"/>
              </w:rPr>
              <w:t>月/季/年度</w:t>
            </w:r>
          </w:p>
        </w:tc>
        <w:tc>
          <w:tcPr>
            <w:tcW w:w="3576" w:type="dxa"/>
            <w:vAlign w:val="center"/>
          </w:tcPr>
          <w:p>
            <w:pPr>
              <w:rPr>
                <w:sz w:val="18"/>
                <w:szCs w:val="18"/>
              </w:rPr>
            </w:pPr>
            <w:r>
              <w:rPr>
                <w:kern w:val="0"/>
                <w:sz w:val="18"/>
                <w:szCs w:val="21"/>
              </w:rPr>
              <w:t>指实验室出现的损害员工人身安全和设备安全的事故次数及所造成的经济损失</w:t>
            </w:r>
          </w:p>
        </w:tc>
        <w:tc>
          <w:tcPr>
            <w:tcW w:w="1176" w:type="dxa"/>
            <w:vAlign w:val="center"/>
          </w:tcPr>
          <w:p>
            <w:pPr>
              <w:jc w:val="center"/>
              <w:rPr>
                <w:sz w:val="18"/>
                <w:szCs w:val="18"/>
              </w:rPr>
            </w:pPr>
            <w:r>
              <w:rPr>
                <w:sz w:val="18"/>
                <w:szCs w:val="18"/>
              </w:rPr>
              <w:t>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8</w:t>
            </w:r>
          </w:p>
        </w:tc>
        <w:tc>
          <w:tcPr>
            <w:tcW w:w="2085" w:type="dxa"/>
            <w:vAlign w:val="center"/>
          </w:tcPr>
          <w:p>
            <w:pPr>
              <w:jc w:val="center"/>
              <w:rPr>
                <w:sz w:val="18"/>
                <w:szCs w:val="18"/>
              </w:rPr>
            </w:pPr>
            <w:r>
              <w:rPr>
                <w:sz w:val="18"/>
                <w:szCs w:val="18"/>
              </w:rPr>
              <w:t>售后技术</w:t>
            </w:r>
          </w:p>
          <w:p>
            <w:pPr>
              <w:jc w:val="center"/>
              <w:rPr>
                <w:sz w:val="18"/>
                <w:szCs w:val="18"/>
              </w:rPr>
            </w:pPr>
            <w:r>
              <w:rPr>
                <w:sz w:val="18"/>
                <w:szCs w:val="18"/>
              </w:rPr>
              <w:t>服务满意度</w:t>
            </w:r>
          </w:p>
        </w:tc>
        <w:tc>
          <w:tcPr>
            <w:tcW w:w="1048" w:type="dxa"/>
            <w:vAlign w:val="center"/>
          </w:tcPr>
          <w:p>
            <w:pPr>
              <w:jc w:val="center"/>
              <w:rPr>
                <w:sz w:val="18"/>
                <w:szCs w:val="18"/>
              </w:rPr>
            </w:pPr>
            <w:r>
              <w:rPr>
                <w:sz w:val="18"/>
                <w:szCs w:val="18"/>
              </w:rPr>
              <w:t>月/季/年度</w:t>
            </w:r>
          </w:p>
        </w:tc>
        <w:tc>
          <w:tcPr>
            <w:tcW w:w="3576" w:type="dxa"/>
            <w:vAlign w:val="center"/>
          </w:tcPr>
          <w:p>
            <w:pPr>
              <w:rPr>
                <w:sz w:val="18"/>
                <w:szCs w:val="18"/>
              </w:rPr>
            </w:pPr>
            <w:r>
              <w:rPr>
                <w:sz w:val="18"/>
                <w:szCs w:val="18"/>
              </w:rPr>
              <w:t>用接受调研的对象对售后技术服务满意度评分的算术平均值来表示</w:t>
            </w:r>
          </w:p>
        </w:tc>
        <w:tc>
          <w:tcPr>
            <w:tcW w:w="1176" w:type="dxa"/>
            <w:vAlign w:val="center"/>
          </w:tcPr>
          <w:p>
            <w:pPr>
              <w:jc w:val="center"/>
              <w:rPr>
                <w:sz w:val="18"/>
                <w:szCs w:val="18"/>
              </w:rPr>
            </w:pPr>
            <w:r>
              <w:rPr>
                <w:sz w:val="18"/>
                <w:szCs w:val="18"/>
              </w:rPr>
              <w:t>销售部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pPr>
              <w:jc w:val="center"/>
              <w:rPr>
                <w:sz w:val="18"/>
                <w:szCs w:val="18"/>
              </w:rPr>
            </w:pPr>
            <w:r>
              <w:rPr>
                <w:sz w:val="18"/>
                <w:szCs w:val="18"/>
              </w:rPr>
              <w:t>9</w:t>
            </w:r>
          </w:p>
        </w:tc>
        <w:tc>
          <w:tcPr>
            <w:tcW w:w="2085" w:type="dxa"/>
            <w:vAlign w:val="center"/>
          </w:tcPr>
          <w:p>
            <w:pPr>
              <w:jc w:val="center"/>
              <w:rPr>
                <w:sz w:val="18"/>
                <w:szCs w:val="18"/>
              </w:rPr>
            </w:pPr>
            <w:r>
              <w:rPr>
                <w:sz w:val="18"/>
                <w:szCs w:val="18"/>
              </w:rPr>
              <w:t>项目成本</w:t>
            </w:r>
          </w:p>
          <w:p>
            <w:pPr>
              <w:jc w:val="center"/>
              <w:rPr>
                <w:sz w:val="18"/>
                <w:szCs w:val="18"/>
              </w:rPr>
            </w:pPr>
            <w:r>
              <w:rPr>
                <w:sz w:val="18"/>
                <w:szCs w:val="18"/>
              </w:rPr>
              <w:t>预算达成率</w:t>
            </w:r>
          </w:p>
        </w:tc>
        <w:tc>
          <w:tcPr>
            <w:tcW w:w="1048" w:type="dxa"/>
            <w:vAlign w:val="center"/>
          </w:tcPr>
          <w:p>
            <w:pPr>
              <w:jc w:val="center"/>
              <w:rPr>
                <w:sz w:val="18"/>
                <w:szCs w:val="18"/>
              </w:rPr>
            </w:pPr>
            <w:r>
              <w:rPr>
                <w:sz w:val="18"/>
                <w:szCs w:val="18"/>
              </w:rPr>
              <w:t>季/年度</w:t>
            </w:r>
          </w:p>
        </w:tc>
        <w:tc>
          <w:tcPr>
            <w:tcW w:w="3576" w:type="dxa"/>
            <w:vAlign w:val="center"/>
          </w:tcPr>
          <w:p>
            <w:pPr>
              <w:rPr>
                <w:sz w:val="18"/>
                <w:szCs w:val="18"/>
              </w:rPr>
            </w:pPr>
            <w:r>
              <w:rPr>
                <w:color w:val="000000"/>
                <w:kern w:val="0"/>
                <w:position w:val="-26"/>
                <w:sz w:val="18"/>
                <w:szCs w:val="18"/>
              </w:rPr>
              <w:object>
                <v:shape id="_x0000_i1560" o:spt="75" type="#_x0000_t75" style="height:32.25pt;width:138.75pt;" o:ole="t" filled="f" o:preferrelative="t" stroked="f" coordsize="21600,21600">
                  <v:path/>
                  <v:fill on="f" focussize="0,0"/>
                  <v:stroke on="f" joinstyle="miter"/>
                  <v:imagedata r:id="rId1071" o:title=""/>
                  <o:lock v:ext="edit" aspectratio="t"/>
                  <w10:wrap type="none"/>
                  <w10:anchorlock/>
                </v:shape>
                <o:OLEObject Type="Embed" ProgID="Equation.3" ShapeID="_x0000_i1560" DrawAspect="Content" ObjectID="_1468076260" r:id="rId1070">
                  <o:LockedField>false</o:LockedField>
                </o:OLEObject>
              </w:object>
            </w:r>
          </w:p>
        </w:tc>
        <w:tc>
          <w:tcPr>
            <w:tcW w:w="1176" w:type="dxa"/>
            <w:vAlign w:val="center"/>
          </w:tcPr>
          <w:p>
            <w:pPr>
              <w:jc w:val="center"/>
              <w:rPr>
                <w:sz w:val="18"/>
                <w:szCs w:val="18"/>
              </w:rPr>
            </w:pPr>
            <w:r>
              <w:rPr>
                <w:sz w:val="18"/>
                <w:szCs w:val="18"/>
              </w:rPr>
              <w:t>财务部</w:t>
            </w:r>
          </w:p>
        </w:tc>
      </w:tr>
    </w:tbl>
    <w:p>
      <w:pPr>
        <w:rPr>
          <w:b/>
          <w:sz w:val="24"/>
        </w:rPr>
      </w:pPr>
      <w:bookmarkStart w:id="669" w:name="_Toc184185918"/>
      <w:bookmarkStart w:id="670" w:name="_Toc184193711"/>
      <w:bookmarkStart w:id="671" w:name="_Toc184185689"/>
      <w:r>
        <w:rPr>
          <w:b/>
          <w:sz w:val="24"/>
        </w:rPr>
        <w:t>30.3  采购部关键绩效考核指标</w:t>
      </w:r>
      <w:bookmarkEnd w:id="669"/>
      <w:bookmarkEnd w:id="670"/>
      <w:bookmarkEnd w:id="671"/>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60"/>
        <w:gridCol w:w="1080"/>
        <w:gridCol w:w="3420"/>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b/>
                <w:sz w:val="18"/>
                <w:szCs w:val="18"/>
              </w:rPr>
            </w:pPr>
            <w:r>
              <w:rPr>
                <w:b/>
                <w:sz w:val="18"/>
                <w:szCs w:val="18"/>
              </w:rPr>
              <w:t>序号</w:t>
            </w:r>
          </w:p>
        </w:tc>
        <w:tc>
          <w:tcPr>
            <w:tcW w:w="2160" w:type="dxa"/>
            <w:vAlign w:val="center"/>
          </w:tcPr>
          <w:p>
            <w:pPr>
              <w:jc w:val="center"/>
              <w:rPr>
                <w:b/>
                <w:sz w:val="18"/>
                <w:szCs w:val="18"/>
              </w:rPr>
            </w:pPr>
            <w:r>
              <w:rPr>
                <w:b/>
                <w:sz w:val="18"/>
                <w:szCs w:val="18"/>
              </w:rPr>
              <w:t>KPI指标</w:t>
            </w:r>
          </w:p>
        </w:tc>
        <w:tc>
          <w:tcPr>
            <w:tcW w:w="1080" w:type="dxa"/>
            <w:vAlign w:val="center"/>
          </w:tcPr>
          <w:p>
            <w:pPr>
              <w:jc w:val="center"/>
              <w:rPr>
                <w:b/>
                <w:sz w:val="18"/>
                <w:szCs w:val="18"/>
              </w:rPr>
            </w:pPr>
            <w:r>
              <w:rPr>
                <w:b/>
                <w:sz w:val="18"/>
                <w:szCs w:val="18"/>
              </w:rPr>
              <w:t>考核周期</w:t>
            </w:r>
          </w:p>
        </w:tc>
        <w:tc>
          <w:tcPr>
            <w:tcW w:w="3420" w:type="dxa"/>
            <w:vAlign w:val="center"/>
          </w:tcPr>
          <w:p>
            <w:pPr>
              <w:jc w:val="center"/>
              <w:rPr>
                <w:b/>
                <w:sz w:val="18"/>
                <w:szCs w:val="18"/>
              </w:rPr>
            </w:pPr>
            <w:r>
              <w:rPr>
                <w:b/>
                <w:sz w:val="18"/>
                <w:szCs w:val="18"/>
              </w:rPr>
              <w:t>指标定义/公式</w:t>
            </w:r>
          </w:p>
        </w:tc>
        <w:tc>
          <w:tcPr>
            <w:tcW w:w="1214" w:type="dxa"/>
            <w:vAlign w:val="center"/>
          </w:tcPr>
          <w:p>
            <w:pPr>
              <w:jc w:val="center"/>
              <w:rPr>
                <w:b/>
                <w:sz w:val="18"/>
                <w:szCs w:val="18"/>
              </w:rPr>
            </w:pPr>
            <w:r>
              <w:rPr>
                <w:b/>
                <w:sz w:val="18"/>
                <w:szCs w:val="18"/>
              </w:rPr>
              <w:t>资料来源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160" w:type="dxa"/>
            <w:vAlign w:val="center"/>
          </w:tcPr>
          <w:p>
            <w:pPr>
              <w:jc w:val="center"/>
              <w:rPr>
                <w:sz w:val="18"/>
                <w:szCs w:val="18"/>
              </w:rPr>
            </w:pPr>
            <w:r>
              <w:rPr>
                <w:sz w:val="18"/>
                <w:szCs w:val="18"/>
              </w:rPr>
              <w:t>采购订单</w:t>
            </w:r>
          </w:p>
          <w:p>
            <w:pPr>
              <w:jc w:val="center"/>
              <w:rPr>
                <w:sz w:val="18"/>
                <w:szCs w:val="18"/>
              </w:rPr>
            </w:pPr>
            <w:r>
              <w:rPr>
                <w:sz w:val="18"/>
                <w:szCs w:val="18"/>
              </w:rPr>
              <w:t>按时完成率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2"/>
                <w:sz w:val="18"/>
                <w:szCs w:val="18"/>
              </w:rPr>
              <w:object>
                <v:shape id="_x0000_i1561" o:spt="75" type="#_x0000_t75" style="height:27pt;width:114.75pt;" o:ole="t" filled="f" o:preferrelative="t" stroked="f" coordsize="21600,21600">
                  <v:path/>
                  <v:fill on="f" focussize="0,0"/>
                  <v:stroke on="f" joinstyle="miter"/>
                  <v:imagedata r:id="rId1073" o:title=""/>
                  <o:lock v:ext="edit" aspectratio="t"/>
                  <w10:wrap type="none"/>
                  <w10:anchorlock/>
                </v:shape>
                <o:OLEObject Type="Embed" ProgID="Equation.3" ShapeID="_x0000_i1561" DrawAspect="Content" ObjectID="_1468076261" r:id="rId1072">
                  <o:LockedField>false</o:LockedField>
                </o:OLEObject>
              </w:object>
            </w:r>
          </w:p>
        </w:tc>
        <w:tc>
          <w:tcPr>
            <w:tcW w:w="1214" w:type="dxa"/>
            <w:vAlign w:val="center"/>
          </w:tcPr>
          <w:p>
            <w:pPr>
              <w:jc w:val="center"/>
              <w:rPr>
                <w:sz w:val="18"/>
                <w:szCs w:val="18"/>
              </w:rPr>
            </w:pPr>
            <w:r>
              <w:rPr>
                <w:sz w:val="18"/>
                <w:szCs w:val="18"/>
              </w:rPr>
              <w:t>采购部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160" w:type="dxa"/>
            <w:vAlign w:val="center"/>
          </w:tcPr>
          <w:p>
            <w:pPr>
              <w:jc w:val="center"/>
              <w:rPr>
                <w:sz w:val="18"/>
                <w:szCs w:val="18"/>
              </w:rPr>
            </w:pPr>
            <w:r>
              <w:rPr>
                <w:sz w:val="18"/>
                <w:szCs w:val="18"/>
              </w:rPr>
              <w:t>采购物资合格率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position w:val="-22"/>
                <w:sz w:val="18"/>
                <w:szCs w:val="18"/>
              </w:rPr>
              <w:object>
                <v:shape id="_x0000_i1562" o:spt="75" type="#_x0000_t75" style="height:27pt;width:123pt;" o:ole="t" filled="f" o:preferrelative="t" stroked="f" coordsize="21600,21600">
                  <v:path/>
                  <v:fill on="f" focussize="0,0"/>
                  <v:stroke on="f" joinstyle="miter"/>
                  <v:imagedata r:id="rId1075" o:title=""/>
                  <o:lock v:ext="edit" aspectratio="t"/>
                  <w10:wrap type="none"/>
                  <w10:anchorlock/>
                </v:shape>
                <o:OLEObject Type="Embed" ProgID="Equation.3" ShapeID="_x0000_i1562" DrawAspect="Content" ObjectID="_1468076262" r:id="rId1074">
                  <o:LockedField>false</o:LockedField>
                </o:OLEObject>
              </w:object>
            </w:r>
          </w:p>
        </w:tc>
        <w:tc>
          <w:tcPr>
            <w:tcW w:w="1214" w:type="dxa"/>
            <w:vAlign w:val="center"/>
          </w:tcPr>
          <w:p>
            <w:pPr>
              <w:jc w:val="center"/>
              <w:rPr>
                <w:sz w:val="18"/>
                <w:szCs w:val="18"/>
              </w:rPr>
            </w:pPr>
            <w:r>
              <w:rPr>
                <w:sz w:val="18"/>
                <w:szCs w:val="18"/>
              </w:rPr>
              <w:t>品管部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160" w:type="dxa"/>
            <w:vAlign w:val="center"/>
          </w:tcPr>
          <w:p>
            <w:pPr>
              <w:jc w:val="center"/>
              <w:rPr>
                <w:sz w:val="18"/>
                <w:szCs w:val="18"/>
              </w:rPr>
            </w:pPr>
            <w:r>
              <w:rPr>
                <w:sz w:val="18"/>
                <w:szCs w:val="18"/>
              </w:rPr>
              <w:t>采购成本</w:t>
            </w:r>
          </w:p>
          <w:p>
            <w:pPr>
              <w:jc w:val="center"/>
              <w:rPr>
                <w:sz w:val="18"/>
                <w:szCs w:val="18"/>
              </w:rPr>
            </w:pPr>
            <w:r>
              <w:rPr>
                <w:sz w:val="18"/>
                <w:szCs w:val="18"/>
              </w:rPr>
              <w:t>预算差异率</w:t>
            </w:r>
          </w:p>
        </w:tc>
        <w:tc>
          <w:tcPr>
            <w:tcW w:w="1080" w:type="dxa"/>
            <w:vAlign w:val="center"/>
          </w:tcPr>
          <w:p>
            <w:pPr>
              <w:jc w:val="center"/>
              <w:rPr>
                <w:sz w:val="18"/>
                <w:szCs w:val="18"/>
              </w:rPr>
            </w:pPr>
            <w:r>
              <w:rPr>
                <w:sz w:val="18"/>
                <w:szCs w:val="18"/>
              </w:rPr>
              <w:t>季/年度</w:t>
            </w:r>
          </w:p>
        </w:tc>
        <w:tc>
          <w:tcPr>
            <w:tcW w:w="3420" w:type="dxa"/>
            <w:vAlign w:val="center"/>
          </w:tcPr>
          <w:p>
            <w:pPr>
              <w:rPr>
                <w:sz w:val="18"/>
                <w:szCs w:val="18"/>
              </w:rPr>
            </w:pPr>
            <w:r>
              <w:rPr>
                <w:position w:val="-28"/>
                <w:sz w:val="18"/>
                <w:szCs w:val="18"/>
              </w:rPr>
              <w:object>
                <v:shape id="_x0000_i1563" o:spt="75" type="#_x0000_t75" style="height:33.75pt;width:113.25pt;" o:ole="t" filled="f" o:preferrelative="t" stroked="f" coordsize="21600,21600">
                  <v:path/>
                  <v:fill on="f" focussize="0,0"/>
                  <v:stroke on="f" joinstyle="miter"/>
                  <v:imagedata r:id="rId1077" o:title=""/>
                  <o:lock v:ext="edit" aspectratio="t"/>
                  <w10:wrap type="none"/>
                  <w10:anchorlock/>
                </v:shape>
                <o:OLEObject Type="Embed" ProgID="Equation.3" ShapeID="_x0000_i1563" DrawAspect="Content" ObjectID="_1468076263" r:id="rId1076">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160" w:type="dxa"/>
            <w:vAlign w:val="center"/>
          </w:tcPr>
          <w:p>
            <w:pPr>
              <w:jc w:val="center"/>
              <w:rPr>
                <w:sz w:val="18"/>
                <w:szCs w:val="18"/>
              </w:rPr>
            </w:pPr>
            <w:r>
              <w:rPr>
                <w:sz w:val="18"/>
                <w:szCs w:val="18"/>
              </w:rPr>
              <w:t>物资短缺时间</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sz w:val="18"/>
                <w:szCs w:val="18"/>
              </w:rPr>
              <w:t>指原辅材料未能及时到库而影响到生产进度的小时数</w:t>
            </w:r>
          </w:p>
        </w:tc>
        <w:tc>
          <w:tcPr>
            <w:tcW w:w="1214" w:type="dxa"/>
            <w:vAlign w:val="center"/>
          </w:tcPr>
          <w:p>
            <w:pPr>
              <w:jc w:val="center"/>
              <w:rPr>
                <w:sz w:val="18"/>
                <w:szCs w:val="18"/>
              </w:rPr>
            </w:pPr>
            <w:r>
              <w:rPr>
                <w:sz w:val="18"/>
                <w:szCs w:val="18"/>
              </w:rPr>
              <w:t>生产部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160" w:type="dxa"/>
            <w:vAlign w:val="center"/>
          </w:tcPr>
          <w:p>
            <w:pPr>
              <w:jc w:val="center"/>
              <w:rPr>
                <w:sz w:val="18"/>
                <w:szCs w:val="18"/>
              </w:rPr>
            </w:pPr>
            <w:r>
              <w:rPr>
                <w:sz w:val="18"/>
                <w:szCs w:val="18"/>
              </w:rPr>
              <w:t>应付账款周转率</w:t>
            </w:r>
          </w:p>
        </w:tc>
        <w:tc>
          <w:tcPr>
            <w:tcW w:w="1080" w:type="dxa"/>
            <w:vAlign w:val="center"/>
          </w:tcPr>
          <w:p>
            <w:pPr>
              <w:jc w:val="center"/>
              <w:rPr>
                <w:sz w:val="18"/>
                <w:szCs w:val="18"/>
              </w:rPr>
            </w:pPr>
            <w:r>
              <w:rPr>
                <w:sz w:val="18"/>
                <w:szCs w:val="18"/>
              </w:rPr>
              <w:t>年度</w:t>
            </w:r>
          </w:p>
        </w:tc>
        <w:tc>
          <w:tcPr>
            <w:tcW w:w="3420" w:type="dxa"/>
            <w:vAlign w:val="center"/>
          </w:tcPr>
          <w:p>
            <w:pPr>
              <w:rPr>
                <w:sz w:val="18"/>
                <w:szCs w:val="18"/>
              </w:rPr>
            </w:pPr>
            <w:r>
              <w:rPr>
                <w:position w:val="-22"/>
                <w:sz w:val="18"/>
                <w:szCs w:val="18"/>
              </w:rPr>
              <w:object>
                <v:shape id="_x0000_i1564" o:spt="75" type="#_x0000_t75" style="height:27pt;width:96pt;" o:ole="t" filled="f" o:preferrelative="t" stroked="f" coordsize="21600,21600">
                  <v:path/>
                  <v:fill on="f" focussize="0,0"/>
                  <v:stroke on="f" joinstyle="miter"/>
                  <v:imagedata r:id="rId1079" o:title=""/>
                  <o:lock v:ext="edit" aspectratio="t"/>
                  <w10:wrap type="none"/>
                  <w10:anchorlock/>
                </v:shape>
                <o:OLEObject Type="Embed" ProgID="Equation.3" ShapeID="_x0000_i1564" DrawAspect="Content" ObjectID="_1468076264" r:id="rId1078">
                  <o:LockedField>false</o:LockedField>
                </o:OLEObject>
              </w:object>
            </w:r>
          </w:p>
        </w:tc>
        <w:tc>
          <w:tcPr>
            <w:tcW w:w="1214" w:type="dxa"/>
            <w:vAlign w:val="center"/>
          </w:tcPr>
          <w:p>
            <w:pPr>
              <w:jc w:val="center"/>
              <w:rPr>
                <w:sz w:val="18"/>
                <w:szCs w:val="18"/>
              </w:rPr>
            </w:pPr>
            <w:r>
              <w:rPr>
                <w:sz w:val="18"/>
                <w:szCs w:val="18"/>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160" w:type="dxa"/>
            <w:vAlign w:val="center"/>
          </w:tcPr>
          <w:p>
            <w:pPr>
              <w:jc w:val="center"/>
              <w:rPr>
                <w:sz w:val="18"/>
                <w:szCs w:val="18"/>
              </w:rPr>
            </w:pPr>
            <w:r>
              <w:rPr>
                <w:sz w:val="18"/>
                <w:szCs w:val="18"/>
              </w:rPr>
              <w:t>供应商交</w:t>
            </w:r>
          </w:p>
          <w:p>
            <w:pPr>
              <w:jc w:val="center"/>
              <w:rPr>
                <w:sz w:val="18"/>
                <w:szCs w:val="18"/>
              </w:rPr>
            </w:pPr>
            <w:r>
              <w:rPr>
                <w:sz w:val="18"/>
                <w:szCs w:val="18"/>
              </w:rPr>
              <w:t>货及时率</w:t>
            </w:r>
          </w:p>
        </w:tc>
        <w:tc>
          <w:tcPr>
            <w:tcW w:w="1080" w:type="dxa"/>
            <w:vAlign w:val="center"/>
          </w:tcPr>
          <w:p>
            <w:pPr>
              <w:jc w:val="center"/>
              <w:rPr>
                <w:sz w:val="18"/>
                <w:szCs w:val="18"/>
              </w:rPr>
            </w:pPr>
            <w:r>
              <w:rPr>
                <w:sz w:val="18"/>
                <w:szCs w:val="18"/>
              </w:rPr>
              <w:t>月/季/年度</w:t>
            </w:r>
          </w:p>
        </w:tc>
        <w:tc>
          <w:tcPr>
            <w:tcW w:w="3420" w:type="dxa"/>
            <w:vAlign w:val="center"/>
          </w:tcPr>
          <w:p>
            <w:pPr>
              <w:rPr>
                <w:sz w:val="18"/>
                <w:szCs w:val="18"/>
              </w:rPr>
            </w:pPr>
            <w:r>
              <w:rPr>
                <w:color w:val="FF0000"/>
                <w:position w:val="-28"/>
                <w:sz w:val="18"/>
                <w:szCs w:val="18"/>
              </w:rPr>
              <w:object>
                <v:shape id="_x0000_i1565" o:spt="75" type="#_x0000_t75" style="height:33.75pt;width:140.25pt;" o:ole="t" filled="f" o:preferrelative="t" stroked="f" coordsize="21600,21600">
                  <v:path/>
                  <v:fill on="f" focussize="0,0"/>
                  <v:stroke on="f" joinstyle="miter"/>
                  <v:imagedata r:id="rId1081" o:title=""/>
                  <o:lock v:ext="edit" aspectratio="t"/>
                  <w10:wrap type="none"/>
                  <w10:anchorlock/>
                </v:shape>
                <o:OLEObject Type="Embed" ProgID="Equation.3" ShapeID="_x0000_i1565" DrawAspect="Content" ObjectID="_1468076265" r:id="rId1080">
                  <o:LockedField>false</o:LockedField>
                </o:OLEObject>
              </w:object>
            </w:r>
          </w:p>
        </w:tc>
        <w:tc>
          <w:tcPr>
            <w:tcW w:w="1214" w:type="dxa"/>
            <w:vAlign w:val="center"/>
          </w:tcPr>
          <w:p>
            <w:pPr>
              <w:jc w:val="center"/>
              <w:rPr>
                <w:sz w:val="18"/>
                <w:szCs w:val="18"/>
              </w:rPr>
            </w:pPr>
            <w:r>
              <w:rPr>
                <w:sz w:val="18"/>
                <w:szCs w:val="18"/>
              </w:rPr>
              <w:t>生产部</w:t>
            </w:r>
          </w:p>
        </w:tc>
      </w:tr>
    </w:tbl>
    <w:p>
      <w:bookmarkStart w:id="672" w:name="_Toc184185690"/>
      <w:bookmarkStart w:id="673" w:name="_Toc184185919"/>
      <w:bookmarkStart w:id="674" w:name="_Toc184193712"/>
    </w:p>
    <w:p/>
    <w:p/>
    <w:p/>
    <w:p/>
    <w:p/>
    <w:p/>
    <w:p/>
    <w:p/>
    <w:p/>
    <w:p/>
    <w:p/>
    <w:p/>
    <w:p/>
    <w:p/>
    <w:p/>
    <w:p/>
    <w:p/>
    <w:p/>
    <w:p/>
    <w:p/>
    <w:p/>
    <w:p/>
    <w:p/>
    <w:p/>
    <w:p/>
    <w:p/>
    <w:bookmarkEnd w:id="668"/>
    <w:bookmarkEnd w:id="672"/>
    <w:bookmarkEnd w:id="673"/>
    <w:bookmarkEnd w:id="674"/>
    <w:p>
      <w:pPr>
        <w:rPr>
          <w:b/>
          <w:sz w:val="24"/>
        </w:rPr>
      </w:pPr>
      <w:bookmarkStart w:id="675" w:name="_Toc181592171"/>
      <w:bookmarkStart w:id="676" w:name="_Toc184185700"/>
      <w:bookmarkStart w:id="677" w:name="_Toc184193722"/>
      <w:bookmarkStart w:id="678" w:name="_Toc184185929"/>
      <w:r>
        <w:rPr>
          <w:b/>
          <w:sz w:val="24"/>
        </w:rPr>
        <w:t>30.4  储运部经理绩效考核指标量表</w:t>
      </w:r>
      <w:bookmarkEnd w:id="675"/>
      <w:bookmarkEnd w:id="676"/>
      <w:bookmarkEnd w:id="677"/>
      <w:bookmarkEnd w:id="678"/>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储运部经理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储运部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bookmarkStart w:id="679" w:name="_Toc181592172"/>
            <w:r>
              <w:rPr>
                <w:b/>
                <w:sz w:val="18"/>
                <w:szCs w:val="18"/>
              </w:rPr>
              <w:t>序号</w:t>
            </w:r>
          </w:p>
        </w:tc>
        <w:tc>
          <w:tcPr>
            <w:tcW w:w="234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340" w:type="dxa"/>
            <w:gridSpan w:val="2"/>
            <w:vAlign w:val="center"/>
          </w:tcPr>
          <w:p>
            <w:pPr>
              <w:jc w:val="center"/>
              <w:rPr>
                <w:sz w:val="18"/>
                <w:szCs w:val="18"/>
              </w:rPr>
            </w:pPr>
            <w:r>
              <w:rPr>
                <w:sz w:val="18"/>
                <w:szCs w:val="18"/>
              </w:rPr>
              <w:t>仓储费效比</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gridSpan w:val="2"/>
            <w:vAlign w:val="center"/>
          </w:tcPr>
          <w:p>
            <w:pPr>
              <w:jc w:val="center"/>
              <w:rPr>
                <w:sz w:val="18"/>
                <w:szCs w:val="18"/>
              </w:rPr>
            </w:pPr>
            <w:r>
              <w:rPr>
                <w:sz w:val="18"/>
                <w:szCs w:val="18"/>
              </w:rPr>
              <w:t>仓库面积利用率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gridSpan w:val="2"/>
            <w:vAlign w:val="center"/>
          </w:tcPr>
          <w:p>
            <w:pPr>
              <w:jc w:val="center"/>
              <w:rPr>
                <w:sz w:val="18"/>
                <w:szCs w:val="18"/>
              </w:rPr>
            </w:pPr>
            <w:r>
              <w:rPr>
                <w:sz w:val="18"/>
                <w:szCs w:val="18"/>
              </w:rPr>
              <w:t>存货周转率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gridSpan w:val="2"/>
            <w:vAlign w:val="center"/>
          </w:tcPr>
          <w:p>
            <w:pPr>
              <w:jc w:val="center"/>
              <w:rPr>
                <w:sz w:val="18"/>
                <w:szCs w:val="18"/>
              </w:rPr>
            </w:pPr>
            <w:r>
              <w:rPr>
                <w:sz w:val="18"/>
                <w:szCs w:val="18"/>
              </w:rPr>
              <w:t>库存货损率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340" w:type="dxa"/>
            <w:gridSpan w:val="2"/>
            <w:vAlign w:val="center"/>
          </w:tcPr>
          <w:p>
            <w:pPr>
              <w:jc w:val="center"/>
              <w:rPr>
                <w:sz w:val="18"/>
                <w:szCs w:val="18"/>
              </w:rPr>
            </w:pPr>
            <w:r>
              <w:rPr>
                <w:sz w:val="18"/>
                <w:szCs w:val="18"/>
              </w:rPr>
              <w:t>运输货损率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gridSpan w:val="2"/>
            <w:vAlign w:val="center"/>
          </w:tcPr>
          <w:p>
            <w:pPr>
              <w:jc w:val="center"/>
              <w:rPr>
                <w:sz w:val="18"/>
                <w:szCs w:val="18"/>
              </w:rPr>
            </w:pPr>
            <w:r>
              <w:rPr>
                <w:sz w:val="18"/>
                <w:szCs w:val="18"/>
              </w:rPr>
              <w:t>出入库准时率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gridSpan w:val="2"/>
            <w:vAlign w:val="center"/>
          </w:tcPr>
          <w:p>
            <w:pPr>
              <w:jc w:val="center"/>
              <w:rPr>
                <w:sz w:val="18"/>
                <w:szCs w:val="18"/>
              </w:rPr>
            </w:pPr>
            <w:r>
              <w:rPr>
                <w:sz w:val="18"/>
                <w:szCs w:val="18"/>
              </w:rPr>
              <w:t>平均装卸成本</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万元/吨</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gridSpan w:val="2"/>
            <w:vAlign w:val="center"/>
          </w:tcPr>
          <w:p>
            <w:pPr>
              <w:jc w:val="center"/>
              <w:rPr>
                <w:sz w:val="18"/>
                <w:szCs w:val="18"/>
              </w:rPr>
            </w:pPr>
            <w:r>
              <w:rPr>
                <w:sz w:val="18"/>
                <w:szCs w:val="18"/>
              </w:rPr>
              <w:t>库存盘点</w:t>
            </w:r>
          </w:p>
          <w:p>
            <w:pPr>
              <w:jc w:val="center"/>
              <w:rPr>
                <w:sz w:val="18"/>
                <w:szCs w:val="18"/>
              </w:rPr>
            </w:pPr>
            <w:r>
              <w:rPr>
                <w:sz w:val="18"/>
                <w:szCs w:val="18"/>
              </w:rPr>
              <w:t>账实相符率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340" w:type="dxa"/>
            <w:gridSpan w:val="2"/>
            <w:vAlign w:val="center"/>
          </w:tcPr>
          <w:p>
            <w:pPr>
              <w:jc w:val="center"/>
              <w:rPr>
                <w:sz w:val="18"/>
                <w:szCs w:val="18"/>
              </w:rPr>
            </w:pPr>
            <w:r>
              <w:rPr>
                <w:sz w:val="18"/>
                <w:szCs w:val="18"/>
              </w:rPr>
              <w:t>部门管理费用</w:t>
            </w:r>
          </w:p>
          <w:p>
            <w:pPr>
              <w:jc w:val="center"/>
              <w:rPr>
                <w:sz w:val="18"/>
                <w:szCs w:val="18"/>
              </w:rPr>
            </w:pPr>
            <w:r>
              <w:rPr>
                <w:sz w:val="18"/>
                <w:szCs w:val="18"/>
              </w:rPr>
              <w:t>预算节省率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考核期内确保费用预算节省率</w:t>
            </w:r>
            <w:r>
              <w:rPr>
                <w:rFonts w:hint="eastAsia"/>
                <w:sz w:val="18"/>
                <w:szCs w:val="18"/>
              </w:rPr>
              <w:t>不低于</w:t>
            </w:r>
            <w:r>
              <w:rPr>
                <w:rFonts w:hint="eastAsia"/>
                <w:sz w:val="18"/>
                <w:szCs w:val="18"/>
                <w:u w:val="single"/>
              </w:rPr>
              <w:t xml:space="preserve">    </w:t>
            </w:r>
            <w:r>
              <w:rPr>
                <w:rFonts w:hint="eastAsia"/>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340" w:type="dxa"/>
            <w:gridSpan w:val="2"/>
            <w:vAlign w:val="center"/>
          </w:tcPr>
          <w:p>
            <w:pPr>
              <w:jc w:val="center"/>
              <w:rPr>
                <w:sz w:val="18"/>
                <w:szCs w:val="18"/>
              </w:rPr>
            </w:pPr>
            <w:r>
              <w:rPr>
                <w:sz w:val="18"/>
                <w:szCs w:val="18"/>
              </w:rPr>
              <w:t>绩效考核工作</w:t>
            </w:r>
          </w:p>
          <w:p>
            <w:pPr>
              <w:jc w:val="center"/>
              <w:rPr>
                <w:sz w:val="18"/>
                <w:szCs w:val="18"/>
              </w:rPr>
            </w:pPr>
            <w:r>
              <w:rPr>
                <w:sz w:val="18"/>
                <w:szCs w:val="18"/>
              </w:rPr>
              <w:t>协作满意度</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考核期内确保评分平均值达到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340" w:type="dxa"/>
            <w:gridSpan w:val="2"/>
            <w:vAlign w:val="center"/>
          </w:tcPr>
          <w:p>
            <w:pPr>
              <w:jc w:val="center"/>
              <w:rPr>
                <w:sz w:val="18"/>
                <w:szCs w:val="18"/>
              </w:rPr>
            </w:pPr>
            <w:r>
              <w:rPr>
                <w:sz w:val="18"/>
                <w:szCs w:val="18"/>
              </w:rPr>
              <w:t>部门培训计划</w:t>
            </w:r>
          </w:p>
          <w:p>
            <w:pPr>
              <w:jc w:val="center"/>
              <w:rPr>
                <w:sz w:val="18"/>
                <w:szCs w:val="18"/>
              </w:rPr>
            </w:pPr>
            <w:r>
              <w:rPr>
                <w:sz w:val="18"/>
                <w:szCs w:val="18"/>
              </w:rPr>
              <w:t>按时完成率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考核期内确保培训计划100%按时完成</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680" w:name="_Toc184185930"/>
      <w:bookmarkStart w:id="681" w:name="_Toc184185701"/>
      <w:bookmarkStart w:id="682" w:name="_Toc184193723"/>
      <w:r>
        <w:rPr>
          <w:b/>
          <w:sz w:val="24"/>
        </w:rPr>
        <w:t>30. 5  设备部经理绩效考核指标量表</w:t>
      </w:r>
      <w:bookmarkEnd w:id="679"/>
      <w:bookmarkEnd w:id="680"/>
      <w:bookmarkEnd w:id="681"/>
      <w:bookmarkEnd w:id="68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设备部经理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设备部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bookmarkStart w:id="683" w:name="_Toc181592173"/>
            <w:r>
              <w:rPr>
                <w:b/>
                <w:sz w:val="18"/>
                <w:szCs w:val="18"/>
              </w:rPr>
              <w:t>序号</w:t>
            </w:r>
          </w:p>
        </w:tc>
        <w:tc>
          <w:tcPr>
            <w:tcW w:w="234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340" w:type="dxa"/>
            <w:gridSpan w:val="2"/>
            <w:vAlign w:val="center"/>
          </w:tcPr>
          <w:p>
            <w:pPr>
              <w:jc w:val="center"/>
              <w:rPr>
                <w:sz w:val="18"/>
                <w:szCs w:val="18"/>
              </w:rPr>
            </w:pPr>
            <w:r>
              <w:rPr>
                <w:sz w:val="18"/>
                <w:szCs w:val="18"/>
              </w:rPr>
              <w:t>设备有效利用率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gridSpan w:val="2"/>
            <w:vAlign w:val="center"/>
          </w:tcPr>
          <w:p>
            <w:pPr>
              <w:jc w:val="center"/>
              <w:rPr>
                <w:sz w:val="18"/>
                <w:szCs w:val="18"/>
              </w:rPr>
            </w:pPr>
            <w:r>
              <w:rPr>
                <w:sz w:val="18"/>
                <w:szCs w:val="18"/>
              </w:rPr>
              <w:t>设备负荷率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gridSpan w:val="2"/>
            <w:vAlign w:val="center"/>
          </w:tcPr>
          <w:p>
            <w:pPr>
              <w:jc w:val="center"/>
              <w:rPr>
                <w:sz w:val="18"/>
                <w:szCs w:val="18"/>
              </w:rPr>
            </w:pPr>
            <w:r>
              <w:rPr>
                <w:sz w:val="18"/>
                <w:szCs w:val="18"/>
              </w:rPr>
              <w:t>设备保养率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gridSpan w:val="2"/>
            <w:vAlign w:val="center"/>
          </w:tcPr>
          <w:p>
            <w:pPr>
              <w:jc w:val="center"/>
              <w:rPr>
                <w:sz w:val="18"/>
                <w:szCs w:val="18"/>
              </w:rPr>
            </w:pPr>
            <w:r>
              <w:rPr>
                <w:sz w:val="18"/>
                <w:szCs w:val="18"/>
              </w:rPr>
              <w:t>设备故障频率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次/台时</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340" w:type="dxa"/>
            <w:gridSpan w:val="2"/>
            <w:vAlign w:val="center"/>
          </w:tcPr>
          <w:p>
            <w:pPr>
              <w:jc w:val="center"/>
              <w:rPr>
                <w:sz w:val="18"/>
                <w:szCs w:val="18"/>
              </w:rPr>
            </w:pPr>
            <w:r>
              <w:rPr>
                <w:sz w:val="18"/>
                <w:szCs w:val="18"/>
              </w:rPr>
              <w:t>大宗设备采购</w:t>
            </w:r>
          </w:p>
          <w:p>
            <w:pPr>
              <w:jc w:val="center"/>
              <w:rPr>
                <w:sz w:val="18"/>
                <w:szCs w:val="18"/>
              </w:rPr>
            </w:pPr>
            <w:r>
              <w:rPr>
                <w:sz w:val="18"/>
                <w:szCs w:val="18"/>
              </w:rPr>
              <w:t>成本节约率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gridSpan w:val="2"/>
            <w:vAlign w:val="center"/>
          </w:tcPr>
          <w:p>
            <w:pPr>
              <w:jc w:val="center"/>
              <w:rPr>
                <w:sz w:val="18"/>
                <w:szCs w:val="18"/>
              </w:rPr>
            </w:pPr>
            <w:r>
              <w:rPr>
                <w:sz w:val="18"/>
                <w:szCs w:val="18"/>
              </w:rPr>
              <w:t>设备故障</w:t>
            </w:r>
          </w:p>
          <w:p>
            <w:pPr>
              <w:jc w:val="center"/>
              <w:rPr>
                <w:sz w:val="18"/>
                <w:szCs w:val="18"/>
              </w:rPr>
            </w:pPr>
            <w:r>
              <w:rPr>
                <w:sz w:val="18"/>
                <w:szCs w:val="18"/>
              </w:rPr>
              <w:t>报修及时率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考核期内确保设备故障100%按时报修</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gridSpan w:val="2"/>
            <w:vAlign w:val="center"/>
          </w:tcPr>
          <w:p>
            <w:pPr>
              <w:jc w:val="center"/>
              <w:rPr>
                <w:sz w:val="18"/>
                <w:szCs w:val="18"/>
              </w:rPr>
            </w:pPr>
            <w:r>
              <w:rPr>
                <w:sz w:val="18"/>
                <w:szCs w:val="18"/>
              </w:rPr>
              <w:t>动力供应及时性</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考核期内动力供应不到位或中断的累计小时数不得超过</w:t>
            </w:r>
            <w:r>
              <w:rPr>
                <w:sz w:val="18"/>
                <w:szCs w:val="18"/>
                <w:u w:val="single"/>
              </w:rPr>
              <w:t xml:space="preserve">    </w:t>
            </w:r>
            <w:r>
              <w:rPr>
                <w:sz w:val="18"/>
                <w:szCs w:val="18"/>
              </w:rPr>
              <w:t>小时</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gridSpan w:val="2"/>
            <w:vAlign w:val="center"/>
          </w:tcPr>
          <w:p>
            <w:pPr>
              <w:jc w:val="center"/>
              <w:rPr>
                <w:sz w:val="18"/>
                <w:szCs w:val="18"/>
              </w:rPr>
            </w:pPr>
            <w:r>
              <w:rPr>
                <w:sz w:val="18"/>
                <w:szCs w:val="18"/>
              </w:rPr>
              <w:t>部门管理费用</w:t>
            </w:r>
          </w:p>
          <w:p>
            <w:pPr>
              <w:jc w:val="center"/>
              <w:rPr>
                <w:sz w:val="18"/>
                <w:szCs w:val="18"/>
              </w:rPr>
            </w:pPr>
            <w:r>
              <w:rPr>
                <w:sz w:val="18"/>
                <w:szCs w:val="18"/>
              </w:rPr>
              <w:t>预算节省率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考核期内确保费用预算节省率</w:t>
            </w:r>
            <w:r>
              <w:rPr>
                <w:rFonts w:hint="eastAsia"/>
                <w:sz w:val="18"/>
                <w:szCs w:val="18"/>
              </w:rPr>
              <w:t>不低于</w:t>
            </w:r>
            <w:r>
              <w:rPr>
                <w:rFonts w:hint="eastAsia"/>
                <w:sz w:val="18"/>
                <w:szCs w:val="18"/>
                <w:u w:val="single"/>
              </w:rPr>
              <w:t xml:space="preserve">    </w:t>
            </w:r>
            <w:r>
              <w:rPr>
                <w:rFonts w:hint="eastAsia"/>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340" w:type="dxa"/>
            <w:gridSpan w:val="2"/>
            <w:vAlign w:val="center"/>
          </w:tcPr>
          <w:p>
            <w:pPr>
              <w:jc w:val="center"/>
              <w:rPr>
                <w:sz w:val="18"/>
                <w:szCs w:val="18"/>
              </w:rPr>
            </w:pPr>
            <w:r>
              <w:rPr>
                <w:sz w:val="18"/>
                <w:szCs w:val="18"/>
              </w:rPr>
              <w:t>绩效考核工作</w:t>
            </w:r>
          </w:p>
          <w:p>
            <w:pPr>
              <w:jc w:val="center"/>
              <w:rPr>
                <w:sz w:val="18"/>
                <w:szCs w:val="18"/>
              </w:rPr>
            </w:pPr>
            <w:r>
              <w:rPr>
                <w:sz w:val="18"/>
                <w:szCs w:val="18"/>
              </w:rPr>
              <w:t>协作满意度</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考核期内确保评分平均值达到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340" w:type="dxa"/>
            <w:gridSpan w:val="2"/>
            <w:vAlign w:val="center"/>
          </w:tcPr>
          <w:p>
            <w:pPr>
              <w:jc w:val="center"/>
              <w:rPr>
                <w:sz w:val="18"/>
                <w:szCs w:val="18"/>
              </w:rPr>
            </w:pPr>
            <w:r>
              <w:rPr>
                <w:sz w:val="18"/>
                <w:szCs w:val="18"/>
              </w:rPr>
              <w:t>部门培训计划</w:t>
            </w:r>
          </w:p>
          <w:p>
            <w:pPr>
              <w:jc w:val="center"/>
              <w:rPr>
                <w:sz w:val="18"/>
                <w:szCs w:val="18"/>
              </w:rPr>
            </w:pPr>
            <w:r>
              <w:rPr>
                <w:sz w:val="18"/>
                <w:szCs w:val="18"/>
              </w:rPr>
              <w:t>按时完成率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考核期内确保培训计划100%按时完成</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684" w:name="_Toc184193724"/>
      <w:bookmarkStart w:id="685" w:name="_Toc184185931"/>
      <w:bookmarkStart w:id="686" w:name="_Toc184185702"/>
      <w:r>
        <w:rPr>
          <w:b/>
          <w:sz w:val="24"/>
        </w:rPr>
        <w:t>30.6  品管部经理绩效考核指标量表</w:t>
      </w:r>
      <w:bookmarkEnd w:id="683"/>
      <w:bookmarkEnd w:id="684"/>
      <w:bookmarkEnd w:id="685"/>
      <w:bookmarkEnd w:id="686"/>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品管部经理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品管部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328"/>
        <w:gridCol w:w="720"/>
        <w:gridCol w:w="179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bookmarkStart w:id="687" w:name="_Toc181592174"/>
            <w:r>
              <w:rPr>
                <w:b/>
                <w:sz w:val="18"/>
                <w:szCs w:val="18"/>
              </w:rPr>
              <w:t>序号</w:t>
            </w:r>
          </w:p>
        </w:tc>
        <w:tc>
          <w:tcPr>
            <w:tcW w:w="252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60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520" w:type="dxa"/>
            <w:gridSpan w:val="2"/>
            <w:vAlign w:val="center"/>
          </w:tcPr>
          <w:p>
            <w:pPr>
              <w:jc w:val="center"/>
              <w:rPr>
                <w:sz w:val="18"/>
                <w:szCs w:val="18"/>
              </w:rPr>
            </w:pPr>
            <w:r>
              <w:rPr>
                <w:sz w:val="18"/>
                <w:szCs w:val="18"/>
              </w:rPr>
              <w:t>质检工作</w:t>
            </w:r>
          </w:p>
          <w:p>
            <w:pPr>
              <w:jc w:val="center"/>
              <w:rPr>
                <w:sz w:val="18"/>
                <w:szCs w:val="18"/>
              </w:rPr>
            </w:pPr>
            <w:r>
              <w:rPr>
                <w:sz w:val="18"/>
                <w:szCs w:val="18"/>
              </w:rPr>
              <w:t>及时完成率</w:t>
            </w:r>
          </w:p>
        </w:tc>
        <w:tc>
          <w:tcPr>
            <w:tcW w:w="720" w:type="dxa"/>
            <w:vAlign w:val="center"/>
          </w:tcPr>
          <w:p>
            <w:pPr>
              <w:jc w:val="center"/>
              <w:rPr>
                <w:sz w:val="18"/>
                <w:szCs w:val="18"/>
              </w:rPr>
            </w:pPr>
            <w:r>
              <w:rPr>
                <w:sz w:val="18"/>
                <w:szCs w:val="18"/>
              </w:rPr>
              <w:t>15%</w:t>
            </w:r>
          </w:p>
        </w:tc>
        <w:tc>
          <w:tcPr>
            <w:tcW w:w="3600" w:type="dxa"/>
            <w:gridSpan w:val="2"/>
            <w:vAlign w:val="center"/>
          </w:tcPr>
          <w:p>
            <w:pPr>
              <w:rPr>
                <w:sz w:val="18"/>
                <w:szCs w:val="18"/>
              </w:rPr>
            </w:pPr>
            <w:r>
              <w:rPr>
                <w:sz w:val="18"/>
                <w:szCs w:val="18"/>
              </w:rPr>
              <w:t>考核期内确保质检工作100%按时完成</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520" w:type="dxa"/>
            <w:gridSpan w:val="2"/>
            <w:vAlign w:val="center"/>
          </w:tcPr>
          <w:p>
            <w:pPr>
              <w:jc w:val="center"/>
              <w:rPr>
                <w:sz w:val="18"/>
                <w:szCs w:val="18"/>
              </w:rPr>
            </w:pPr>
            <w:r>
              <w:rPr>
                <w:sz w:val="18"/>
                <w:szCs w:val="18"/>
              </w:rPr>
              <w:t>原辅材料现场</w:t>
            </w:r>
          </w:p>
          <w:p>
            <w:pPr>
              <w:jc w:val="center"/>
              <w:rPr>
                <w:sz w:val="18"/>
                <w:szCs w:val="18"/>
              </w:rPr>
            </w:pPr>
            <w:r>
              <w:rPr>
                <w:sz w:val="18"/>
                <w:szCs w:val="18"/>
              </w:rPr>
              <w:t>使用合格率</w:t>
            </w:r>
          </w:p>
        </w:tc>
        <w:tc>
          <w:tcPr>
            <w:tcW w:w="720" w:type="dxa"/>
            <w:vAlign w:val="center"/>
          </w:tcPr>
          <w:p>
            <w:pPr>
              <w:jc w:val="center"/>
              <w:rPr>
                <w:sz w:val="18"/>
                <w:szCs w:val="18"/>
              </w:rPr>
            </w:pPr>
            <w:r>
              <w:rPr>
                <w:sz w:val="18"/>
                <w:szCs w:val="18"/>
              </w:rPr>
              <w:t>15%</w:t>
            </w:r>
          </w:p>
        </w:tc>
        <w:tc>
          <w:tcPr>
            <w:tcW w:w="360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520" w:type="dxa"/>
            <w:gridSpan w:val="2"/>
            <w:vAlign w:val="center"/>
          </w:tcPr>
          <w:p>
            <w:pPr>
              <w:jc w:val="center"/>
              <w:rPr>
                <w:sz w:val="18"/>
                <w:szCs w:val="18"/>
              </w:rPr>
            </w:pPr>
            <w:r>
              <w:rPr>
                <w:kern w:val="0"/>
                <w:sz w:val="18"/>
              </w:rPr>
              <w:t>产品质量合格率</w:t>
            </w:r>
          </w:p>
        </w:tc>
        <w:tc>
          <w:tcPr>
            <w:tcW w:w="720" w:type="dxa"/>
            <w:vAlign w:val="center"/>
          </w:tcPr>
          <w:p>
            <w:pPr>
              <w:jc w:val="center"/>
              <w:rPr>
                <w:sz w:val="18"/>
                <w:szCs w:val="18"/>
              </w:rPr>
            </w:pPr>
            <w:r>
              <w:rPr>
                <w:sz w:val="18"/>
                <w:szCs w:val="18"/>
              </w:rPr>
              <w:t>15%</w:t>
            </w:r>
          </w:p>
        </w:tc>
        <w:tc>
          <w:tcPr>
            <w:tcW w:w="360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520" w:type="dxa"/>
            <w:gridSpan w:val="2"/>
            <w:vAlign w:val="center"/>
          </w:tcPr>
          <w:p>
            <w:pPr>
              <w:jc w:val="center"/>
              <w:rPr>
                <w:sz w:val="18"/>
                <w:szCs w:val="18"/>
              </w:rPr>
            </w:pPr>
            <w:r>
              <w:rPr>
                <w:sz w:val="18"/>
                <w:szCs w:val="18"/>
              </w:rPr>
              <w:t>产品质量</w:t>
            </w:r>
          </w:p>
          <w:p>
            <w:pPr>
              <w:jc w:val="center"/>
              <w:rPr>
                <w:sz w:val="18"/>
                <w:szCs w:val="18"/>
              </w:rPr>
            </w:pPr>
            <w:r>
              <w:rPr>
                <w:sz w:val="18"/>
                <w:szCs w:val="18"/>
              </w:rPr>
              <w:t>原因退货率</w:t>
            </w:r>
          </w:p>
        </w:tc>
        <w:tc>
          <w:tcPr>
            <w:tcW w:w="720" w:type="dxa"/>
            <w:vAlign w:val="center"/>
          </w:tcPr>
          <w:p>
            <w:pPr>
              <w:jc w:val="center"/>
              <w:rPr>
                <w:sz w:val="18"/>
                <w:szCs w:val="18"/>
              </w:rPr>
            </w:pPr>
            <w:r>
              <w:rPr>
                <w:sz w:val="18"/>
                <w:szCs w:val="18"/>
              </w:rPr>
              <w:t>10%</w:t>
            </w:r>
          </w:p>
        </w:tc>
        <w:tc>
          <w:tcPr>
            <w:tcW w:w="360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520" w:type="dxa"/>
            <w:gridSpan w:val="2"/>
            <w:vAlign w:val="center"/>
          </w:tcPr>
          <w:p>
            <w:pPr>
              <w:jc w:val="center"/>
              <w:rPr>
                <w:sz w:val="18"/>
                <w:szCs w:val="18"/>
              </w:rPr>
            </w:pPr>
            <w:r>
              <w:rPr>
                <w:sz w:val="18"/>
                <w:szCs w:val="18"/>
              </w:rPr>
              <w:t>客户投诉改善率</w:t>
            </w:r>
          </w:p>
        </w:tc>
        <w:tc>
          <w:tcPr>
            <w:tcW w:w="720" w:type="dxa"/>
            <w:vAlign w:val="center"/>
          </w:tcPr>
          <w:p>
            <w:pPr>
              <w:jc w:val="center"/>
              <w:rPr>
                <w:sz w:val="18"/>
                <w:szCs w:val="18"/>
              </w:rPr>
            </w:pPr>
            <w:r>
              <w:rPr>
                <w:sz w:val="18"/>
                <w:szCs w:val="18"/>
              </w:rPr>
              <w:t>10%</w:t>
            </w:r>
          </w:p>
        </w:tc>
        <w:tc>
          <w:tcPr>
            <w:tcW w:w="360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520" w:type="dxa"/>
            <w:gridSpan w:val="2"/>
            <w:vAlign w:val="center"/>
          </w:tcPr>
          <w:p>
            <w:pPr>
              <w:jc w:val="center"/>
              <w:rPr>
                <w:sz w:val="18"/>
                <w:szCs w:val="18"/>
              </w:rPr>
            </w:pPr>
            <w:r>
              <w:rPr>
                <w:sz w:val="18"/>
                <w:szCs w:val="18"/>
              </w:rPr>
              <w:t>质量整改项目</w:t>
            </w:r>
          </w:p>
          <w:p>
            <w:pPr>
              <w:jc w:val="center"/>
              <w:rPr>
                <w:sz w:val="18"/>
                <w:szCs w:val="18"/>
              </w:rPr>
            </w:pPr>
            <w:r>
              <w:rPr>
                <w:sz w:val="18"/>
                <w:szCs w:val="18"/>
              </w:rPr>
              <w:t>按时完成率</w:t>
            </w:r>
          </w:p>
        </w:tc>
        <w:tc>
          <w:tcPr>
            <w:tcW w:w="720" w:type="dxa"/>
            <w:vAlign w:val="center"/>
          </w:tcPr>
          <w:p>
            <w:pPr>
              <w:jc w:val="center"/>
              <w:rPr>
                <w:sz w:val="18"/>
                <w:szCs w:val="18"/>
              </w:rPr>
            </w:pPr>
            <w:r>
              <w:rPr>
                <w:sz w:val="18"/>
                <w:szCs w:val="18"/>
              </w:rPr>
              <w:t>10%</w:t>
            </w:r>
          </w:p>
        </w:tc>
        <w:tc>
          <w:tcPr>
            <w:tcW w:w="3600" w:type="dxa"/>
            <w:gridSpan w:val="2"/>
            <w:vAlign w:val="center"/>
          </w:tcPr>
          <w:p>
            <w:pPr>
              <w:rPr>
                <w:sz w:val="18"/>
                <w:szCs w:val="18"/>
              </w:rPr>
            </w:pPr>
            <w:r>
              <w:rPr>
                <w:sz w:val="18"/>
                <w:szCs w:val="18"/>
              </w:rPr>
              <w:t>考核期内质量整改项目100%按时完成</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520" w:type="dxa"/>
            <w:gridSpan w:val="2"/>
            <w:vAlign w:val="center"/>
          </w:tcPr>
          <w:p>
            <w:pPr>
              <w:jc w:val="center"/>
              <w:rPr>
                <w:sz w:val="18"/>
                <w:szCs w:val="18"/>
              </w:rPr>
            </w:pPr>
            <w:r>
              <w:rPr>
                <w:sz w:val="18"/>
                <w:szCs w:val="18"/>
              </w:rPr>
              <w:t>质量成本占</w:t>
            </w:r>
          </w:p>
          <w:p>
            <w:pPr>
              <w:jc w:val="center"/>
              <w:rPr>
                <w:sz w:val="18"/>
                <w:szCs w:val="18"/>
              </w:rPr>
            </w:pPr>
            <w:r>
              <w:rPr>
                <w:sz w:val="18"/>
                <w:szCs w:val="18"/>
              </w:rPr>
              <w:t>销售额比率</w:t>
            </w:r>
          </w:p>
        </w:tc>
        <w:tc>
          <w:tcPr>
            <w:tcW w:w="720" w:type="dxa"/>
            <w:vAlign w:val="center"/>
          </w:tcPr>
          <w:p>
            <w:pPr>
              <w:jc w:val="center"/>
              <w:rPr>
                <w:sz w:val="18"/>
                <w:szCs w:val="18"/>
              </w:rPr>
            </w:pPr>
            <w:r>
              <w:rPr>
                <w:sz w:val="18"/>
                <w:szCs w:val="18"/>
              </w:rPr>
              <w:t>5%</w:t>
            </w:r>
          </w:p>
        </w:tc>
        <w:tc>
          <w:tcPr>
            <w:tcW w:w="360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520" w:type="dxa"/>
            <w:gridSpan w:val="2"/>
            <w:vAlign w:val="center"/>
          </w:tcPr>
          <w:p>
            <w:pPr>
              <w:jc w:val="center"/>
              <w:rPr>
                <w:sz w:val="18"/>
                <w:szCs w:val="18"/>
              </w:rPr>
            </w:pPr>
            <w:r>
              <w:rPr>
                <w:sz w:val="18"/>
                <w:szCs w:val="18"/>
              </w:rPr>
              <w:t>质量体系认证</w:t>
            </w:r>
          </w:p>
          <w:p>
            <w:pPr>
              <w:jc w:val="center"/>
              <w:rPr>
                <w:sz w:val="18"/>
                <w:szCs w:val="18"/>
              </w:rPr>
            </w:pPr>
            <w:r>
              <w:rPr>
                <w:sz w:val="18"/>
                <w:szCs w:val="18"/>
              </w:rPr>
              <w:t>一次性通过率</w:t>
            </w:r>
          </w:p>
        </w:tc>
        <w:tc>
          <w:tcPr>
            <w:tcW w:w="720" w:type="dxa"/>
            <w:vAlign w:val="center"/>
          </w:tcPr>
          <w:p>
            <w:pPr>
              <w:jc w:val="center"/>
              <w:rPr>
                <w:sz w:val="18"/>
                <w:szCs w:val="18"/>
              </w:rPr>
            </w:pPr>
            <w:r>
              <w:rPr>
                <w:sz w:val="18"/>
                <w:szCs w:val="18"/>
              </w:rPr>
              <w:t>5%</w:t>
            </w:r>
          </w:p>
        </w:tc>
        <w:tc>
          <w:tcPr>
            <w:tcW w:w="360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520" w:type="dxa"/>
            <w:gridSpan w:val="2"/>
            <w:vAlign w:val="center"/>
          </w:tcPr>
          <w:p>
            <w:pPr>
              <w:jc w:val="center"/>
              <w:rPr>
                <w:sz w:val="18"/>
                <w:szCs w:val="18"/>
              </w:rPr>
            </w:pPr>
            <w:r>
              <w:rPr>
                <w:sz w:val="18"/>
                <w:szCs w:val="18"/>
              </w:rPr>
              <w:t>部门管理费用</w:t>
            </w:r>
          </w:p>
          <w:p>
            <w:pPr>
              <w:jc w:val="center"/>
              <w:rPr>
                <w:sz w:val="18"/>
                <w:szCs w:val="18"/>
              </w:rPr>
            </w:pPr>
            <w:r>
              <w:rPr>
                <w:sz w:val="18"/>
                <w:szCs w:val="18"/>
              </w:rPr>
              <w:t>预算节省率</w:t>
            </w:r>
          </w:p>
        </w:tc>
        <w:tc>
          <w:tcPr>
            <w:tcW w:w="720" w:type="dxa"/>
            <w:vAlign w:val="center"/>
          </w:tcPr>
          <w:p>
            <w:pPr>
              <w:jc w:val="center"/>
              <w:rPr>
                <w:sz w:val="18"/>
                <w:szCs w:val="18"/>
              </w:rPr>
            </w:pPr>
            <w:r>
              <w:rPr>
                <w:sz w:val="18"/>
                <w:szCs w:val="18"/>
              </w:rPr>
              <w:t>5%</w:t>
            </w:r>
          </w:p>
        </w:tc>
        <w:tc>
          <w:tcPr>
            <w:tcW w:w="3600" w:type="dxa"/>
            <w:gridSpan w:val="2"/>
            <w:vAlign w:val="center"/>
          </w:tcPr>
          <w:p>
            <w:pPr>
              <w:rPr>
                <w:spacing w:val="10"/>
                <w:sz w:val="18"/>
                <w:szCs w:val="18"/>
              </w:rPr>
            </w:pPr>
            <w:r>
              <w:rPr>
                <w:spacing w:val="10"/>
                <w:sz w:val="18"/>
                <w:szCs w:val="18"/>
              </w:rPr>
              <w:t>考核期内确保费用预算节省率</w:t>
            </w:r>
            <w:r>
              <w:rPr>
                <w:rFonts w:hint="eastAsia"/>
                <w:spacing w:val="10"/>
                <w:sz w:val="18"/>
                <w:szCs w:val="18"/>
              </w:rPr>
              <w:t>不低</w:t>
            </w:r>
          </w:p>
          <w:p>
            <w:pPr>
              <w:rPr>
                <w:spacing w:val="10"/>
                <w:sz w:val="18"/>
                <w:szCs w:val="18"/>
              </w:rPr>
            </w:pPr>
            <w:r>
              <w:rPr>
                <w:rFonts w:hint="eastAsia"/>
                <w:spacing w:val="10"/>
                <w:sz w:val="18"/>
                <w:szCs w:val="18"/>
                <w:u w:val="single"/>
              </w:rPr>
              <w:t xml:space="preserve">     </w:t>
            </w:r>
            <w:r>
              <w:rPr>
                <w:rFonts w:hint="eastAsia"/>
                <w:spacing w:val="10"/>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10</w:t>
            </w:r>
          </w:p>
        </w:tc>
        <w:tc>
          <w:tcPr>
            <w:tcW w:w="2520" w:type="dxa"/>
            <w:gridSpan w:val="2"/>
            <w:vAlign w:val="center"/>
          </w:tcPr>
          <w:p>
            <w:pPr>
              <w:jc w:val="center"/>
              <w:rPr>
                <w:sz w:val="18"/>
                <w:szCs w:val="18"/>
              </w:rPr>
            </w:pPr>
            <w:r>
              <w:rPr>
                <w:sz w:val="18"/>
                <w:szCs w:val="18"/>
              </w:rPr>
              <w:t>绩效考核工作</w:t>
            </w:r>
          </w:p>
          <w:p>
            <w:pPr>
              <w:jc w:val="center"/>
              <w:rPr>
                <w:sz w:val="18"/>
                <w:szCs w:val="18"/>
              </w:rPr>
            </w:pPr>
            <w:r>
              <w:rPr>
                <w:sz w:val="18"/>
                <w:szCs w:val="18"/>
              </w:rPr>
              <w:t>协作满意度</w:t>
            </w:r>
          </w:p>
        </w:tc>
        <w:tc>
          <w:tcPr>
            <w:tcW w:w="720" w:type="dxa"/>
            <w:vAlign w:val="center"/>
          </w:tcPr>
          <w:p>
            <w:pPr>
              <w:jc w:val="center"/>
              <w:rPr>
                <w:sz w:val="18"/>
                <w:szCs w:val="18"/>
              </w:rPr>
            </w:pPr>
            <w:r>
              <w:rPr>
                <w:sz w:val="18"/>
                <w:szCs w:val="18"/>
              </w:rPr>
              <w:t>5%</w:t>
            </w:r>
          </w:p>
        </w:tc>
        <w:tc>
          <w:tcPr>
            <w:tcW w:w="3600" w:type="dxa"/>
            <w:gridSpan w:val="2"/>
            <w:vAlign w:val="center"/>
          </w:tcPr>
          <w:p>
            <w:pPr>
              <w:rPr>
                <w:sz w:val="18"/>
                <w:szCs w:val="18"/>
              </w:rPr>
            </w:pPr>
            <w:r>
              <w:rPr>
                <w:sz w:val="18"/>
                <w:szCs w:val="18"/>
              </w:rPr>
              <w:t>考核期内确保评分平均值达到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11</w:t>
            </w:r>
          </w:p>
        </w:tc>
        <w:tc>
          <w:tcPr>
            <w:tcW w:w="2520" w:type="dxa"/>
            <w:gridSpan w:val="2"/>
            <w:vAlign w:val="center"/>
          </w:tcPr>
          <w:p>
            <w:pPr>
              <w:jc w:val="center"/>
              <w:rPr>
                <w:sz w:val="18"/>
                <w:szCs w:val="18"/>
              </w:rPr>
            </w:pPr>
            <w:r>
              <w:rPr>
                <w:sz w:val="18"/>
                <w:szCs w:val="18"/>
              </w:rPr>
              <w:t>部门培训计划</w:t>
            </w:r>
          </w:p>
          <w:p>
            <w:pPr>
              <w:jc w:val="center"/>
              <w:rPr>
                <w:sz w:val="18"/>
                <w:szCs w:val="18"/>
              </w:rPr>
            </w:pPr>
            <w:r>
              <w:rPr>
                <w:sz w:val="18"/>
                <w:szCs w:val="18"/>
              </w:rPr>
              <w:t>按时完成率</w:t>
            </w:r>
          </w:p>
        </w:tc>
        <w:tc>
          <w:tcPr>
            <w:tcW w:w="720" w:type="dxa"/>
            <w:vAlign w:val="center"/>
          </w:tcPr>
          <w:p>
            <w:pPr>
              <w:jc w:val="center"/>
              <w:rPr>
                <w:sz w:val="18"/>
                <w:szCs w:val="18"/>
              </w:rPr>
            </w:pPr>
            <w:r>
              <w:rPr>
                <w:sz w:val="18"/>
                <w:szCs w:val="18"/>
              </w:rPr>
              <w:t>5%</w:t>
            </w:r>
          </w:p>
        </w:tc>
        <w:tc>
          <w:tcPr>
            <w:tcW w:w="3600" w:type="dxa"/>
            <w:gridSpan w:val="2"/>
            <w:vAlign w:val="center"/>
          </w:tcPr>
          <w:p>
            <w:pPr>
              <w:rPr>
                <w:sz w:val="18"/>
                <w:szCs w:val="18"/>
              </w:rPr>
            </w:pPr>
            <w:r>
              <w:rPr>
                <w:sz w:val="18"/>
                <w:szCs w:val="18"/>
              </w:rPr>
              <w:t>考核期内确保培训计划100%按时完成</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tbl>
    <w:p>
      <w:pPr>
        <w:rPr>
          <w:b/>
          <w:sz w:val="24"/>
        </w:rPr>
      </w:pPr>
      <w:bookmarkStart w:id="688" w:name="_Toc184185704"/>
      <w:bookmarkStart w:id="689" w:name="_Toc184185933"/>
      <w:bookmarkStart w:id="690" w:name="_Toc184193726"/>
      <w:r>
        <w:rPr>
          <w:b/>
          <w:sz w:val="24"/>
        </w:rPr>
        <w:t>30.7  安全部经理绩效考核指标量表</w:t>
      </w:r>
      <w:bookmarkEnd w:id="687"/>
      <w:bookmarkEnd w:id="688"/>
      <w:bookmarkEnd w:id="689"/>
      <w:bookmarkEnd w:id="690"/>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2288"/>
        <w:gridCol w:w="720"/>
        <w:gridCol w:w="1980"/>
        <w:gridCol w:w="693"/>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被考核人姓名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安全部经理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r>
              <w:rPr>
                <w:sz w:val="18"/>
                <w:szCs w:val="18"/>
              </w:rPr>
              <w:t>安全部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jc w:val="center"/>
              <w:rPr>
                <w:b/>
                <w:sz w:val="18"/>
                <w:szCs w:val="18"/>
              </w:rPr>
            </w:pPr>
            <w:r>
              <w:rPr>
                <w:b/>
                <w:sz w:val="18"/>
                <w:szCs w:val="18"/>
              </w:rPr>
              <w:t>考核人姓名</w:t>
            </w:r>
          </w:p>
        </w:tc>
        <w:tc>
          <w:tcPr>
            <w:tcW w:w="2288" w:type="dxa"/>
            <w:vAlign w:val="center"/>
          </w:tcPr>
          <w:p>
            <w:pPr>
              <w:jc w:val="center"/>
              <w:rPr>
                <w:sz w:val="18"/>
                <w:szCs w:val="18"/>
              </w:rPr>
            </w:pPr>
          </w:p>
        </w:tc>
        <w:tc>
          <w:tcPr>
            <w:tcW w:w="720" w:type="dxa"/>
            <w:vAlign w:val="center"/>
          </w:tcPr>
          <w:p>
            <w:pPr>
              <w:jc w:val="center"/>
              <w:rPr>
                <w:b/>
                <w:sz w:val="18"/>
                <w:szCs w:val="18"/>
              </w:rPr>
            </w:pPr>
            <w:r>
              <w:rPr>
                <w:b/>
                <w:sz w:val="18"/>
                <w:szCs w:val="18"/>
              </w:rPr>
              <w:t>职位</w:t>
            </w:r>
          </w:p>
        </w:tc>
        <w:tc>
          <w:tcPr>
            <w:tcW w:w="1980" w:type="dxa"/>
            <w:vAlign w:val="center"/>
          </w:tcPr>
          <w:p>
            <w:pPr>
              <w:jc w:val="center"/>
              <w:rPr>
                <w:sz w:val="18"/>
                <w:szCs w:val="18"/>
              </w:rPr>
            </w:pPr>
            <w:r>
              <w:rPr>
                <w:sz w:val="18"/>
                <w:szCs w:val="18"/>
              </w:rPr>
              <w:t>总经理</w:t>
            </w:r>
          </w:p>
        </w:tc>
        <w:tc>
          <w:tcPr>
            <w:tcW w:w="693" w:type="dxa"/>
            <w:vAlign w:val="center"/>
          </w:tcPr>
          <w:p>
            <w:pPr>
              <w:jc w:val="center"/>
              <w:rPr>
                <w:b/>
                <w:sz w:val="18"/>
                <w:szCs w:val="18"/>
              </w:rPr>
            </w:pPr>
            <w:r>
              <w:rPr>
                <w:b/>
                <w:sz w:val="18"/>
                <w:szCs w:val="18"/>
              </w:rPr>
              <w:t>部门</w:t>
            </w:r>
          </w:p>
        </w:tc>
        <w:tc>
          <w:tcPr>
            <w:tcW w:w="1421" w:type="dxa"/>
            <w:vAlign w:val="center"/>
          </w:tcPr>
          <w:p>
            <w:pPr>
              <w:jc w:val="center"/>
              <w:rPr>
                <w:sz w:val="18"/>
                <w:szCs w:val="18"/>
              </w:rPr>
            </w:pPr>
          </w:p>
        </w:tc>
      </w:tr>
    </w:tbl>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192"/>
        <w:gridCol w:w="148"/>
        <w:gridCol w:w="720"/>
        <w:gridCol w:w="1973"/>
        <w:gridCol w:w="1807"/>
        <w:gridCol w:w="1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648" w:type="dxa"/>
            <w:vAlign w:val="center"/>
          </w:tcPr>
          <w:p>
            <w:pPr>
              <w:jc w:val="center"/>
              <w:rPr>
                <w:b/>
                <w:sz w:val="18"/>
                <w:szCs w:val="18"/>
              </w:rPr>
            </w:pPr>
            <w:bookmarkStart w:id="691" w:name="_Toc181592175"/>
            <w:r>
              <w:rPr>
                <w:b/>
                <w:sz w:val="18"/>
                <w:szCs w:val="18"/>
              </w:rPr>
              <w:t>序号</w:t>
            </w:r>
          </w:p>
        </w:tc>
        <w:tc>
          <w:tcPr>
            <w:tcW w:w="2340" w:type="dxa"/>
            <w:gridSpan w:val="2"/>
            <w:vAlign w:val="center"/>
          </w:tcPr>
          <w:p>
            <w:pPr>
              <w:jc w:val="center"/>
              <w:rPr>
                <w:b/>
                <w:sz w:val="18"/>
                <w:szCs w:val="18"/>
              </w:rPr>
            </w:pPr>
            <w:r>
              <w:rPr>
                <w:b/>
                <w:sz w:val="18"/>
                <w:szCs w:val="18"/>
              </w:rPr>
              <w:t>KPI指标</w:t>
            </w:r>
          </w:p>
        </w:tc>
        <w:tc>
          <w:tcPr>
            <w:tcW w:w="720" w:type="dxa"/>
            <w:vAlign w:val="center"/>
          </w:tcPr>
          <w:p>
            <w:pPr>
              <w:jc w:val="center"/>
              <w:rPr>
                <w:b/>
                <w:sz w:val="18"/>
                <w:szCs w:val="18"/>
              </w:rPr>
            </w:pPr>
            <w:r>
              <w:rPr>
                <w:b/>
                <w:sz w:val="18"/>
                <w:szCs w:val="18"/>
              </w:rPr>
              <w:t>权重</w:t>
            </w:r>
          </w:p>
        </w:tc>
        <w:tc>
          <w:tcPr>
            <w:tcW w:w="3780" w:type="dxa"/>
            <w:gridSpan w:val="2"/>
            <w:vAlign w:val="center"/>
          </w:tcPr>
          <w:p>
            <w:pPr>
              <w:jc w:val="center"/>
              <w:rPr>
                <w:b/>
                <w:sz w:val="18"/>
                <w:szCs w:val="18"/>
              </w:rPr>
            </w:pPr>
            <w:r>
              <w:rPr>
                <w:b/>
                <w:sz w:val="18"/>
                <w:szCs w:val="18"/>
              </w:rPr>
              <w:t>绩效目标值</w:t>
            </w:r>
          </w:p>
        </w:tc>
        <w:tc>
          <w:tcPr>
            <w:tcW w:w="1034" w:type="dxa"/>
            <w:vAlign w:val="center"/>
          </w:tcPr>
          <w:p>
            <w:pPr>
              <w:jc w:val="center"/>
              <w:rPr>
                <w:b/>
                <w:sz w:val="18"/>
                <w:szCs w:val="18"/>
              </w:rPr>
            </w:pPr>
            <w:r>
              <w:rPr>
                <w:b/>
                <w:sz w:val="18"/>
                <w:szCs w:val="18"/>
              </w:rPr>
              <w:t>考核得分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1</w:t>
            </w:r>
          </w:p>
        </w:tc>
        <w:tc>
          <w:tcPr>
            <w:tcW w:w="2340" w:type="dxa"/>
            <w:gridSpan w:val="2"/>
            <w:vAlign w:val="center"/>
          </w:tcPr>
          <w:p>
            <w:pPr>
              <w:jc w:val="center"/>
              <w:rPr>
                <w:sz w:val="18"/>
                <w:szCs w:val="18"/>
              </w:rPr>
            </w:pPr>
            <w:r>
              <w:rPr>
                <w:sz w:val="18"/>
                <w:szCs w:val="18"/>
              </w:rPr>
              <w:t>安全检查计划</w:t>
            </w:r>
          </w:p>
          <w:p>
            <w:pPr>
              <w:jc w:val="center"/>
              <w:rPr>
                <w:sz w:val="18"/>
                <w:szCs w:val="18"/>
              </w:rPr>
            </w:pPr>
            <w:r>
              <w:rPr>
                <w:sz w:val="18"/>
                <w:szCs w:val="18"/>
              </w:rPr>
              <w:t>按时完成率</w:t>
            </w:r>
          </w:p>
        </w:tc>
        <w:tc>
          <w:tcPr>
            <w:tcW w:w="720" w:type="dxa"/>
            <w:vAlign w:val="center"/>
          </w:tcPr>
          <w:p>
            <w:pPr>
              <w:jc w:val="center"/>
              <w:rPr>
                <w:sz w:val="18"/>
                <w:szCs w:val="18"/>
              </w:rPr>
            </w:pPr>
            <w:r>
              <w:rPr>
                <w:sz w:val="18"/>
                <w:szCs w:val="18"/>
              </w:rPr>
              <w:t>20%</w:t>
            </w:r>
          </w:p>
        </w:tc>
        <w:tc>
          <w:tcPr>
            <w:tcW w:w="3780" w:type="dxa"/>
            <w:gridSpan w:val="2"/>
            <w:vAlign w:val="center"/>
          </w:tcPr>
          <w:p>
            <w:pPr>
              <w:rPr>
                <w:sz w:val="18"/>
                <w:szCs w:val="18"/>
              </w:rPr>
            </w:pPr>
            <w:r>
              <w:rPr>
                <w:sz w:val="18"/>
                <w:szCs w:val="18"/>
              </w:rPr>
              <w:t>考核期内确保安全检查工作100%按计划完成，及时消除安全隐患，保证安全生产</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2</w:t>
            </w:r>
          </w:p>
        </w:tc>
        <w:tc>
          <w:tcPr>
            <w:tcW w:w="2340" w:type="dxa"/>
            <w:gridSpan w:val="2"/>
            <w:vAlign w:val="center"/>
          </w:tcPr>
          <w:p>
            <w:pPr>
              <w:jc w:val="center"/>
              <w:rPr>
                <w:sz w:val="18"/>
                <w:szCs w:val="18"/>
              </w:rPr>
            </w:pPr>
            <w:r>
              <w:rPr>
                <w:sz w:val="18"/>
                <w:szCs w:val="18"/>
              </w:rPr>
              <w:t>千人负伤率</w:t>
            </w:r>
          </w:p>
        </w:tc>
        <w:tc>
          <w:tcPr>
            <w:tcW w:w="720" w:type="dxa"/>
            <w:vAlign w:val="center"/>
          </w:tcPr>
          <w:p>
            <w:pPr>
              <w:jc w:val="center"/>
              <w:rPr>
                <w:sz w:val="18"/>
                <w:szCs w:val="18"/>
              </w:rPr>
            </w:pPr>
            <w:r>
              <w:rPr>
                <w:sz w:val="18"/>
                <w:szCs w:val="18"/>
              </w:rPr>
              <w:t>20%</w:t>
            </w:r>
          </w:p>
        </w:tc>
        <w:tc>
          <w:tcPr>
            <w:tcW w:w="3780" w:type="dxa"/>
            <w:gridSpan w:val="2"/>
            <w:vAlign w:val="center"/>
          </w:tcPr>
          <w:p>
            <w:pPr>
              <w:rPr>
                <w:sz w:val="18"/>
                <w:szCs w:val="18"/>
              </w:rPr>
            </w:pPr>
            <w:r>
              <w:rPr>
                <w:sz w:val="18"/>
                <w:szCs w:val="18"/>
              </w:rPr>
              <w:t>考核期内确保不超过</w:t>
            </w:r>
            <w:r>
              <w:rPr>
                <w:sz w:val="18"/>
                <w:szCs w:val="18"/>
                <w:u w:val="single"/>
              </w:rPr>
              <w:t xml:space="preserve">    </w:t>
            </w:r>
            <w:r>
              <w:rPr>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3</w:t>
            </w:r>
          </w:p>
        </w:tc>
        <w:tc>
          <w:tcPr>
            <w:tcW w:w="2340" w:type="dxa"/>
            <w:gridSpan w:val="2"/>
            <w:vAlign w:val="center"/>
          </w:tcPr>
          <w:p>
            <w:pPr>
              <w:jc w:val="center"/>
              <w:rPr>
                <w:sz w:val="18"/>
                <w:szCs w:val="18"/>
              </w:rPr>
            </w:pPr>
            <w:r>
              <w:rPr>
                <w:sz w:val="18"/>
                <w:szCs w:val="18"/>
              </w:rPr>
              <w:t>安全隐患整改率</w:t>
            </w:r>
          </w:p>
        </w:tc>
        <w:tc>
          <w:tcPr>
            <w:tcW w:w="720" w:type="dxa"/>
            <w:vAlign w:val="center"/>
          </w:tcPr>
          <w:p>
            <w:pPr>
              <w:jc w:val="center"/>
              <w:rPr>
                <w:sz w:val="18"/>
                <w:szCs w:val="18"/>
              </w:rPr>
            </w:pPr>
            <w:r>
              <w:rPr>
                <w:sz w:val="18"/>
                <w:szCs w:val="18"/>
              </w:rPr>
              <w:t>15%</w:t>
            </w:r>
          </w:p>
        </w:tc>
        <w:tc>
          <w:tcPr>
            <w:tcW w:w="3780" w:type="dxa"/>
            <w:gridSpan w:val="2"/>
            <w:vAlign w:val="center"/>
          </w:tcPr>
          <w:p>
            <w:pPr>
              <w:rPr>
                <w:sz w:val="18"/>
                <w:szCs w:val="18"/>
              </w:rPr>
            </w:pPr>
            <w:r>
              <w:rPr>
                <w:sz w:val="18"/>
                <w:szCs w:val="18"/>
              </w:rPr>
              <w:t>考核期内安全隐患整改工作100%按时完成</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4</w:t>
            </w:r>
          </w:p>
        </w:tc>
        <w:tc>
          <w:tcPr>
            <w:tcW w:w="2340" w:type="dxa"/>
            <w:gridSpan w:val="2"/>
            <w:vAlign w:val="center"/>
          </w:tcPr>
          <w:p>
            <w:pPr>
              <w:jc w:val="center"/>
              <w:rPr>
                <w:sz w:val="18"/>
                <w:szCs w:val="18"/>
              </w:rPr>
            </w:pPr>
            <w:r>
              <w:rPr>
                <w:sz w:val="18"/>
                <w:szCs w:val="18"/>
              </w:rPr>
              <w:t>安全事故发生起数</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考核期内发生安全事故的总起数少于</w:t>
            </w:r>
            <w:r>
              <w:rPr>
                <w:sz w:val="18"/>
                <w:szCs w:val="18"/>
                <w:u w:val="single"/>
              </w:rPr>
              <w:t xml:space="preserve">    </w:t>
            </w:r>
            <w:r>
              <w:rPr>
                <w:sz w:val="18"/>
                <w:szCs w:val="18"/>
              </w:rPr>
              <w:t>起</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5</w:t>
            </w:r>
          </w:p>
        </w:tc>
        <w:tc>
          <w:tcPr>
            <w:tcW w:w="2340" w:type="dxa"/>
            <w:gridSpan w:val="2"/>
            <w:vAlign w:val="center"/>
          </w:tcPr>
          <w:p>
            <w:pPr>
              <w:jc w:val="center"/>
              <w:rPr>
                <w:sz w:val="18"/>
                <w:szCs w:val="18"/>
              </w:rPr>
            </w:pPr>
            <w:r>
              <w:rPr>
                <w:sz w:val="18"/>
                <w:szCs w:val="18"/>
              </w:rPr>
              <w:t>安全培训覆盖率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考核期内确保达到</w:t>
            </w:r>
            <w:r>
              <w:rPr>
                <w:sz w:val="18"/>
                <w:szCs w:val="18"/>
                <w:u w:val="single"/>
              </w:rPr>
              <w:t xml:space="preserve">    </w:t>
            </w:r>
            <w:r>
              <w:rPr>
                <w:sz w:val="18"/>
                <w:szCs w:val="18"/>
              </w:rPr>
              <w:t>%以上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6</w:t>
            </w:r>
          </w:p>
        </w:tc>
        <w:tc>
          <w:tcPr>
            <w:tcW w:w="2340" w:type="dxa"/>
            <w:gridSpan w:val="2"/>
            <w:vAlign w:val="center"/>
          </w:tcPr>
          <w:p>
            <w:pPr>
              <w:jc w:val="center"/>
              <w:rPr>
                <w:sz w:val="18"/>
                <w:szCs w:val="18"/>
              </w:rPr>
            </w:pPr>
            <w:r>
              <w:rPr>
                <w:sz w:val="18"/>
                <w:szCs w:val="18"/>
              </w:rPr>
              <w:t>安全事故及时处理率</w:t>
            </w:r>
          </w:p>
        </w:tc>
        <w:tc>
          <w:tcPr>
            <w:tcW w:w="720" w:type="dxa"/>
            <w:vAlign w:val="center"/>
          </w:tcPr>
          <w:p>
            <w:pPr>
              <w:jc w:val="center"/>
              <w:rPr>
                <w:sz w:val="18"/>
                <w:szCs w:val="18"/>
              </w:rPr>
            </w:pPr>
            <w:r>
              <w:rPr>
                <w:sz w:val="18"/>
                <w:szCs w:val="18"/>
              </w:rPr>
              <w:t>10%</w:t>
            </w:r>
          </w:p>
        </w:tc>
        <w:tc>
          <w:tcPr>
            <w:tcW w:w="3780" w:type="dxa"/>
            <w:gridSpan w:val="2"/>
            <w:vAlign w:val="center"/>
          </w:tcPr>
          <w:p>
            <w:pPr>
              <w:rPr>
                <w:sz w:val="18"/>
                <w:szCs w:val="18"/>
              </w:rPr>
            </w:pPr>
            <w:r>
              <w:rPr>
                <w:sz w:val="18"/>
                <w:szCs w:val="18"/>
              </w:rPr>
              <w:t>考核期内确保安全事故</w:t>
            </w:r>
            <w:r>
              <w:rPr>
                <w:sz w:val="18"/>
                <w:szCs w:val="18"/>
                <w:u w:val="single"/>
              </w:rPr>
              <w:t>100</w:t>
            </w:r>
            <w:r>
              <w:rPr>
                <w:sz w:val="18"/>
                <w:szCs w:val="18"/>
              </w:rPr>
              <w:t>%得以及时处理</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7</w:t>
            </w:r>
          </w:p>
        </w:tc>
        <w:tc>
          <w:tcPr>
            <w:tcW w:w="2340" w:type="dxa"/>
            <w:gridSpan w:val="2"/>
            <w:vAlign w:val="center"/>
          </w:tcPr>
          <w:p>
            <w:pPr>
              <w:jc w:val="center"/>
              <w:rPr>
                <w:sz w:val="18"/>
                <w:szCs w:val="18"/>
              </w:rPr>
            </w:pPr>
            <w:r>
              <w:rPr>
                <w:sz w:val="18"/>
                <w:szCs w:val="18"/>
              </w:rPr>
              <w:t>部门管理费用预算节省率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考核期内确保费用预算节省率</w:t>
            </w:r>
            <w:r>
              <w:rPr>
                <w:rFonts w:hint="eastAsia"/>
                <w:sz w:val="18"/>
                <w:szCs w:val="18"/>
              </w:rPr>
              <w:t>不低于</w:t>
            </w:r>
            <w:r>
              <w:rPr>
                <w:rFonts w:hint="eastAsia"/>
                <w:sz w:val="18"/>
                <w:szCs w:val="18"/>
                <w:u w:val="single"/>
              </w:rPr>
              <w:t xml:space="preserve">    </w:t>
            </w:r>
            <w:r>
              <w:rPr>
                <w:rFonts w:hint="eastAsia"/>
                <w:sz w:val="18"/>
                <w:szCs w:val="18"/>
              </w:rPr>
              <w:t>%</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8</w:t>
            </w:r>
          </w:p>
        </w:tc>
        <w:tc>
          <w:tcPr>
            <w:tcW w:w="2340" w:type="dxa"/>
            <w:gridSpan w:val="2"/>
            <w:vAlign w:val="center"/>
          </w:tcPr>
          <w:p>
            <w:pPr>
              <w:jc w:val="center"/>
              <w:rPr>
                <w:sz w:val="18"/>
                <w:szCs w:val="18"/>
              </w:rPr>
            </w:pPr>
            <w:r>
              <w:rPr>
                <w:sz w:val="18"/>
                <w:szCs w:val="18"/>
              </w:rPr>
              <w:t>绩效考核工作协作满意度</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考核期内确保评分平均值达到</w:t>
            </w:r>
            <w:r>
              <w:rPr>
                <w:sz w:val="18"/>
                <w:szCs w:val="18"/>
                <w:u w:val="single"/>
              </w:rPr>
              <w:t xml:space="preserve">    </w:t>
            </w:r>
            <w:r>
              <w:rPr>
                <w:sz w:val="18"/>
                <w:szCs w:val="18"/>
              </w:rPr>
              <w:t>分以上</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9</w:t>
            </w:r>
          </w:p>
        </w:tc>
        <w:tc>
          <w:tcPr>
            <w:tcW w:w="2340" w:type="dxa"/>
            <w:gridSpan w:val="2"/>
            <w:vAlign w:val="center"/>
          </w:tcPr>
          <w:p>
            <w:pPr>
              <w:jc w:val="center"/>
              <w:rPr>
                <w:sz w:val="18"/>
                <w:szCs w:val="18"/>
              </w:rPr>
            </w:pPr>
            <w:r>
              <w:rPr>
                <w:sz w:val="18"/>
                <w:szCs w:val="18"/>
              </w:rPr>
              <w:t>部门培训计划按时完成率</w:t>
            </w:r>
          </w:p>
        </w:tc>
        <w:tc>
          <w:tcPr>
            <w:tcW w:w="720" w:type="dxa"/>
            <w:vAlign w:val="center"/>
          </w:tcPr>
          <w:p>
            <w:pPr>
              <w:jc w:val="center"/>
              <w:rPr>
                <w:sz w:val="18"/>
                <w:szCs w:val="18"/>
              </w:rPr>
            </w:pPr>
            <w:r>
              <w:rPr>
                <w:sz w:val="18"/>
                <w:szCs w:val="18"/>
              </w:rPr>
              <w:t>5%</w:t>
            </w:r>
          </w:p>
        </w:tc>
        <w:tc>
          <w:tcPr>
            <w:tcW w:w="3780" w:type="dxa"/>
            <w:gridSpan w:val="2"/>
            <w:vAlign w:val="center"/>
          </w:tcPr>
          <w:p>
            <w:pPr>
              <w:rPr>
                <w:sz w:val="18"/>
                <w:szCs w:val="18"/>
              </w:rPr>
            </w:pPr>
            <w:r>
              <w:rPr>
                <w:sz w:val="18"/>
                <w:szCs w:val="18"/>
              </w:rPr>
              <w:t>考核期内确保培训计划100%按时完成</w:t>
            </w:r>
          </w:p>
        </w:tc>
        <w:tc>
          <w:tcPr>
            <w:tcW w:w="1034" w:type="dxa"/>
            <w:shd w:val="clear" w:color="auto" w:fill="auto"/>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8" w:type="dxa"/>
            <w:gridSpan w:val="6"/>
            <w:vAlign w:val="center"/>
          </w:tcPr>
          <w:p>
            <w:pPr>
              <w:jc w:val="center"/>
              <w:rPr>
                <w:b/>
                <w:sz w:val="18"/>
                <w:szCs w:val="18"/>
              </w:rPr>
            </w:pPr>
            <w:r>
              <w:rPr>
                <w:b/>
                <w:sz w:val="18"/>
                <w:szCs w:val="18"/>
              </w:rPr>
              <w:t>本次考核总得分</w:t>
            </w:r>
          </w:p>
        </w:tc>
        <w:tc>
          <w:tcPr>
            <w:tcW w:w="1034"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pPr>
              <w:jc w:val="center"/>
              <w:rPr>
                <w:sz w:val="18"/>
                <w:szCs w:val="18"/>
              </w:rPr>
            </w:pPr>
            <w:r>
              <w:rPr>
                <w:sz w:val="18"/>
                <w:szCs w:val="18"/>
              </w:rPr>
              <w:t>考核</w:t>
            </w:r>
          </w:p>
          <w:p>
            <w:pPr>
              <w:jc w:val="center"/>
              <w:rPr>
                <w:sz w:val="18"/>
                <w:szCs w:val="18"/>
              </w:rPr>
            </w:pPr>
            <w:r>
              <w:rPr>
                <w:sz w:val="18"/>
                <w:szCs w:val="18"/>
              </w:rPr>
              <w:t>指标</w:t>
            </w:r>
          </w:p>
          <w:p>
            <w:pPr>
              <w:jc w:val="center"/>
              <w:rPr>
                <w:sz w:val="18"/>
                <w:szCs w:val="18"/>
              </w:rPr>
            </w:pPr>
            <w:r>
              <w:rPr>
                <w:sz w:val="18"/>
                <w:szCs w:val="18"/>
              </w:rPr>
              <w:t>说明</w:t>
            </w:r>
          </w:p>
        </w:tc>
        <w:tc>
          <w:tcPr>
            <w:tcW w:w="7874" w:type="dxa"/>
            <w:gridSpan w:val="6"/>
            <w:vAlign w:val="center"/>
          </w:tcPr>
          <w:p>
            <w:pPr>
              <w:rPr>
                <w:sz w:val="18"/>
                <w:szCs w:val="18"/>
              </w:rPr>
            </w:pPr>
            <w:r>
              <w:rPr>
                <w:sz w:val="18"/>
                <w:szCs w:val="18"/>
              </w:rPr>
              <w:t>安全检查计划按时完成率</w:t>
            </w:r>
          </w:p>
          <w:p>
            <w:pPr>
              <w:ind w:firstLine="360" w:firstLineChars="200"/>
              <w:rPr>
                <w:sz w:val="18"/>
                <w:szCs w:val="18"/>
              </w:rPr>
            </w:pPr>
            <w:r>
              <w:rPr>
                <w:position w:val="-22"/>
                <w:sz w:val="18"/>
                <w:szCs w:val="18"/>
              </w:rPr>
              <w:object>
                <v:shape id="_x0000_i1566" o:spt="75" type="#_x0000_t75" style="height:27pt;width:240.75pt;" o:ole="t" filled="f" o:preferrelative="t" stroked="f" coordsize="21600,21600">
                  <v:path/>
                  <v:fill on="f" focussize="0,0"/>
                  <v:stroke on="f" joinstyle="miter"/>
                  <v:imagedata r:id="rId1083" o:title=""/>
                  <o:lock v:ext="edit" aspectratio="t"/>
                  <w10:wrap type="none"/>
                  <w10:anchorlock/>
                </v:shape>
                <o:OLEObject Type="Embed" ProgID="Equation.3" ShapeID="_x0000_i1566" DrawAspect="Content" ObjectID="_1468076266" r:id="rId1082">
                  <o:LockedField>false</o:LockedField>
                </o:OLEObject>
              </w:object>
            </w: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p>
            <w:pPr>
              <w:ind w:firstLine="360" w:firstLineChars="20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2840" w:type="dxa"/>
            <w:gridSpan w:val="2"/>
            <w:vAlign w:val="center"/>
          </w:tcPr>
          <w:p>
            <w:pPr>
              <w:jc w:val="center"/>
              <w:rPr>
                <w:b/>
                <w:sz w:val="18"/>
                <w:szCs w:val="18"/>
              </w:rPr>
            </w:pPr>
            <w:r>
              <w:rPr>
                <w:b/>
                <w:sz w:val="18"/>
                <w:szCs w:val="18"/>
              </w:rPr>
              <w:t>被考核人</w:t>
            </w:r>
          </w:p>
        </w:tc>
        <w:tc>
          <w:tcPr>
            <w:tcW w:w="2841" w:type="dxa"/>
            <w:gridSpan w:val="3"/>
            <w:vAlign w:val="center"/>
          </w:tcPr>
          <w:p>
            <w:pPr>
              <w:jc w:val="center"/>
              <w:rPr>
                <w:b/>
                <w:sz w:val="18"/>
                <w:szCs w:val="18"/>
              </w:rPr>
            </w:pPr>
            <w:r>
              <w:rPr>
                <w:b/>
                <w:sz w:val="18"/>
                <w:szCs w:val="18"/>
              </w:rPr>
              <w:t>考核人</w:t>
            </w:r>
          </w:p>
        </w:tc>
        <w:tc>
          <w:tcPr>
            <w:tcW w:w="2841" w:type="dxa"/>
            <w:gridSpan w:val="2"/>
            <w:vAlign w:val="center"/>
          </w:tcPr>
          <w:p>
            <w:pPr>
              <w:jc w:val="center"/>
              <w:rPr>
                <w:b/>
                <w:sz w:val="18"/>
                <w:szCs w:val="18"/>
              </w:rPr>
            </w:pPr>
            <w:r>
              <w:rPr>
                <w:b/>
                <w:sz w:val="18"/>
                <w:szCs w:val="18"/>
              </w:rPr>
              <w:t>复核人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840" w:type="dxa"/>
            <w:gridSpan w:val="2"/>
            <w:vAlign w:val="center"/>
          </w:tcPr>
          <w:p>
            <w:pPr>
              <w:rPr>
                <w:b/>
                <w:sz w:val="18"/>
                <w:szCs w:val="18"/>
              </w:rPr>
            </w:pPr>
            <w:r>
              <w:rPr>
                <w:b/>
                <w:sz w:val="18"/>
                <w:szCs w:val="18"/>
              </w:rPr>
              <w:t>签字：        日期：</w:t>
            </w:r>
          </w:p>
        </w:tc>
        <w:tc>
          <w:tcPr>
            <w:tcW w:w="2841" w:type="dxa"/>
            <w:gridSpan w:val="3"/>
            <w:vAlign w:val="center"/>
          </w:tcPr>
          <w:p>
            <w:pPr>
              <w:rPr>
                <w:b/>
                <w:sz w:val="18"/>
                <w:szCs w:val="18"/>
              </w:rPr>
            </w:pPr>
            <w:r>
              <w:rPr>
                <w:b/>
                <w:sz w:val="18"/>
                <w:szCs w:val="18"/>
              </w:rPr>
              <w:t>签字：        日期：</w:t>
            </w:r>
          </w:p>
        </w:tc>
        <w:tc>
          <w:tcPr>
            <w:tcW w:w="2841" w:type="dxa"/>
            <w:gridSpan w:val="2"/>
            <w:vAlign w:val="center"/>
          </w:tcPr>
          <w:p>
            <w:pPr>
              <w:rPr>
                <w:b/>
                <w:sz w:val="18"/>
                <w:szCs w:val="18"/>
              </w:rPr>
            </w:pPr>
            <w:r>
              <w:rPr>
                <w:b/>
                <w:sz w:val="18"/>
                <w:szCs w:val="18"/>
              </w:rPr>
              <w:t>签字：        日期：</w:t>
            </w:r>
          </w:p>
        </w:tc>
      </w:tr>
      <w:bookmarkEnd w:id="691"/>
    </w:tbl>
    <w:p>
      <w:pPr>
        <w:rPr>
          <w:b/>
          <w:sz w:val="24"/>
        </w:rPr>
      </w:pPr>
      <w:bookmarkStart w:id="692" w:name="_Toc184185716"/>
      <w:bookmarkStart w:id="693" w:name="_Toc181592177"/>
      <w:bookmarkStart w:id="694" w:name="_Toc184185945"/>
      <w:bookmarkStart w:id="695" w:name="_Toc184193738"/>
      <w:r>
        <w:rPr>
          <w:b/>
          <w:sz w:val="24"/>
        </w:rPr>
        <w:t>30.</w:t>
      </w:r>
      <w:r>
        <w:rPr>
          <w:rFonts w:hint="eastAsia"/>
          <w:b/>
          <w:sz w:val="24"/>
        </w:rPr>
        <w:t>8</w:t>
      </w:r>
      <w:r>
        <w:rPr>
          <w:b/>
          <w:sz w:val="24"/>
        </w:rPr>
        <w:t xml:space="preserve">  化工企业绩效考核制度</w:t>
      </w:r>
      <w:bookmarkEnd w:id="692"/>
      <w:bookmarkEnd w:id="693"/>
      <w:bookmarkEnd w:id="694"/>
      <w:bookmarkEnd w:id="695"/>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18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675" w:type="dxa"/>
            <w:gridSpan w:val="4"/>
            <w:vMerge w:val="restart"/>
            <w:vAlign w:val="center"/>
          </w:tcPr>
          <w:p>
            <w:pPr>
              <w:jc w:val="center"/>
              <w:rPr>
                <w:b/>
                <w:sz w:val="18"/>
                <w:szCs w:val="18"/>
              </w:rPr>
            </w:pPr>
            <w:r>
              <w:rPr>
                <w:b/>
                <w:sz w:val="18"/>
                <w:szCs w:val="18"/>
              </w:rPr>
              <w:t>化工</w:t>
            </w:r>
            <w:r>
              <w:rPr>
                <w:rFonts w:hint="eastAsia"/>
                <w:b/>
                <w:sz w:val="18"/>
                <w:szCs w:val="18"/>
              </w:rPr>
              <w:t>企业</w:t>
            </w:r>
            <w:r>
              <w:rPr>
                <w:b/>
                <w:sz w:val="18"/>
                <w:szCs w:val="18"/>
              </w:rPr>
              <w:t>绩效考核</w:t>
            </w:r>
            <w:r>
              <w:rPr>
                <w:rFonts w:hint="eastAsia"/>
                <w:b/>
                <w:sz w:val="18"/>
                <w:szCs w:val="18"/>
              </w:rPr>
              <w:t>制度</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67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第1章  总则</w:t>
            </w:r>
          </w:p>
          <w:p>
            <w:pPr>
              <w:ind w:firstLine="360" w:firstLineChars="200"/>
              <w:rPr>
                <w:sz w:val="18"/>
                <w:szCs w:val="18"/>
              </w:rPr>
            </w:pPr>
            <w:r>
              <w:rPr>
                <w:sz w:val="18"/>
                <w:szCs w:val="18"/>
              </w:rPr>
              <w:t>第1条  绩效考核目的</w:t>
            </w:r>
          </w:p>
          <w:p>
            <w:pPr>
              <w:ind w:firstLine="360" w:firstLineChars="200"/>
              <w:rPr>
                <w:sz w:val="18"/>
                <w:szCs w:val="18"/>
              </w:rPr>
            </w:pPr>
            <w:r>
              <w:rPr>
                <w:sz w:val="18"/>
                <w:szCs w:val="18"/>
              </w:rPr>
              <w:t>1.绩效考核是在一定期间内科学、动态地衡量员工工作状况和效果的考核方式，通过制定有效、客观的考核标准，对员工进行评定，以进一步激发员工的积极性和创造性，提高员工工作效率和基本素质。</w:t>
            </w:r>
          </w:p>
          <w:p>
            <w:pPr>
              <w:ind w:firstLine="360" w:firstLineChars="200"/>
              <w:rPr>
                <w:sz w:val="18"/>
                <w:szCs w:val="18"/>
              </w:rPr>
            </w:pPr>
            <w:r>
              <w:rPr>
                <w:sz w:val="18"/>
                <w:szCs w:val="18"/>
              </w:rPr>
              <w:t>2.绩效考核使各级管理人员充分了解员工的工作状况，通过对员工在考核期内的工作业绩、态度以及能力的评估，充分了解其工作绩效，并在此基础上制定相应的薪酬调整、股权激励、人事变动等激励手段。</w:t>
            </w:r>
          </w:p>
          <w:p>
            <w:pPr>
              <w:ind w:firstLine="360" w:firstLineChars="200"/>
              <w:rPr>
                <w:sz w:val="18"/>
                <w:szCs w:val="18"/>
              </w:rPr>
            </w:pPr>
            <w:r>
              <w:rPr>
                <w:sz w:val="18"/>
                <w:szCs w:val="18"/>
              </w:rPr>
              <w:t>第2条  绩效考核作用</w:t>
            </w:r>
          </w:p>
          <w:p>
            <w:pPr>
              <w:ind w:firstLine="360" w:firstLineChars="200"/>
              <w:rPr>
                <w:sz w:val="18"/>
                <w:szCs w:val="18"/>
              </w:rPr>
            </w:pPr>
            <w:r>
              <w:rPr>
                <w:sz w:val="18"/>
                <w:szCs w:val="18"/>
              </w:rPr>
              <w:t>1.了解员工对组织的业绩贡献。</w:t>
            </w:r>
          </w:p>
          <w:p>
            <w:pPr>
              <w:ind w:firstLine="360" w:firstLineChars="200"/>
              <w:rPr>
                <w:sz w:val="18"/>
                <w:szCs w:val="18"/>
              </w:rPr>
            </w:pPr>
            <w:r>
              <w:rPr>
                <w:sz w:val="18"/>
                <w:szCs w:val="18"/>
              </w:rPr>
              <w:t>2.为员工的薪酬决策提供依据。</w:t>
            </w:r>
          </w:p>
          <w:p>
            <w:pPr>
              <w:ind w:firstLine="360" w:firstLineChars="200"/>
              <w:rPr>
                <w:sz w:val="18"/>
                <w:szCs w:val="18"/>
              </w:rPr>
            </w:pPr>
            <w:r>
              <w:rPr>
                <w:sz w:val="18"/>
                <w:szCs w:val="18"/>
              </w:rPr>
              <w:t>3.为员工的晋升、降职、调职和离职提供依据。</w:t>
            </w:r>
          </w:p>
          <w:p>
            <w:pPr>
              <w:ind w:firstLine="360" w:firstLineChars="200"/>
              <w:rPr>
                <w:sz w:val="18"/>
                <w:szCs w:val="18"/>
              </w:rPr>
            </w:pPr>
            <w:r>
              <w:rPr>
                <w:sz w:val="18"/>
                <w:szCs w:val="18"/>
              </w:rPr>
              <w:t>4.了解员工对培训工作的需要。</w:t>
            </w:r>
          </w:p>
          <w:p>
            <w:pPr>
              <w:ind w:firstLine="360" w:firstLineChars="200"/>
              <w:rPr>
                <w:sz w:val="18"/>
                <w:szCs w:val="18"/>
              </w:rPr>
            </w:pPr>
            <w:r>
              <w:rPr>
                <w:sz w:val="18"/>
                <w:szCs w:val="18"/>
              </w:rPr>
              <w:t>5.为人力资源部规划提供基础信息。</w:t>
            </w:r>
          </w:p>
          <w:p>
            <w:pPr>
              <w:ind w:firstLine="360" w:firstLineChars="200"/>
              <w:rPr>
                <w:sz w:val="18"/>
                <w:szCs w:val="18"/>
              </w:rPr>
            </w:pPr>
            <w:r>
              <w:rPr>
                <w:sz w:val="18"/>
                <w:szCs w:val="18"/>
              </w:rPr>
              <w:t>第3条  绩效考核原则</w:t>
            </w:r>
          </w:p>
          <w:p>
            <w:pPr>
              <w:ind w:firstLine="360" w:firstLineChars="200"/>
              <w:rPr>
                <w:sz w:val="18"/>
                <w:szCs w:val="18"/>
              </w:rPr>
            </w:pPr>
            <w:r>
              <w:rPr>
                <w:sz w:val="18"/>
                <w:szCs w:val="18"/>
              </w:rPr>
              <w:t>1.公开的原则</w:t>
            </w:r>
            <w:r>
              <w:rPr>
                <w:rFonts w:hint="eastAsia"/>
                <w:sz w:val="18"/>
                <w:szCs w:val="18"/>
              </w:rPr>
              <w:t>，即</w:t>
            </w:r>
            <w:r>
              <w:rPr>
                <w:sz w:val="18"/>
                <w:szCs w:val="18"/>
              </w:rPr>
              <w:t>考核过程公开化、制度化。</w:t>
            </w:r>
          </w:p>
          <w:p>
            <w:pPr>
              <w:ind w:firstLine="360" w:firstLineChars="200"/>
              <w:rPr>
                <w:sz w:val="18"/>
                <w:szCs w:val="18"/>
              </w:rPr>
            </w:pPr>
            <w:r>
              <w:rPr>
                <w:sz w:val="18"/>
                <w:szCs w:val="18"/>
              </w:rPr>
              <w:t>2.客观性原则</w:t>
            </w:r>
            <w:r>
              <w:rPr>
                <w:rFonts w:hint="eastAsia"/>
                <w:sz w:val="18"/>
                <w:szCs w:val="18"/>
              </w:rPr>
              <w:t>，即</w:t>
            </w:r>
            <w:r>
              <w:rPr>
                <w:sz w:val="18"/>
                <w:szCs w:val="18"/>
              </w:rPr>
              <w:t>用事实标准说话，切忌带入个人主观因素或武断猜想。</w:t>
            </w:r>
          </w:p>
          <w:p>
            <w:pPr>
              <w:ind w:firstLine="360" w:firstLineChars="200"/>
              <w:rPr>
                <w:sz w:val="18"/>
                <w:szCs w:val="18"/>
              </w:rPr>
            </w:pPr>
            <w:r>
              <w:rPr>
                <w:sz w:val="18"/>
                <w:szCs w:val="18"/>
              </w:rPr>
              <w:t>3.反馈的原则</w:t>
            </w:r>
            <w:r>
              <w:rPr>
                <w:rFonts w:hint="eastAsia"/>
                <w:sz w:val="18"/>
                <w:szCs w:val="18"/>
              </w:rPr>
              <w:t>，即</w:t>
            </w:r>
            <w:r>
              <w:rPr>
                <w:sz w:val="18"/>
                <w:szCs w:val="18"/>
              </w:rPr>
              <w:t>在考核结束后，考核结果必须反馈给被考核人，同时听取被考核人对考核结果的意见，对考核结果存在的问题做出合理解释或及时修正。</w:t>
            </w:r>
          </w:p>
          <w:p>
            <w:pPr>
              <w:ind w:firstLine="360" w:firstLineChars="200"/>
              <w:rPr>
                <w:sz w:val="18"/>
                <w:szCs w:val="18"/>
              </w:rPr>
            </w:pPr>
            <w:r>
              <w:rPr>
                <w:sz w:val="18"/>
                <w:szCs w:val="18"/>
              </w:rPr>
              <w:t>4.时限性原则</w:t>
            </w:r>
            <w:r>
              <w:rPr>
                <w:rFonts w:hint="eastAsia"/>
                <w:sz w:val="18"/>
                <w:szCs w:val="18"/>
              </w:rPr>
              <w:t>，即</w:t>
            </w:r>
            <w:r>
              <w:rPr>
                <w:sz w:val="18"/>
                <w:szCs w:val="18"/>
              </w:rPr>
              <w:t>绩效考核反映考核期内被考核人的综合状况，不溯及本考核期之前的行为，不能以考核期内被考核人部分表现代替其整体业绩。</w:t>
            </w:r>
          </w:p>
          <w:p>
            <w:pPr>
              <w:ind w:firstLine="360" w:firstLineChars="200"/>
              <w:rPr>
                <w:sz w:val="18"/>
                <w:szCs w:val="18"/>
              </w:rPr>
            </w:pPr>
            <w:r>
              <w:rPr>
                <w:sz w:val="18"/>
                <w:szCs w:val="18"/>
              </w:rPr>
              <w:t>第4条  绩效考核时间安排</w:t>
            </w:r>
          </w:p>
          <w:p>
            <w:pPr>
              <w:ind w:firstLine="360" w:firstLineChars="200"/>
              <w:rPr>
                <w:sz w:val="18"/>
                <w:szCs w:val="18"/>
              </w:rPr>
            </w:pPr>
            <w:r>
              <w:rPr>
                <w:sz w:val="18"/>
                <w:szCs w:val="18"/>
              </w:rPr>
              <w:t>绩效考核包括月度绩效考核、季度绩效考核和年度绩效考核。</w:t>
            </w:r>
          </w:p>
          <w:p>
            <w:pPr>
              <w:ind w:firstLine="360" w:firstLineChars="200"/>
              <w:rPr>
                <w:sz w:val="18"/>
                <w:szCs w:val="18"/>
              </w:rPr>
            </w:pPr>
            <w:r>
              <w:rPr>
                <w:sz w:val="18"/>
                <w:szCs w:val="18"/>
              </w:rPr>
              <w:t>1.月度绩效考核适用于勤务系列、技术系列（不含副总工）、管理系列的主管人员（不含销售人员）。</w:t>
            </w:r>
          </w:p>
          <w:p>
            <w:pPr>
              <w:ind w:firstLine="360" w:firstLineChars="200"/>
              <w:rPr>
                <w:sz w:val="18"/>
                <w:szCs w:val="18"/>
              </w:rPr>
            </w:pPr>
            <w:r>
              <w:rPr>
                <w:sz w:val="18"/>
                <w:szCs w:val="18"/>
              </w:rPr>
              <w:t>2.季度绩效考核适用于副总工、各部门经理、副经理和主管（不含销售管理人员）。</w:t>
            </w:r>
          </w:p>
          <w:p>
            <w:pPr>
              <w:ind w:firstLine="360" w:firstLineChars="200"/>
              <w:rPr>
                <w:sz w:val="18"/>
                <w:szCs w:val="18"/>
              </w:rPr>
            </w:pPr>
            <w:r>
              <w:rPr>
                <w:sz w:val="18"/>
                <w:szCs w:val="18"/>
              </w:rPr>
              <w:t>3.年度考核：适用于本制度适用的所有人员。</w:t>
            </w:r>
          </w:p>
          <w:p>
            <w:pPr>
              <w:ind w:firstLine="360" w:firstLineChars="200"/>
              <w:rPr>
                <w:sz w:val="18"/>
                <w:szCs w:val="18"/>
              </w:rPr>
            </w:pPr>
            <w:r>
              <w:rPr>
                <w:sz w:val="18"/>
                <w:szCs w:val="18"/>
              </w:rPr>
              <w:t>第5条  考核小组组成</w:t>
            </w:r>
          </w:p>
          <w:p>
            <w:pPr>
              <w:ind w:firstLine="360" w:firstLineChars="200"/>
              <w:rPr>
                <w:sz w:val="18"/>
                <w:szCs w:val="18"/>
              </w:rPr>
            </w:pPr>
            <w:r>
              <w:rPr>
                <w:sz w:val="18"/>
                <w:szCs w:val="18"/>
              </w:rPr>
              <w:t>1.组长</w:t>
            </w:r>
            <w:r>
              <w:rPr>
                <w:rFonts w:hint="eastAsia"/>
                <w:sz w:val="18"/>
                <w:szCs w:val="18"/>
              </w:rPr>
              <w:t>由</w:t>
            </w:r>
            <w:r>
              <w:rPr>
                <w:sz w:val="18"/>
                <w:szCs w:val="18"/>
              </w:rPr>
              <w:t>总经理</w:t>
            </w:r>
            <w:r>
              <w:rPr>
                <w:rFonts w:hint="eastAsia"/>
                <w:sz w:val="18"/>
                <w:szCs w:val="18"/>
              </w:rPr>
              <w:t>担任</w:t>
            </w:r>
            <w:r>
              <w:rPr>
                <w:sz w:val="18"/>
                <w:szCs w:val="18"/>
              </w:rPr>
              <w:t>，负责提出年度绩效考核总体要求。</w:t>
            </w:r>
          </w:p>
          <w:p>
            <w:pPr>
              <w:ind w:firstLine="360" w:firstLineChars="200"/>
              <w:rPr>
                <w:sz w:val="18"/>
                <w:szCs w:val="18"/>
              </w:rPr>
            </w:pPr>
            <w:r>
              <w:rPr>
                <w:sz w:val="18"/>
                <w:szCs w:val="18"/>
              </w:rPr>
              <w:t>2.副组长</w:t>
            </w:r>
            <w:r>
              <w:rPr>
                <w:rFonts w:hint="eastAsia"/>
                <w:sz w:val="18"/>
                <w:szCs w:val="18"/>
              </w:rPr>
              <w:t>由</w:t>
            </w:r>
            <w:r>
              <w:rPr>
                <w:sz w:val="18"/>
                <w:szCs w:val="18"/>
              </w:rPr>
              <w:t>分管人力资源副总经理</w:t>
            </w:r>
            <w:r>
              <w:rPr>
                <w:rFonts w:hint="eastAsia"/>
                <w:sz w:val="18"/>
                <w:szCs w:val="18"/>
              </w:rPr>
              <w:t>担任</w:t>
            </w:r>
            <w:r>
              <w:rPr>
                <w:sz w:val="18"/>
                <w:szCs w:val="18"/>
              </w:rPr>
              <w:t>，负责监督考核过程并负责处理考核中出现的突发事件。</w:t>
            </w:r>
          </w:p>
          <w:p>
            <w:pPr>
              <w:ind w:firstLine="360" w:firstLineChars="200"/>
              <w:rPr>
                <w:sz w:val="18"/>
                <w:szCs w:val="18"/>
              </w:rPr>
            </w:pPr>
            <w:r>
              <w:rPr>
                <w:sz w:val="18"/>
                <w:szCs w:val="18"/>
              </w:rPr>
              <w:t>3.执行组长（负责日常业务的执行）</w:t>
            </w:r>
            <w:r>
              <w:rPr>
                <w:rFonts w:hint="eastAsia"/>
                <w:sz w:val="18"/>
                <w:szCs w:val="18"/>
              </w:rPr>
              <w:t>由</w:t>
            </w:r>
            <w:r>
              <w:rPr>
                <w:sz w:val="18"/>
                <w:szCs w:val="18"/>
              </w:rPr>
              <w:t>人力资源部经理</w:t>
            </w:r>
            <w:r>
              <w:rPr>
                <w:rFonts w:hint="eastAsia"/>
                <w:sz w:val="18"/>
                <w:szCs w:val="18"/>
              </w:rPr>
              <w:t>担任</w:t>
            </w:r>
            <w:r>
              <w:rPr>
                <w:sz w:val="18"/>
                <w:szCs w:val="18"/>
              </w:rPr>
              <w:t>，负责组织安排各部门负责人为部门各岗位</w:t>
            </w:r>
            <w:r>
              <w:rPr>
                <w:rFonts w:hint="eastAsia"/>
                <w:sz w:val="18"/>
                <w:szCs w:val="18"/>
              </w:rPr>
              <w:t>做</w:t>
            </w:r>
            <w:r>
              <w:rPr>
                <w:sz w:val="18"/>
                <w:szCs w:val="18"/>
              </w:rPr>
              <w:t>绩效考核。</w:t>
            </w:r>
          </w:p>
          <w:p>
            <w:pPr>
              <w:ind w:firstLine="360" w:firstLineChars="200"/>
              <w:rPr>
                <w:sz w:val="18"/>
                <w:szCs w:val="18"/>
              </w:rPr>
            </w:pPr>
            <w:r>
              <w:rPr>
                <w:sz w:val="18"/>
                <w:szCs w:val="18"/>
              </w:rPr>
              <w:t>4.组员</w:t>
            </w:r>
            <w:r>
              <w:rPr>
                <w:rFonts w:hint="eastAsia"/>
                <w:sz w:val="18"/>
                <w:szCs w:val="18"/>
              </w:rPr>
              <w:t>由</w:t>
            </w:r>
            <w:r>
              <w:rPr>
                <w:sz w:val="18"/>
                <w:szCs w:val="18"/>
              </w:rPr>
              <w:t>其</w:t>
            </w:r>
            <w:r>
              <w:rPr>
                <w:rFonts w:hint="eastAsia"/>
                <w:sz w:val="18"/>
                <w:szCs w:val="18"/>
              </w:rPr>
              <w:t>他</w:t>
            </w:r>
            <w:r>
              <w:rPr>
                <w:sz w:val="18"/>
                <w:szCs w:val="18"/>
              </w:rPr>
              <w:t>高级管理人员</w:t>
            </w:r>
            <w:r>
              <w:rPr>
                <w:rFonts w:hint="eastAsia"/>
                <w:sz w:val="18"/>
                <w:szCs w:val="18"/>
              </w:rPr>
              <w:t>担任</w:t>
            </w:r>
            <w:r>
              <w:rPr>
                <w:sz w:val="18"/>
                <w:szCs w:val="18"/>
              </w:rPr>
              <w:t>，负责按时完成对直接下属的绩效考核，指导并监督本部门绩效考核工作的开展。</w:t>
            </w:r>
          </w:p>
          <w:p>
            <w:pPr>
              <w:ind w:firstLine="360" w:firstLineChars="200"/>
              <w:rPr>
                <w:sz w:val="18"/>
                <w:szCs w:val="18"/>
              </w:rPr>
            </w:pPr>
            <w:r>
              <w:rPr>
                <w:sz w:val="18"/>
                <w:szCs w:val="18"/>
              </w:rPr>
              <w:t>5.人力资源部作为办事机构，负责收集整理各部门考核结果并统一备案。</w:t>
            </w:r>
          </w:p>
          <w:p>
            <w:pPr>
              <w:ind w:firstLine="360" w:firstLineChars="200"/>
              <w:rPr>
                <w:sz w:val="18"/>
                <w:szCs w:val="18"/>
              </w:rPr>
            </w:pPr>
            <w:r>
              <w:rPr>
                <w:sz w:val="18"/>
                <w:szCs w:val="18"/>
              </w:rPr>
              <w:t>第6条  考核小组职能</w:t>
            </w:r>
          </w:p>
          <w:p>
            <w:pPr>
              <w:ind w:firstLine="360" w:firstLineChars="200"/>
              <w:rPr>
                <w:sz w:val="18"/>
                <w:szCs w:val="18"/>
              </w:rPr>
            </w:pPr>
            <w:r>
              <w:rPr>
                <w:sz w:val="18"/>
                <w:szCs w:val="18"/>
              </w:rPr>
              <w:t>1.成立考核小组是为了组织、实施、监督绩效考核工作。</w:t>
            </w:r>
          </w:p>
          <w:p>
            <w:pPr>
              <w:ind w:firstLine="360" w:firstLineChars="200"/>
              <w:rPr>
                <w:sz w:val="18"/>
                <w:szCs w:val="18"/>
              </w:rPr>
            </w:pPr>
            <w:r>
              <w:rPr>
                <w:sz w:val="18"/>
                <w:szCs w:val="18"/>
              </w:rPr>
              <w:t>2.小组成员负责按时完成对适用于副总工、各部门经理、副经理和主管（不含销售管理人员）的绩效考核，指导并监督本部门绩效考核工作的开展，审查批准分管部门的考核结果。</w:t>
            </w:r>
          </w:p>
          <w:p>
            <w:pPr>
              <w:ind w:firstLine="360" w:firstLineChars="200"/>
              <w:rPr>
                <w:sz w:val="18"/>
                <w:szCs w:val="18"/>
              </w:rPr>
            </w:pPr>
            <w:r>
              <w:rPr>
                <w:sz w:val="18"/>
                <w:szCs w:val="18"/>
              </w:rPr>
              <w:t>3.考核小组不定期抽查部门考核结果，并针对不合理的考核结果及时提出建议并纠偏。</w:t>
            </w:r>
          </w:p>
          <w:p>
            <w:pPr>
              <w:ind w:firstLine="360" w:firstLineChars="200"/>
              <w:rPr>
                <w:sz w:val="18"/>
                <w:szCs w:val="18"/>
              </w:rPr>
            </w:pPr>
            <w:r>
              <w:rPr>
                <w:sz w:val="18"/>
                <w:szCs w:val="18"/>
              </w:rPr>
              <w:t>4.负责修正公司现有考核制度与考核实际情况可能存在的矛盾，从而使绩效考核制度简明有效并易于操作，最终提高被考核人的工作业绩。</w:t>
            </w:r>
          </w:p>
          <w:p>
            <w:pPr>
              <w:ind w:firstLine="360" w:firstLineChars="200"/>
              <w:rPr>
                <w:sz w:val="18"/>
                <w:szCs w:val="18"/>
              </w:rPr>
            </w:pPr>
            <w:r>
              <w:rPr>
                <w:sz w:val="18"/>
                <w:szCs w:val="18"/>
              </w:rPr>
              <w:t>5.负责处理考核过程中被考核人</w:t>
            </w:r>
            <w:r>
              <w:rPr>
                <w:rFonts w:hint="eastAsia"/>
                <w:sz w:val="18"/>
                <w:szCs w:val="18"/>
              </w:rPr>
              <w:t>的</w:t>
            </w:r>
            <w:r>
              <w:rPr>
                <w:sz w:val="18"/>
                <w:szCs w:val="18"/>
              </w:rPr>
              <w:t>申诉工作，以确保绩效考核工作公平</w:t>
            </w:r>
            <w:r>
              <w:rPr>
                <w:rFonts w:hint="eastAsia"/>
                <w:sz w:val="18"/>
                <w:szCs w:val="18"/>
              </w:rPr>
              <w:t>、</w:t>
            </w:r>
            <w:r>
              <w:rPr>
                <w:sz w:val="18"/>
                <w:szCs w:val="18"/>
              </w:rPr>
              <w:t>公正</w:t>
            </w:r>
            <w:r>
              <w:rPr>
                <w:rFonts w:hint="eastAsia"/>
                <w:sz w:val="18"/>
                <w:szCs w:val="18"/>
              </w:rPr>
              <w:t>、</w:t>
            </w:r>
            <w:r>
              <w:rPr>
                <w:sz w:val="18"/>
                <w:szCs w:val="18"/>
              </w:rPr>
              <w:t>公开地开展。</w:t>
            </w:r>
          </w:p>
          <w:p>
            <w:pPr>
              <w:ind w:firstLine="360" w:firstLineChars="200"/>
              <w:rPr>
                <w:sz w:val="18"/>
                <w:szCs w:val="18"/>
              </w:rPr>
            </w:pPr>
            <w:r>
              <w:rPr>
                <w:sz w:val="18"/>
                <w:szCs w:val="18"/>
              </w:rPr>
              <w:t>第7条</w:t>
            </w:r>
            <w:r>
              <w:rPr>
                <w:rFonts w:hint="eastAsia"/>
                <w:sz w:val="18"/>
                <w:szCs w:val="18"/>
              </w:rPr>
              <w:t xml:space="preserve">  权重分配</w:t>
            </w:r>
          </w:p>
          <w:p>
            <w:pPr>
              <w:ind w:firstLine="360" w:firstLineChars="200"/>
              <w:rPr>
                <w:sz w:val="18"/>
                <w:szCs w:val="18"/>
              </w:rPr>
            </w:pPr>
            <w:r>
              <w:rPr>
                <w:sz w:val="18"/>
                <w:szCs w:val="18"/>
              </w:rPr>
              <w:t>考核人及考核人权重分配情况如下表所示。</w:t>
            </w:r>
          </w:p>
          <w:p>
            <w:pPr>
              <w:jc w:val="center"/>
              <w:rPr>
                <w:b/>
                <w:sz w:val="18"/>
                <w:szCs w:val="18"/>
              </w:rPr>
            </w:pPr>
            <w:r>
              <w:rPr>
                <w:b/>
                <w:sz w:val="18"/>
                <w:szCs w:val="18"/>
              </w:rPr>
              <w:t>考核人和考核人权重分配表</w:t>
            </w:r>
          </w:p>
          <w:tbl>
            <w:tblPr>
              <w:tblStyle w:val="15"/>
              <w:tblW w:w="8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1499"/>
              <w:gridCol w:w="781"/>
              <w:gridCol w:w="1326"/>
              <w:gridCol w:w="1375"/>
              <w:gridCol w:w="636"/>
              <w:gridCol w:w="707"/>
              <w:gridCol w:w="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vMerge w:val="restart"/>
                  <w:vAlign w:val="center"/>
                </w:tcPr>
                <w:p>
                  <w:pPr>
                    <w:jc w:val="center"/>
                    <w:rPr>
                      <w:sz w:val="18"/>
                      <w:szCs w:val="18"/>
                    </w:rPr>
                  </w:pPr>
                  <w:r>
                    <w:rPr>
                      <w:sz w:val="18"/>
                      <w:szCs w:val="18"/>
                    </w:rPr>
                    <w:t>被考核人</w:t>
                  </w:r>
                </w:p>
              </w:tc>
              <w:tc>
                <w:tcPr>
                  <w:tcW w:w="1550" w:type="dxa"/>
                  <w:vMerge w:val="restart"/>
                  <w:vAlign w:val="center"/>
                </w:tcPr>
                <w:p>
                  <w:pPr>
                    <w:jc w:val="center"/>
                    <w:rPr>
                      <w:sz w:val="18"/>
                      <w:szCs w:val="18"/>
                    </w:rPr>
                  </w:pPr>
                  <w:r>
                    <w:rPr>
                      <w:sz w:val="18"/>
                      <w:szCs w:val="18"/>
                    </w:rPr>
                    <w:t>考核人</w:t>
                  </w:r>
                </w:p>
              </w:tc>
              <w:tc>
                <w:tcPr>
                  <w:tcW w:w="788" w:type="dxa"/>
                  <w:vAlign w:val="center"/>
                </w:tcPr>
                <w:p>
                  <w:pPr>
                    <w:jc w:val="center"/>
                    <w:rPr>
                      <w:sz w:val="18"/>
                      <w:szCs w:val="18"/>
                    </w:rPr>
                  </w:pPr>
                  <w:r>
                    <w:rPr>
                      <w:sz w:val="18"/>
                      <w:szCs w:val="18"/>
                    </w:rPr>
                    <w:t>月度</w:t>
                  </w:r>
                </w:p>
              </w:tc>
              <w:tc>
                <w:tcPr>
                  <w:tcW w:w="1362" w:type="dxa"/>
                  <w:vAlign w:val="center"/>
                </w:tcPr>
                <w:p>
                  <w:pPr>
                    <w:jc w:val="center"/>
                    <w:rPr>
                      <w:sz w:val="18"/>
                      <w:szCs w:val="18"/>
                    </w:rPr>
                  </w:pPr>
                  <w:r>
                    <w:rPr>
                      <w:sz w:val="18"/>
                      <w:szCs w:val="18"/>
                    </w:rPr>
                    <w:t>季度</w:t>
                  </w:r>
                </w:p>
              </w:tc>
              <w:tc>
                <w:tcPr>
                  <w:tcW w:w="3241" w:type="dxa"/>
                  <w:gridSpan w:val="4"/>
                  <w:vAlign w:val="center"/>
                </w:tcPr>
                <w:p>
                  <w:pPr>
                    <w:jc w:val="center"/>
                    <w:rPr>
                      <w:sz w:val="18"/>
                      <w:szCs w:val="18"/>
                    </w:rPr>
                  </w:pPr>
                  <w:r>
                    <w:rPr>
                      <w:sz w:val="18"/>
                      <w:szCs w:val="18"/>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1154" w:type="dxa"/>
                  <w:vMerge w:val="continue"/>
                </w:tcPr>
                <w:p>
                  <w:pPr>
                    <w:rPr>
                      <w:sz w:val="18"/>
                      <w:szCs w:val="18"/>
                    </w:rPr>
                  </w:pPr>
                </w:p>
              </w:tc>
              <w:tc>
                <w:tcPr>
                  <w:tcW w:w="1550" w:type="dxa"/>
                  <w:vMerge w:val="continue"/>
                </w:tcPr>
                <w:p>
                  <w:pPr>
                    <w:rPr>
                      <w:sz w:val="18"/>
                      <w:szCs w:val="18"/>
                    </w:rPr>
                  </w:pPr>
                </w:p>
              </w:tc>
              <w:tc>
                <w:tcPr>
                  <w:tcW w:w="788" w:type="dxa"/>
                  <w:vAlign w:val="center"/>
                </w:tcPr>
                <w:p>
                  <w:pPr>
                    <w:jc w:val="center"/>
                    <w:rPr>
                      <w:sz w:val="18"/>
                      <w:szCs w:val="18"/>
                    </w:rPr>
                  </w:pPr>
                  <w:r>
                    <w:rPr>
                      <w:sz w:val="18"/>
                      <w:szCs w:val="18"/>
                    </w:rPr>
                    <w:t>工作完成情况</w:t>
                  </w:r>
                </w:p>
              </w:tc>
              <w:tc>
                <w:tcPr>
                  <w:tcW w:w="1362" w:type="dxa"/>
                </w:tcPr>
                <w:p>
                  <w:pPr>
                    <w:rPr>
                      <w:sz w:val="18"/>
                      <w:szCs w:val="18"/>
                    </w:rPr>
                  </w:pPr>
                  <w:r>
                    <w:rPr>
                      <w:sz w:val="18"/>
                      <w:szCs w:val="18"/>
                    </w:rPr>
                    <w:t>部门计划完成情况/分管工作完成情况</w:t>
                  </w:r>
                </w:p>
              </w:tc>
              <w:tc>
                <w:tcPr>
                  <w:tcW w:w="1413" w:type="dxa"/>
                </w:tcPr>
                <w:p>
                  <w:pPr>
                    <w:rPr>
                      <w:sz w:val="18"/>
                      <w:szCs w:val="18"/>
                    </w:rPr>
                  </w:pPr>
                  <w:r>
                    <w:rPr>
                      <w:sz w:val="18"/>
                      <w:szCs w:val="18"/>
                    </w:rPr>
                    <w:t>部门计划完成情况/分管工作完成情况</w:t>
                  </w:r>
                </w:p>
              </w:tc>
              <w:tc>
                <w:tcPr>
                  <w:tcW w:w="468" w:type="dxa"/>
                </w:tcPr>
                <w:p>
                  <w:pPr>
                    <w:jc w:val="center"/>
                    <w:rPr>
                      <w:sz w:val="18"/>
                      <w:szCs w:val="18"/>
                    </w:rPr>
                  </w:pPr>
                  <w:r>
                    <w:rPr>
                      <w:sz w:val="18"/>
                      <w:szCs w:val="18"/>
                    </w:rPr>
                    <w:t>工作完成情况</w:t>
                  </w:r>
                </w:p>
              </w:tc>
              <w:tc>
                <w:tcPr>
                  <w:tcW w:w="714" w:type="dxa"/>
                </w:tcPr>
                <w:p>
                  <w:pPr>
                    <w:jc w:val="center"/>
                    <w:rPr>
                      <w:sz w:val="18"/>
                      <w:szCs w:val="18"/>
                    </w:rPr>
                  </w:pPr>
                  <w:r>
                    <w:rPr>
                      <w:sz w:val="18"/>
                      <w:szCs w:val="18"/>
                    </w:rPr>
                    <w:t>能力</w:t>
                  </w:r>
                </w:p>
              </w:tc>
              <w:tc>
                <w:tcPr>
                  <w:tcW w:w="646" w:type="dxa"/>
                </w:tcPr>
                <w:p>
                  <w:pPr>
                    <w:jc w:val="center"/>
                    <w:rPr>
                      <w:sz w:val="18"/>
                      <w:szCs w:val="18"/>
                    </w:rPr>
                  </w:pPr>
                  <w:r>
                    <w:rPr>
                      <w:sz w:val="18"/>
                      <w:szCs w:val="18"/>
                    </w:rPr>
                    <w:t>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154" w:type="dxa"/>
                  <w:vMerge w:val="restart"/>
                  <w:vAlign w:val="center"/>
                </w:tcPr>
                <w:p>
                  <w:pPr>
                    <w:jc w:val="center"/>
                    <w:rPr>
                      <w:sz w:val="18"/>
                      <w:szCs w:val="18"/>
                    </w:rPr>
                  </w:pPr>
                  <w:r>
                    <w:rPr>
                      <w:sz w:val="18"/>
                      <w:szCs w:val="18"/>
                    </w:rPr>
                    <w:t>部门负责</w:t>
                  </w:r>
                </w:p>
                <w:p>
                  <w:pPr>
                    <w:jc w:val="center"/>
                    <w:rPr>
                      <w:sz w:val="18"/>
                      <w:szCs w:val="18"/>
                    </w:rPr>
                  </w:pPr>
                  <w:r>
                    <w:rPr>
                      <w:sz w:val="18"/>
                      <w:szCs w:val="18"/>
                    </w:rPr>
                    <w:t>人/副总工</w:t>
                  </w:r>
                </w:p>
              </w:tc>
              <w:tc>
                <w:tcPr>
                  <w:tcW w:w="1550" w:type="dxa"/>
                  <w:vAlign w:val="center"/>
                </w:tcPr>
                <w:p>
                  <w:pPr>
                    <w:jc w:val="center"/>
                    <w:rPr>
                      <w:sz w:val="18"/>
                      <w:szCs w:val="18"/>
                    </w:rPr>
                  </w:pPr>
                  <w:r>
                    <w:rPr>
                      <w:sz w:val="18"/>
                      <w:szCs w:val="18"/>
                    </w:rPr>
                    <w:t>考核小组</w:t>
                  </w:r>
                </w:p>
              </w:tc>
              <w:tc>
                <w:tcPr>
                  <w:tcW w:w="788" w:type="dxa"/>
                  <w:vAlign w:val="center"/>
                </w:tcPr>
                <w:p>
                  <w:pPr>
                    <w:jc w:val="center"/>
                    <w:rPr>
                      <w:sz w:val="18"/>
                      <w:szCs w:val="18"/>
                    </w:rPr>
                  </w:pPr>
                </w:p>
              </w:tc>
              <w:tc>
                <w:tcPr>
                  <w:tcW w:w="1362" w:type="dxa"/>
                  <w:vAlign w:val="center"/>
                </w:tcPr>
                <w:p>
                  <w:pPr>
                    <w:jc w:val="center"/>
                    <w:rPr>
                      <w:sz w:val="18"/>
                      <w:szCs w:val="18"/>
                    </w:rPr>
                  </w:pPr>
                  <w:r>
                    <w:rPr>
                      <w:sz w:val="18"/>
                      <w:szCs w:val="18"/>
                    </w:rPr>
                    <w:t>40%</w:t>
                  </w:r>
                </w:p>
              </w:tc>
              <w:tc>
                <w:tcPr>
                  <w:tcW w:w="1413" w:type="dxa"/>
                  <w:vAlign w:val="center"/>
                </w:tcPr>
                <w:p>
                  <w:pPr>
                    <w:jc w:val="center"/>
                    <w:rPr>
                      <w:sz w:val="18"/>
                      <w:szCs w:val="18"/>
                    </w:rPr>
                  </w:pPr>
                  <w:r>
                    <w:rPr>
                      <w:sz w:val="18"/>
                      <w:szCs w:val="18"/>
                    </w:rPr>
                    <w:t>40%</w:t>
                  </w:r>
                </w:p>
              </w:tc>
              <w:tc>
                <w:tcPr>
                  <w:tcW w:w="468" w:type="dxa"/>
                  <w:vAlign w:val="center"/>
                </w:tcPr>
                <w:p>
                  <w:pPr>
                    <w:jc w:val="center"/>
                    <w:rPr>
                      <w:sz w:val="18"/>
                      <w:szCs w:val="18"/>
                    </w:rPr>
                  </w:pPr>
                </w:p>
              </w:tc>
              <w:tc>
                <w:tcPr>
                  <w:tcW w:w="714" w:type="dxa"/>
                  <w:vAlign w:val="center"/>
                </w:tcPr>
                <w:p>
                  <w:pPr>
                    <w:jc w:val="center"/>
                    <w:rPr>
                      <w:sz w:val="18"/>
                      <w:szCs w:val="18"/>
                    </w:rPr>
                  </w:pPr>
                  <w:r>
                    <w:rPr>
                      <w:sz w:val="18"/>
                      <w:szCs w:val="18"/>
                    </w:rPr>
                    <w:t>50%</w:t>
                  </w:r>
                </w:p>
              </w:tc>
              <w:tc>
                <w:tcPr>
                  <w:tcW w:w="646" w:type="dxa"/>
                  <w:vAlign w:val="center"/>
                </w:tcPr>
                <w:p>
                  <w:pPr>
                    <w:jc w:val="center"/>
                    <w:rPr>
                      <w:sz w:val="18"/>
                      <w:szCs w:val="18"/>
                    </w:rPr>
                  </w:pPr>
                  <w:r>
                    <w:rPr>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54" w:type="dxa"/>
                  <w:vMerge w:val="continue"/>
                  <w:vAlign w:val="center"/>
                </w:tcPr>
                <w:p>
                  <w:pPr>
                    <w:jc w:val="center"/>
                    <w:rPr>
                      <w:sz w:val="18"/>
                      <w:szCs w:val="18"/>
                    </w:rPr>
                  </w:pPr>
                </w:p>
              </w:tc>
              <w:tc>
                <w:tcPr>
                  <w:tcW w:w="1550" w:type="dxa"/>
                  <w:vAlign w:val="center"/>
                </w:tcPr>
                <w:p>
                  <w:pPr>
                    <w:jc w:val="center"/>
                    <w:rPr>
                      <w:sz w:val="18"/>
                      <w:szCs w:val="18"/>
                    </w:rPr>
                  </w:pPr>
                  <w:r>
                    <w:rPr>
                      <w:sz w:val="18"/>
                      <w:szCs w:val="18"/>
                    </w:rPr>
                    <w:t>分管领导</w:t>
                  </w:r>
                </w:p>
              </w:tc>
              <w:tc>
                <w:tcPr>
                  <w:tcW w:w="788" w:type="dxa"/>
                  <w:vAlign w:val="center"/>
                </w:tcPr>
                <w:p>
                  <w:pPr>
                    <w:jc w:val="center"/>
                    <w:rPr>
                      <w:sz w:val="18"/>
                      <w:szCs w:val="18"/>
                    </w:rPr>
                  </w:pPr>
                </w:p>
              </w:tc>
              <w:tc>
                <w:tcPr>
                  <w:tcW w:w="1362" w:type="dxa"/>
                  <w:vAlign w:val="center"/>
                </w:tcPr>
                <w:p>
                  <w:pPr>
                    <w:jc w:val="center"/>
                    <w:rPr>
                      <w:sz w:val="18"/>
                      <w:szCs w:val="18"/>
                    </w:rPr>
                  </w:pPr>
                  <w:r>
                    <w:rPr>
                      <w:sz w:val="18"/>
                      <w:szCs w:val="18"/>
                    </w:rPr>
                    <w:t>60%</w:t>
                  </w:r>
                </w:p>
              </w:tc>
              <w:tc>
                <w:tcPr>
                  <w:tcW w:w="1413" w:type="dxa"/>
                  <w:vAlign w:val="center"/>
                </w:tcPr>
                <w:p>
                  <w:pPr>
                    <w:jc w:val="center"/>
                    <w:rPr>
                      <w:sz w:val="18"/>
                      <w:szCs w:val="18"/>
                    </w:rPr>
                  </w:pPr>
                  <w:r>
                    <w:rPr>
                      <w:sz w:val="18"/>
                      <w:szCs w:val="18"/>
                    </w:rPr>
                    <w:t>60%</w:t>
                  </w:r>
                </w:p>
              </w:tc>
              <w:tc>
                <w:tcPr>
                  <w:tcW w:w="468" w:type="dxa"/>
                  <w:vAlign w:val="center"/>
                </w:tcPr>
                <w:p>
                  <w:pPr>
                    <w:jc w:val="center"/>
                    <w:rPr>
                      <w:sz w:val="18"/>
                      <w:szCs w:val="18"/>
                    </w:rPr>
                  </w:pPr>
                </w:p>
              </w:tc>
              <w:tc>
                <w:tcPr>
                  <w:tcW w:w="714" w:type="dxa"/>
                  <w:vAlign w:val="center"/>
                </w:tcPr>
                <w:p>
                  <w:pPr>
                    <w:jc w:val="center"/>
                    <w:rPr>
                      <w:sz w:val="18"/>
                      <w:szCs w:val="18"/>
                    </w:rPr>
                  </w:pPr>
                  <w:r>
                    <w:rPr>
                      <w:sz w:val="18"/>
                      <w:szCs w:val="18"/>
                    </w:rPr>
                    <w:t>50%</w:t>
                  </w:r>
                </w:p>
              </w:tc>
              <w:tc>
                <w:tcPr>
                  <w:tcW w:w="646" w:type="dxa"/>
                  <w:vAlign w:val="center"/>
                </w:tcPr>
                <w:p>
                  <w:pPr>
                    <w:jc w:val="center"/>
                    <w:rPr>
                      <w:sz w:val="18"/>
                      <w:szCs w:val="18"/>
                    </w:rPr>
                  </w:pPr>
                  <w:r>
                    <w:rPr>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54" w:type="dxa"/>
                  <w:vMerge w:val="restart"/>
                  <w:vAlign w:val="center"/>
                </w:tcPr>
                <w:p>
                  <w:pPr>
                    <w:jc w:val="center"/>
                    <w:rPr>
                      <w:sz w:val="18"/>
                      <w:szCs w:val="18"/>
                    </w:rPr>
                  </w:pPr>
                  <w:r>
                    <w:rPr>
                      <w:sz w:val="18"/>
                      <w:szCs w:val="18"/>
                    </w:rPr>
                    <w:t>普通员工（除勤务系列的员工）</w:t>
                  </w:r>
                </w:p>
              </w:tc>
              <w:tc>
                <w:tcPr>
                  <w:tcW w:w="1550" w:type="dxa"/>
                  <w:vAlign w:val="center"/>
                </w:tcPr>
                <w:p>
                  <w:pPr>
                    <w:jc w:val="center"/>
                    <w:rPr>
                      <w:sz w:val="18"/>
                      <w:szCs w:val="18"/>
                    </w:rPr>
                  </w:pPr>
                  <w:r>
                    <w:rPr>
                      <w:sz w:val="18"/>
                      <w:szCs w:val="18"/>
                    </w:rPr>
                    <w:t>本部门负责人</w:t>
                  </w:r>
                </w:p>
              </w:tc>
              <w:tc>
                <w:tcPr>
                  <w:tcW w:w="788" w:type="dxa"/>
                  <w:vAlign w:val="center"/>
                </w:tcPr>
                <w:p>
                  <w:pPr>
                    <w:jc w:val="center"/>
                    <w:rPr>
                      <w:sz w:val="18"/>
                      <w:szCs w:val="18"/>
                    </w:rPr>
                  </w:pPr>
                  <w:r>
                    <w:rPr>
                      <w:sz w:val="18"/>
                      <w:szCs w:val="18"/>
                    </w:rPr>
                    <w:t>100%</w:t>
                  </w:r>
                </w:p>
              </w:tc>
              <w:tc>
                <w:tcPr>
                  <w:tcW w:w="1362" w:type="dxa"/>
                  <w:vAlign w:val="center"/>
                </w:tcPr>
                <w:p>
                  <w:pPr>
                    <w:jc w:val="center"/>
                    <w:rPr>
                      <w:sz w:val="18"/>
                      <w:szCs w:val="18"/>
                    </w:rPr>
                  </w:pPr>
                </w:p>
              </w:tc>
              <w:tc>
                <w:tcPr>
                  <w:tcW w:w="1413" w:type="dxa"/>
                  <w:vAlign w:val="center"/>
                </w:tcPr>
                <w:p>
                  <w:pPr>
                    <w:jc w:val="center"/>
                    <w:rPr>
                      <w:sz w:val="18"/>
                      <w:szCs w:val="18"/>
                    </w:rPr>
                  </w:pPr>
                </w:p>
              </w:tc>
              <w:tc>
                <w:tcPr>
                  <w:tcW w:w="468" w:type="dxa"/>
                  <w:vAlign w:val="center"/>
                </w:tcPr>
                <w:p>
                  <w:pPr>
                    <w:jc w:val="center"/>
                    <w:rPr>
                      <w:sz w:val="18"/>
                      <w:szCs w:val="18"/>
                    </w:rPr>
                  </w:pPr>
                  <w:r>
                    <w:rPr>
                      <w:sz w:val="18"/>
                      <w:szCs w:val="18"/>
                    </w:rPr>
                    <w:t>100%</w:t>
                  </w:r>
                </w:p>
              </w:tc>
              <w:tc>
                <w:tcPr>
                  <w:tcW w:w="714" w:type="dxa"/>
                  <w:vAlign w:val="center"/>
                </w:tcPr>
                <w:p>
                  <w:pPr>
                    <w:jc w:val="center"/>
                    <w:rPr>
                      <w:sz w:val="18"/>
                      <w:szCs w:val="18"/>
                    </w:rPr>
                  </w:pPr>
                  <w:r>
                    <w:rPr>
                      <w:sz w:val="18"/>
                      <w:szCs w:val="18"/>
                    </w:rPr>
                    <w:t>50%</w:t>
                  </w:r>
                </w:p>
              </w:tc>
              <w:tc>
                <w:tcPr>
                  <w:tcW w:w="646" w:type="dxa"/>
                  <w:vAlign w:val="center"/>
                </w:tcPr>
                <w:p>
                  <w:pPr>
                    <w:jc w:val="center"/>
                    <w:rPr>
                      <w:sz w:val="18"/>
                      <w:szCs w:val="18"/>
                    </w:rPr>
                  </w:pPr>
                  <w:r>
                    <w:rPr>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154" w:type="dxa"/>
                  <w:vMerge w:val="continue"/>
                  <w:vAlign w:val="center"/>
                </w:tcPr>
                <w:p>
                  <w:pPr>
                    <w:jc w:val="center"/>
                    <w:rPr>
                      <w:sz w:val="18"/>
                      <w:szCs w:val="18"/>
                    </w:rPr>
                  </w:pPr>
                </w:p>
              </w:tc>
              <w:tc>
                <w:tcPr>
                  <w:tcW w:w="1550" w:type="dxa"/>
                  <w:vAlign w:val="center"/>
                </w:tcPr>
                <w:p>
                  <w:pPr>
                    <w:jc w:val="center"/>
                    <w:rPr>
                      <w:sz w:val="18"/>
                      <w:szCs w:val="18"/>
                    </w:rPr>
                  </w:pPr>
                  <w:r>
                    <w:rPr>
                      <w:sz w:val="18"/>
                      <w:szCs w:val="18"/>
                    </w:rPr>
                    <w:t>本部门员工和其</w:t>
                  </w:r>
                  <w:r>
                    <w:rPr>
                      <w:rFonts w:hint="eastAsia"/>
                      <w:sz w:val="18"/>
                      <w:szCs w:val="18"/>
                    </w:rPr>
                    <w:t>他</w:t>
                  </w:r>
                  <w:r>
                    <w:rPr>
                      <w:sz w:val="18"/>
                      <w:szCs w:val="18"/>
                    </w:rPr>
                    <w:t>部门若干员工</w:t>
                  </w:r>
                </w:p>
              </w:tc>
              <w:tc>
                <w:tcPr>
                  <w:tcW w:w="788" w:type="dxa"/>
                  <w:vAlign w:val="center"/>
                </w:tcPr>
                <w:p>
                  <w:pPr>
                    <w:jc w:val="center"/>
                    <w:rPr>
                      <w:sz w:val="18"/>
                      <w:szCs w:val="18"/>
                    </w:rPr>
                  </w:pPr>
                </w:p>
              </w:tc>
              <w:tc>
                <w:tcPr>
                  <w:tcW w:w="1362" w:type="dxa"/>
                  <w:vAlign w:val="center"/>
                </w:tcPr>
                <w:p>
                  <w:pPr>
                    <w:jc w:val="center"/>
                    <w:rPr>
                      <w:sz w:val="18"/>
                      <w:szCs w:val="18"/>
                    </w:rPr>
                  </w:pPr>
                </w:p>
              </w:tc>
              <w:tc>
                <w:tcPr>
                  <w:tcW w:w="1413" w:type="dxa"/>
                  <w:vAlign w:val="center"/>
                </w:tcPr>
                <w:p>
                  <w:pPr>
                    <w:jc w:val="center"/>
                    <w:rPr>
                      <w:sz w:val="18"/>
                      <w:szCs w:val="18"/>
                    </w:rPr>
                  </w:pPr>
                </w:p>
              </w:tc>
              <w:tc>
                <w:tcPr>
                  <w:tcW w:w="468" w:type="dxa"/>
                  <w:vAlign w:val="center"/>
                </w:tcPr>
                <w:p>
                  <w:pPr>
                    <w:jc w:val="center"/>
                    <w:rPr>
                      <w:sz w:val="18"/>
                      <w:szCs w:val="18"/>
                    </w:rPr>
                  </w:pPr>
                </w:p>
              </w:tc>
              <w:tc>
                <w:tcPr>
                  <w:tcW w:w="714" w:type="dxa"/>
                  <w:vAlign w:val="center"/>
                </w:tcPr>
                <w:p>
                  <w:pPr>
                    <w:jc w:val="center"/>
                    <w:rPr>
                      <w:sz w:val="18"/>
                      <w:szCs w:val="18"/>
                    </w:rPr>
                  </w:pPr>
                  <w:r>
                    <w:rPr>
                      <w:sz w:val="18"/>
                      <w:szCs w:val="18"/>
                    </w:rPr>
                    <w:t>50%</w:t>
                  </w:r>
                </w:p>
              </w:tc>
              <w:tc>
                <w:tcPr>
                  <w:tcW w:w="646" w:type="dxa"/>
                  <w:vAlign w:val="center"/>
                </w:tcPr>
                <w:p>
                  <w:pPr>
                    <w:jc w:val="center"/>
                    <w:rPr>
                      <w:sz w:val="18"/>
                      <w:szCs w:val="18"/>
                    </w:rPr>
                  </w:pPr>
                  <w:r>
                    <w:rPr>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154" w:type="dxa"/>
                  <w:vMerge w:val="restart"/>
                  <w:vAlign w:val="center"/>
                </w:tcPr>
                <w:p>
                  <w:pPr>
                    <w:jc w:val="center"/>
                    <w:rPr>
                      <w:sz w:val="18"/>
                      <w:szCs w:val="18"/>
                    </w:rPr>
                  </w:pPr>
                  <w:r>
                    <w:rPr>
                      <w:sz w:val="18"/>
                      <w:szCs w:val="18"/>
                    </w:rPr>
                    <w:t>勤务系列</w:t>
                  </w:r>
                </w:p>
              </w:tc>
              <w:tc>
                <w:tcPr>
                  <w:tcW w:w="1550" w:type="dxa"/>
                </w:tcPr>
                <w:p>
                  <w:pPr>
                    <w:rPr>
                      <w:sz w:val="18"/>
                      <w:szCs w:val="18"/>
                    </w:rPr>
                  </w:pPr>
                  <w:r>
                    <w:rPr>
                      <w:sz w:val="18"/>
                      <w:szCs w:val="18"/>
                    </w:rPr>
                    <w:t>本部门负责人</w:t>
                  </w:r>
                </w:p>
              </w:tc>
              <w:tc>
                <w:tcPr>
                  <w:tcW w:w="788" w:type="dxa"/>
                  <w:vAlign w:val="center"/>
                </w:tcPr>
                <w:p>
                  <w:pPr>
                    <w:jc w:val="center"/>
                    <w:rPr>
                      <w:sz w:val="18"/>
                      <w:szCs w:val="18"/>
                    </w:rPr>
                  </w:pPr>
                  <w:r>
                    <w:rPr>
                      <w:sz w:val="18"/>
                      <w:szCs w:val="18"/>
                    </w:rPr>
                    <w:t>100%</w:t>
                  </w:r>
                </w:p>
              </w:tc>
              <w:tc>
                <w:tcPr>
                  <w:tcW w:w="1362" w:type="dxa"/>
                  <w:vAlign w:val="center"/>
                </w:tcPr>
                <w:p>
                  <w:pPr>
                    <w:jc w:val="center"/>
                    <w:rPr>
                      <w:sz w:val="18"/>
                      <w:szCs w:val="18"/>
                    </w:rPr>
                  </w:pPr>
                </w:p>
              </w:tc>
              <w:tc>
                <w:tcPr>
                  <w:tcW w:w="1413" w:type="dxa"/>
                  <w:vAlign w:val="center"/>
                </w:tcPr>
                <w:p>
                  <w:pPr>
                    <w:jc w:val="center"/>
                    <w:rPr>
                      <w:sz w:val="18"/>
                      <w:szCs w:val="18"/>
                    </w:rPr>
                  </w:pPr>
                </w:p>
              </w:tc>
              <w:tc>
                <w:tcPr>
                  <w:tcW w:w="468" w:type="dxa"/>
                  <w:vAlign w:val="center"/>
                </w:tcPr>
                <w:p>
                  <w:pPr>
                    <w:jc w:val="center"/>
                    <w:rPr>
                      <w:sz w:val="18"/>
                      <w:szCs w:val="18"/>
                    </w:rPr>
                  </w:pPr>
                  <w:r>
                    <w:rPr>
                      <w:sz w:val="18"/>
                      <w:szCs w:val="18"/>
                    </w:rPr>
                    <w:t>100%</w:t>
                  </w:r>
                </w:p>
              </w:tc>
              <w:tc>
                <w:tcPr>
                  <w:tcW w:w="714" w:type="dxa"/>
                  <w:vAlign w:val="center"/>
                </w:tcPr>
                <w:p>
                  <w:pPr>
                    <w:jc w:val="center"/>
                    <w:rPr>
                      <w:sz w:val="18"/>
                      <w:szCs w:val="18"/>
                    </w:rPr>
                  </w:pPr>
                </w:p>
              </w:tc>
              <w:tc>
                <w:tcPr>
                  <w:tcW w:w="646" w:type="dxa"/>
                  <w:vAlign w:val="center"/>
                </w:tcPr>
                <w:p>
                  <w:pPr>
                    <w:jc w:val="center"/>
                    <w:rPr>
                      <w:sz w:val="18"/>
                      <w:szCs w:val="18"/>
                    </w:rPr>
                  </w:pPr>
                  <w:r>
                    <w:rPr>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54" w:type="dxa"/>
                  <w:vMerge w:val="continue"/>
                </w:tcPr>
                <w:p>
                  <w:pPr>
                    <w:rPr>
                      <w:sz w:val="18"/>
                      <w:szCs w:val="18"/>
                    </w:rPr>
                  </w:pPr>
                </w:p>
              </w:tc>
              <w:tc>
                <w:tcPr>
                  <w:tcW w:w="1550" w:type="dxa"/>
                </w:tcPr>
                <w:p>
                  <w:pPr>
                    <w:rPr>
                      <w:sz w:val="18"/>
                      <w:szCs w:val="18"/>
                    </w:rPr>
                  </w:pPr>
                  <w:r>
                    <w:rPr>
                      <w:sz w:val="18"/>
                      <w:szCs w:val="18"/>
                    </w:rPr>
                    <w:t>本部门员工和其</w:t>
                  </w:r>
                  <w:r>
                    <w:rPr>
                      <w:rFonts w:hint="eastAsia"/>
                      <w:sz w:val="18"/>
                      <w:szCs w:val="18"/>
                    </w:rPr>
                    <w:t>他</w:t>
                  </w:r>
                  <w:r>
                    <w:rPr>
                      <w:sz w:val="18"/>
                      <w:szCs w:val="18"/>
                    </w:rPr>
                    <w:t>部门若干员工</w:t>
                  </w:r>
                </w:p>
              </w:tc>
              <w:tc>
                <w:tcPr>
                  <w:tcW w:w="788" w:type="dxa"/>
                  <w:vAlign w:val="center"/>
                </w:tcPr>
                <w:p>
                  <w:pPr>
                    <w:jc w:val="center"/>
                    <w:rPr>
                      <w:sz w:val="18"/>
                      <w:szCs w:val="18"/>
                    </w:rPr>
                  </w:pPr>
                </w:p>
              </w:tc>
              <w:tc>
                <w:tcPr>
                  <w:tcW w:w="1362" w:type="dxa"/>
                  <w:vAlign w:val="center"/>
                </w:tcPr>
                <w:p>
                  <w:pPr>
                    <w:jc w:val="center"/>
                    <w:rPr>
                      <w:sz w:val="18"/>
                      <w:szCs w:val="18"/>
                    </w:rPr>
                  </w:pPr>
                </w:p>
              </w:tc>
              <w:tc>
                <w:tcPr>
                  <w:tcW w:w="1413" w:type="dxa"/>
                  <w:vAlign w:val="center"/>
                </w:tcPr>
                <w:p>
                  <w:pPr>
                    <w:jc w:val="center"/>
                    <w:rPr>
                      <w:sz w:val="18"/>
                      <w:szCs w:val="18"/>
                    </w:rPr>
                  </w:pPr>
                </w:p>
              </w:tc>
              <w:tc>
                <w:tcPr>
                  <w:tcW w:w="468" w:type="dxa"/>
                  <w:vAlign w:val="center"/>
                </w:tcPr>
                <w:p>
                  <w:pPr>
                    <w:jc w:val="center"/>
                    <w:rPr>
                      <w:sz w:val="18"/>
                      <w:szCs w:val="18"/>
                    </w:rPr>
                  </w:pPr>
                </w:p>
              </w:tc>
              <w:tc>
                <w:tcPr>
                  <w:tcW w:w="714" w:type="dxa"/>
                  <w:vAlign w:val="center"/>
                </w:tcPr>
                <w:p>
                  <w:pPr>
                    <w:jc w:val="center"/>
                    <w:rPr>
                      <w:sz w:val="18"/>
                      <w:szCs w:val="18"/>
                    </w:rPr>
                  </w:pPr>
                </w:p>
              </w:tc>
              <w:tc>
                <w:tcPr>
                  <w:tcW w:w="646" w:type="dxa"/>
                  <w:vAlign w:val="center"/>
                </w:tcPr>
                <w:p>
                  <w:pPr>
                    <w:jc w:val="center"/>
                    <w:rPr>
                      <w:sz w:val="18"/>
                      <w:szCs w:val="18"/>
                    </w:rPr>
                  </w:pPr>
                  <w:r>
                    <w:rPr>
                      <w:sz w:val="18"/>
                      <w:szCs w:val="18"/>
                    </w:rPr>
                    <w:t>40%</w:t>
                  </w:r>
                </w:p>
              </w:tc>
            </w:tr>
          </w:tbl>
          <w:p>
            <w:pPr>
              <w:ind w:firstLine="360" w:firstLineChars="200"/>
              <w:rPr>
                <w:sz w:val="18"/>
                <w:szCs w:val="18"/>
              </w:rPr>
            </w:pPr>
            <w:r>
              <w:rPr>
                <w:sz w:val="18"/>
                <w:szCs w:val="18"/>
              </w:rPr>
              <w:t>注：表中的百分比为考核人打分的权重。</w:t>
            </w:r>
          </w:p>
          <w:p>
            <w:pPr>
              <w:ind w:firstLine="360" w:firstLineChars="200"/>
              <w:rPr>
                <w:sz w:val="18"/>
                <w:szCs w:val="18"/>
              </w:rPr>
            </w:pPr>
            <w:r>
              <w:rPr>
                <w:sz w:val="18"/>
                <w:szCs w:val="18"/>
              </w:rPr>
              <w:t>第8条  绩效考核人</w:t>
            </w:r>
          </w:p>
          <w:p>
            <w:pPr>
              <w:ind w:firstLine="360" w:firstLineChars="200"/>
              <w:rPr>
                <w:sz w:val="18"/>
                <w:szCs w:val="18"/>
              </w:rPr>
            </w:pPr>
            <w:r>
              <w:rPr>
                <w:sz w:val="18"/>
                <w:szCs w:val="18"/>
              </w:rPr>
              <w:t>1.基层岗位员工的主要绩效考核人是部门负责</w:t>
            </w:r>
            <w:r>
              <w:rPr>
                <w:rFonts w:hint="eastAsia"/>
                <w:sz w:val="18"/>
                <w:szCs w:val="18"/>
              </w:rPr>
              <w:t>人</w:t>
            </w:r>
            <w:r>
              <w:rPr>
                <w:sz w:val="18"/>
                <w:szCs w:val="18"/>
              </w:rPr>
              <w:t>。</w:t>
            </w:r>
          </w:p>
          <w:p>
            <w:pPr>
              <w:ind w:firstLine="360" w:firstLineChars="200"/>
              <w:rPr>
                <w:sz w:val="18"/>
                <w:szCs w:val="18"/>
              </w:rPr>
            </w:pPr>
            <w:r>
              <w:rPr>
                <w:sz w:val="18"/>
                <w:szCs w:val="18"/>
              </w:rPr>
              <w:t>2.部门负责人的主要绩效考核人是考核小组和分管高级管理人员。</w:t>
            </w:r>
          </w:p>
          <w:p>
            <w:pPr>
              <w:ind w:firstLine="360" w:firstLineChars="200"/>
              <w:rPr>
                <w:sz w:val="18"/>
                <w:szCs w:val="18"/>
              </w:rPr>
            </w:pPr>
            <w:r>
              <w:rPr>
                <w:sz w:val="18"/>
                <w:szCs w:val="18"/>
              </w:rPr>
              <w:t>3.人力资源部组织并监督绩效考核实施过程，并将评估结果汇总报公司总经理。</w:t>
            </w:r>
          </w:p>
          <w:p>
            <w:pPr>
              <w:ind w:firstLine="360" w:firstLineChars="200"/>
              <w:rPr>
                <w:sz w:val="18"/>
                <w:szCs w:val="18"/>
              </w:rPr>
            </w:pPr>
            <w:r>
              <w:rPr>
                <w:sz w:val="18"/>
                <w:szCs w:val="18"/>
              </w:rPr>
              <w:t>4.需要考核人熟练掌握绩效考核相关表格、流程、考核制度，做到与被考核人的及时沟通与反馈，公正有效地完成考核工作。</w:t>
            </w:r>
          </w:p>
          <w:p>
            <w:pPr>
              <w:ind w:firstLine="360" w:firstLineChars="200"/>
              <w:rPr>
                <w:sz w:val="18"/>
                <w:szCs w:val="18"/>
              </w:rPr>
            </w:pPr>
            <w:r>
              <w:rPr>
                <w:sz w:val="18"/>
                <w:szCs w:val="18"/>
              </w:rPr>
              <w:t>第9条  被考核人</w:t>
            </w:r>
          </w:p>
          <w:p>
            <w:pPr>
              <w:ind w:firstLine="360" w:firstLineChars="200"/>
              <w:rPr>
                <w:sz w:val="18"/>
                <w:szCs w:val="18"/>
              </w:rPr>
            </w:pPr>
            <w:r>
              <w:rPr>
                <w:sz w:val="18"/>
                <w:szCs w:val="18"/>
              </w:rPr>
              <w:t>1.本制度适用于以下人员之外的所有员工。</w:t>
            </w:r>
          </w:p>
          <w:p>
            <w:pPr>
              <w:ind w:firstLine="360" w:firstLineChars="200"/>
              <w:rPr>
                <w:sz w:val="18"/>
                <w:szCs w:val="18"/>
              </w:rPr>
            </w:pPr>
            <w:r>
              <w:rPr>
                <w:sz w:val="18"/>
                <w:szCs w:val="18"/>
              </w:rPr>
              <w:t>（1）公司总经理、副总经理、财务总监、总工程师等高层管理人员。</w:t>
            </w:r>
          </w:p>
          <w:p>
            <w:pPr>
              <w:ind w:firstLine="360" w:firstLineChars="200"/>
              <w:rPr>
                <w:sz w:val="18"/>
                <w:szCs w:val="18"/>
              </w:rPr>
            </w:pPr>
            <w:r>
              <w:rPr>
                <w:sz w:val="18"/>
                <w:szCs w:val="18"/>
              </w:rPr>
              <w:t>（2）兼职、特约人员。</w:t>
            </w:r>
          </w:p>
          <w:p>
            <w:pPr>
              <w:ind w:firstLine="360" w:firstLineChars="200"/>
              <w:rPr>
                <w:sz w:val="18"/>
                <w:szCs w:val="18"/>
              </w:rPr>
            </w:pPr>
            <w:r>
              <w:rPr>
                <w:sz w:val="18"/>
                <w:szCs w:val="18"/>
              </w:rPr>
              <w:t>（3）试用期员工。</w:t>
            </w:r>
          </w:p>
          <w:p>
            <w:pPr>
              <w:ind w:firstLine="360" w:firstLineChars="200"/>
              <w:rPr>
                <w:sz w:val="18"/>
                <w:szCs w:val="18"/>
              </w:rPr>
            </w:pPr>
            <w:r>
              <w:rPr>
                <w:sz w:val="18"/>
                <w:szCs w:val="18"/>
              </w:rPr>
              <w:t>（4）公司临时工。</w:t>
            </w:r>
          </w:p>
          <w:p>
            <w:pPr>
              <w:ind w:firstLine="360" w:firstLineChars="200"/>
              <w:rPr>
                <w:sz w:val="18"/>
                <w:szCs w:val="18"/>
              </w:rPr>
            </w:pPr>
            <w:r>
              <w:rPr>
                <w:sz w:val="18"/>
                <w:szCs w:val="18"/>
              </w:rPr>
              <w:t>（5）月度考核期内累计不到岗超过10天（包括请假与其他各种原因缺岗）的员工不参与本季度考核。</w:t>
            </w:r>
          </w:p>
          <w:p>
            <w:pPr>
              <w:ind w:firstLine="360" w:firstLineChars="200"/>
              <w:rPr>
                <w:sz w:val="18"/>
                <w:szCs w:val="18"/>
              </w:rPr>
            </w:pPr>
            <w:r>
              <w:rPr>
                <w:sz w:val="18"/>
                <w:szCs w:val="18"/>
              </w:rPr>
              <w:t>（6）季度考核期内累计不到岗超过1个月（包括请假与其他各种原因缺岗）的员工不参与本季度考核。</w:t>
            </w:r>
          </w:p>
          <w:p>
            <w:pPr>
              <w:ind w:firstLine="360" w:firstLineChars="200"/>
              <w:rPr>
                <w:sz w:val="18"/>
                <w:szCs w:val="18"/>
              </w:rPr>
            </w:pPr>
            <w:r>
              <w:rPr>
                <w:sz w:val="18"/>
                <w:szCs w:val="18"/>
              </w:rPr>
              <w:t>（7）年度考核期内累计不到岗超过3个月（包括请假与其他各种原因缺岗）的员工不参与本年度考核。</w:t>
            </w:r>
          </w:p>
          <w:p>
            <w:pPr>
              <w:ind w:firstLine="360" w:firstLineChars="200"/>
              <w:rPr>
                <w:sz w:val="18"/>
                <w:szCs w:val="18"/>
              </w:rPr>
            </w:pPr>
            <w:r>
              <w:rPr>
                <w:sz w:val="18"/>
                <w:szCs w:val="18"/>
              </w:rPr>
              <w:t>2.被考核人包括除董事、监事、高层管理人员以外的所有员工，主要包括</w:t>
            </w:r>
            <w:r>
              <w:rPr>
                <w:rFonts w:hint="eastAsia"/>
                <w:sz w:val="18"/>
                <w:szCs w:val="18"/>
              </w:rPr>
              <w:t>以</w:t>
            </w:r>
            <w:r>
              <w:rPr>
                <w:sz w:val="18"/>
                <w:szCs w:val="18"/>
              </w:rPr>
              <w:t>下四类人员。</w:t>
            </w:r>
          </w:p>
          <w:p>
            <w:pPr>
              <w:ind w:firstLine="360" w:firstLineChars="200"/>
              <w:rPr>
                <w:sz w:val="18"/>
                <w:szCs w:val="18"/>
              </w:rPr>
            </w:pPr>
            <w:r>
              <w:rPr>
                <w:sz w:val="18"/>
                <w:szCs w:val="18"/>
              </w:rPr>
              <w:t>（1）管理</w:t>
            </w:r>
            <w:r>
              <w:rPr>
                <w:rFonts w:hint="eastAsia"/>
                <w:sz w:val="18"/>
                <w:szCs w:val="18"/>
              </w:rPr>
              <w:t>人员，即</w:t>
            </w:r>
            <w:r>
              <w:rPr>
                <w:sz w:val="18"/>
                <w:szCs w:val="18"/>
              </w:rPr>
              <w:t>从事行政、管理工作的员工。</w:t>
            </w:r>
          </w:p>
          <w:p>
            <w:pPr>
              <w:ind w:firstLine="360" w:firstLineChars="200"/>
              <w:rPr>
                <w:sz w:val="18"/>
                <w:szCs w:val="18"/>
              </w:rPr>
            </w:pPr>
            <w:r>
              <w:rPr>
                <w:sz w:val="18"/>
                <w:szCs w:val="18"/>
              </w:rPr>
              <w:t>（2）技术</w:t>
            </w:r>
            <w:r>
              <w:rPr>
                <w:rFonts w:hint="eastAsia"/>
                <w:sz w:val="18"/>
                <w:szCs w:val="18"/>
              </w:rPr>
              <w:t>人员，即</w:t>
            </w:r>
            <w:r>
              <w:rPr>
                <w:sz w:val="18"/>
                <w:szCs w:val="18"/>
              </w:rPr>
              <w:t>从事技术研发、改造等工作的非管理岗位技术人员。</w:t>
            </w:r>
          </w:p>
          <w:p>
            <w:pPr>
              <w:ind w:firstLine="360" w:firstLineChars="200"/>
              <w:rPr>
                <w:sz w:val="18"/>
                <w:szCs w:val="18"/>
              </w:rPr>
            </w:pPr>
            <w:r>
              <w:rPr>
                <w:sz w:val="18"/>
                <w:szCs w:val="18"/>
              </w:rPr>
              <w:t>（3）生产操作</w:t>
            </w:r>
            <w:r>
              <w:rPr>
                <w:rFonts w:hint="eastAsia"/>
                <w:sz w:val="18"/>
                <w:szCs w:val="18"/>
              </w:rPr>
              <w:t>人员，即</w:t>
            </w:r>
            <w:r>
              <w:rPr>
                <w:sz w:val="18"/>
                <w:szCs w:val="18"/>
              </w:rPr>
              <w:t>从事生产操作的工人。</w:t>
            </w:r>
          </w:p>
          <w:p>
            <w:pPr>
              <w:ind w:firstLine="360" w:firstLineChars="200"/>
              <w:rPr>
                <w:sz w:val="18"/>
                <w:szCs w:val="18"/>
              </w:rPr>
            </w:pPr>
            <w:r>
              <w:rPr>
                <w:sz w:val="18"/>
                <w:szCs w:val="18"/>
              </w:rPr>
              <w:t>（4）勤务</w:t>
            </w:r>
            <w:r>
              <w:rPr>
                <w:rFonts w:hint="eastAsia"/>
                <w:sz w:val="18"/>
                <w:szCs w:val="18"/>
              </w:rPr>
              <w:t>人员，即</w:t>
            </w:r>
            <w:r>
              <w:rPr>
                <w:sz w:val="18"/>
                <w:szCs w:val="18"/>
              </w:rPr>
              <w:t>司机等。</w:t>
            </w:r>
          </w:p>
          <w:p>
            <w:pPr>
              <w:ind w:firstLine="361" w:firstLineChars="200"/>
              <w:rPr>
                <w:b/>
                <w:sz w:val="18"/>
                <w:szCs w:val="18"/>
              </w:rPr>
            </w:pPr>
            <w:r>
              <w:rPr>
                <w:b/>
                <w:sz w:val="18"/>
                <w:szCs w:val="18"/>
              </w:rPr>
              <w:t>第2章  绩效考核的内容及考核办法</w:t>
            </w:r>
          </w:p>
          <w:p>
            <w:pPr>
              <w:ind w:firstLine="360" w:firstLineChars="200"/>
              <w:rPr>
                <w:sz w:val="18"/>
                <w:szCs w:val="18"/>
              </w:rPr>
            </w:pPr>
            <w:r>
              <w:rPr>
                <w:sz w:val="18"/>
                <w:szCs w:val="18"/>
              </w:rPr>
              <w:t>第10条  绩效考核体系相关定义</w:t>
            </w:r>
          </w:p>
          <w:p>
            <w:pPr>
              <w:ind w:firstLine="360" w:firstLineChars="200"/>
              <w:rPr>
                <w:sz w:val="18"/>
                <w:szCs w:val="18"/>
              </w:rPr>
            </w:pPr>
            <w:r>
              <w:rPr>
                <w:sz w:val="18"/>
                <w:szCs w:val="18"/>
              </w:rPr>
              <w:t>1.绩效考核体系是由一组既独立又相互关联并能较完整地表达评价要求的考核指标组成的评价系统</w:t>
            </w:r>
            <w:r>
              <w:rPr>
                <w:rFonts w:hint="eastAsia"/>
                <w:sz w:val="18"/>
                <w:szCs w:val="18"/>
              </w:rPr>
              <w:t>。</w:t>
            </w:r>
            <w:r>
              <w:rPr>
                <w:sz w:val="18"/>
                <w:szCs w:val="18"/>
              </w:rPr>
              <w:t>绩效考核体系的建立，有利于评价员工工作状况，是进行员工考核工作的基础，也是保证考核结果准确、合理的重要因素。</w:t>
            </w:r>
          </w:p>
          <w:p>
            <w:pPr>
              <w:ind w:firstLine="360" w:firstLineChars="200"/>
              <w:rPr>
                <w:sz w:val="18"/>
                <w:szCs w:val="18"/>
              </w:rPr>
            </w:pPr>
            <w:r>
              <w:rPr>
                <w:sz w:val="18"/>
                <w:szCs w:val="18"/>
              </w:rPr>
              <w:t>2.考核指标能够真实反映被考核人</w:t>
            </w:r>
            <w:r>
              <w:rPr>
                <w:rFonts w:hint="eastAsia"/>
                <w:sz w:val="18"/>
                <w:szCs w:val="18"/>
              </w:rPr>
              <w:t>的</w:t>
            </w:r>
            <w:r>
              <w:rPr>
                <w:sz w:val="18"/>
                <w:szCs w:val="18"/>
              </w:rPr>
              <w:t>工作计划目标完成情况、工作态度、能力等级，是绩效考核体系的基本单位。</w:t>
            </w:r>
          </w:p>
          <w:p>
            <w:pPr>
              <w:ind w:firstLine="360" w:firstLineChars="200"/>
              <w:rPr>
                <w:sz w:val="18"/>
                <w:szCs w:val="18"/>
              </w:rPr>
            </w:pPr>
            <w:r>
              <w:rPr>
                <w:sz w:val="18"/>
                <w:szCs w:val="18"/>
              </w:rPr>
              <w:t>第11条  在不同的考核期，针对不同的考核对象，绩效考核体系选取不同组合的指标结构。具体内容如下表所示。</w:t>
            </w:r>
          </w:p>
          <w:p>
            <w:pPr>
              <w:jc w:val="center"/>
              <w:rPr>
                <w:b/>
                <w:sz w:val="18"/>
                <w:szCs w:val="18"/>
              </w:rPr>
            </w:pPr>
            <w:r>
              <w:rPr>
                <w:b/>
                <w:sz w:val="18"/>
                <w:szCs w:val="18"/>
              </w:rPr>
              <w:t>不同考核对象在不同考核期的绩效考核指标体系</w:t>
            </w:r>
          </w:p>
          <w:tbl>
            <w:tblPr>
              <w:tblStyle w:val="15"/>
              <w:tblW w:w="8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620"/>
              <w:gridCol w:w="720"/>
              <w:gridCol w:w="1260"/>
              <w:gridCol w:w="1260"/>
              <w:gridCol w:w="720"/>
              <w:gridCol w:w="720"/>
              <w:gridCol w:w="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075" w:type="dxa"/>
                  <w:vMerge w:val="restart"/>
                  <w:vAlign w:val="center"/>
                </w:tcPr>
                <w:p>
                  <w:pPr>
                    <w:jc w:val="center"/>
                    <w:rPr>
                      <w:sz w:val="18"/>
                      <w:szCs w:val="18"/>
                    </w:rPr>
                  </w:pPr>
                  <w:r>
                    <w:rPr>
                      <w:sz w:val="18"/>
                      <w:szCs w:val="18"/>
                    </w:rPr>
                    <w:t>被考核人</w:t>
                  </w:r>
                </w:p>
              </w:tc>
              <w:tc>
                <w:tcPr>
                  <w:tcW w:w="1620" w:type="dxa"/>
                  <w:vMerge w:val="restart"/>
                  <w:vAlign w:val="center"/>
                </w:tcPr>
                <w:p>
                  <w:pPr>
                    <w:jc w:val="center"/>
                    <w:rPr>
                      <w:sz w:val="18"/>
                      <w:szCs w:val="18"/>
                    </w:rPr>
                  </w:pPr>
                  <w:r>
                    <w:rPr>
                      <w:sz w:val="18"/>
                      <w:szCs w:val="18"/>
                    </w:rPr>
                    <w:t>考核人</w:t>
                  </w:r>
                </w:p>
              </w:tc>
              <w:tc>
                <w:tcPr>
                  <w:tcW w:w="720" w:type="dxa"/>
                </w:tcPr>
                <w:p>
                  <w:pPr>
                    <w:jc w:val="center"/>
                    <w:rPr>
                      <w:sz w:val="18"/>
                      <w:szCs w:val="18"/>
                    </w:rPr>
                  </w:pPr>
                  <w:r>
                    <w:rPr>
                      <w:sz w:val="18"/>
                      <w:szCs w:val="18"/>
                    </w:rPr>
                    <w:t>月度</w:t>
                  </w:r>
                </w:p>
              </w:tc>
              <w:tc>
                <w:tcPr>
                  <w:tcW w:w="1260" w:type="dxa"/>
                </w:tcPr>
                <w:p>
                  <w:pPr>
                    <w:jc w:val="center"/>
                    <w:rPr>
                      <w:sz w:val="18"/>
                      <w:szCs w:val="18"/>
                    </w:rPr>
                  </w:pPr>
                  <w:r>
                    <w:rPr>
                      <w:sz w:val="18"/>
                      <w:szCs w:val="18"/>
                    </w:rPr>
                    <w:t>季度</w:t>
                  </w:r>
                </w:p>
              </w:tc>
              <w:tc>
                <w:tcPr>
                  <w:tcW w:w="3353" w:type="dxa"/>
                  <w:gridSpan w:val="4"/>
                </w:tcPr>
                <w:p>
                  <w:pPr>
                    <w:jc w:val="center"/>
                    <w:rPr>
                      <w:sz w:val="18"/>
                      <w:szCs w:val="18"/>
                    </w:rPr>
                  </w:pPr>
                  <w:r>
                    <w:rPr>
                      <w:sz w:val="18"/>
                      <w:szCs w:val="18"/>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620" w:type="dxa"/>
                  <w:vMerge w:val="continue"/>
                </w:tcPr>
                <w:p>
                  <w:pPr>
                    <w:jc w:val="center"/>
                    <w:rPr>
                      <w:sz w:val="18"/>
                      <w:szCs w:val="18"/>
                    </w:rPr>
                  </w:pPr>
                </w:p>
              </w:tc>
              <w:tc>
                <w:tcPr>
                  <w:tcW w:w="720" w:type="dxa"/>
                </w:tcPr>
                <w:p>
                  <w:pPr>
                    <w:jc w:val="center"/>
                    <w:rPr>
                      <w:sz w:val="18"/>
                      <w:szCs w:val="18"/>
                    </w:rPr>
                  </w:pPr>
                  <w:r>
                    <w:rPr>
                      <w:sz w:val="18"/>
                      <w:szCs w:val="18"/>
                    </w:rPr>
                    <w:t>工作完成情况</w:t>
                  </w:r>
                </w:p>
              </w:tc>
              <w:tc>
                <w:tcPr>
                  <w:tcW w:w="1260" w:type="dxa"/>
                </w:tcPr>
                <w:p>
                  <w:pPr>
                    <w:jc w:val="center"/>
                    <w:rPr>
                      <w:sz w:val="18"/>
                      <w:szCs w:val="18"/>
                    </w:rPr>
                  </w:pPr>
                  <w:r>
                    <w:rPr>
                      <w:sz w:val="18"/>
                      <w:szCs w:val="18"/>
                    </w:rPr>
                    <w:t>部门计划完成情况/分管工作完成情况</w:t>
                  </w:r>
                </w:p>
              </w:tc>
              <w:tc>
                <w:tcPr>
                  <w:tcW w:w="1260" w:type="dxa"/>
                </w:tcPr>
                <w:p>
                  <w:pPr>
                    <w:jc w:val="center"/>
                    <w:rPr>
                      <w:sz w:val="18"/>
                      <w:szCs w:val="18"/>
                    </w:rPr>
                  </w:pPr>
                  <w:r>
                    <w:rPr>
                      <w:sz w:val="18"/>
                      <w:szCs w:val="18"/>
                    </w:rPr>
                    <w:t>部门计划完成情况/分管工作完成情况</w:t>
                  </w:r>
                </w:p>
              </w:tc>
              <w:tc>
                <w:tcPr>
                  <w:tcW w:w="720" w:type="dxa"/>
                </w:tcPr>
                <w:p>
                  <w:pPr>
                    <w:jc w:val="center"/>
                    <w:rPr>
                      <w:sz w:val="18"/>
                      <w:szCs w:val="18"/>
                    </w:rPr>
                  </w:pPr>
                  <w:r>
                    <w:rPr>
                      <w:sz w:val="18"/>
                      <w:szCs w:val="18"/>
                    </w:rPr>
                    <w:t>工作完成情况</w:t>
                  </w:r>
                </w:p>
              </w:tc>
              <w:tc>
                <w:tcPr>
                  <w:tcW w:w="720" w:type="dxa"/>
                </w:tcPr>
                <w:p>
                  <w:pPr>
                    <w:jc w:val="center"/>
                    <w:rPr>
                      <w:sz w:val="18"/>
                      <w:szCs w:val="18"/>
                    </w:rPr>
                  </w:pPr>
                  <w:r>
                    <w:rPr>
                      <w:sz w:val="18"/>
                      <w:szCs w:val="18"/>
                    </w:rPr>
                    <w:t>能力</w:t>
                  </w:r>
                </w:p>
              </w:tc>
              <w:tc>
                <w:tcPr>
                  <w:tcW w:w="653" w:type="dxa"/>
                </w:tcPr>
                <w:p>
                  <w:pPr>
                    <w:jc w:val="center"/>
                    <w:rPr>
                      <w:sz w:val="18"/>
                      <w:szCs w:val="18"/>
                    </w:rPr>
                  </w:pPr>
                  <w:r>
                    <w:rPr>
                      <w:sz w:val="18"/>
                      <w:szCs w:val="18"/>
                    </w:rPr>
                    <w:t>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vAlign w:val="center"/>
                </w:tcPr>
                <w:p>
                  <w:pPr>
                    <w:jc w:val="center"/>
                    <w:rPr>
                      <w:sz w:val="18"/>
                      <w:szCs w:val="18"/>
                    </w:rPr>
                  </w:pPr>
                  <w:r>
                    <w:rPr>
                      <w:sz w:val="18"/>
                      <w:szCs w:val="18"/>
                    </w:rPr>
                    <w:t>部门负责人/副总工</w:t>
                  </w:r>
                </w:p>
              </w:tc>
              <w:tc>
                <w:tcPr>
                  <w:tcW w:w="1620" w:type="dxa"/>
                </w:tcPr>
                <w:p>
                  <w:pPr>
                    <w:jc w:val="center"/>
                    <w:rPr>
                      <w:sz w:val="18"/>
                      <w:szCs w:val="18"/>
                    </w:rPr>
                  </w:pPr>
                  <w:r>
                    <w:rPr>
                      <w:sz w:val="18"/>
                      <w:szCs w:val="18"/>
                    </w:rPr>
                    <w:t>考核小组</w:t>
                  </w:r>
                </w:p>
              </w:tc>
              <w:tc>
                <w:tcPr>
                  <w:tcW w:w="720" w:type="dxa"/>
                  <w:vAlign w:val="center"/>
                </w:tcPr>
                <w:p>
                  <w:pPr>
                    <w:jc w:val="center"/>
                    <w:rPr>
                      <w:sz w:val="18"/>
                      <w:szCs w:val="18"/>
                    </w:rPr>
                  </w:pPr>
                </w:p>
              </w:tc>
              <w:tc>
                <w:tcPr>
                  <w:tcW w:w="1260" w:type="dxa"/>
                  <w:vAlign w:val="center"/>
                </w:tcPr>
                <w:p>
                  <w:pPr>
                    <w:jc w:val="center"/>
                    <w:rPr>
                      <w:sz w:val="18"/>
                      <w:szCs w:val="18"/>
                    </w:rPr>
                  </w:pPr>
                  <w:r>
                    <w:rPr>
                      <w:sz w:val="18"/>
                      <w:szCs w:val="18"/>
                    </w:rPr>
                    <w:t>●</w:t>
                  </w:r>
                </w:p>
              </w:tc>
              <w:tc>
                <w:tcPr>
                  <w:tcW w:w="1260" w:type="dxa"/>
                  <w:vAlign w:val="center"/>
                </w:tcPr>
                <w:p>
                  <w:pPr>
                    <w:jc w:val="center"/>
                    <w:rPr>
                      <w:sz w:val="18"/>
                      <w:szCs w:val="18"/>
                    </w:rPr>
                  </w:pPr>
                  <w:r>
                    <w:rPr>
                      <w:sz w:val="18"/>
                      <w:szCs w:val="18"/>
                    </w:rPr>
                    <w:t>●</w:t>
                  </w:r>
                </w:p>
              </w:tc>
              <w:tc>
                <w:tcPr>
                  <w:tcW w:w="720" w:type="dxa"/>
                  <w:vAlign w:val="center"/>
                </w:tcPr>
                <w:p>
                  <w:pPr>
                    <w:jc w:val="center"/>
                    <w:rPr>
                      <w:sz w:val="18"/>
                      <w:szCs w:val="18"/>
                    </w:rPr>
                  </w:pPr>
                </w:p>
              </w:tc>
              <w:tc>
                <w:tcPr>
                  <w:tcW w:w="720" w:type="dxa"/>
                  <w:vAlign w:val="center"/>
                </w:tcPr>
                <w:p>
                  <w:pPr>
                    <w:jc w:val="center"/>
                    <w:rPr>
                      <w:sz w:val="18"/>
                      <w:szCs w:val="18"/>
                    </w:rPr>
                  </w:pPr>
                  <w:r>
                    <w:rPr>
                      <w:sz w:val="18"/>
                      <w:szCs w:val="18"/>
                    </w:rPr>
                    <w:t>●</w:t>
                  </w:r>
                </w:p>
              </w:tc>
              <w:tc>
                <w:tcPr>
                  <w:tcW w:w="65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620" w:type="dxa"/>
                </w:tcPr>
                <w:p>
                  <w:pPr>
                    <w:jc w:val="center"/>
                    <w:rPr>
                      <w:sz w:val="18"/>
                      <w:szCs w:val="18"/>
                    </w:rPr>
                  </w:pPr>
                  <w:r>
                    <w:rPr>
                      <w:sz w:val="18"/>
                      <w:szCs w:val="18"/>
                    </w:rPr>
                    <w:t>分管领导</w:t>
                  </w:r>
                </w:p>
              </w:tc>
              <w:tc>
                <w:tcPr>
                  <w:tcW w:w="720" w:type="dxa"/>
                  <w:vAlign w:val="center"/>
                </w:tcPr>
                <w:p>
                  <w:pPr>
                    <w:jc w:val="center"/>
                    <w:rPr>
                      <w:sz w:val="18"/>
                      <w:szCs w:val="18"/>
                    </w:rPr>
                  </w:pPr>
                </w:p>
              </w:tc>
              <w:tc>
                <w:tcPr>
                  <w:tcW w:w="1260" w:type="dxa"/>
                  <w:vAlign w:val="center"/>
                </w:tcPr>
                <w:p>
                  <w:pPr>
                    <w:jc w:val="center"/>
                    <w:rPr>
                      <w:sz w:val="18"/>
                      <w:szCs w:val="18"/>
                    </w:rPr>
                  </w:pPr>
                  <w:r>
                    <w:rPr>
                      <w:sz w:val="18"/>
                      <w:szCs w:val="18"/>
                    </w:rPr>
                    <w:t>●</w:t>
                  </w:r>
                </w:p>
              </w:tc>
              <w:tc>
                <w:tcPr>
                  <w:tcW w:w="1260" w:type="dxa"/>
                  <w:vAlign w:val="center"/>
                </w:tcPr>
                <w:p>
                  <w:pPr>
                    <w:jc w:val="center"/>
                    <w:rPr>
                      <w:sz w:val="18"/>
                      <w:szCs w:val="18"/>
                    </w:rPr>
                  </w:pPr>
                  <w:r>
                    <w:rPr>
                      <w:sz w:val="18"/>
                      <w:szCs w:val="18"/>
                    </w:rPr>
                    <w:t>●</w:t>
                  </w:r>
                </w:p>
              </w:tc>
              <w:tc>
                <w:tcPr>
                  <w:tcW w:w="720" w:type="dxa"/>
                  <w:vAlign w:val="center"/>
                </w:tcPr>
                <w:p>
                  <w:pPr>
                    <w:jc w:val="center"/>
                    <w:rPr>
                      <w:sz w:val="18"/>
                      <w:szCs w:val="18"/>
                    </w:rPr>
                  </w:pPr>
                </w:p>
              </w:tc>
              <w:tc>
                <w:tcPr>
                  <w:tcW w:w="720" w:type="dxa"/>
                  <w:vAlign w:val="center"/>
                </w:tcPr>
                <w:p>
                  <w:pPr>
                    <w:jc w:val="center"/>
                    <w:rPr>
                      <w:sz w:val="18"/>
                      <w:szCs w:val="18"/>
                    </w:rPr>
                  </w:pPr>
                  <w:r>
                    <w:rPr>
                      <w:sz w:val="18"/>
                      <w:szCs w:val="18"/>
                    </w:rPr>
                    <w:t>●</w:t>
                  </w:r>
                </w:p>
              </w:tc>
              <w:tc>
                <w:tcPr>
                  <w:tcW w:w="65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75" w:type="dxa"/>
                  <w:vMerge w:val="restart"/>
                  <w:vAlign w:val="center"/>
                </w:tcPr>
                <w:p>
                  <w:pPr>
                    <w:jc w:val="center"/>
                    <w:rPr>
                      <w:sz w:val="18"/>
                      <w:szCs w:val="18"/>
                    </w:rPr>
                  </w:pPr>
                  <w:r>
                    <w:rPr>
                      <w:sz w:val="18"/>
                      <w:szCs w:val="18"/>
                    </w:rPr>
                    <w:t>普通员工</w:t>
                  </w:r>
                </w:p>
                <w:p>
                  <w:pPr>
                    <w:jc w:val="center"/>
                    <w:rPr>
                      <w:sz w:val="18"/>
                      <w:szCs w:val="18"/>
                    </w:rPr>
                  </w:pPr>
                  <w:r>
                    <w:rPr>
                      <w:sz w:val="18"/>
                      <w:szCs w:val="18"/>
                    </w:rPr>
                    <w:t>（除勤务系列员工）</w:t>
                  </w:r>
                </w:p>
              </w:tc>
              <w:tc>
                <w:tcPr>
                  <w:tcW w:w="1620" w:type="dxa"/>
                </w:tcPr>
                <w:p>
                  <w:pPr>
                    <w:jc w:val="center"/>
                    <w:rPr>
                      <w:sz w:val="18"/>
                      <w:szCs w:val="18"/>
                    </w:rPr>
                  </w:pPr>
                  <w:r>
                    <w:rPr>
                      <w:sz w:val="18"/>
                      <w:szCs w:val="18"/>
                    </w:rPr>
                    <w:t>本部门负责人</w:t>
                  </w:r>
                </w:p>
              </w:tc>
              <w:tc>
                <w:tcPr>
                  <w:tcW w:w="720" w:type="dxa"/>
                  <w:vAlign w:val="center"/>
                </w:tcPr>
                <w:p>
                  <w:pPr>
                    <w:jc w:val="center"/>
                    <w:rPr>
                      <w:sz w:val="18"/>
                      <w:szCs w:val="18"/>
                    </w:rPr>
                  </w:pPr>
                  <w:r>
                    <w:rPr>
                      <w:sz w:val="18"/>
                      <w:szCs w:val="18"/>
                    </w:rPr>
                    <w:t>●</w:t>
                  </w:r>
                </w:p>
              </w:tc>
              <w:tc>
                <w:tcPr>
                  <w:tcW w:w="1260" w:type="dxa"/>
                  <w:vAlign w:val="center"/>
                </w:tcPr>
                <w:p>
                  <w:pPr>
                    <w:jc w:val="center"/>
                    <w:rPr>
                      <w:sz w:val="18"/>
                      <w:szCs w:val="18"/>
                    </w:rPr>
                  </w:pPr>
                </w:p>
              </w:tc>
              <w:tc>
                <w:tcPr>
                  <w:tcW w:w="1260" w:type="dxa"/>
                  <w:vAlign w:val="center"/>
                </w:tcPr>
                <w:p>
                  <w:pPr>
                    <w:jc w:val="center"/>
                    <w:rPr>
                      <w:sz w:val="18"/>
                      <w:szCs w:val="18"/>
                    </w:rPr>
                  </w:pPr>
                </w:p>
              </w:tc>
              <w:tc>
                <w:tcPr>
                  <w:tcW w:w="720" w:type="dxa"/>
                  <w:vAlign w:val="center"/>
                </w:tcPr>
                <w:p>
                  <w:pPr>
                    <w:jc w:val="center"/>
                    <w:rPr>
                      <w:sz w:val="18"/>
                      <w:szCs w:val="18"/>
                    </w:rPr>
                  </w:pPr>
                  <w:r>
                    <w:rPr>
                      <w:sz w:val="18"/>
                      <w:szCs w:val="18"/>
                    </w:rPr>
                    <w:t>●</w:t>
                  </w:r>
                </w:p>
              </w:tc>
              <w:tc>
                <w:tcPr>
                  <w:tcW w:w="720" w:type="dxa"/>
                  <w:vAlign w:val="center"/>
                </w:tcPr>
                <w:p>
                  <w:pPr>
                    <w:jc w:val="center"/>
                    <w:rPr>
                      <w:sz w:val="18"/>
                      <w:szCs w:val="18"/>
                    </w:rPr>
                  </w:pPr>
                  <w:r>
                    <w:rPr>
                      <w:sz w:val="18"/>
                      <w:szCs w:val="18"/>
                    </w:rPr>
                    <w:t>●</w:t>
                  </w:r>
                </w:p>
              </w:tc>
              <w:tc>
                <w:tcPr>
                  <w:tcW w:w="65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620" w:type="dxa"/>
                </w:tcPr>
                <w:p>
                  <w:pPr>
                    <w:jc w:val="center"/>
                    <w:rPr>
                      <w:sz w:val="18"/>
                      <w:szCs w:val="18"/>
                    </w:rPr>
                  </w:pPr>
                  <w:r>
                    <w:rPr>
                      <w:sz w:val="18"/>
                      <w:szCs w:val="18"/>
                    </w:rPr>
                    <w:t>本部门员工和其他部门若干员工</w:t>
                  </w:r>
                </w:p>
              </w:tc>
              <w:tc>
                <w:tcPr>
                  <w:tcW w:w="720" w:type="dxa"/>
                  <w:vAlign w:val="center"/>
                </w:tcPr>
                <w:p>
                  <w:pPr>
                    <w:jc w:val="center"/>
                    <w:rPr>
                      <w:sz w:val="18"/>
                      <w:szCs w:val="18"/>
                    </w:rPr>
                  </w:pPr>
                </w:p>
              </w:tc>
              <w:tc>
                <w:tcPr>
                  <w:tcW w:w="1260" w:type="dxa"/>
                  <w:vAlign w:val="center"/>
                </w:tcPr>
                <w:p>
                  <w:pPr>
                    <w:jc w:val="center"/>
                    <w:rPr>
                      <w:sz w:val="18"/>
                      <w:szCs w:val="18"/>
                    </w:rPr>
                  </w:pPr>
                </w:p>
              </w:tc>
              <w:tc>
                <w:tcPr>
                  <w:tcW w:w="1260" w:type="dxa"/>
                  <w:vAlign w:val="center"/>
                </w:tcPr>
                <w:p>
                  <w:pPr>
                    <w:jc w:val="center"/>
                    <w:rPr>
                      <w:sz w:val="18"/>
                      <w:szCs w:val="18"/>
                    </w:rPr>
                  </w:pPr>
                </w:p>
              </w:tc>
              <w:tc>
                <w:tcPr>
                  <w:tcW w:w="720" w:type="dxa"/>
                  <w:vAlign w:val="center"/>
                </w:tcPr>
                <w:p>
                  <w:pPr>
                    <w:jc w:val="center"/>
                    <w:rPr>
                      <w:sz w:val="18"/>
                      <w:szCs w:val="18"/>
                    </w:rPr>
                  </w:pPr>
                </w:p>
              </w:tc>
              <w:tc>
                <w:tcPr>
                  <w:tcW w:w="720" w:type="dxa"/>
                  <w:vAlign w:val="center"/>
                </w:tcPr>
                <w:p>
                  <w:pPr>
                    <w:jc w:val="center"/>
                    <w:rPr>
                      <w:sz w:val="18"/>
                      <w:szCs w:val="18"/>
                    </w:rPr>
                  </w:pPr>
                  <w:r>
                    <w:rPr>
                      <w:sz w:val="18"/>
                      <w:szCs w:val="18"/>
                    </w:rPr>
                    <w:t>●</w:t>
                  </w:r>
                </w:p>
              </w:tc>
              <w:tc>
                <w:tcPr>
                  <w:tcW w:w="65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restart"/>
                  <w:vAlign w:val="center"/>
                </w:tcPr>
                <w:p>
                  <w:pPr>
                    <w:jc w:val="center"/>
                    <w:rPr>
                      <w:sz w:val="18"/>
                      <w:szCs w:val="18"/>
                    </w:rPr>
                  </w:pPr>
                  <w:r>
                    <w:rPr>
                      <w:sz w:val="18"/>
                      <w:szCs w:val="18"/>
                    </w:rPr>
                    <w:t>勤务系列</w:t>
                  </w:r>
                </w:p>
              </w:tc>
              <w:tc>
                <w:tcPr>
                  <w:tcW w:w="1620" w:type="dxa"/>
                </w:tcPr>
                <w:p>
                  <w:pPr>
                    <w:jc w:val="center"/>
                    <w:rPr>
                      <w:sz w:val="18"/>
                      <w:szCs w:val="18"/>
                    </w:rPr>
                  </w:pPr>
                  <w:r>
                    <w:rPr>
                      <w:sz w:val="18"/>
                      <w:szCs w:val="18"/>
                    </w:rPr>
                    <w:t>本部门负责人</w:t>
                  </w:r>
                </w:p>
              </w:tc>
              <w:tc>
                <w:tcPr>
                  <w:tcW w:w="720" w:type="dxa"/>
                  <w:vAlign w:val="center"/>
                </w:tcPr>
                <w:p>
                  <w:pPr>
                    <w:jc w:val="center"/>
                    <w:rPr>
                      <w:sz w:val="18"/>
                      <w:szCs w:val="18"/>
                    </w:rPr>
                  </w:pPr>
                  <w:r>
                    <w:rPr>
                      <w:sz w:val="18"/>
                      <w:szCs w:val="18"/>
                    </w:rPr>
                    <w:t>●</w:t>
                  </w:r>
                </w:p>
              </w:tc>
              <w:tc>
                <w:tcPr>
                  <w:tcW w:w="1260" w:type="dxa"/>
                  <w:vAlign w:val="center"/>
                </w:tcPr>
                <w:p>
                  <w:pPr>
                    <w:jc w:val="center"/>
                    <w:rPr>
                      <w:sz w:val="18"/>
                      <w:szCs w:val="18"/>
                    </w:rPr>
                  </w:pPr>
                </w:p>
              </w:tc>
              <w:tc>
                <w:tcPr>
                  <w:tcW w:w="1260" w:type="dxa"/>
                  <w:vAlign w:val="center"/>
                </w:tcPr>
                <w:p>
                  <w:pPr>
                    <w:jc w:val="center"/>
                    <w:rPr>
                      <w:sz w:val="18"/>
                      <w:szCs w:val="18"/>
                    </w:rPr>
                  </w:pPr>
                </w:p>
              </w:tc>
              <w:tc>
                <w:tcPr>
                  <w:tcW w:w="720" w:type="dxa"/>
                  <w:vAlign w:val="center"/>
                </w:tcPr>
                <w:p>
                  <w:pPr>
                    <w:jc w:val="center"/>
                    <w:rPr>
                      <w:sz w:val="18"/>
                      <w:szCs w:val="18"/>
                    </w:rPr>
                  </w:pPr>
                  <w:r>
                    <w:rPr>
                      <w:sz w:val="18"/>
                      <w:szCs w:val="18"/>
                    </w:rPr>
                    <w:t>●</w:t>
                  </w:r>
                </w:p>
              </w:tc>
              <w:tc>
                <w:tcPr>
                  <w:tcW w:w="720" w:type="dxa"/>
                  <w:vAlign w:val="center"/>
                </w:tcPr>
                <w:p>
                  <w:pPr>
                    <w:jc w:val="center"/>
                    <w:rPr>
                      <w:sz w:val="18"/>
                      <w:szCs w:val="18"/>
                    </w:rPr>
                  </w:pPr>
                </w:p>
              </w:tc>
              <w:tc>
                <w:tcPr>
                  <w:tcW w:w="653" w:type="dxa"/>
                  <w:vAlign w:val="center"/>
                </w:tcPr>
                <w:p>
                  <w:pPr>
                    <w:jc w:val="center"/>
                    <w:rPr>
                      <w:sz w:val="18"/>
                      <w:szCs w:val="18"/>
                    </w:rPr>
                  </w:pPr>
                  <w:r>
                    <w:rPr>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5" w:type="dxa"/>
                  <w:vMerge w:val="continue"/>
                  <w:vAlign w:val="center"/>
                </w:tcPr>
                <w:p>
                  <w:pPr>
                    <w:jc w:val="center"/>
                    <w:rPr>
                      <w:sz w:val="18"/>
                      <w:szCs w:val="18"/>
                    </w:rPr>
                  </w:pPr>
                </w:p>
              </w:tc>
              <w:tc>
                <w:tcPr>
                  <w:tcW w:w="1620" w:type="dxa"/>
                </w:tcPr>
                <w:p>
                  <w:pPr>
                    <w:jc w:val="center"/>
                    <w:rPr>
                      <w:sz w:val="18"/>
                      <w:szCs w:val="18"/>
                    </w:rPr>
                  </w:pPr>
                  <w:r>
                    <w:rPr>
                      <w:sz w:val="18"/>
                      <w:szCs w:val="18"/>
                    </w:rPr>
                    <w:t>本部门员工和其他部门若干员工</w:t>
                  </w:r>
                </w:p>
              </w:tc>
              <w:tc>
                <w:tcPr>
                  <w:tcW w:w="720" w:type="dxa"/>
                  <w:vAlign w:val="center"/>
                </w:tcPr>
                <w:p>
                  <w:pPr>
                    <w:jc w:val="center"/>
                    <w:rPr>
                      <w:sz w:val="18"/>
                      <w:szCs w:val="18"/>
                    </w:rPr>
                  </w:pPr>
                </w:p>
              </w:tc>
              <w:tc>
                <w:tcPr>
                  <w:tcW w:w="1260" w:type="dxa"/>
                  <w:vAlign w:val="center"/>
                </w:tcPr>
                <w:p>
                  <w:pPr>
                    <w:jc w:val="center"/>
                    <w:rPr>
                      <w:sz w:val="18"/>
                      <w:szCs w:val="18"/>
                    </w:rPr>
                  </w:pPr>
                </w:p>
              </w:tc>
              <w:tc>
                <w:tcPr>
                  <w:tcW w:w="1260" w:type="dxa"/>
                  <w:vAlign w:val="center"/>
                </w:tcPr>
                <w:p>
                  <w:pPr>
                    <w:jc w:val="center"/>
                    <w:rPr>
                      <w:sz w:val="18"/>
                      <w:szCs w:val="18"/>
                    </w:rPr>
                  </w:pPr>
                </w:p>
              </w:tc>
              <w:tc>
                <w:tcPr>
                  <w:tcW w:w="720" w:type="dxa"/>
                  <w:vAlign w:val="center"/>
                </w:tcPr>
                <w:p>
                  <w:pPr>
                    <w:jc w:val="center"/>
                    <w:rPr>
                      <w:sz w:val="18"/>
                      <w:szCs w:val="18"/>
                    </w:rPr>
                  </w:pPr>
                </w:p>
              </w:tc>
              <w:tc>
                <w:tcPr>
                  <w:tcW w:w="720" w:type="dxa"/>
                  <w:vAlign w:val="center"/>
                </w:tcPr>
                <w:p>
                  <w:pPr>
                    <w:jc w:val="center"/>
                    <w:rPr>
                      <w:sz w:val="18"/>
                      <w:szCs w:val="18"/>
                    </w:rPr>
                  </w:pPr>
                </w:p>
              </w:tc>
              <w:tc>
                <w:tcPr>
                  <w:tcW w:w="653" w:type="dxa"/>
                  <w:vAlign w:val="center"/>
                </w:tcPr>
                <w:p>
                  <w:pPr>
                    <w:jc w:val="center"/>
                    <w:rPr>
                      <w:sz w:val="18"/>
                      <w:szCs w:val="18"/>
                    </w:rPr>
                  </w:pPr>
                  <w:r>
                    <w:rPr>
                      <w:sz w:val="18"/>
                      <w:szCs w:val="18"/>
                    </w:rPr>
                    <w:t>●</w:t>
                  </w:r>
                </w:p>
              </w:tc>
            </w:tr>
          </w:tbl>
          <w:p>
            <w:pPr>
              <w:ind w:firstLine="360" w:firstLineChars="200"/>
              <w:rPr>
                <w:sz w:val="18"/>
                <w:szCs w:val="18"/>
              </w:rPr>
            </w:pPr>
            <w:r>
              <w:rPr>
                <w:sz w:val="18"/>
                <w:szCs w:val="18"/>
              </w:rPr>
              <w:t>注：“●”代表构成指标。</w:t>
            </w:r>
          </w:p>
          <w:p>
            <w:pPr>
              <w:ind w:firstLine="360" w:firstLineChars="200"/>
              <w:rPr>
                <w:sz w:val="18"/>
                <w:szCs w:val="18"/>
              </w:rPr>
            </w:pPr>
            <w:r>
              <w:rPr>
                <w:sz w:val="18"/>
                <w:szCs w:val="18"/>
              </w:rPr>
              <w:t>第12条  业绩考核是对经理层整体以及员工个人当期履行职务职责状况和工作结果的考核，它是对员工工作贡献程度的衡量和评价，直接体现出员工对企业的价值，是绩效考核的核心内容。</w:t>
            </w:r>
          </w:p>
          <w:p>
            <w:pPr>
              <w:ind w:firstLine="360" w:firstLineChars="200"/>
              <w:rPr>
                <w:sz w:val="18"/>
                <w:szCs w:val="18"/>
              </w:rPr>
            </w:pPr>
            <w:r>
              <w:rPr>
                <w:sz w:val="18"/>
                <w:szCs w:val="18"/>
              </w:rPr>
              <w:t>第13条  业绩考核内容</w:t>
            </w:r>
          </w:p>
          <w:p>
            <w:pPr>
              <w:ind w:firstLine="360" w:firstLineChars="200"/>
              <w:rPr>
                <w:sz w:val="18"/>
                <w:szCs w:val="18"/>
              </w:rPr>
            </w:pPr>
            <w:r>
              <w:rPr>
                <w:sz w:val="18"/>
                <w:szCs w:val="18"/>
              </w:rPr>
              <w:t>1.</w:t>
            </w:r>
            <w:r>
              <w:rPr>
                <w:rFonts w:hint="eastAsia"/>
                <w:sz w:val="18"/>
                <w:szCs w:val="18"/>
              </w:rPr>
              <w:t xml:space="preserve"> 考核</w:t>
            </w:r>
            <w:r>
              <w:rPr>
                <w:sz w:val="18"/>
                <w:szCs w:val="18"/>
              </w:rPr>
              <w:t>副总工分管工作完成情况。</w:t>
            </w:r>
          </w:p>
          <w:p>
            <w:pPr>
              <w:ind w:firstLine="360" w:firstLineChars="200"/>
              <w:rPr>
                <w:sz w:val="18"/>
                <w:szCs w:val="18"/>
              </w:rPr>
            </w:pPr>
            <w:r>
              <w:rPr>
                <w:sz w:val="18"/>
                <w:szCs w:val="18"/>
              </w:rPr>
              <w:t>2.</w:t>
            </w:r>
            <w:r>
              <w:rPr>
                <w:rFonts w:hint="eastAsia"/>
                <w:sz w:val="18"/>
                <w:szCs w:val="18"/>
              </w:rPr>
              <w:t xml:space="preserve"> 考核</w:t>
            </w:r>
            <w:r>
              <w:rPr>
                <w:sz w:val="18"/>
                <w:szCs w:val="18"/>
              </w:rPr>
              <w:t>各部门经理、副经理和主管（不含销售管理人员）计划工作完成情况。</w:t>
            </w:r>
          </w:p>
          <w:p>
            <w:pPr>
              <w:ind w:firstLine="360" w:firstLineChars="200"/>
              <w:rPr>
                <w:sz w:val="18"/>
                <w:szCs w:val="18"/>
              </w:rPr>
            </w:pPr>
            <w:r>
              <w:rPr>
                <w:sz w:val="18"/>
                <w:szCs w:val="18"/>
              </w:rPr>
              <w:t>3.</w:t>
            </w:r>
            <w:r>
              <w:rPr>
                <w:rFonts w:hint="eastAsia"/>
                <w:sz w:val="18"/>
                <w:szCs w:val="18"/>
              </w:rPr>
              <w:t xml:space="preserve"> 考核</w:t>
            </w:r>
            <w:r>
              <w:rPr>
                <w:sz w:val="18"/>
                <w:szCs w:val="18"/>
              </w:rPr>
              <w:t>勤务</w:t>
            </w:r>
            <w:r>
              <w:rPr>
                <w:rFonts w:hint="eastAsia"/>
                <w:sz w:val="18"/>
                <w:szCs w:val="18"/>
              </w:rPr>
              <w:t>人员</w:t>
            </w:r>
            <w:r>
              <w:rPr>
                <w:sz w:val="18"/>
                <w:szCs w:val="18"/>
              </w:rPr>
              <w:t>、技术</w:t>
            </w:r>
            <w:r>
              <w:rPr>
                <w:rFonts w:hint="eastAsia"/>
                <w:sz w:val="18"/>
                <w:szCs w:val="18"/>
              </w:rPr>
              <w:t>人员</w:t>
            </w:r>
            <w:r>
              <w:rPr>
                <w:sz w:val="18"/>
                <w:szCs w:val="18"/>
              </w:rPr>
              <w:t>（不含副总工）、管理</w:t>
            </w:r>
            <w:r>
              <w:rPr>
                <w:rFonts w:hint="eastAsia"/>
                <w:sz w:val="18"/>
                <w:szCs w:val="18"/>
              </w:rPr>
              <w:t>人员</w:t>
            </w:r>
            <w:r>
              <w:rPr>
                <w:sz w:val="18"/>
                <w:szCs w:val="18"/>
              </w:rPr>
              <w:t>（不含销售人员）工作完成情况。</w:t>
            </w:r>
          </w:p>
          <w:p>
            <w:pPr>
              <w:ind w:firstLine="360" w:firstLineChars="200"/>
              <w:rPr>
                <w:sz w:val="18"/>
                <w:szCs w:val="18"/>
              </w:rPr>
            </w:pPr>
            <w:r>
              <w:rPr>
                <w:sz w:val="18"/>
                <w:szCs w:val="18"/>
              </w:rPr>
              <w:t>第14条  业绩考核办法</w:t>
            </w:r>
          </w:p>
          <w:p>
            <w:pPr>
              <w:ind w:firstLine="360" w:firstLineChars="200"/>
              <w:rPr>
                <w:sz w:val="18"/>
                <w:szCs w:val="18"/>
              </w:rPr>
            </w:pPr>
            <w:r>
              <w:rPr>
                <w:sz w:val="18"/>
                <w:szCs w:val="18"/>
              </w:rPr>
              <w:t>1.副总工</w:t>
            </w:r>
          </w:p>
          <w:p>
            <w:pPr>
              <w:ind w:firstLine="360" w:firstLineChars="200"/>
              <w:rPr>
                <w:sz w:val="18"/>
                <w:szCs w:val="18"/>
              </w:rPr>
            </w:pPr>
            <w:r>
              <w:rPr>
                <w:sz w:val="18"/>
                <w:szCs w:val="18"/>
              </w:rPr>
              <w:t>（1）分管工作业绩考核，主要考核分管工作计划的完成情况、计划外工作完成情况，以及计划内未完成工作的原因和解决办法。</w:t>
            </w:r>
          </w:p>
          <w:p>
            <w:pPr>
              <w:ind w:firstLine="360" w:firstLineChars="200"/>
              <w:rPr>
                <w:sz w:val="18"/>
                <w:szCs w:val="18"/>
              </w:rPr>
            </w:pPr>
            <w:r>
              <w:rPr>
                <w:sz w:val="18"/>
                <w:szCs w:val="18"/>
              </w:rPr>
              <w:t>（2）副总工根据公司整体年度工作计划、分管部门年度工作计划以及本年度工作实际进行情况，制</w:t>
            </w:r>
            <w:r>
              <w:rPr>
                <w:rFonts w:hint="eastAsia"/>
                <w:sz w:val="18"/>
                <w:szCs w:val="18"/>
              </w:rPr>
              <w:t>订</w:t>
            </w:r>
            <w:r>
              <w:rPr>
                <w:sz w:val="18"/>
                <w:szCs w:val="18"/>
              </w:rPr>
              <w:t>分管工作的季度工作计划，报公司分管领导批准，副总工签字确认。分管工作计划一式三份，一份交分管领导存档，一份交考核小组，一份交副总工本人。</w:t>
            </w:r>
          </w:p>
          <w:p>
            <w:pPr>
              <w:ind w:firstLine="360" w:firstLineChars="200"/>
              <w:rPr>
                <w:sz w:val="18"/>
                <w:szCs w:val="18"/>
              </w:rPr>
            </w:pPr>
            <w:r>
              <w:rPr>
                <w:sz w:val="18"/>
                <w:szCs w:val="18"/>
              </w:rPr>
              <w:t>（3）季度考核时由副总工填写</w:t>
            </w:r>
            <w:r>
              <w:rPr>
                <w:rFonts w:hint="eastAsia"/>
                <w:sz w:val="18"/>
                <w:szCs w:val="18"/>
              </w:rPr>
              <w:t>“</w:t>
            </w:r>
            <w:r>
              <w:rPr>
                <w:sz w:val="18"/>
                <w:szCs w:val="18"/>
              </w:rPr>
              <w:t>分管工作/部门季度工作业绩考核表</w:t>
            </w:r>
            <w:r>
              <w:rPr>
                <w:rFonts w:hint="eastAsia"/>
                <w:sz w:val="18"/>
                <w:szCs w:val="18"/>
              </w:rPr>
              <w:t>”</w:t>
            </w:r>
            <w:r>
              <w:rPr>
                <w:sz w:val="18"/>
                <w:szCs w:val="18"/>
              </w:rPr>
              <w:t>，交给公司分管领导和考核小组。</w:t>
            </w:r>
          </w:p>
          <w:p>
            <w:pPr>
              <w:ind w:firstLine="360" w:firstLineChars="200"/>
              <w:rPr>
                <w:sz w:val="18"/>
                <w:szCs w:val="18"/>
              </w:rPr>
            </w:pPr>
            <w:r>
              <w:rPr>
                <w:sz w:val="18"/>
                <w:szCs w:val="18"/>
              </w:rPr>
              <w:t>（4）考核成绩作为副总工季度业绩考核的分数。</w:t>
            </w:r>
          </w:p>
          <w:p>
            <w:pPr>
              <w:ind w:firstLine="360" w:firstLineChars="200"/>
              <w:rPr>
                <w:sz w:val="18"/>
                <w:szCs w:val="18"/>
              </w:rPr>
            </w:pPr>
            <w:r>
              <w:rPr>
                <w:sz w:val="18"/>
                <w:szCs w:val="18"/>
              </w:rPr>
              <w:t>2.各部门经理、副经理和主管（不含销售管理人员）</w:t>
            </w:r>
          </w:p>
          <w:p>
            <w:pPr>
              <w:ind w:firstLine="360" w:firstLineChars="200"/>
              <w:rPr>
                <w:sz w:val="18"/>
                <w:szCs w:val="18"/>
              </w:rPr>
            </w:pPr>
            <w:r>
              <w:rPr>
                <w:sz w:val="18"/>
                <w:szCs w:val="18"/>
              </w:rPr>
              <w:t>（1）部门业绩考核，主要考核该部门工作计划的完成情况、计划外工作完成情况，以及计划内未完成工作的原因和解决办法。</w:t>
            </w:r>
          </w:p>
          <w:p>
            <w:pPr>
              <w:ind w:firstLine="360" w:firstLineChars="200"/>
              <w:rPr>
                <w:sz w:val="18"/>
                <w:szCs w:val="18"/>
              </w:rPr>
            </w:pPr>
            <w:r>
              <w:rPr>
                <w:sz w:val="18"/>
                <w:szCs w:val="18"/>
              </w:rPr>
              <w:t>（2）部门负责人根据公司整体年度工作计划、部门年度工作计划以及本年度工作实际进行情况，制</w:t>
            </w:r>
            <w:r>
              <w:rPr>
                <w:rFonts w:hint="eastAsia"/>
                <w:sz w:val="18"/>
                <w:szCs w:val="18"/>
              </w:rPr>
              <w:t>订</w:t>
            </w:r>
            <w:r>
              <w:rPr>
                <w:sz w:val="18"/>
                <w:szCs w:val="18"/>
              </w:rPr>
              <w:t>本部门的季度工作计划，报公司分管领导批准，部门负责人签字确认。部门季度工作计划一式三份，一份交部门存档，一份交考核小组，一份交部门负责人本人。</w:t>
            </w:r>
          </w:p>
          <w:p>
            <w:pPr>
              <w:ind w:firstLine="360" w:firstLineChars="200"/>
              <w:rPr>
                <w:sz w:val="18"/>
                <w:szCs w:val="18"/>
              </w:rPr>
            </w:pPr>
            <w:r>
              <w:rPr>
                <w:sz w:val="18"/>
                <w:szCs w:val="18"/>
              </w:rPr>
              <w:t>（3）季度考核时由部门负责人填写</w:t>
            </w:r>
            <w:r>
              <w:rPr>
                <w:rFonts w:hint="eastAsia"/>
                <w:sz w:val="18"/>
                <w:szCs w:val="18"/>
              </w:rPr>
              <w:t>“</w:t>
            </w:r>
            <w:r>
              <w:rPr>
                <w:sz w:val="18"/>
                <w:szCs w:val="18"/>
              </w:rPr>
              <w:t>分管工作/部门季度工作业绩考核表</w:t>
            </w:r>
            <w:r>
              <w:rPr>
                <w:rFonts w:hint="eastAsia"/>
                <w:sz w:val="18"/>
                <w:szCs w:val="18"/>
              </w:rPr>
              <w:t>”</w:t>
            </w:r>
            <w:r>
              <w:rPr>
                <w:sz w:val="18"/>
                <w:szCs w:val="18"/>
              </w:rPr>
              <w:t>，交给公司分管领导和考核小组。</w:t>
            </w:r>
          </w:p>
          <w:p>
            <w:pPr>
              <w:ind w:firstLine="360" w:firstLineChars="200"/>
              <w:rPr>
                <w:sz w:val="18"/>
                <w:szCs w:val="18"/>
              </w:rPr>
            </w:pPr>
            <w:r>
              <w:rPr>
                <w:sz w:val="18"/>
                <w:szCs w:val="18"/>
              </w:rPr>
              <w:t>（4）考核成绩作为部门负责人季度业绩考核的分数。</w:t>
            </w:r>
          </w:p>
          <w:p>
            <w:pPr>
              <w:ind w:firstLine="360" w:firstLineChars="200"/>
              <w:rPr>
                <w:sz w:val="18"/>
                <w:szCs w:val="18"/>
              </w:rPr>
            </w:pPr>
            <w:r>
              <w:rPr>
                <w:sz w:val="18"/>
                <w:szCs w:val="18"/>
              </w:rPr>
              <w:t>3.勤务</w:t>
            </w:r>
            <w:r>
              <w:rPr>
                <w:rFonts w:hint="eastAsia"/>
                <w:sz w:val="18"/>
                <w:szCs w:val="18"/>
              </w:rPr>
              <w:t>人员</w:t>
            </w:r>
            <w:r>
              <w:rPr>
                <w:sz w:val="18"/>
                <w:szCs w:val="18"/>
              </w:rPr>
              <w:t>、技术</w:t>
            </w:r>
            <w:r>
              <w:rPr>
                <w:rFonts w:hint="eastAsia"/>
                <w:sz w:val="18"/>
                <w:szCs w:val="18"/>
              </w:rPr>
              <w:t>人员</w:t>
            </w:r>
            <w:r>
              <w:rPr>
                <w:sz w:val="18"/>
                <w:szCs w:val="18"/>
              </w:rPr>
              <w:t>（不含副总工）、管理</w:t>
            </w:r>
            <w:r>
              <w:rPr>
                <w:rFonts w:hint="eastAsia"/>
                <w:sz w:val="18"/>
                <w:szCs w:val="18"/>
              </w:rPr>
              <w:t>人员</w:t>
            </w:r>
            <w:r>
              <w:rPr>
                <w:sz w:val="18"/>
                <w:szCs w:val="18"/>
              </w:rPr>
              <w:t>（不含销售人员）</w:t>
            </w:r>
          </w:p>
          <w:p>
            <w:pPr>
              <w:ind w:firstLine="360" w:firstLineChars="200"/>
              <w:rPr>
                <w:sz w:val="18"/>
                <w:szCs w:val="18"/>
              </w:rPr>
            </w:pPr>
            <w:r>
              <w:rPr>
                <w:sz w:val="18"/>
                <w:szCs w:val="18"/>
              </w:rPr>
              <w:t>（1）员工业绩考核，主要考核员工的工作计划的完成情况、计划外工作完成情况，以及计划内未完成工作的原因和解决办法。</w:t>
            </w:r>
          </w:p>
          <w:p>
            <w:pPr>
              <w:ind w:firstLine="360" w:firstLineChars="200"/>
              <w:rPr>
                <w:sz w:val="18"/>
                <w:szCs w:val="18"/>
              </w:rPr>
            </w:pPr>
            <w:r>
              <w:rPr>
                <w:sz w:val="18"/>
                <w:szCs w:val="18"/>
              </w:rPr>
              <w:t>（2）月度考核时填写</w:t>
            </w:r>
            <w:r>
              <w:rPr>
                <w:rFonts w:hint="eastAsia"/>
                <w:sz w:val="18"/>
                <w:szCs w:val="18"/>
              </w:rPr>
              <w:t>“</w:t>
            </w:r>
            <w:r>
              <w:rPr>
                <w:sz w:val="18"/>
                <w:szCs w:val="18"/>
              </w:rPr>
              <w:t>员工月度工作业绩考核表</w:t>
            </w:r>
            <w:r>
              <w:rPr>
                <w:rFonts w:hint="eastAsia"/>
                <w:sz w:val="18"/>
                <w:szCs w:val="18"/>
              </w:rPr>
              <w:t>”</w:t>
            </w:r>
            <w:r>
              <w:rPr>
                <w:sz w:val="18"/>
                <w:szCs w:val="18"/>
              </w:rPr>
              <w:t>，交给部门负责人，由部门负责人然后反馈给员工本人，并与其协商制</w:t>
            </w:r>
            <w:r>
              <w:rPr>
                <w:rFonts w:hint="eastAsia"/>
                <w:sz w:val="18"/>
                <w:szCs w:val="18"/>
              </w:rPr>
              <w:t>订</w:t>
            </w:r>
            <w:r>
              <w:rPr>
                <w:sz w:val="18"/>
                <w:szCs w:val="18"/>
              </w:rPr>
              <w:t>下期工作计划，由员工签字确认。</w:t>
            </w:r>
          </w:p>
          <w:p>
            <w:pPr>
              <w:ind w:firstLine="360" w:firstLineChars="200"/>
              <w:rPr>
                <w:sz w:val="18"/>
                <w:szCs w:val="18"/>
              </w:rPr>
            </w:pPr>
            <w:r>
              <w:rPr>
                <w:sz w:val="18"/>
                <w:szCs w:val="18"/>
              </w:rPr>
              <w:t>（3）考核成绩作为员工月度业绩考核的分数。</w:t>
            </w:r>
          </w:p>
          <w:p>
            <w:pPr>
              <w:ind w:firstLine="360" w:firstLineChars="200"/>
              <w:rPr>
                <w:sz w:val="18"/>
                <w:szCs w:val="18"/>
              </w:rPr>
            </w:pPr>
            <w:r>
              <w:rPr>
                <w:sz w:val="18"/>
                <w:szCs w:val="18"/>
              </w:rPr>
              <w:t>（4）考核表一式三份，原件交人力资源部存档，一份交部门存档，一份交员工本人。</w:t>
            </w:r>
          </w:p>
          <w:p>
            <w:pPr>
              <w:ind w:firstLine="360" w:firstLineChars="200"/>
              <w:rPr>
                <w:sz w:val="18"/>
                <w:szCs w:val="18"/>
              </w:rPr>
            </w:pPr>
            <w:r>
              <w:rPr>
                <w:sz w:val="18"/>
                <w:szCs w:val="18"/>
              </w:rPr>
              <w:t>（5）填写内容所依据的信息以各种有形资料和数据为主，辅以填写人和考核人记忆。</w:t>
            </w:r>
          </w:p>
          <w:p>
            <w:pPr>
              <w:ind w:firstLine="360" w:firstLineChars="200"/>
              <w:rPr>
                <w:sz w:val="18"/>
                <w:szCs w:val="18"/>
              </w:rPr>
            </w:pPr>
            <w:r>
              <w:rPr>
                <w:sz w:val="18"/>
                <w:szCs w:val="18"/>
              </w:rPr>
              <w:t>第15条  能力考核</w:t>
            </w:r>
          </w:p>
          <w:p>
            <w:pPr>
              <w:ind w:firstLine="360" w:firstLineChars="200"/>
              <w:rPr>
                <w:sz w:val="18"/>
                <w:szCs w:val="18"/>
              </w:rPr>
            </w:pPr>
            <w:r>
              <w:rPr>
                <w:sz w:val="18"/>
                <w:szCs w:val="18"/>
              </w:rPr>
              <w:t>1.能力考核是考核员工在岗位实际工作中具备的能力，根据被考核人表现的工作能力，参照能力考核标准，对被考核人所担当的职务与其能力匹配程度做出评定</w:t>
            </w:r>
          </w:p>
          <w:p>
            <w:pPr>
              <w:ind w:firstLine="360" w:firstLineChars="200"/>
              <w:rPr>
                <w:sz w:val="18"/>
                <w:szCs w:val="18"/>
              </w:rPr>
            </w:pPr>
            <w:r>
              <w:rPr>
                <w:sz w:val="18"/>
                <w:szCs w:val="18"/>
              </w:rPr>
              <w:t>2.针对副总工/部门负责人、员工分别对应两套不同的能力指标体系。</w:t>
            </w:r>
          </w:p>
          <w:p>
            <w:pPr>
              <w:ind w:firstLine="360" w:firstLineChars="200"/>
              <w:rPr>
                <w:sz w:val="18"/>
                <w:szCs w:val="18"/>
              </w:rPr>
            </w:pPr>
            <w:r>
              <w:rPr>
                <w:sz w:val="18"/>
                <w:szCs w:val="18"/>
              </w:rPr>
              <w:t>第16条  能力指标体系</w:t>
            </w:r>
          </w:p>
          <w:p>
            <w:pPr>
              <w:ind w:firstLine="360" w:firstLineChars="200"/>
              <w:rPr>
                <w:sz w:val="18"/>
                <w:szCs w:val="18"/>
              </w:rPr>
            </w:pPr>
            <w:r>
              <w:rPr>
                <w:sz w:val="18"/>
                <w:szCs w:val="18"/>
              </w:rPr>
              <w:t>1.副总工/部门负责人能力指标体系</w:t>
            </w:r>
          </w:p>
          <w:p>
            <w:pPr>
              <w:ind w:firstLine="360" w:firstLineChars="200"/>
              <w:rPr>
                <w:sz w:val="18"/>
                <w:szCs w:val="18"/>
              </w:rPr>
            </w:pPr>
            <w:r>
              <w:rPr>
                <w:sz w:val="18"/>
                <w:szCs w:val="18"/>
              </w:rPr>
              <w:t>副总工/部门负责人的六项核心能力指标分别为计划和组织（20%）、领导技巧（20%）、团队建设（20%）、沟通能力（20%）、创新能力（10%）、评估能力（10%）</w:t>
            </w:r>
          </w:p>
          <w:p>
            <w:pPr>
              <w:ind w:firstLine="360" w:firstLineChars="200"/>
              <w:rPr>
                <w:sz w:val="18"/>
                <w:szCs w:val="18"/>
              </w:rPr>
            </w:pPr>
            <w:r>
              <w:rPr>
                <w:sz w:val="18"/>
                <w:szCs w:val="18"/>
              </w:rPr>
              <w:t>2.员工能力指标体系</w:t>
            </w:r>
          </w:p>
          <w:p>
            <w:pPr>
              <w:ind w:firstLine="360" w:firstLineChars="200"/>
              <w:rPr>
                <w:sz w:val="18"/>
                <w:szCs w:val="18"/>
              </w:rPr>
            </w:pPr>
            <w:r>
              <w:rPr>
                <w:sz w:val="18"/>
                <w:szCs w:val="18"/>
              </w:rPr>
              <w:t>员工的五项核心能力指标分别为团队合作、学习能力、专业知识和技能、解决问题和工作效率五个方面，权重均为20%（勤务系列员工不考核能力指标）。</w:t>
            </w:r>
          </w:p>
          <w:p>
            <w:pPr>
              <w:ind w:firstLine="360" w:firstLineChars="200"/>
              <w:rPr>
                <w:sz w:val="18"/>
                <w:szCs w:val="18"/>
              </w:rPr>
            </w:pPr>
            <w:r>
              <w:rPr>
                <w:sz w:val="18"/>
                <w:szCs w:val="18"/>
              </w:rPr>
              <w:t>第17条  能力考核方式</w:t>
            </w:r>
          </w:p>
          <w:p>
            <w:pPr>
              <w:ind w:firstLine="360" w:firstLineChars="200"/>
              <w:rPr>
                <w:sz w:val="18"/>
                <w:szCs w:val="18"/>
              </w:rPr>
            </w:pPr>
            <w:r>
              <w:rPr>
                <w:sz w:val="18"/>
                <w:szCs w:val="18"/>
              </w:rPr>
              <w:t>1.考核人对被考核人进行能力考核，综合考虑本年度该员工在工作中反映出的各项核心能力，参考核心能力打分标准，并通过相同岗位其</w:t>
            </w:r>
            <w:r>
              <w:rPr>
                <w:rFonts w:hint="eastAsia"/>
                <w:sz w:val="18"/>
                <w:szCs w:val="18"/>
              </w:rPr>
              <w:t>他</w:t>
            </w:r>
            <w:r>
              <w:rPr>
                <w:sz w:val="18"/>
                <w:szCs w:val="18"/>
              </w:rPr>
              <w:t>员工的能力表现最终确定该员工的核心能力得分</w:t>
            </w:r>
            <w:r>
              <w:rPr>
                <w:rFonts w:hint="eastAsia"/>
                <w:sz w:val="18"/>
                <w:szCs w:val="18"/>
              </w:rPr>
              <w:t>。</w:t>
            </w:r>
          </w:p>
          <w:p>
            <w:pPr>
              <w:ind w:firstLine="360" w:firstLineChars="200"/>
              <w:rPr>
                <w:sz w:val="18"/>
                <w:szCs w:val="18"/>
              </w:rPr>
            </w:pPr>
            <w:r>
              <w:rPr>
                <w:sz w:val="18"/>
                <w:szCs w:val="18"/>
              </w:rPr>
              <w:t>2.员工的实际能力与相应核心能力完全匹配则得满分100分，通过将各项核心能力得分加和，最终确定该员工本年度能力考核分数。</w:t>
            </w:r>
          </w:p>
          <w:p>
            <w:pPr>
              <w:ind w:firstLine="360" w:firstLineChars="200"/>
              <w:rPr>
                <w:sz w:val="18"/>
                <w:szCs w:val="18"/>
              </w:rPr>
            </w:pPr>
            <w:r>
              <w:rPr>
                <w:sz w:val="18"/>
                <w:szCs w:val="18"/>
              </w:rPr>
              <w:t>第18条  态度考核</w:t>
            </w:r>
          </w:p>
          <w:p>
            <w:pPr>
              <w:ind w:firstLine="360" w:firstLineChars="200"/>
              <w:rPr>
                <w:sz w:val="18"/>
                <w:szCs w:val="18"/>
              </w:rPr>
            </w:pPr>
            <w:r>
              <w:rPr>
                <w:sz w:val="18"/>
                <w:szCs w:val="18"/>
              </w:rPr>
              <w:t>1.工作态度是对某项工作的认知程度及为此付出的努力程度，工作态度是工作能力向工作业绩转换的桥梁，在很大程度上决定了能力向业绩的转化效果</w:t>
            </w:r>
            <w:r>
              <w:rPr>
                <w:rFonts w:hint="eastAsia"/>
                <w:sz w:val="18"/>
                <w:szCs w:val="18"/>
              </w:rPr>
              <w:t>。</w:t>
            </w:r>
          </w:p>
          <w:p>
            <w:pPr>
              <w:ind w:firstLine="360" w:firstLineChars="200"/>
              <w:rPr>
                <w:sz w:val="18"/>
                <w:szCs w:val="18"/>
              </w:rPr>
            </w:pPr>
            <w:r>
              <w:rPr>
                <w:sz w:val="18"/>
                <w:szCs w:val="18"/>
              </w:rPr>
              <w:t>2.工作态度考核可选取对工作业绩能够产生较大影响的考核内容，如协作精神、工作热情、礼貌程度等，注意一些纯粹的个人生活习惯等与工作无关的内容不要列入</w:t>
            </w:r>
            <w:r>
              <w:rPr>
                <w:rFonts w:hint="eastAsia"/>
                <w:sz w:val="18"/>
                <w:szCs w:val="18"/>
              </w:rPr>
              <w:t>考核中。</w:t>
            </w:r>
          </w:p>
          <w:p>
            <w:pPr>
              <w:ind w:firstLine="360" w:firstLineChars="200"/>
              <w:rPr>
                <w:sz w:val="18"/>
                <w:szCs w:val="18"/>
              </w:rPr>
            </w:pPr>
            <w:r>
              <w:rPr>
                <w:sz w:val="18"/>
                <w:szCs w:val="18"/>
              </w:rPr>
              <w:t>3.针对副总工/部门负责人、员工分别对应两套不同的态度指标体系。</w:t>
            </w:r>
          </w:p>
          <w:p>
            <w:pPr>
              <w:ind w:firstLine="360" w:firstLineChars="200"/>
              <w:rPr>
                <w:sz w:val="18"/>
                <w:szCs w:val="18"/>
              </w:rPr>
            </w:pPr>
            <w:r>
              <w:rPr>
                <w:sz w:val="18"/>
                <w:szCs w:val="18"/>
              </w:rPr>
              <w:t>第19条  态度指标体系</w:t>
            </w:r>
          </w:p>
          <w:p>
            <w:pPr>
              <w:ind w:firstLine="360" w:firstLineChars="200"/>
              <w:rPr>
                <w:sz w:val="18"/>
                <w:szCs w:val="18"/>
              </w:rPr>
            </w:pPr>
            <w:r>
              <w:rPr>
                <w:sz w:val="18"/>
                <w:szCs w:val="18"/>
              </w:rPr>
              <w:t>1.副总工/部门负责人态度指标体系</w:t>
            </w:r>
          </w:p>
          <w:p>
            <w:pPr>
              <w:ind w:firstLine="360" w:firstLineChars="200"/>
              <w:rPr>
                <w:sz w:val="18"/>
                <w:szCs w:val="18"/>
              </w:rPr>
            </w:pPr>
            <w:r>
              <w:rPr>
                <w:sz w:val="18"/>
                <w:szCs w:val="18"/>
              </w:rPr>
              <w:t>部门负责人的五项核心态度指标分别为团队建设意识、勇于承担责任、公平公正意识、学习意识、员工培养意识，权重均为20%。</w:t>
            </w:r>
          </w:p>
          <w:p>
            <w:pPr>
              <w:ind w:firstLine="360" w:firstLineChars="200"/>
              <w:rPr>
                <w:sz w:val="18"/>
                <w:szCs w:val="18"/>
              </w:rPr>
            </w:pPr>
            <w:r>
              <w:rPr>
                <w:sz w:val="18"/>
                <w:szCs w:val="18"/>
              </w:rPr>
              <w:t>2.员工态度指标体系</w:t>
            </w:r>
          </w:p>
          <w:p>
            <w:pPr>
              <w:ind w:firstLine="360" w:firstLineChars="200"/>
              <w:rPr>
                <w:sz w:val="18"/>
                <w:szCs w:val="18"/>
              </w:rPr>
            </w:pPr>
            <w:r>
              <w:rPr>
                <w:sz w:val="18"/>
                <w:szCs w:val="18"/>
              </w:rPr>
              <w:t>员工的六项核心态度指标分别为是否认真完成任务（20%）</w:t>
            </w:r>
            <w:r>
              <w:rPr>
                <w:rFonts w:hint="eastAsia"/>
                <w:sz w:val="18"/>
                <w:szCs w:val="18"/>
              </w:rPr>
              <w:t>、</w:t>
            </w:r>
            <w:r>
              <w:rPr>
                <w:sz w:val="18"/>
                <w:szCs w:val="18"/>
              </w:rPr>
              <w:t>是否遵守上级指示（20%）</w:t>
            </w:r>
            <w:r>
              <w:rPr>
                <w:rFonts w:hint="eastAsia"/>
                <w:sz w:val="18"/>
                <w:szCs w:val="18"/>
              </w:rPr>
              <w:t>、</w:t>
            </w:r>
            <w:r>
              <w:rPr>
                <w:sz w:val="18"/>
                <w:szCs w:val="18"/>
              </w:rPr>
              <w:t>是否具有服务意识（20%）</w:t>
            </w:r>
            <w:r>
              <w:rPr>
                <w:rFonts w:hint="eastAsia"/>
                <w:sz w:val="18"/>
                <w:szCs w:val="18"/>
              </w:rPr>
              <w:t>、</w:t>
            </w:r>
            <w:r>
              <w:rPr>
                <w:sz w:val="18"/>
                <w:szCs w:val="18"/>
              </w:rPr>
              <w:t>是否有责任感（20%）</w:t>
            </w:r>
            <w:r>
              <w:rPr>
                <w:rFonts w:hint="eastAsia"/>
                <w:sz w:val="18"/>
                <w:szCs w:val="18"/>
              </w:rPr>
              <w:t>、</w:t>
            </w:r>
            <w:r>
              <w:rPr>
                <w:sz w:val="18"/>
                <w:szCs w:val="18"/>
              </w:rPr>
              <w:t>出勤率的高低（10%）</w:t>
            </w:r>
            <w:r>
              <w:rPr>
                <w:rFonts w:hint="eastAsia"/>
                <w:sz w:val="18"/>
                <w:szCs w:val="18"/>
              </w:rPr>
              <w:t>、</w:t>
            </w:r>
            <w:r>
              <w:rPr>
                <w:sz w:val="18"/>
                <w:szCs w:val="18"/>
              </w:rPr>
              <w:t>是否虚心好学（10%）。</w:t>
            </w:r>
          </w:p>
          <w:p>
            <w:pPr>
              <w:ind w:firstLine="360" w:firstLineChars="200"/>
              <w:rPr>
                <w:sz w:val="18"/>
                <w:szCs w:val="18"/>
              </w:rPr>
            </w:pPr>
            <w:r>
              <w:rPr>
                <w:sz w:val="18"/>
                <w:szCs w:val="18"/>
              </w:rPr>
              <w:t>第20条  态度考核方式</w:t>
            </w:r>
          </w:p>
          <w:p>
            <w:pPr>
              <w:ind w:firstLine="360" w:firstLineChars="200"/>
              <w:rPr>
                <w:sz w:val="18"/>
                <w:szCs w:val="18"/>
              </w:rPr>
            </w:pPr>
            <w:r>
              <w:rPr>
                <w:sz w:val="18"/>
                <w:szCs w:val="18"/>
              </w:rPr>
              <w:t>1.考核人对被考核人进行态度考核，综合考虑本年度该员工在工作中反映出的各项核心态度指标，参考核心态度打分标准，并通过相同岗位其</w:t>
            </w:r>
            <w:r>
              <w:rPr>
                <w:rFonts w:hint="eastAsia"/>
                <w:sz w:val="18"/>
                <w:szCs w:val="18"/>
              </w:rPr>
              <w:t>他</w:t>
            </w:r>
            <w:r>
              <w:rPr>
                <w:sz w:val="18"/>
                <w:szCs w:val="18"/>
              </w:rPr>
              <w:t>员工的态度表现最终确定该员工的态度得分</w:t>
            </w:r>
          </w:p>
          <w:p>
            <w:pPr>
              <w:ind w:firstLine="360" w:firstLineChars="200"/>
              <w:rPr>
                <w:sz w:val="18"/>
                <w:szCs w:val="18"/>
              </w:rPr>
            </w:pPr>
            <w:r>
              <w:rPr>
                <w:sz w:val="18"/>
                <w:szCs w:val="18"/>
              </w:rPr>
              <w:t>2.员工的实际态度与相应核心态度完全匹配则得满分100分，通过将各项核心态度得分加和，最终确定该员工本年度态度考核分数。</w:t>
            </w:r>
          </w:p>
          <w:p>
            <w:pPr>
              <w:ind w:firstLine="360" w:firstLineChars="200"/>
              <w:rPr>
                <w:sz w:val="18"/>
                <w:szCs w:val="18"/>
              </w:rPr>
            </w:pPr>
            <w:r>
              <w:rPr>
                <w:sz w:val="18"/>
                <w:szCs w:val="18"/>
              </w:rPr>
              <w:t>第21条  绩效考核中各项指标权重的确定方法</w:t>
            </w:r>
          </w:p>
          <w:p>
            <w:pPr>
              <w:ind w:firstLine="360" w:firstLineChars="200"/>
              <w:rPr>
                <w:sz w:val="18"/>
                <w:szCs w:val="18"/>
              </w:rPr>
            </w:pPr>
            <w:r>
              <w:rPr>
                <w:sz w:val="18"/>
                <w:szCs w:val="18"/>
              </w:rPr>
              <w:t>1.权重分配根据企业发展战略所倡导的员工行为导向确定。</w:t>
            </w:r>
          </w:p>
          <w:p>
            <w:pPr>
              <w:ind w:firstLine="360" w:firstLineChars="200"/>
              <w:rPr>
                <w:sz w:val="18"/>
                <w:szCs w:val="18"/>
              </w:rPr>
            </w:pPr>
            <w:r>
              <w:rPr>
                <w:sz w:val="18"/>
                <w:szCs w:val="18"/>
              </w:rPr>
              <w:t>2.根据公司经营状况以及公司目前对不同工作岗位人员的要求，建议工作业绩、工作能力、工作态度权重分配如下表所示。</w:t>
            </w:r>
          </w:p>
          <w:p>
            <w:pPr>
              <w:jc w:val="center"/>
              <w:rPr>
                <w:b/>
                <w:sz w:val="18"/>
                <w:szCs w:val="18"/>
              </w:rPr>
            </w:pPr>
            <w:r>
              <w:rPr>
                <w:b/>
                <w:sz w:val="18"/>
                <w:szCs w:val="18"/>
              </w:rPr>
              <w:t>不同考核对象的考核指标权重表</w:t>
            </w:r>
          </w:p>
          <w:tbl>
            <w:tblPr>
              <w:tblStyle w:val="15"/>
              <w:tblW w:w="74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900"/>
              <w:gridCol w:w="1440"/>
              <w:gridCol w:w="1440"/>
              <w:gridCol w:w="720"/>
              <w:gridCol w:w="727"/>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573" w:type="dxa"/>
                  <w:vMerge w:val="restart"/>
                  <w:vAlign w:val="center"/>
                </w:tcPr>
                <w:p>
                  <w:pPr>
                    <w:jc w:val="center"/>
                    <w:rPr>
                      <w:sz w:val="18"/>
                      <w:szCs w:val="18"/>
                    </w:rPr>
                  </w:pPr>
                  <w:r>
                    <w:rPr>
                      <w:sz w:val="18"/>
                      <w:szCs w:val="18"/>
                    </w:rPr>
                    <w:t>被考核人</w:t>
                  </w:r>
                </w:p>
              </w:tc>
              <w:tc>
                <w:tcPr>
                  <w:tcW w:w="900" w:type="dxa"/>
                  <w:vAlign w:val="center"/>
                </w:tcPr>
                <w:p>
                  <w:pPr>
                    <w:jc w:val="center"/>
                    <w:rPr>
                      <w:sz w:val="18"/>
                      <w:szCs w:val="18"/>
                    </w:rPr>
                  </w:pPr>
                  <w:r>
                    <w:rPr>
                      <w:sz w:val="18"/>
                      <w:szCs w:val="18"/>
                    </w:rPr>
                    <w:t>月度</w:t>
                  </w:r>
                </w:p>
              </w:tc>
              <w:tc>
                <w:tcPr>
                  <w:tcW w:w="1440" w:type="dxa"/>
                  <w:vAlign w:val="center"/>
                </w:tcPr>
                <w:p>
                  <w:pPr>
                    <w:jc w:val="center"/>
                    <w:rPr>
                      <w:sz w:val="18"/>
                      <w:szCs w:val="18"/>
                    </w:rPr>
                  </w:pPr>
                  <w:r>
                    <w:rPr>
                      <w:sz w:val="18"/>
                      <w:szCs w:val="18"/>
                    </w:rPr>
                    <w:t>季度</w:t>
                  </w:r>
                </w:p>
              </w:tc>
              <w:tc>
                <w:tcPr>
                  <w:tcW w:w="3579" w:type="dxa"/>
                  <w:gridSpan w:val="4"/>
                  <w:vAlign w:val="center"/>
                </w:tcPr>
                <w:p>
                  <w:pPr>
                    <w:jc w:val="center"/>
                    <w:rPr>
                      <w:sz w:val="18"/>
                      <w:szCs w:val="18"/>
                    </w:rPr>
                  </w:pPr>
                  <w:r>
                    <w:rPr>
                      <w:sz w:val="18"/>
                      <w:szCs w:val="18"/>
                    </w:rPr>
                    <w:t>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73" w:type="dxa"/>
                  <w:vMerge w:val="continue"/>
                  <w:vAlign w:val="center"/>
                </w:tcPr>
                <w:p>
                  <w:pPr>
                    <w:jc w:val="center"/>
                    <w:rPr>
                      <w:sz w:val="18"/>
                      <w:szCs w:val="18"/>
                    </w:rPr>
                  </w:pPr>
                </w:p>
              </w:tc>
              <w:tc>
                <w:tcPr>
                  <w:tcW w:w="900" w:type="dxa"/>
                  <w:vAlign w:val="center"/>
                </w:tcPr>
                <w:p>
                  <w:pPr>
                    <w:jc w:val="center"/>
                    <w:rPr>
                      <w:sz w:val="18"/>
                      <w:szCs w:val="18"/>
                    </w:rPr>
                  </w:pPr>
                  <w:r>
                    <w:rPr>
                      <w:sz w:val="18"/>
                      <w:szCs w:val="18"/>
                    </w:rPr>
                    <w:t>工作完成情况</w:t>
                  </w:r>
                </w:p>
              </w:tc>
              <w:tc>
                <w:tcPr>
                  <w:tcW w:w="1440" w:type="dxa"/>
                  <w:vAlign w:val="center"/>
                </w:tcPr>
                <w:p>
                  <w:pPr>
                    <w:jc w:val="center"/>
                    <w:rPr>
                      <w:sz w:val="18"/>
                      <w:szCs w:val="18"/>
                    </w:rPr>
                  </w:pPr>
                  <w:r>
                    <w:rPr>
                      <w:sz w:val="18"/>
                      <w:szCs w:val="18"/>
                    </w:rPr>
                    <w:t>部门计划完成情况/分管工作完成情况</w:t>
                  </w:r>
                </w:p>
              </w:tc>
              <w:tc>
                <w:tcPr>
                  <w:tcW w:w="1440" w:type="dxa"/>
                  <w:vAlign w:val="center"/>
                </w:tcPr>
                <w:p>
                  <w:pPr>
                    <w:jc w:val="center"/>
                    <w:rPr>
                      <w:sz w:val="18"/>
                      <w:szCs w:val="18"/>
                    </w:rPr>
                  </w:pPr>
                  <w:r>
                    <w:rPr>
                      <w:sz w:val="18"/>
                      <w:szCs w:val="18"/>
                    </w:rPr>
                    <w:t>部门计划完成情况/分管工作完成情况</w:t>
                  </w:r>
                </w:p>
              </w:tc>
              <w:tc>
                <w:tcPr>
                  <w:tcW w:w="720" w:type="dxa"/>
                  <w:vAlign w:val="center"/>
                </w:tcPr>
                <w:p>
                  <w:pPr>
                    <w:jc w:val="center"/>
                    <w:rPr>
                      <w:sz w:val="18"/>
                      <w:szCs w:val="18"/>
                    </w:rPr>
                  </w:pPr>
                  <w:r>
                    <w:rPr>
                      <w:sz w:val="18"/>
                      <w:szCs w:val="18"/>
                    </w:rPr>
                    <w:t>工作完成情况</w:t>
                  </w:r>
                </w:p>
              </w:tc>
              <w:tc>
                <w:tcPr>
                  <w:tcW w:w="727" w:type="dxa"/>
                  <w:vAlign w:val="center"/>
                </w:tcPr>
                <w:p>
                  <w:pPr>
                    <w:jc w:val="center"/>
                    <w:rPr>
                      <w:sz w:val="18"/>
                      <w:szCs w:val="18"/>
                    </w:rPr>
                  </w:pPr>
                  <w:r>
                    <w:rPr>
                      <w:sz w:val="18"/>
                      <w:szCs w:val="18"/>
                    </w:rPr>
                    <w:t>能力</w:t>
                  </w:r>
                </w:p>
              </w:tc>
              <w:tc>
                <w:tcPr>
                  <w:tcW w:w="692" w:type="dxa"/>
                  <w:vAlign w:val="center"/>
                </w:tcPr>
                <w:p>
                  <w:pPr>
                    <w:jc w:val="center"/>
                    <w:rPr>
                      <w:sz w:val="18"/>
                      <w:szCs w:val="18"/>
                    </w:rPr>
                  </w:pPr>
                  <w:r>
                    <w:rPr>
                      <w:sz w:val="18"/>
                      <w:szCs w:val="18"/>
                    </w:rPr>
                    <w:t>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573" w:type="dxa"/>
                  <w:vAlign w:val="center"/>
                </w:tcPr>
                <w:p>
                  <w:pPr>
                    <w:jc w:val="center"/>
                    <w:rPr>
                      <w:sz w:val="18"/>
                      <w:szCs w:val="18"/>
                    </w:rPr>
                  </w:pPr>
                  <w:r>
                    <w:rPr>
                      <w:sz w:val="18"/>
                      <w:szCs w:val="18"/>
                    </w:rPr>
                    <w:t>部门负责人</w:t>
                  </w:r>
                </w:p>
                <w:p>
                  <w:pPr>
                    <w:jc w:val="center"/>
                    <w:rPr>
                      <w:sz w:val="18"/>
                      <w:szCs w:val="18"/>
                    </w:rPr>
                  </w:pPr>
                  <w:r>
                    <w:rPr>
                      <w:sz w:val="18"/>
                      <w:szCs w:val="18"/>
                    </w:rPr>
                    <w:t>/副总工</w:t>
                  </w:r>
                </w:p>
              </w:tc>
              <w:tc>
                <w:tcPr>
                  <w:tcW w:w="900" w:type="dxa"/>
                  <w:vAlign w:val="center"/>
                </w:tcPr>
                <w:p>
                  <w:pPr>
                    <w:jc w:val="center"/>
                    <w:rPr>
                      <w:sz w:val="18"/>
                      <w:szCs w:val="18"/>
                    </w:rPr>
                  </w:pPr>
                </w:p>
              </w:tc>
              <w:tc>
                <w:tcPr>
                  <w:tcW w:w="1440" w:type="dxa"/>
                  <w:vAlign w:val="center"/>
                </w:tcPr>
                <w:p>
                  <w:pPr>
                    <w:jc w:val="center"/>
                    <w:rPr>
                      <w:sz w:val="18"/>
                      <w:szCs w:val="18"/>
                    </w:rPr>
                  </w:pPr>
                  <w:r>
                    <w:rPr>
                      <w:sz w:val="18"/>
                      <w:szCs w:val="18"/>
                    </w:rPr>
                    <w:t>100%</w:t>
                  </w:r>
                </w:p>
              </w:tc>
              <w:tc>
                <w:tcPr>
                  <w:tcW w:w="1440" w:type="dxa"/>
                  <w:vAlign w:val="center"/>
                </w:tcPr>
                <w:p>
                  <w:pPr>
                    <w:jc w:val="center"/>
                    <w:rPr>
                      <w:sz w:val="18"/>
                      <w:szCs w:val="18"/>
                    </w:rPr>
                  </w:pPr>
                  <w:r>
                    <w:rPr>
                      <w:sz w:val="18"/>
                      <w:szCs w:val="18"/>
                    </w:rPr>
                    <w:t>70%</w:t>
                  </w:r>
                </w:p>
              </w:tc>
              <w:tc>
                <w:tcPr>
                  <w:tcW w:w="720" w:type="dxa"/>
                  <w:vAlign w:val="center"/>
                </w:tcPr>
                <w:p>
                  <w:pPr>
                    <w:jc w:val="center"/>
                    <w:rPr>
                      <w:sz w:val="18"/>
                      <w:szCs w:val="18"/>
                    </w:rPr>
                  </w:pPr>
                </w:p>
              </w:tc>
              <w:tc>
                <w:tcPr>
                  <w:tcW w:w="727" w:type="dxa"/>
                  <w:vAlign w:val="center"/>
                </w:tcPr>
                <w:p>
                  <w:pPr>
                    <w:jc w:val="center"/>
                    <w:rPr>
                      <w:sz w:val="18"/>
                      <w:szCs w:val="18"/>
                    </w:rPr>
                  </w:pPr>
                  <w:r>
                    <w:rPr>
                      <w:sz w:val="18"/>
                      <w:szCs w:val="18"/>
                    </w:rPr>
                    <w:t>20%</w:t>
                  </w:r>
                </w:p>
              </w:tc>
              <w:tc>
                <w:tcPr>
                  <w:tcW w:w="692" w:type="dxa"/>
                  <w:vAlign w:val="center"/>
                </w:tcPr>
                <w:p>
                  <w:pPr>
                    <w:jc w:val="center"/>
                    <w:rPr>
                      <w:sz w:val="18"/>
                      <w:szCs w:val="18"/>
                    </w:rPr>
                  </w:pPr>
                  <w:r>
                    <w:rPr>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573" w:type="dxa"/>
                  <w:vAlign w:val="center"/>
                </w:tcPr>
                <w:p>
                  <w:pPr>
                    <w:jc w:val="center"/>
                    <w:rPr>
                      <w:sz w:val="18"/>
                      <w:szCs w:val="18"/>
                    </w:rPr>
                  </w:pPr>
                  <w:r>
                    <w:rPr>
                      <w:sz w:val="18"/>
                      <w:szCs w:val="18"/>
                    </w:rPr>
                    <w:t>普通员工</w:t>
                  </w:r>
                </w:p>
              </w:tc>
              <w:tc>
                <w:tcPr>
                  <w:tcW w:w="900" w:type="dxa"/>
                  <w:vAlign w:val="center"/>
                </w:tcPr>
                <w:p>
                  <w:pPr>
                    <w:jc w:val="center"/>
                    <w:rPr>
                      <w:sz w:val="18"/>
                      <w:szCs w:val="18"/>
                    </w:rPr>
                  </w:pPr>
                  <w:r>
                    <w:rPr>
                      <w:sz w:val="18"/>
                      <w:szCs w:val="18"/>
                    </w:rPr>
                    <w:t>100%</w:t>
                  </w:r>
                </w:p>
              </w:tc>
              <w:tc>
                <w:tcPr>
                  <w:tcW w:w="1440" w:type="dxa"/>
                  <w:vAlign w:val="center"/>
                </w:tcPr>
                <w:p>
                  <w:pPr>
                    <w:jc w:val="center"/>
                    <w:rPr>
                      <w:sz w:val="18"/>
                      <w:szCs w:val="18"/>
                    </w:rPr>
                  </w:pPr>
                </w:p>
              </w:tc>
              <w:tc>
                <w:tcPr>
                  <w:tcW w:w="1440" w:type="dxa"/>
                  <w:vAlign w:val="center"/>
                </w:tcPr>
                <w:p>
                  <w:pPr>
                    <w:jc w:val="center"/>
                    <w:rPr>
                      <w:sz w:val="18"/>
                      <w:szCs w:val="18"/>
                    </w:rPr>
                  </w:pPr>
                </w:p>
              </w:tc>
              <w:tc>
                <w:tcPr>
                  <w:tcW w:w="720" w:type="dxa"/>
                  <w:vAlign w:val="center"/>
                </w:tcPr>
                <w:p>
                  <w:pPr>
                    <w:jc w:val="center"/>
                    <w:rPr>
                      <w:sz w:val="18"/>
                      <w:szCs w:val="18"/>
                    </w:rPr>
                  </w:pPr>
                  <w:r>
                    <w:rPr>
                      <w:sz w:val="18"/>
                      <w:szCs w:val="18"/>
                    </w:rPr>
                    <w:t>70%</w:t>
                  </w:r>
                </w:p>
              </w:tc>
              <w:tc>
                <w:tcPr>
                  <w:tcW w:w="727" w:type="dxa"/>
                  <w:vAlign w:val="center"/>
                </w:tcPr>
                <w:p>
                  <w:pPr>
                    <w:jc w:val="center"/>
                    <w:rPr>
                      <w:sz w:val="18"/>
                      <w:szCs w:val="18"/>
                    </w:rPr>
                  </w:pPr>
                  <w:r>
                    <w:rPr>
                      <w:sz w:val="18"/>
                      <w:szCs w:val="18"/>
                    </w:rPr>
                    <w:t>10%</w:t>
                  </w:r>
                </w:p>
              </w:tc>
              <w:tc>
                <w:tcPr>
                  <w:tcW w:w="692" w:type="dxa"/>
                  <w:vAlign w:val="center"/>
                </w:tcPr>
                <w:p>
                  <w:pPr>
                    <w:jc w:val="center"/>
                    <w:rPr>
                      <w:sz w:val="18"/>
                      <w:szCs w:val="18"/>
                    </w:rPr>
                  </w:pPr>
                  <w:r>
                    <w:rPr>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573" w:type="dxa"/>
                  <w:vAlign w:val="center"/>
                </w:tcPr>
                <w:p>
                  <w:pPr>
                    <w:jc w:val="center"/>
                    <w:rPr>
                      <w:sz w:val="18"/>
                      <w:szCs w:val="18"/>
                    </w:rPr>
                  </w:pPr>
                  <w:r>
                    <w:rPr>
                      <w:sz w:val="18"/>
                      <w:szCs w:val="18"/>
                    </w:rPr>
                    <w:t>勤务系列</w:t>
                  </w:r>
                </w:p>
              </w:tc>
              <w:tc>
                <w:tcPr>
                  <w:tcW w:w="900" w:type="dxa"/>
                  <w:vAlign w:val="center"/>
                </w:tcPr>
                <w:p>
                  <w:pPr>
                    <w:jc w:val="center"/>
                    <w:rPr>
                      <w:sz w:val="18"/>
                      <w:szCs w:val="18"/>
                    </w:rPr>
                  </w:pPr>
                  <w:r>
                    <w:rPr>
                      <w:sz w:val="18"/>
                      <w:szCs w:val="18"/>
                    </w:rPr>
                    <w:t>100%</w:t>
                  </w:r>
                </w:p>
              </w:tc>
              <w:tc>
                <w:tcPr>
                  <w:tcW w:w="1440" w:type="dxa"/>
                  <w:vAlign w:val="center"/>
                </w:tcPr>
                <w:p>
                  <w:pPr>
                    <w:jc w:val="center"/>
                    <w:rPr>
                      <w:sz w:val="18"/>
                      <w:szCs w:val="18"/>
                    </w:rPr>
                  </w:pPr>
                </w:p>
              </w:tc>
              <w:tc>
                <w:tcPr>
                  <w:tcW w:w="1440" w:type="dxa"/>
                  <w:vAlign w:val="center"/>
                </w:tcPr>
                <w:p>
                  <w:pPr>
                    <w:jc w:val="center"/>
                    <w:rPr>
                      <w:sz w:val="18"/>
                      <w:szCs w:val="18"/>
                    </w:rPr>
                  </w:pPr>
                </w:p>
              </w:tc>
              <w:tc>
                <w:tcPr>
                  <w:tcW w:w="720" w:type="dxa"/>
                  <w:vAlign w:val="center"/>
                </w:tcPr>
                <w:p>
                  <w:pPr>
                    <w:jc w:val="center"/>
                    <w:rPr>
                      <w:sz w:val="18"/>
                      <w:szCs w:val="18"/>
                    </w:rPr>
                  </w:pPr>
                  <w:r>
                    <w:rPr>
                      <w:sz w:val="18"/>
                      <w:szCs w:val="18"/>
                    </w:rPr>
                    <w:t>60%</w:t>
                  </w:r>
                </w:p>
              </w:tc>
              <w:tc>
                <w:tcPr>
                  <w:tcW w:w="727" w:type="dxa"/>
                  <w:vAlign w:val="center"/>
                </w:tcPr>
                <w:p>
                  <w:pPr>
                    <w:jc w:val="center"/>
                    <w:rPr>
                      <w:sz w:val="18"/>
                      <w:szCs w:val="18"/>
                    </w:rPr>
                  </w:pPr>
                </w:p>
              </w:tc>
              <w:tc>
                <w:tcPr>
                  <w:tcW w:w="692" w:type="dxa"/>
                  <w:vAlign w:val="center"/>
                </w:tcPr>
                <w:p>
                  <w:pPr>
                    <w:jc w:val="center"/>
                    <w:rPr>
                      <w:sz w:val="18"/>
                      <w:szCs w:val="18"/>
                    </w:rPr>
                  </w:pPr>
                  <w:r>
                    <w:rPr>
                      <w:sz w:val="18"/>
                      <w:szCs w:val="18"/>
                    </w:rPr>
                    <w:t>40%</w:t>
                  </w:r>
                </w:p>
              </w:tc>
            </w:tr>
          </w:tbl>
          <w:p>
            <w:pPr>
              <w:ind w:firstLine="360" w:firstLineChars="200"/>
              <w:rPr>
                <w:sz w:val="18"/>
                <w:szCs w:val="18"/>
              </w:rPr>
            </w:pPr>
            <w:r>
              <w:rPr>
                <w:sz w:val="18"/>
                <w:szCs w:val="18"/>
              </w:rPr>
              <w:t>注：表中的百分比为考核指标权重。</w:t>
            </w:r>
          </w:p>
          <w:p>
            <w:pPr>
              <w:ind w:firstLine="361" w:firstLineChars="200"/>
              <w:rPr>
                <w:b/>
                <w:sz w:val="18"/>
                <w:szCs w:val="18"/>
              </w:rPr>
            </w:pPr>
            <w:r>
              <w:rPr>
                <w:b/>
                <w:sz w:val="18"/>
                <w:szCs w:val="18"/>
              </w:rPr>
              <w:t>第3章  绩效考核实施</w:t>
            </w:r>
          </w:p>
          <w:p>
            <w:pPr>
              <w:ind w:firstLine="360" w:firstLineChars="200"/>
              <w:rPr>
                <w:sz w:val="18"/>
                <w:szCs w:val="18"/>
              </w:rPr>
            </w:pPr>
            <w:r>
              <w:rPr>
                <w:sz w:val="18"/>
                <w:szCs w:val="18"/>
              </w:rPr>
              <w:t>第22条  考核人培训目的</w:t>
            </w:r>
          </w:p>
          <w:p>
            <w:pPr>
              <w:ind w:firstLine="360" w:firstLineChars="200"/>
              <w:rPr>
                <w:sz w:val="18"/>
                <w:szCs w:val="18"/>
              </w:rPr>
            </w:pPr>
            <w:r>
              <w:rPr>
                <w:sz w:val="18"/>
                <w:szCs w:val="18"/>
              </w:rPr>
              <w:t>通过培训，使考核人掌握绩效考核相关技能，熟悉考核的各个环节，准确把握考核标准，掌握考核方法，分享考核经验，克服考核过程中常见的问题。</w:t>
            </w:r>
          </w:p>
          <w:p>
            <w:pPr>
              <w:ind w:firstLine="360" w:firstLineChars="200"/>
              <w:rPr>
                <w:sz w:val="18"/>
                <w:szCs w:val="18"/>
              </w:rPr>
            </w:pPr>
            <w:r>
              <w:rPr>
                <w:sz w:val="18"/>
                <w:szCs w:val="18"/>
              </w:rPr>
              <w:t>第23条  绩效考核体系对考核人的要求</w:t>
            </w:r>
          </w:p>
          <w:p>
            <w:pPr>
              <w:ind w:firstLine="360" w:firstLineChars="200"/>
              <w:rPr>
                <w:sz w:val="18"/>
                <w:szCs w:val="18"/>
              </w:rPr>
            </w:pPr>
            <w:r>
              <w:rPr>
                <w:sz w:val="18"/>
                <w:szCs w:val="18"/>
              </w:rPr>
              <w:t>1.要求绩效考核人对被考核人的业务有充分的了解</w:t>
            </w:r>
            <w:r>
              <w:rPr>
                <w:rFonts w:hint="eastAsia"/>
                <w:sz w:val="18"/>
                <w:szCs w:val="18"/>
              </w:rPr>
              <w:t>。</w:t>
            </w:r>
          </w:p>
          <w:p>
            <w:pPr>
              <w:ind w:firstLine="360" w:firstLineChars="200"/>
              <w:rPr>
                <w:sz w:val="18"/>
                <w:szCs w:val="18"/>
              </w:rPr>
            </w:pPr>
            <w:r>
              <w:rPr>
                <w:sz w:val="18"/>
                <w:szCs w:val="18"/>
              </w:rPr>
              <w:t>2.要求绩效考核人熟练掌握考核的基本原理及操作实务</w:t>
            </w:r>
            <w:r>
              <w:rPr>
                <w:rFonts w:hint="eastAsia"/>
                <w:sz w:val="18"/>
                <w:szCs w:val="18"/>
              </w:rPr>
              <w:t>。</w:t>
            </w:r>
          </w:p>
          <w:p>
            <w:pPr>
              <w:ind w:firstLine="360" w:firstLineChars="200"/>
              <w:rPr>
                <w:sz w:val="18"/>
                <w:szCs w:val="18"/>
              </w:rPr>
            </w:pPr>
            <w:r>
              <w:rPr>
                <w:sz w:val="18"/>
                <w:szCs w:val="18"/>
              </w:rPr>
              <w:t>3.要求绩效考核人必须在考核过程中与被考核人进行有效的沟通和交流。</w:t>
            </w:r>
          </w:p>
          <w:p>
            <w:pPr>
              <w:ind w:firstLine="360" w:firstLineChars="200"/>
              <w:rPr>
                <w:sz w:val="18"/>
                <w:szCs w:val="18"/>
              </w:rPr>
            </w:pPr>
            <w:r>
              <w:rPr>
                <w:sz w:val="18"/>
                <w:szCs w:val="18"/>
              </w:rPr>
              <w:t>第24条  绩效考核人培训内容</w:t>
            </w:r>
          </w:p>
          <w:p>
            <w:pPr>
              <w:ind w:firstLine="360" w:firstLineChars="200"/>
              <w:rPr>
                <w:sz w:val="18"/>
                <w:szCs w:val="18"/>
              </w:rPr>
            </w:pPr>
            <w:r>
              <w:rPr>
                <w:sz w:val="18"/>
                <w:szCs w:val="18"/>
              </w:rPr>
              <w:t>人力资源部根据公司中高层管理人员及普通员工对绩效考核制度的掌握情况，在每季度和年度绩效考核实施前一周组织统一培训，培训内容包括绩效考核标准内容</w:t>
            </w:r>
            <w:r>
              <w:rPr>
                <w:rFonts w:hint="eastAsia"/>
                <w:sz w:val="18"/>
                <w:szCs w:val="18"/>
              </w:rPr>
              <w:t>、</w:t>
            </w:r>
            <w:r>
              <w:rPr>
                <w:sz w:val="18"/>
                <w:szCs w:val="18"/>
              </w:rPr>
              <w:t>绩效考核流程</w:t>
            </w:r>
            <w:r>
              <w:rPr>
                <w:rFonts w:hint="eastAsia"/>
                <w:sz w:val="18"/>
                <w:szCs w:val="18"/>
              </w:rPr>
              <w:t>、</w:t>
            </w:r>
            <w:r>
              <w:rPr>
                <w:sz w:val="18"/>
                <w:szCs w:val="18"/>
              </w:rPr>
              <w:t>绩效考核方法以及考核实施过程应注意的问题。</w:t>
            </w:r>
          </w:p>
          <w:p>
            <w:pPr>
              <w:ind w:firstLine="360" w:firstLineChars="200"/>
              <w:rPr>
                <w:sz w:val="18"/>
                <w:szCs w:val="18"/>
              </w:rPr>
            </w:pPr>
            <w:r>
              <w:rPr>
                <w:sz w:val="18"/>
                <w:szCs w:val="18"/>
              </w:rPr>
              <w:t>第25条  月度绩效考核实施过程</w:t>
            </w:r>
          </w:p>
          <w:p>
            <w:pPr>
              <w:ind w:firstLine="360" w:firstLineChars="200"/>
              <w:rPr>
                <w:sz w:val="18"/>
                <w:szCs w:val="18"/>
              </w:rPr>
            </w:pPr>
            <w:r>
              <w:rPr>
                <w:sz w:val="18"/>
                <w:szCs w:val="18"/>
              </w:rPr>
              <w:t>1.月度绩效考核结果是月度奖金发放的依据，考核对象包括勤务</w:t>
            </w:r>
            <w:r>
              <w:rPr>
                <w:rFonts w:hint="eastAsia"/>
                <w:sz w:val="18"/>
                <w:szCs w:val="18"/>
              </w:rPr>
              <w:t>人员</w:t>
            </w:r>
            <w:r>
              <w:rPr>
                <w:sz w:val="18"/>
                <w:szCs w:val="18"/>
              </w:rPr>
              <w:t>、技术</w:t>
            </w:r>
            <w:r>
              <w:rPr>
                <w:rFonts w:hint="eastAsia"/>
                <w:sz w:val="18"/>
                <w:szCs w:val="18"/>
              </w:rPr>
              <w:t>人员</w:t>
            </w:r>
            <w:r>
              <w:rPr>
                <w:sz w:val="18"/>
                <w:szCs w:val="18"/>
              </w:rPr>
              <w:t>（不含副总工）、管理</w:t>
            </w:r>
            <w:r>
              <w:rPr>
                <w:rFonts w:hint="eastAsia"/>
                <w:sz w:val="18"/>
                <w:szCs w:val="18"/>
              </w:rPr>
              <w:t>人员</w:t>
            </w:r>
            <w:r>
              <w:rPr>
                <w:sz w:val="18"/>
                <w:szCs w:val="18"/>
              </w:rPr>
              <w:t>（不含销售人员）。</w:t>
            </w:r>
          </w:p>
          <w:p>
            <w:pPr>
              <w:ind w:firstLine="360" w:firstLineChars="200"/>
              <w:rPr>
                <w:sz w:val="18"/>
                <w:szCs w:val="18"/>
              </w:rPr>
            </w:pPr>
            <w:r>
              <w:rPr>
                <w:sz w:val="18"/>
                <w:szCs w:val="18"/>
              </w:rPr>
              <w:t>2.月度绩效考核流程</w:t>
            </w:r>
          </w:p>
          <w:p>
            <w:pPr>
              <w:ind w:firstLine="360" w:firstLineChars="200"/>
              <w:rPr>
                <w:sz w:val="18"/>
                <w:szCs w:val="18"/>
              </w:rPr>
            </w:pPr>
            <w:r>
              <w:rPr>
                <w:sz w:val="18"/>
                <w:szCs w:val="18"/>
              </w:rPr>
              <w:t>（1）由员工本人填写</w:t>
            </w:r>
            <w:r>
              <w:rPr>
                <w:rFonts w:hint="eastAsia"/>
                <w:sz w:val="18"/>
                <w:szCs w:val="18"/>
              </w:rPr>
              <w:t>“</w:t>
            </w:r>
            <w:r>
              <w:rPr>
                <w:sz w:val="18"/>
                <w:szCs w:val="18"/>
              </w:rPr>
              <w:t>员工月度工作业绩考核表</w:t>
            </w:r>
            <w:r>
              <w:rPr>
                <w:rFonts w:hint="eastAsia"/>
                <w:sz w:val="18"/>
                <w:szCs w:val="18"/>
              </w:rPr>
              <w:t>”</w:t>
            </w:r>
            <w:r>
              <w:rPr>
                <w:sz w:val="18"/>
                <w:szCs w:val="18"/>
              </w:rPr>
              <w:t>，交给部门负责人。</w:t>
            </w:r>
          </w:p>
          <w:p>
            <w:pPr>
              <w:ind w:firstLine="360" w:firstLineChars="200"/>
              <w:rPr>
                <w:sz w:val="18"/>
                <w:szCs w:val="18"/>
              </w:rPr>
            </w:pPr>
            <w:r>
              <w:rPr>
                <w:sz w:val="18"/>
                <w:szCs w:val="18"/>
              </w:rPr>
              <w:t>（2）部门负责人对该员工月度工作进行总评、打分并签名。</w:t>
            </w:r>
          </w:p>
          <w:p>
            <w:pPr>
              <w:ind w:firstLine="360" w:firstLineChars="200"/>
              <w:rPr>
                <w:sz w:val="18"/>
                <w:szCs w:val="18"/>
              </w:rPr>
            </w:pPr>
            <w:r>
              <w:rPr>
                <w:sz w:val="18"/>
                <w:szCs w:val="18"/>
              </w:rPr>
              <w:t>（3）部门负责人将考核结果反馈给员工本人，并与其协商制</w:t>
            </w:r>
            <w:r>
              <w:rPr>
                <w:rFonts w:hint="eastAsia"/>
                <w:sz w:val="18"/>
                <w:szCs w:val="18"/>
              </w:rPr>
              <w:t>订</w:t>
            </w:r>
            <w:r>
              <w:rPr>
                <w:sz w:val="18"/>
                <w:szCs w:val="18"/>
              </w:rPr>
              <w:t>下期工作计划，由员工签字确认考核结果和下月工作计划。</w:t>
            </w:r>
          </w:p>
          <w:p>
            <w:pPr>
              <w:ind w:firstLine="360" w:firstLineChars="200"/>
              <w:rPr>
                <w:sz w:val="18"/>
                <w:szCs w:val="18"/>
              </w:rPr>
            </w:pPr>
            <w:r>
              <w:rPr>
                <w:sz w:val="18"/>
                <w:szCs w:val="18"/>
              </w:rPr>
              <w:t>（4）部门负责人将本部门考核表收齐后，交公司分管领导审核、批准后，报人力资源部。</w:t>
            </w:r>
          </w:p>
          <w:p>
            <w:pPr>
              <w:ind w:firstLine="360" w:firstLineChars="200"/>
              <w:rPr>
                <w:sz w:val="18"/>
                <w:szCs w:val="18"/>
              </w:rPr>
            </w:pPr>
            <w:r>
              <w:rPr>
                <w:sz w:val="18"/>
                <w:szCs w:val="18"/>
              </w:rPr>
              <w:t>（5）人力资源部审查后交总经理批准。</w:t>
            </w:r>
          </w:p>
          <w:p>
            <w:pPr>
              <w:ind w:firstLine="360" w:firstLineChars="200"/>
              <w:rPr>
                <w:sz w:val="18"/>
                <w:szCs w:val="18"/>
              </w:rPr>
            </w:pPr>
            <w:r>
              <w:rPr>
                <w:sz w:val="18"/>
                <w:szCs w:val="18"/>
              </w:rPr>
              <w:t>第26条  季度绩效考核实施过程</w:t>
            </w:r>
          </w:p>
          <w:p>
            <w:pPr>
              <w:ind w:firstLine="360" w:firstLineChars="200"/>
              <w:rPr>
                <w:sz w:val="18"/>
                <w:szCs w:val="18"/>
              </w:rPr>
            </w:pPr>
            <w:r>
              <w:rPr>
                <w:sz w:val="18"/>
                <w:szCs w:val="18"/>
              </w:rPr>
              <w:t>1.季度绩效考核结果是季度奖金发放的依据，考核对象包括副总工、各部门经理、副经理和主管（不含销售管理人员）。</w:t>
            </w:r>
          </w:p>
          <w:p>
            <w:pPr>
              <w:ind w:firstLine="360" w:firstLineChars="200"/>
              <w:rPr>
                <w:sz w:val="18"/>
                <w:szCs w:val="18"/>
              </w:rPr>
            </w:pPr>
            <w:r>
              <w:rPr>
                <w:sz w:val="18"/>
                <w:szCs w:val="18"/>
              </w:rPr>
              <w:t>2.季度考核流程</w:t>
            </w:r>
          </w:p>
          <w:p>
            <w:pPr>
              <w:ind w:firstLine="360" w:firstLineChars="200"/>
              <w:rPr>
                <w:sz w:val="18"/>
                <w:szCs w:val="18"/>
              </w:rPr>
            </w:pPr>
            <w:r>
              <w:rPr>
                <w:sz w:val="18"/>
                <w:szCs w:val="18"/>
              </w:rPr>
              <w:t>（1）副总工/部门负责人填写</w:t>
            </w:r>
            <w:r>
              <w:rPr>
                <w:rFonts w:hint="eastAsia"/>
                <w:sz w:val="18"/>
                <w:szCs w:val="18"/>
              </w:rPr>
              <w:t>“</w:t>
            </w:r>
            <w:r>
              <w:rPr>
                <w:sz w:val="18"/>
                <w:szCs w:val="18"/>
              </w:rPr>
              <w:t>分管工作/部门季度工作业绩考核表</w:t>
            </w:r>
            <w:r>
              <w:rPr>
                <w:rFonts w:hint="eastAsia"/>
                <w:sz w:val="18"/>
                <w:szCs w:val="18"/>
              </w:rPr>
              <w:t>”</w:t>
            </w:r>
            <w:r>
              <w:rPr>
                <w:sz w:val="18"/>
                <w:szCs w:val="18"/>
              </w:rPr>
              <w:t>和</w:t>
            </w:r>
            <w:r>
              <w:rPr>
                <w:rFonts w:hint="eastAsia"/>
                <w:sz w:val="18"/>
                <w:szCs w:val="18"/>
              </w:rPr>
              <w:t>“</w:t>
            </w:r>
            <w:r>
              <w:rPr>
                <w:sz w:val="18"/>
                <w:szCs w:val="18"/>
              </w:rPr>
              <w:t>部门季度工作计划”。</w:t>
            </w:r>
          </w:p>
          <w:p>
            <w:pPr>
              <w:ind w:firstLine="360" w:firstLineChars="200"/>
              <w:rPr>
                <w:sz w:val="18"/>
                <w:szCs w:val="18"/>
              </w:rPr>
            </w:pPr>
            <w:r>
              <w:rPr>
                <w:sz w:val="18"/>
                <w:szCs w:val="18"/>
              </w:rPr>
              <w:t>（2）考核小组召开公司季度工作例会。</w:t>
            </w:r>
          </w:p>
          <w:p>
            <w:pPr>
              <w:ind w:firstLine="360" w:firstLineChars="200"/>
              <w:rPr>
                <w:sz w:val="18"/>
                <w:szCs w:val="18"/>
              </w:rPr>
            </w:pPr>
            <w:r>
              <w:rPr>
                <w:sz w:val="18"/>
                <w:szCs w:val="18"/>
              </w:rPr>
              <w:t>（3）副总工/部门负责人陈述分管工作/本部门季度工作计划完成情况，考核小组成员评议打分。</w:t>
            </w:r>
          </w:p>
          <w:p>
            <w:pPr>
              <w:ind w:firstLine="360" w:firstLineChars="200"/>
              <w:rPr>
                <w:sz w:val="18"/>
                <w:szCs w:val="18"/>
              </w:rPr>
            </w:pPr>
            <w:r>
              <w:rPr>
                <w:sz w:val="18"/>
                <w:szCs w:val="18"/>
              </w:rPr>
              <w:t>（4）副总工/部门负责人宣读分管工作/本部门工作计划安排。</w:t>
            </w:r>
          </w:p>
          <w:p>
            <w:pPr>
              <w:ind w:firstLine="360" w:firstLineChars="200"/>
              <w:rPr>
                <w:sz w:val="18"/>
                <w:szCs w:val="18"/>
              </w:rPr>
            </w:pPr>
            <w:r>
              <w:rPr>
                <w:sz w:val="18"/>
                <w:szCs w:val="18"/>
              </w:rPr>
              <w:t>（5）分管领导对分管工作/本部门工作计划进行调整布置后，由副总工/部门负责人签字确认。</w:t>
            </w:r>
          </w:p>
          <w:p>
            <w:pPr>
              <w:ind w:firstLine="360" w:firstLineChars="200"/>
              <w:rPr>
                <w:sz w:val="18"/>
                <w:szCs w:val="18"/>
              </w:rPr>
            </w:pPr>
            <w:r>
              <w:rPr>
                <w:sz w:val="18"/>
                <w:szCs w:val="18"/>
              </w:rPr>
              <w:t>（6）将业绩考核表交予人力资源部汇总后，交总经理批准，并反馈到副总工/各部门。</w:t>
            </w:r>
          </w:p>
          <w:p>
            <w:pPr>
              <w:ind w:firstLine="360" w:firstLineChars="200"/>
              <w:rPr>
                <w:sz w:val="18"/>
                <w:szCs w:val="18"/>
              </w:rPr>
            </w:pPr>
            <w:r>
              <w:rPr>
                <w:sz w:val="18"/>
                <w:szCs w:val="18"/>
              </w:rPr>
              <w:t>第27条  年度绩效考核实施过程</w:t>
            </w:r>
          </w:p>
          <w:p>
            <w:pPr>
              <w:ind w:firstLine="360" w:firstLineChars="200"/>
              <w:rPr>
                <w:sz w:val="18"/>
                <w:szCs w:val="18"/>
              </w:rPr>
            </w:pPr>
            <w:r>
              <w:rPr>
                <w:sz w:val="18"/>
                <w:szCs w:val="18"/>
              </w:rPr>
              <w:t>1.年度绩效考核将依据考核结果确定各岗位员工晋升、奖惩等，并调整员工培训、员工发展的内容，考核内容包括工作业绩（分管工作完成情况、部门计划完成情况、个人工作完成情况）、工作态度、工作能力三方面，考核对象包括副总工、各部门经理、副经理和主管（不含销售管理人员）、勤务</w:t>
            </w:r>
            <w:r>
              <w:rPr>
                <w:rFonts w:hint="eastAsia"/>
                <w:sz w:val="18"/>
                <w:szCs w:val="18"/>
              </w:rPr>
              <w:t>人员</w:t>
            </w:r>
            <w:r>
              <w:rPr>
                <w:sz w:val="18"/>
                <w:szCs w:val="18"/>
              </w:rPr>
              <w:t>、技术</w:t>
            </w:r>
            <w:r>
              <w:rPr>
                <w:rFonts w:hint="eastAsia"/>
                <w:sz w:val="18"/>
                <w:szCs w:val="18"/>
              </w:rPr>
              <w:t>人员</w:t>
            </w:r>
            <w:r>
              <w:rPr>
                <w:sz w:val="18"/>
                <w:szCs w:val="18"/>
              </w:rPr>
              <w:t>（不含副总工）、管理</w:t>
            </w:r>
            <w:r>
              <w:rPr>
                <w:rFonts w:hint="eastAsia"/>
                <w:sz w:val="18"/>
                <w:szCs w:val="18"/>
              </w:rPr>
              <w:t>人员</w:t>
            </w:r>
            <w:r>
              <w:rPr>
                <w:sz w:val="18"/>
                <w:szCs w:val="18"/>
              </w:rPr>
              <w:t>（不含销售人员）。</w:t>
            </w:r>
          </w:p>
          <w:p>
            <w:pPr>
              <w:ind w:firstLine="360" w:firstLineChars="200"/>
              <w:rPr>
                <w:sz w:val="18"/>
                <w:szCs w:val="18"/>
              </w:rPr>
            </w:pPr>
            <w:r>
              <w:rPr>
                <w:sz w:val="18"/>
                <w:szCs w:val="18"/>
              </w:rPr>
              <w:t>2.副总工/部门负责人年度绩效考核流程</w:t>
            </w:r>
          </w:p>
          <w:p>
            <w:pPr>
              <w:ind w:firstLine="360" w:firstLineChars="200"/>
              <w:rPr>
                <w:sz w:val="18"/>
                <w:szCs w:val="18"/>
              </w:rPr>
            </w:pPr>
            <w:r>
              <w:rPr>
                <w:sz w:val="18"/>
                <w:szCs w:val="18"/>
              </w:rPr>
              <w:t>（1）汇总并计算副总工/部门负责人各季度的业绩考核（分管工作完成情况、部门计划完成情况）得分的平均分，即为副总工/部门负责人该年度的业绩考核得分。</w:t>
            </w:r>
          </w:p>
          <w:p>
            <w:pPr>
              <w:ind w:firstLine="360" w:firstLineChars="200"/>
              <w:rPr>
                <w:sz w:val="18"/>
                <w:szCs w:val="18"/>
              </w:rPr>
            </w:pPr>
            <w:r>
              <w:rPr>
                <w:sz w:val="18"/>
                <w:szCs w:val="18"/>
              </w:rPr>
              <w:t>（2）考核小组和分管领导对副总工/部门负责人的能力和态度打分。</w:t>
            </w:r>
          </w:p>
          <w:p>
            <w:pPr>
              <w:ind w:firstLine="360" w:firstLineChars="200"/>
              <w:rPr>
                <w:sz w:val="18"/>
                <w:szCs w:val="18"/>
              </w:rPr>
            </w:pPr>
            <w:r>
              <w:rPr>
                <w:sz w:val="18"/>
                <w:szCs w:val="18"/>
              </w:rPr>
              <w:t>（3）人力资源部汇总各项考核指标的得分情况，计算最终年度考核得分，并负责将考核情况反馈给副总工/各部门负责人。</w:t>
            </w:r>
          </w:p>
          <w:p>
            <w:pPr>
              <w:ind w:firstLine="360" w:firstLineChars="200"/>
              <w:rPr>
                <w:sz w:val="18"/>
                <w:szCs w:val="18"/>
              </w:rPr>
            </w:pPr>
            <w:r>
              <w:rPr>
                <w:sz w:val="18"/>
                <w:szCs w:val="18"/>
              </w:rPr>
              <w:t>3.技术系列（不含副总工）、管理系列主办（不含销售人员）年度绩效考核流程</w:t>
            </w:r>
          </w:p>
          <w:p>
            <w:pPr>
              <w:ind w:firstLine="360" w:firstLineChars="200"/>
              <w:rPr>
                <w:sz w:val="18"/>
                <w:szCs w:val="18"/>
              </w:rPr>
            </w:pPr>
            <w:r>
              <w:rPr>
                <w:sz w:val="18"/>
                <w:szCs w:val="18"/>
              </w:rPr>
              <w:t>（1）汇总并计算员工各月的业绩考核（个人工作完成情况）得分的平均分，即为员工该年度的业绩考核得分。</w:t>
            </w:r>
          </w:p>
          <w:p>
            <w:pPr>
              <w:ind w:firstLine="360" w:firstLineChars="200"/>
              <w:rPr>
                <w:sz w:val="18"/>
                <w:szCs w:val="18"/>
              </w:rPr>
            </w:pPr>
            <w:r>
              <w:rPr>
                <w:sz w:val="18"/>
                <w:szCs w:val="18"/>
              </w:rPr>
              <w:t>（2）人力资源部选择与被考核员工所在部门业务联系较多的若干部门，与该部门负责人协商，各指派一名员工参加被考核部门员工的能力和态度考核；被考核员工所在部门由该部门负责人指定一名员工参加被考核员工的能力和态度考核。</w:t>
            </w:r>
          </w:p>
          <w:p>
            <w:pPr>
              <w:ind w:firstLine="360" w:firstLineChars="200"/>
              <w:rPr>
                <w:sz w:val="18"/>
                <w:szCs w:val="18"/>
              </w:rPr>
            </w:pPr>
            <w:r>
              <w:rPr>
                <w:sz w:val="18"/>
                <w:szCs w:val="18"/>
              </w:rPr>
              <w:t>（3）被考核部门负责人召集本部门员工以及前款所提的外部门若干员工，填写</w:t>
            </w:r>
            <w:r>
              <w:rPr>
                <w:rFonts w:hint="eastAsia"/>
                <w:sz w:val="18"/>
                <w:szCs w:val="18"/>
              </w:rPr>
              <w:t>“</w:t>
            </w:r>
            <w:r>
              <w:rPr>
                <w:sz w:val="18"/>
                <w:szCs w:val="18"/>
              </w:rPr>
              <w:t>员工能力指标评估表</w:t>
            </w:r>
            <w:r>
              <w:rPr>
                <w:rFonts w:hint="eastAsia"/>
                <w:sz w:val="18"/>
                <w:szCs w:val="18"/>
              </w:rPr>
              <w:t>“</w:t>
            </w:r>
            <w:r>
              <w:rPr>
                <w:sz w:val="18"/>
                <w:szCs w:val="18"/>
              </w:rPr>
              <w:t>和</w:t>
            </w:r>
            <w:r>
              <w:rPr>
                <w:rFonts w:hint="eastAsia"/>
                <w:sz w:val="18"/>
                <w:szCs w:val="18"/>
              </w:rPr>
              <w:t>”</w:t>
            </w:r>
            <w:r>
              <w:rPr>
                <w:sz w:val="18"/>
                <w:szCs w:val="18"/>
              </w:rPr>
              <w:t>员工态度指标评估表</w:t>
            </w:r>
            <w:r>
              <w:rPr>
                <w:rFonts w:hint="eastAsia"/>
                <w:sz w:val="18"/>
                <w:szCs w:val="18"/>
              </w:rPr>
              <w:t>“</w:t>
            </w:r>
            <w:r>
              <w:rPr>
                <w:sz w:val="18"/>
                <w:szCs w:val="18"/>
              </w:rPr>
              <w:t>。</w:t>
            </w:r>
          </w:p>
          <w:p>
            <w:pPr>
              <w:ind w:firstLine="360" w:firstLineChars="200"/>
              <w:rPr>
                <w:sz w:val="18"/>
                <w:szCs w:val="18"/>
              </w:rPr>
            </w:pPr>
            <w:r>
              <w:rPr>
                <w:sz w:val="18"/>
                <w:szCs w:val="18"/>
              </w:rPr>
              <w:t>（4）人力资源部汇总员工各项考核指标的得分情况，计算最终年度考核得分，填写</w:t>
            </w:r>
            <w:r>
              <w:rPr>
                <w:rFonts w:hint="eastAsia"/>
                <w:sz w:val="18"/>
                <w:szCs w:val="18"/>
              </w:rPr>
              <w:t>“</w:t>
            </w:r>
            <w:r>
              <w:rPr>
                <w:sz w:val="18"/>
                <w:szCs w:val="18"/>
              </w:rPr>
              <w:t>员工年度能力和态度考核汇总表</w:t>
            </w:r>
            <w:r>
              <w:rPr>
                <w:rFonts w:hint="eastAsia"/>
                <w:sz w:val="18"/>
                <w:szCs w:val="18"/>
              </w:rPr>
              <w:t>”</w:t>
            </w:r>
            <w:r>
              <w:rPr>
                <w:sz w:val="18"/>
                <w:szCs w:val="18"/>
              </w:rPr>
              <w:t>和</w:t>
            </w:r>
            <w:r>
              <w:rPr>
                <w:rFonts w:hint="eastAsia"/>
                <w:sz w:val="18"/>
                <w:szCs w:val="18"/>
              </w:rPr>
              <w:t>“</w:t>
            </w:r>
            <w:r>
              <w:rPr>
                <w:sz w:val="18"/>
                <w:szCs w:val="18"/>
              </w:rPr>
              <w:t>员工年度绩效考核汇总表</w:t>
            </w:r>
            <w:r>
              <w:rPr>
                <w:rFonts w:hint="eastAsia"/>
                <w:sz w:val="18"/>
                <w:szCs w:val="18"/>
              </w:rPr>
              <w:t>”</w:t>
            </w:r>
            <w:r>
              <w:rPr>
                <w:sz w:val="18"/>
                <w:szCs w:val="18"/>
              </w:rPr>
              <w:t>，并负责将考核情况反馈给各部门负责人，部门负责人负责将考核情况反馈给员工本人。</w:t>
            </w:r>
          </w:p>
          <w:p>
            <w:pPr>
              <w:ind w:firstLine="360" w:firstLineChars="200"/>
              <w:rPr>
                <w:sz w:val="18"/>
                <w:szCs w:val="18"/>
              </w:rPr>
            </w:pPr>
            <w:r>
              <w:rPr>
                <w:sz w:val="18"/>
                <w:szCs w:val="18"/>
              </w:rPr>
              <w:t>4.勤务系列员工年度绩效考核流程</w:t>
            </w:r>
          </w:p>
          <w:p>
            <w:pPr>
              <w:ind w:firstLine="360" w:firstLineChars="200"/>
              <w:rPr>
                <w:sz w:val="18"/>
                <w:szCs w:val="18"/>
              </w:rPr>
            </w:pPr>
            <w:r>
              <w:rPr>
                <w:sz w:val="18"/>
                <w:szCs w:val="18"/>
              </w:rPr>
              <w:t>（1）汇总并计算勤务人员各月的业绩考核（个人工作完成情况）得分的平均分，即为勤务人员该年度的业绩考核得分。</w:t>
            </w:r>
          </w:p>
          <w:p>
            <w:pPr>
              <w:ind w:firstLine="360" w:firstLineChars="200"/>
              <w:rPr>
                <w:sz w:val="18"/>
                <w:szCs w:val="18"/>
              </w:rPr>
            </w:pPr>
            <w:r>
              <w:rPr>
                <w:sz w:val="18"/>
                <w:szCs w:val="18"/>
              </w:rPr>
              <w:t>（2）部门负责人和部门负责人确定的若干本部门员工和其</w:t>
            </w:r>
            <w:r>
              <w:rPr>
                <w:rFonts w:hint="eastAsia"/>
                <w:sz w:val="18"/>
                <w:szCs w:val="18"/>
              </w:rPr>
              <w:t>他</w:t>
            </w:r>
            <w:r>
              <w:rPr>
                <w:sz w:val="18"/>
                <w:szCs w:val="18"/>
              </w:rPr>
              <w:t>相关部门员工（可以包括高层管理人员）对勤务人员态度打分，如需加入高层管理人员，部门负责人可以调整打分人权重，报人力资源部批准后执行。</w:t>
            </w:r>
          </w:p>
          <w:p>
            <w:pPr>
              <w:ind w:firstLine="360" w:firstLineChars="200"/>
              <w:rPr>
                <w:sz w:val="18"/>
                <w:szCs w:val="18"/>
              </w:rPr>
            </w:pPr>
            <w:r>
              <w:rPr>
                <w:sz w:val="18"/>
                <w:szCs w:val="18"/>
              </w:rPr>
              <w:t>（3）人力资源部汇总员工各项考核指标的得分情况，计算最终年度考核得分，填写</w:t>
            </w:r>
            <w:r>
              <w:rPr>
                <w:rFonts w:hint="eastAsia"/>
                <w:sz w:val="18"/>
                <w:szCs w:val="18"/>
              </w:rPr>
              <w:t>“</w:t>
            </w:r>
            <w:r>
              <w:rPr>
                <w:sz w:val="18"/>
                <w:szCs w:val="18"/>
              </w:rPr>
              <w:t>员工年度能力和态度考核汇总表</w:t>
            </w:r>
            <w:r>
              <w:rPr>
                <w:rFonts w:hint="eastAsia"/>
                <w:sz w:val="18"/>
                <w:szCs w:val="18"/>
              </w:rPr>
              <w:t>”</w:t>
            </w:r>
            <w:r>
              <w:rPr>
                <w:sz w:val="18"/>
                <w:szCs w:val="18"/>
              </w:rPr>
              <w:t>和</w:t>
            </w:r>
            <w:r>
              <w:rPr>
                <w:rFonts w:hint="eastAsia"/>
                <w:sz w:val="18"/>
                <w:szCs w:val="18"/>
              </w:rPr>
              <w:t>“</w:t>
            </w:r>
            <w:r>
              <w:rPr>
                <w:sz w:val="18"/>
                <w:szCs w:val="18"/>
              </w:rPr>
              <w:t>员工年度绩效考核汇总表</w:t>
            </w:r>
            <w:r>
              <w:rPr>
                <w:rFonts w:hint="eastAsia"/>
                <w:sz w:val="18"/>
                <w:szCs w:val="18"/>
              </w:rPr>
              <w:t>”</w:t>
            </w:r>
            <w:r>
              <w:rPr>
                <w:sz w:val="18"/>
                <w:szCs w:val="18"/>
              </w:rPr>
              <w:t>，并负责将考核情况反馈给各部门负责人，部门负责人负责将考核情况反馈给员工本人。</w:t>
            </w:r>
          </w:p>
          <w:p>
            <w:pPr>
              <w:ind w:firstLine="361" w:firstLineChars="200"/>
              <w:rPr>
                <w:b/>
                <w:sz w:val="18"/>
                <w:szCs w:val="18"/>
              </w:rPr>
            </w:pPr>
            <w:r>
              <w:rPr>
                <w:b/>
                <w:sz w:val="18"/>
                <w:szCs w:val="18"/>
              </w:rPr>
              <w:t>第4章  绩效考核结果运用</w:t>
            </w:r>
          </w:p>
          <w:p>
            <w:pPr>
              <w:ind w:firstLine="360" w:firstLineChars="200"/>
              <w:rPr>
                <w:sz w:val="18"/>
                <w:szCs w:val="18"/>
              </w:rPr>
            </w:pPr>
            <w:r>
              <w:rPr>
                <w:sz w:val="18"/>
                <w:szCs w:val="18"/>
              </w:rPr>
              <w:t>第28条  年度绩效考核结果分为优秀、优良、称职、基本称职和不称职五等。</w:t>
            </w:r>
          </w:p>
          <w:p>
            <w:pPr>
              <w:ind w:firstLine="360" w:firstLineChars="200"/>
              <w:rPr>
                <w:sz w:val="18"/>
                <w:szCs w:val="18"/>
              </w:rPr>
            </w:pPr>
            <w:r>
              <w:rPr>
                <w:sz w:val="18"/>
                <w:szCs w:val="18"/>
              </w:rPr>
              <w:t>第29条  公司年度考核结果评为优秀的不超过10%，基本称职的不低于5%，不称职的低于2.5%，优良的和称职的比例由考核小组根据当年考核的整体优良程度确定。</w:t>
            </w:r>
          </w:p>
          <w:p>
            <w:pPr>
              <w:ind w:firstLine="360" w:firstLineChars="200"/>
              <w:rPr>
                <w:sz w:val="18"/>
                <w:szCs w:val="18"/>
              </w:rPr>
            </w:pPr>
            <w:r>
              <w:rPr>
                <w:sz w:val="18"/>
                <w:szCs w:val="18"/>
              </w:rPr>
              <w:t>第30条  考核标准分数</w:t>
            </w:r>
          </w:p>
          <w:p>
            <w:pPr>
              <w:ind w:firstLine="360" w:firstLineChars="200"/>
              <w:rPr>
                <w:sz w:val="18"/>
                <w:szCs w:val="18"/>
              </w:rPr>
            </w:pPr>
            <w:r>
              <w:rPr>
                <w:sz w:val="18"/>
                <w:szCs w:val="18"/>
              </w:rPr>
              <w:t>1.“标准分数”为对应奖金100%发放的分数，建议</w:t>
            </w:r>
            <w:r>
              <w:rPr>
                <w:rFonts w:hint="eastAsia" w:ascii="宋体" w:hAnsi="宋体"/>
                <w:sz w:val="18"/>
                <w:szCs w:val="18"/>
              </w:rPr>
              <w:t>××××</w:t>
            </w:r>
            <w:r>
              <w:rPr>
                <w:sz w:val="18"/>
                <w:szCs w:val="18"/>
              </w:rPr>
              <w:t>年为80分，以后标准分的确定由考核小组根据上一年度员工整体业绩在年初予以适当调整</w:t>
            </w:r>
            <w:r>
              <w:rPr>
                <w:rFonts w:hint="eastAsia"/>
                <w:sz w:val="18"/>
                <w:szCs w:val="18"/>
              </w:rPr>
              <w:t>。</w:t>
            </w:r>
          </w:p>
          <w:p>
            <w:pPr>
              <w:ind w:firstLine="360" w:firstLineChars="200"/>
              <w:rPr>
                <w:sz w:val="18"/>
                <w:szCs w:val="18"/>
              </w:rPr>
            </w:pPr>
            <w:r>
              <w:rPr>
                <w:sz w:val="18"/>
                <w:szCs w:val="18"/>
              </w:rPr>
              <w:t>2.原则上部门员工（不含部门负责人）月度考核平均分不超过标准分数；副总工、各部门经理和主管（不含销售管理人员）季度考核平均分不超过标准分数。</w:t>
            </w:r>
          </w:p>
          <w:p>
            <w:pPr>
              <w:ind w:firstLine="360" w:firstLineChars="200"/>
              <w:rPr>
                <w:sz w:val="18"/>
                <w:szCs w:val="18"/>
              </w:rPr>
            </w:pPr>
            <w:r>
              <w:rPr>
                <w:sz w:val="18"/>
                <w:szCs w:val="18"/>
              </w:rPr>
              <w:t>第31条  月度和季度考核结果不做分类，只以分数表示。</w:t>
            </w:r>
          </w:p>
          <w:p>
            <w:pPr>
              <w:ind w:firstLine="360" w:firstLineChars="200"/>
              <w:rPr>
                <w:sz w:val="18"/>
                <w:szCs w:val="18"/>
              </w:rPr>
            </w:pPr>
            <w:r>
              <w:rPr>
                <w:sz w:val="18"/>
                <w:szCs w:val="18"/>
              </w:rPr>
              <w:t>第32条  月度奖金发放</w:t>
            </w:r>
          </w:p>
          <w:p>
            <w:pPr>
              <w:ind w:firstLine="360" w:firstLineChars="200"/>
              <w:rPr>
                <w:sz w:val="18"/>
                <w:szCs w:val="18"/>
              </w:rPr>
            </w:pPr>
            <w:r>
              <w:rPr>
                <w:sz w:val="18"/>
                <w:szCs w:val="18"/>
              </w:rPr>
              <w:t>适用于勤务</w:t>
            </w:r>
            <w:r>
              <w:rPr>
                <w:rFonts w:hint="eastAsia"/>
                <w:sz w:val="18"/>
                <w:szCs w:val="18"/>
              </w:rPr>
              <w:t>人员</w:t>
            </w:r>
            <w:r>
              <w:rPr>
                <w:sz w:val="18"/>
                <w:szCs w:val="18"/>
              </w:rPr>
              <w:t>、技术</w:t>
            </w:r>
            <w:r>
              <w:rPr>
                <w:rFonts w:hint="eastAsia"/>
                <w:sz w:val="18"/>
                <w:szCs w:val="18"/>
              </w:rPr>
              <w:t>人员</w:t>
            </w:r>
            <w:r>
              <w:rPr>
                <w:sz w:val="18"/>
                <w:szCs w:val="18"/>
              </w:rPr>
              <w:t>（不含副总工）、管理</w:t>
            </w:r>
            <w:r>
              <w:rPr>
                <w:rFonts w:hint="eastAsia"/>
                <w:sz w:val="18"/>
                <w:szCs w:val="18"/>
              </w:rPr>
              <w:t>人员</w:t>
            </w:r>
            <w:r>
              <w:rPr>
                <w:sz w:val="18"/>
                <w:szCs w:val="18"/>
              </w:rPr>
              <w:t>（不含销售人员）；员工月度奖金基数为其岗位工资的一定比例，建议</w:t>
            </w:r>
            <w:r>
              <w:rPr>
                <w:rFonts w:hint="eastAsia" w:ascii="宋体" w:hAnsi="宋体"/>
                <w:sz w:val="18"/>
                <w:szCs w:val="18"/>
              </w:rPr>
              <w:t>××××</w:t>
            </w:r>
            <w:r>
              <w:rPr>
                <w:sz w:val="18"/>
                <w:szCs w:val="18"/>
              </w:rPr>
              <w:t>年为</w:t>
            </w:r>
            <w:r>
              <w:rPr>
                <w:rFonts w:hint="eastAsia"/>
                <w:sz w:val="18"/>
                <w:szCs w:val="18"/>
              </w:rPr>
              <w:t>1/3</w:t>
            </w:r>
            <w:r>
              <w:rPr>
                <w:sz w:val="18"/>
                <w:szCs w:val="18"/>
              </w:rPr>
              <w:t>，以后比例的确定由考核小组根据上一年度公司整体业绩在年初予以适当调整，遇特殊情况可不定期调整。</w:t>
            </w:r>
          </w:p>
          <w:p>
            <w:pPr>
              <w:ind w:firstLine="420" w:firstLineChars="200"/>
            </w:pPr>
            <w:r>
              <w:rPr>
                <w:position w:val="-24"/>
              </w:rPr>
              <w:object>
                <v:shape id="_x0000_i1567" o:spt="75" type="#_x0000_t75" style="height:27.75pt;width:285.75pt;" o:ole="t" filled="f" o:preferrelative="t" stroked="f" coordsize="21600,21600">
                  <v:path/>
                  <v:fill on="f" focussize="0,0"/>
                  <v:stroke on="f" joinstyle="miter"/>
                  <v:imagedata r:id="rId1085" o:title=""/>
                  <o:lock v:ext="edit" aspectratio="t"/>
                  <w10:wrap type="none"/>
                  <w10:anchorlock/>
                </v:shape>
                <o:OLEObject Type="Embed" ProgID="Equation.3" ShapeID="_x0000_i1567" DrawAspect="Content" ObjectID="_1468076267" r:id="rId1084">
                  <o:LockedField>false</o:LockedField>
                </o:OLEObject>
              </w:object>
            </w:r>
          </w:p>
          <w:p>
            <w:pPr>
              <w:ind w:firstLine="360" w:firstLineChars="200"/>
              <w:rPr>
                <w:sz w:val="18"/>
                <w:szCs w:val="18"/>
              </w:rPr>
            </w:pPr>
            <w:r>
              <w:rPr>
                <w:sz w:val="18"/>
                <w:szCs w:val="18"/>
              </w:rPr>
              <w:t>第33条  季度奖金发放</w:t>
            </w:r>
          </w:p>
          <w:p>
            <w:pPr>
              <w:ind w:firstLine="360" w:firstLineChars="200"/>
              <w:rPr>
                <w:sz w:val="18"/>
                <w:szCs w:val="18"/>
              </w:rPr>
            </w:pPr>
            <w:r>
              <w:rPr>
                <w:sz w:val="18"/>
                <w:szCs w:val="18"/>
              </w:rPr>
              <w:t>适用于副总工、各部门经理和主管（不含销售管理人员）</w:t>
            </w:r>
            <w:r>
              <w:rPr>
                <w:rFonts w:hint="eastAsia"/>
                <w:sz w:val="18"/>
                <w:szCs w:val="18"/>
              </w:rPr>
              <w:t>。</w:t>
            </w:r>
            <w:r>
              <w:rPr>
                <w:sz w:val="18"/>
                <w:szCs w:val="18"/>
              </w:rPr>
              <w:t>季度奖金基数为其岗位工资的一定比例，建议</w:t>
            </w:r>
            <w:r>
              <w:rPr>
                <w:rFonts w:hint="eastAsia" w:ascii="宋体" w:hAnsi="宋体"/>
                <w:sz w:val="18"/>
                <w:szCs w:val="18"/>
              </w:rPr>
              <w:t>××××</w:t>
            </w:r>
            <w:r>
              <w:rPr>
                <w:sz w:val="18"/>
                <w:szCs w:val="18"/>
              </w:rPr>
              <w:t>年比例为“1”（考虑到季度奖金的发放周期，比例定为普通员工月度奖金比例的3倍），以后比例的确定由考核小组根据上一年度公司整体业绩在年初予以适当调整，遇特殊情况可不定期调整。</w:t>
            </w:r>
          </w:p>
          <w:p>
            <w:pPr>
              <w:ind w:firstLine="420" w:firstLineChars="200"/>
            </w:pPr>
            <w:r>
              <w:rPr>
                <w:position w:val="-22"/>
              </w:rPr>
              <w:object>
                <v:shape id="_x0000_i1568" o:spt="75" type="#_x0000_t75" style="height:27pt;width:279pt;" o:ole="t" filled="f" o:preferrelative="t" stroked="f" coordsize="21600,21600">
                  <v:path/>
                  <v:fill on="f" focussize="0,0"/>
                  <v:stroke on="f" joinstyle="miter"/>
                  <v:imagedata r:id="rId1087" o:title=""/>
                  <o:lock v:ext="edit" aspectratio="t"/>
                  <w10:wrap type="none"/>
                  <w10:anchorlock/>
                </v:shape>
                <o:OLEObject Type="Embed" ProgID="Equation.3" ShapeID="_x0000_i1568" DrawAspect="Content" ObjectID="_1468076268" r:id="rId1086">
                  <o:LockedField>false</o:LockedField>
                </o:OLEObject>
              </w:object>
            </w:r>
          </w:p>
          <w:p>
            <w:pPr>
              <w:ind w:firstLine="360" w:firstLineChars="200"/>
              <w:rPr>
                <w:sz w:val="18"/>
                <w:szCs w:val="18"/>
              </w:rPr>
            </w:pPr>
            <w:r>
              <w:rPr>
                <w:sz w:val="18"/>
                <w:szCs w:val="18"/>
              </w:rPr>
              <w:t>第34条  年度奖金发放</w:t>
            </w:r>
          </w:p>
          <w:p>
            <w:pPr>
              <w:ind w:firstLine="360" w:firstLineChars="200"/>
              <w:rPr>
                <w:sz w:val="18"/>
                <w:szCs w:val="18"/>
              </w:rPr>
            </w:pPr>
            <w:r>
              <w:rPr>
                <w:sz w:val="18"/>
                <w:szCs w:val="18"/>
              </w:rPr>
              <w:t>1.部门年度奖金总额的确定。</w:t>
            </w:r>
          </w:p>
          <w:p>
            <w:pPr>
              <w:ind w:firstLine="360" w:firstLineChars="200"/>
              <w:rPr>
                <w:sz w:val="18"/>
                <w:szCs w:val="18"/>
              </w:rPr>
            </w:pPr>
            <w:r>
              <w:rPr>
                <w:sz w:val="18"/>
                <w:szCs w:val="18"/>
              </w:rPr>
              <w:t>部门年度奖金总额＝</w:t>
            </w:r>
          </w:p>
          <w:p>
            <w:r>
              <w:rPr>
                <w:position w:val="-68"/>
              </w:rPr>
              <w:object>
                <v:shape id="_x0000_i1569" o:spt="75" type="#_x0000_t75" style="height:56.25pt;width:414pt;" o:ole="t" filled="f" o:preferrelative="t" stroked="f" coordsize="21600,21600">
                  <v:path/>
                  <v:fill on="f" focussize="0,0"/>
                  <v:stroke on="f" joinstyle="miter"/>
                  <v:imagedata r:id="rId1089" o:title=""/>
                  <o:lock v:ext="edit" aspectratio="t"/>
                  <w10:wrap type="none"/>
                  <w10:anchorlock/>
                </v:shape>
                <o:OLEObject Type="Embed" ProgID="Equation.3" ShapeID="_x0000_i1569" DrawAspect="Content" ObjectID="_1468076269" r:id="rId1088">
                  <o:LockedField>false</o:LockedField>
                </o:OLEObject>
              </w:object>
            </w:r>
          </w:p>
          <w:p>
            <w:r>
              <w:t>其中</w:t>
            </w:r>
          </w:p>
          <w:p>
            <w:r>
              <w:rPr>
                <w:position w:val="-30"/>
              </w:rPr>
              <w:object>
                <v:shape id="_x0000_i1570" o:spt="75" type="#_x0000_t75" style="height:30pt;width:249.75pt;" o:ole="t" filled="f" o:preferrelative="t" stroked="f" coordsize="21600,21600">
                  <v:path/>
                  <v:fill on="f" focussize="0,0"/>
                  <v:stroke on="f" joinstyle="miter"/>
                  <v:imagedata r:id="rId1091" o:title=""/>
                  <o:lock v:ext="edit" aspectratio="t"/>
                  <w10:wrap type="none"/>
                  <w10:anchorlock/>
                </v:shape>
                <o:OLEObject Type="Embed" ProgID="Equation.3" ShapeID="_x0000_i1570" DrawAspect="Content" ObjectID="_1468076270" r:id="rId1090">
                  <o:LockedField>false</o:LockedField>
                </o:OLEObject>
              </w:object>
            </w:r>
          </w:p>
          <w:p>
            <w:pPr>
              <w:ind w:firstLine="360" w:firstLineChars="200"/>
              <w:rPr>
                <w:sz w:val="18"/>
                <w:szCs w:val="18"/>
              </w:rPr>
            </w:pPr>
            <w:r>
              <w:rPr>
                <w:sz w:val="18"/>
                <w:szCs w:val="18"/>
              </w:rPr>
              <w:t>2.副总工年度奖金总额的确定</w:t>
            </w:r>
          </w:p>
          <w:p>
            <w:pPr>
              <w:ind w:firstLine="360" w:firstLineChars="200"/>
              <w:rPr>
                <w:sz w:val="18"/>
                <w:szCs w:val="18"/>
              </w:rPr>
            </w:pPr>
            <w:r>
              <w:rPr>
                <w:sz w:val="18"/>
                <w:szCs w:val="18"/>
              </w:rPr>
              <w:t>副总工年度奖金总额＝</w:t>
            </w:r>
          </w:p>
          <w:p>
            <w:pPr>
              <w:rPr>
                <w:sz w:val="18"/>
                <w:szCs w:val="18"/>
              </w:rPr>
            </w:pPr>
            <w:r>
              <w:rPr>
                <w:position w:val="-68"/>
              </w:rPr>
              <w:object>
                <v:shape id="_x0000_i1571" o:spt="75" type="#_x0000_t75" style="height:56.25pt;width:414pt;" o:ole="t" filled="f" o:preferrelative="t" stroked="f" coordsize="21600,21600">
                  <v:path/>
                  <v:fill on="f" focussize="0,0"/>
                  <v:stroke on="f" joinstyle="miter"/>
                  <v:imagedata r:id="rId1093" o:title=""/>
                  <o:lock v:ext="edit" aspectratio="t"/>
                  <w10:wrap type="none"/>
                  <w10:anchorlock/>
                </v:shape>
                <o:OLEObject Type="Embed" ProgID="Equation.3" ShapeID="_x0000_i1571" DrawAspect="Content" ObjectID="_1468076271" r:id="rId1092">
                  <o:LockedField>false</o:LockedField>
                </o:OLEObject>
              </w:object>
            </w:r>
          </w:p>
          <w:p>
            <w:pPr>
              <w:ind w:firstLine="360" w:firstLineChars="200"/>
              <w:rPr>
                <w:sz w:val="18"/>
                <w:szCs w:val="18"/>
              </w:rPr>
            </w:pPr>
            <w:r>
              <w:rPr>
                <w:sz w:val="18"/>
                <w:szCs w:val="18"/>
              </w:rPr>
              <w:t>3.副总工年度奖金确定</w:t>
            </w:r>
          </w:p>
          <w:p>
            <w:pPr>
              <w:ind w:firstLine="360" w:firstLineChars="200"/>
              <w:rPr>
                <w:sz w:val="18"/>
                <w:szCs w:val="18"/>
              </w:rPr>
            </w:pPr>
            <w:r>
              <w:rPr>
                <w:sz w:val="18"/>
                <w:szCs w:val="18"/>
              </w:rPr>
              <w:t>（1）年度奖金金额</w:t>
            </w:r>
          </w:p>
          <w:p>
            <w:pPr>
              <w:ind w:firstLine="420" w:firstLineChars="200"/>
              <w:rPr>
                <w:sz w:val="18"/>
                <w:szCs w:val="18"/>
              </w:rPr>
            </w:pPr>
            <w:r>
              <w:rPr>
                <w:position w:val="-48"/>
              </w:rPr>
              <w:object>
                <v:shape id="_x0000_i1572" o:spt="75" type="#_x0000_t75" style="height:42.75pt;width:333pt;" o:ole="t" filled="f" o:preferrelative="t" stroked="f" coordsize="21600,21600">
                  <v:path/>
                  <v:fill on="f" focussize="0,0"/>
                  <v:stroke on="f" joinstyle="miter"/>
                  <v:imagedata r:id="rId1095" o:title=""/>
                  <o:lock v:ext="edit" aspectratio="t"/>
                  <w10:wrap type="none"/>
                  <w10:anchorlock/>
                </v:shape>
                <o:OLEObject Type="Embed" ProgID="Equation.3" ShapeID="_x0000_i1572" DrawAspect="Content" ObjectID="_1468076272" r:id="rId1094">
                  <o:LockedField>false</o:LockedField>
                </o:OLEObject>
              </w:object>
            </w:r>
          </w:p>
          <w:p>
            <w:pPr>
              <w:ind w:firstLine="360" w:firstLineChars="200"/>
              <w:rPr>
                <w:sz w:val="18"/>
                <w:szCs w:val="18"/>
              </w:rPr>
            </w:pPr>
            <w:r>
              <w:rPr>
                <w:sz w:val="18"/>
                <w:szCs w:val="18"/>
              </w:rPr>
              <w:t>（2）副总工年度考核得分确定</w:t>
            </w:r>
          </w:p>
          <w:p>
            <w:pPr>
              <w:ind w:firstLine="420" w:firstLineChars="200"/>
            </w:pPr>
            <w:r>
              <w:rPr>
                <w:position w:val="-32"/>
              </w:rPr>
              <w:object>
                <v:shape id="_x0000_i1573" o:spt="75" type="#_x0000_t75" style="height:30.75pt;width:392.25pt;" o:ole="t" filled="f" o:preferrelative="t" stroked="f" coordsize="21600,21600">
                  <v:path/>
                  <v:fill on="f" focussize="0,0"/>
                  <v:stroke on="f" joinstyle="miter"/>
                  <v:imagedata r:id="rId1097" o:title=""/>
                  <o:lock v:ext="edit" aspectratio="t"/>
                  <w10:wrap type="none"/>
                  <w10:anchorlock/>
                </v:shape>
                <o:OLEObject Type="Embed" ProgID="Equation.3" ShapeID="_x0000_i1573" DrawAspect="Content" ObjectID="_1468076273" r:id="rId1096">
                  <o:LockedField>false</o:LockedField>
                </o:OLEObject>
              </w:object>
            </w:r>
          </w:p>
          <w:p>
            <w:pPr>
              <w:ind w:firstLine="360" w:firstLineChars="200"/>
              <w:rPr>
                <w:sz w:val="18"/>
                <w:szCs w:val="18"/>
              </w:rPr>
            </w:pPr>
            <w:r>
              <w:rPr>
                <w:sz w:val="18"/>
                <w:szCs w:val="18"/>
              </w:rPr>
              <w:t>4.其他员工年度奖金确定</w:t>
            </w:r>
          </w:p>
          <w:p>
            <w:pPr>
              <w:ind w:firstLine="360" w:firstLineChars="200"/>
              <w:rPr>
                <w:sz w:val="18"/>
              </w:rPr>
            </w:pPr>
            <w:r>
              <w:rPr>
                <w:sz w:val="18"/>
                <w:szCs w:val="18"/>
              </w:rPr>
              <w:t>（1）</w:t>
            </w:r>
            <w:r>
              <w:rPr>
                <w:sz w:val="18"/>
              </w:rPr>
              <w:t>年度奖金金额</w:t>
            </w:r>
          </w:p>
          <w:p>
            <w:pPr>
              <w:ind w:firstLine="360" w:firstLineChars="200"/>
              <w:rPr>
                <w:sz w:val="18"/>
              </w:rPr>
            </w:pPr>
            <w:r>
              <w:rPr>
                <w:position w:val="-48"/>
                <w:sz w:val="18"/>
              </w:rPr>
              <w:object>
                <v:shape id="_x0000_i1574" o:spt="75" type="#_x0000_t75" style="height:42.75pt;width:291.75pt;" o:ole="t" filled="f" o:preferrelative="t" stroked="f" coordsize="21600,21600">
                  <v:path/>
                  <v:fill on="f" focussize="0,0"/>
                  <v:stroke on="f" joinstyle="miter"/>
                  <v:imagedata r:id="rId1099" o:title=""/>
                  <o:lock v:ext="edit" aspectratio="t"/>
                  <w10:wrap type="none"/>
                  <w10:anchorlock/>
                </v:shape>
                <o:OLEObject Type="Embed" ProgID="Equation.3" ShapeID="_x0000_i1574" DrawAspect="Content" ObjectID="_1468076274" r:id="rId1098">
                  <o:LockedField>false</o:LockedField>
                </o:OLEObject>
              </w:object>
            </w:r>
          </w:p>
          <w:p>
            <w:pPr>
              <w:ind w:firstLine="360" w:firstLineChars="200"/>
              <w:rPr>
                <w:sz w:val="18"/>
              </w:rPr>
            </w:pPr>
            <w:r>
              <w:rPr>
                <w:sz w:val="18"/>
                <w:szCs w:val="18"/>
              </w:rPr>
              <w:t>（2）</w:t>
            </w:r>
            <w:r>
              <w:rPr>
                <w:sz w:val="18"/>
              </w:rPr>
              <w:t>考核得分确定</w:t>
            </w:r>
          </w:p>
          <w:p>
            <w:pPr>
              <w:ind w:firstLine="360" w:firstLineChars="200"/>
              <w:rPr>
                <w:sz w:val="18"/>
              </w:rPr>
            </w:pPr>
            <w:r>
              <w:rPr>
                <w:sz w:val="18"/>
              </w:rPr>
              <w:t>①</w:t>
            </w:r>
            <w:r>
              <w:rPr>
                <w:rFonts w:hint="eastAsia"/>
                <w:sz w:val="18"/>
              </w:rPr>
              <w:t xml:space="preserve"> </w:t>
            </w:r>
            <w:r>
              <w:rPr>
                <w:sz w:val="18"/>
              </w:rPr>
              <w:t>部门经理、主管人员（不含销售人员）考核得分=</w:t>
            </w:r>
          </w:p>
          <w:p>
            <w:pPr>
              <w:ind w:firstLine="360" w:firstLineChars="200"/>
              <w:rPr>
                <w:sz w:val="18"/>
              </w:rPr>
            </w:pPr>
            <w:r>
              <w:rPr>
                <w:position w:val="-28"/>
                <w:sz w:val="18"/>
              </w:rPr>
              <w:object>
                <v:shape id="_x0000_i1575" o:spt="75" type="#_x0000_t75" style="height:30.75pt;width:332.25pt;" o:ole="t" filled="f" o:preferrelative="t" stroked="f" coordsize="21600,21600">
                  <v:path/>
                  <v:fill on="f" focussize="0,0"/>
                  <v:stroke on="f" joinstyle="miter"/>
                  <v:imagedata r:id="rId1101" o:title=""/>
                  <o:lock v:ext="edit" aspectratio="t"/>
                  <w10:wrap type="none"/>
                  <w10:anchorlock/>
                </v:shape>
                <o:OLEObject Type="Embed" ProgID="Equation.3" ShapeID="_x0000_i1575" DrawAspect="Content" ObjectID="_1468076275" r:id="rId1100">
                  <o:LockedField>false</o:LockedField>
                </o:OLEObject>
              </w:object>
            </w:r>
          </w:p>
          <w:p>
            <w:pPr>
              <w:ind w:firstLine="360" w:firstLineChars="200"/>
              <w:rPr>
                <w:sz w:val="18"/>
              </w:rPr>
            </w:pPr>
            <w:r>
              <w:rPr>
                <w:sz w:val="18"/>
              </w:rPr>
              <w:t>②</w:t>
            </w:r>
            <w:r>
              <w:rPr>
                <w:rFonts w:hint="eastAsia"/>
                <w:sz w:val="18"/>
              </w:rPr>
              <w:t xml:space="preserve"> </w:t>
            </w:r>
            <w:r>
              <w:rPr>
                <w:sz w:val="18"/>
              </w:rPr>
              <w:t>普通员工（不含勤务人员）考核得分=</w:t>
            </w:r>
          </w:p>
          <w:p>
            <w:pPr>
              <w:ind w:firstLine="420" w:firstLineChars="200"/>
            </w:pPr>
            <w:r>
              <w:rPr>
                <w:position w:val="-28"/>
              </w:rPr>
              <w:object>
                <v:shape id="_x0000_i1576" o:spt="75" type="#_x0000_t75" style="height:30.75pt;width:315.75pt;" o:ole="t" filled="f" o:preferrelative="t" stroked="f" coordsize="21600,21600">
                  <v:path/>
                  <v:fill on="f" focussize="0,0"/>
                  <v:stroke on="f" joinstyle="miter"/>
                  <v:imagedata r:id="rId1103" o:title=""/>
                  <o:lock v:ext="edit" aspectratio="t"/>
                  <w10:wrap type="none"/>
                  <w10:anchorlock/>
                </v:shape>
                <o:OLEObject Type="Embed" ProgID="Equation.3" ShapeID="_x0000_i1576" DrawAspect="Content" ObjectID="_1468076276" r:id="rId1102">
                  <o:LockedField>false</o:LockedField>
                </o:OLEObject>
              </w:object>
            </w:r>
          </w:p>
          <w:p>
            <w:pPr>
              <w:ind w:firstLine="360" w:firstLineChars="200"/>
              <w:rPr>
                <w:sz w:val="18"/>
                <w:szCs w:val="18"/>
              </w:rPr>
            </w:pPr>
            <w:r>
              <w:rPr>
                <w:sz w:val="18"/>
                <w:szCs w:val="18"/>
              </w:rPr>
              <w:t>③</w:t>
            </w:r>
            <w:r>
              <w:rPr>
                <w:rFonts w:hint="eastAsia"/>
                <w:sz w:val="18"/>
                <w:szCs w:val="18"/>
              </w:rPr>
              <w:t xml:space="preserve"> </w:t>
            </w:r>
            <w:r>
              <w:rPr>
                <w:position w:val="-32"/>
              </w:rPr>
              <w:object>
                <v:shape id="_x0000_i1577" o:spt="75" type="#_x0000_t75" style="height:30.75pt;width:299.25pt;" o:ole="t" filled="f" o:preferrelative="t" stroked="f" coordsize="21600,21600">
                  <v:path/>
                  <v:fill on="f" focussize="0,0"/>
                  <v:stroke on="f" joinstyle="miter"/>
                  <v:imagedata r:id="rId1105" o:title=""/>
                  <o:lock v:ext="edit" aspectratio="t"/>
                  <w10:wrap type="none"/>
                  <w10:anchorlock/>
                </v:shape>
                <o:OLEObject Type="Embed" ProgID="Equation.3" ShapeID="_x0000_i1577" DrawAspect="Content" ObjectID="_1468076277" r:id="rId1104">
                  <o:LockedField>false</o:LockedField>
                </o:OLEObject>
              </w:object>
            </w:r>
          </w:p>
          <w:p>
            <w:pPr>
              <w:ind w:firstLine="360" w:firstLineChars="200"/>
              <w:rPr>
                <w:sz w:val="18"/>
                <w:szCs w:val="18"/>
              </w:rPr>
            </w:pPr>
            <w:r>
              <w:rPr>
                <w:sz w:val="18"/>
                <w:szCs w:val="18"/>
              </w:rPr>
              <w:t>第35条  员工岗位工资级别调整</w:t>
            </w:r>
          </w:p>
          <w:p>
            <w:pPr>
              <w:ind w:firstLine="360" w:firstLineChars="200"/>
              <w:rPr>
                <w:sz w:val="18"/>
                <w:szCs w:val="18"/>
              </w:rPr>
            </w:pPr>
            <w:r>
              <w:rPr>
                <w:sz w:val="18"/>
                <w:szCs w:val="18"/>
              </w:rPr>
              <w:t>1.对于年度绩效考核为优秀的员工，其岗位工资等级在本岗位职级范围内自动上升一档。</w:t>
            </w:r>
          </w:p>
          <w:p>
            <w:pPr>
              <w:ind w:firstLine="360" w:firstLineChars="200"/>
              <w:rPr>
                <w:sz w:val="18"/>
                <w:szCs w:val="18"/>
              </w:rPr>
            </w:pPr>
            <w:r>
              <w:rPr>
                <w:sz w:val="18"/>
                <w:szCs w:val="18"/>
              </w:rPr>
              <w:t>2.对于连续2年年度绩效考核达到优良标准的员工，其岗位工资等级在本岗位职级范围内自动上升一档。</w:t>
            </w:r>
          </w:p>
          <w:p>
            <w:pPr>
              <w:ind w:firstLine="360" w:firstLineChars="200"/>
              <w:rPr>
                <w:sz w:val="18"/>
                <w:szCs w:val="18"/>
              </w:rPr>
            </w:pPr>
            <w:r>
              <w:rPr>
                <w:sz w:val="18"/>
                <w:szCs w:val="18"/>
              </w:rPr>
              <w:t>3.对于连续3年年度绩效考核为称职的员工，其岗位工资等级在本岗位职级范围内自动上升一档。</w:t>
            </w:r>
          </w:p>
          <w:p>
            <w:pPr>
              <w:ind w:firstLine="360" w:firstLineChars="200"/>
              <w:rPr>
                <w:sz w:val="18"/>
                <w:szCs w:val="18"/>
              </w:rPr>
            </w:pPr>
            <w:r>
              <w:rPr>
                <w:sz w:val="18"/>
                <w:szCs w:val="18"/>
              </w:rPr>
              <w:t>4.对于年度绩效考核为基本称职的员工，其岗位工资等级在本岗位职级范围内自动降低一档。</w:t>
            </w:r>
          </w:p>
          <w:p>
            <w:pPr>
              <w:ind w:firstLine="360" w:firstLineChars="200"/>
              <w:rPr>
                <w:sz w:val="18"/>
                <w:szCs w:val="18"/>
              </w:rPr>
            </w:pPr>
            <w:r>
              <w:rPr>
                <w:sz w:val="18"/>
                <w:szCs w:val="18"/>
              </w:rPr>
              <w:t>第36条  级别调整的特殊情况</w:t>
            </w:r>
          </w:p>
          <w:p>
            <w:pPr>
              <w:ind w:firstLine="360" w:firstLineChars="200"/>
              <w:rPr>
                <w:sz w:val="18"/>
                <w:szCs w:val="18"/>
              </w:rPr>
            </w:pPr>
            <w:r>
              <w:rPr>
                <w:sz w:val="18"/>
                <w:szCs w:val="18"/>
              </w:rPr>
              <w:t>1.若某员工的岗位工资级别已是该职务所在薪幅的最高档，则将月涨幅工资乘以12，以奖金的形式随同上年度年终奖一次性发放。</w:t>
            </w:r>
          </w:p>
          <w:p>
            <w:pPr>
              <w:ind w:firstLine="360" w:firstLineChars="200"/>
              <w:rPr>
                <w:sz w:val="18"/>
                <w:szCs w:val="18"/>
              </w:rPr>
            </w:pPr>
            <w:r>
              <w:rPr>
                <w:sz w:val="18"/>
                <w:szCs w:val="18"/>
              </w:rPr>
              <w:t>2.若某员工的岗位工资级别已是该职务所在薪幅的最低档，则将月降幅工资乘以12，在上年度年终奖中一次性扣减。</w:t>
            </w:r>
          </w:p>
          <w:p>
            <w:pPr>
              <w:ind w:firstLine="360" w:firstLineChars="200"/>
              <w:rPr>
                <w:sz w:val="18"/>
                <w:szCs w:val="18"/>
              </w:rPr>
            </w:pPr>
            <w:r>
              <w:rPr>
                <w:sz w:val="18"/>
                <w:szCs w:val="18"/>
              </w:rPr>
              <w:t>3.对于多年累积的绩效考核结果尽量使用，但不重复使用。例如</w:t>
            </w:r>
            <w:r>
              <w:rPr>
                <w:rFonts w:hint="eastAsia"/>
                <w:sz w:val="18"/>
                <w:szCs w:val="18"/>
              </w:rPr>
              <w:t>，</w:t>
            </w:r>
            <w:r>
              <w:rPr>
                <w:sz w:val="18"/>
                <w:szCs w:val="18"/>
              </w:rPr>
              <w:t>连续三年的考核结果为优良、优秀、优良，则第二年升一档工资，第三年升一档工资；连续三年的考核结果为称职、优良、称职，则第三年末升一档工资，但第二年的“优良”以后不再使用。</w:t>
            </w:r>
          </w:p>
          <w:p>
            <w:pPr>
              <w:ind w:firstLine="360" w:firstLineChars="200"/>
              <w:rPr>
                <w:sz w:val="18"/>
                <w:szCs w:val="18"/>
              </w:rPr>
            </w:pPr>
            <w:r>
              <w:rPr>
                <w:sz w:val="18"/>
                <w:szCs w:val="18"/>
              </w:rPr>
              <w:t>第37条  员工晋升</w:t>
            </w:r>
          </w:p>
          <w:p>
            <w:pPr>
              <w:ind w:firstLine="360" w:firstLineChars="200"/>
              <w:rPr>
                <w:sz w:val="18"/>
                <w:szCs w:val="18"/>
              </w:rPr>
            </w:pPr>
            <w:r>
              <w:rPr>
                <w:sz w:val="18"/>
                <w:szCs w:val="18"/>
              </w:rPr>
              <w:t>年度绩效考核结果是人力资源部决定员工是否晋升的主要依据，对考核成绩优秀的员工，人力资源部根据当时公司的用人需求情况，制定员工晋升提案，并上报考核小组。</w:t>
            </w:r>
          </w:p>
          <w:p>
            <w:pPr>
              <w:ind w:firstLine="360" w:firstLineChars="200"/>
              <w:rPr>
                <w:sz w:val="18"/>
                <w:szCs w:val="18"/>
              </w:rPr>
            </w:pPr>
            <w:r>
              <w:rPr>
                <w:sz w:val="18"/>
                <w:szCs w:val="18"/>
              </w:rPr>
              <w:t>第38条  工作调动</w:t>
            </w:r>
          </w:p>
          <w:p>
            <w:pPr>
              <w:ind w:firstLine="360" w:firstLineChars="200"/>
              <w:rPr>
                <w:sz w:val="18"/>
                <w:szCs w:val="18"/>
              </w:rPr>
            </w:pPr>
            <w:r>
              <w:rPr>
                <w:sz w:val="18"/>
                <w:szCs w:val="18"/>
              </w:rPr>
              <w:t>年度绩效考核使被考核人与人力资源部充分了解其工作业绩、工作能力和工作态度，如果被考核人认为在别的岗位更能发挥其能力并能提高工作业绩，该员工可在年度绩效考核结束后1个月内提出工作调动要求，经部门负责人同意后，送人力资源部汇总后，报考核小组审批；或者由人力资源部提出调动意见，与员工本人协商一致后，报批。</w:t>
            </w:r>
          </w:p>
          <w:p>
            <w:pPr>
              <w:ind w:firstLine="360" w:firstLineChars="200"/>
              <w:rPr>
                <w:sz w:val="18"/>
                <w:szCs w:val="18"/>
              </w:rPr>
            </w:pPr>
            <w:r>
              <w:rPr>
                <w:sz w:val="18"/>
                <w:szCs w:val="18"/>
              </w:rPr>
              <w:t>第39条  辞退</w:t>
            </w:r>
          </w:p>
          <w:p>
            <w:pPr>
              <w:ind w:firstLine="360" w:firstLineChars="200"/>
              <w:rPr>
                <w:sz w:val="18"/>
                <w:szCs w:val="18"/>
              </w:rPr>
            </w:pPr>
            <w:r>
              <w:rPr>
                <w:sz w:val="18"/>
                <w:szCs w:val="18"/>
              </w:rPr>
              <w:t>根据员工年度考核结果，对于考核结果为不称职的员工，经过3~6个月的培训或者调整工作岗位时间后，仍不能胜任工作的，公司可以终止与员工签订下年度劳动合同，并根据相关规定予以经济补偿。</w:t>
            </w:r>
          </w:p>
          <w:p>
            <w:pPr>
              <w:ind w:firstLine="360" w:firstLineChars="200"/>
              <w:rPr>
                <w:sz w:val="18"/>
                <w:szCs w:val="18"/>
              </w:rPr>
            </w:pPr>
            <w:r>
              <w:rPr>
                <w:sz w:val="18"/>
                <w:szCs w:val="18"/>
              </w:rPr>
              <w:t>第40条  员工培训</w:t>
            </w:r>
          </w:p>
          <w:p>
            <w:pPr>
              <w:ind w:firstLine="360" w:firstLineChars="200"/>
              <w:rPr>
                <w:sz w:val="18"/>
                <w:szCs w:val="18"/>
              </w:rPr>
            </w:pPr>
            <w:r>
              <w:rPr>
                <w:sz w:val="18"/>
                <w:szCs w:val="18"/>
              </w:rPr>
              <w:t>1.人力资源部将公司全体员工核心能力的考核结果整理成册，在年度绩效考核结束后20天内，根据全体员工核心能力状况制</w:t>
            </w:r>
            <w:r>
              <w:rPr>
                <w:rFonts w:hint="eastAsia"/>
                <w:sz w:val="18"/>
                <w:szCs w:val="18"/>
              </w:rPr>
              <w:t>订</w:t>
            </w:r>
            <w:r>
              <w:rPr>
                <w:sz w:val="18"/>
                <w:szCs w:val="18"/>
              </w:rPr>
              <w:t>全体员工年度培训计划，上报总经理审批。</w:t>
            </w:r>
          </w:p>
          <w:p>
            <w:pPr>
              <w:ind w:firstLine="360" w:firstLineChars="200"/>
              <w:rPr>
                <w:sz w:val="18"/>
                <w:szCs w:val="18"/>
              </w:rPr>
            </w:pPr>
            <w:r>
              <w:rPr>
                <w:sz w:val="18"/>
                <w:szCs w:val="18"/>
              </w:rPr>
              <w:t>2.总经理批准全体员工年度培训计划后，人力资源部应在1个月内制定各岗位员工年度培训方案。</w:t>
            </w:r>
          </w:p>
          <w:p>
            <w:pPr>
              <w:ind w:firstLine="360" w:firstLineChars="200"/>
              <w:rPr>
                <w:sz w:val="18"/>
                <w:szCs w:val="18"/>
              </w:rPr>
            </w:pPr>
            <w:r>
              <w:rPr>
                <w:sz w:val="18"/>
                <w:szCs w:val="18"/>
              </w:rPr>
              <w:t>3.每季度人力资源部需要对员工年度能力培训方案实施具体情况进行总结并不断调整，达到开发、挖掘员工能力的目的。</w:t>
            </w:r>
          </w:p>
          <w:p>
            <w:pPr>
              <w:ind w:firstLine="361" w:firstLineChars="200"/>
              <w:rPr>
                <w:b/>
                <w:sz w:val="18"/>
                <w:szCs w:val="18"/>
              </w:rPr>
            </w:pPr>
            <w:r>
              <w:rPr>
                <w:b/>
                <w:sz w:val="18"/>
                <w:szCs w:val="18"/>
              </w:rPr>
              <w:t>第5章  绩效考核申诉</w:t>
            </w:r>
          </w:p>
          <w:p>
            <w:pPr>
              <w:ind w:firstLine="360" w:firstLineChars="200"/>
              <w:rPr>
                <w:sz w:val="18"/>
                <w:szCs w:val="18"/>
              </w:rPr>
            </w:pPr>
            <w:r>
              <w:rPr>
                <w:sz w:val="18"/>
                <w:szCs w:val="18"/>
              </w:rPr>
              <w:t>第41条  申诉条件</w:t>
            </w:r>
          </w:p>
          <w:p>
            <w:pPr>
              <w:ind w:firstLine="360" w:firstLineChars="200"/>
              <w:rPr>
                <w:sz w:val="18"/>
                <w:szCs w:val="18"/>
              </w:rPr>
            </w:pPr>
            <w:r>
              <w:rPr>
                <w:sz w:val="18"/>
                <w:szCs w:val="18"/>
              </w:rPr>
              <w:t>在绩效考核过程中，员工如认为受到不公平对待或对考核结果感到不满意，有权在考核期间或得知考核结果7天内直接向人力资源部申诉，逾期视为默认考核结果，不予受理。</w:t>
            </w:r>
          </w:p>
          <w:p>
            <w:pPr>
              <w:ind w:firstLine="360" w:firstLineChars="200"/>
              <w:rPr>
                <w:sz w:val="18"/>
                <w:szCs w:val="18"/>
              </w:rPr>
            </w:pPr>
            <w:r>
              <w:rPr>
                <w:sz w:val="18"/>
                <w:szCs w:val="18"/>
              </w:rPr>
              <w:t>第42条  申诉形式</w:t>
            </w:r>
          </w:p>
          <w:p>
            <w:pPr>
              <w:ind w:firstLine="360" w:firstLineChars="200"/>
              <w:rPr>
                <w:sz w:val="18"/>
                <w:szCs w:val="18"/>
              </w:rPr>
            </w:pPr>
            <w:r>
              <w:rPr>
                <w:sz w:val="18"/>
                <w:szCs w:val="18"/>
              </w:rPr>
              <w:t>员工向人力资源部申诉时需要以书面形式提交申诉报告，人力资源部负责将员工申诉统一记录备案，并将员工申诉报告和申诉记录提交人力资源部经理。</w:t>
            </w:r>
          </w:p>
          <w:p>
            <w:pPr>
              <w:ind w:firstLine="360" w:firstLineChars="200"/>
              <w:rPr>
                <w:sz w:val="18"/>
                <w:szCs w:val="18"/>
              </w:rPr>
            </w:pPr>
            <w:r>
              <w:rPr>
                <w:sz w:val="18"/>
                <w:szCs w:val="18"/>
              </w:rPr>
              <w:t>第43条  申诉处理</w:t>
            </w:r>
          </w:p>
          <w:p>
            <w:pPr>
              <w:ind w:firstLine="360" w:firstLineChars="200"/>
              <w:rPr>
                <w:sz w:val="18"/>
                <w:szCs w:val="18"/>
              </w:rPr>
            </w:pPr>
            <w:r>
              <w:rPr>
                <w:sz w:val="18"/>
                <w:szCs w:val="18"/>
              </w:rPr>
              <w:t>1.人力资源部在接到申诉后10日内必须对申诉人确认并对其申诉报告进行审核，最终将处理意见提交考核小组副组长。如逾期没有受理，申诉人可直接向考核小组副组长再次提起申诉，考核小组副组长责成人力资源部处理，并对人力资源部的逾期行为进行处罚。</w:t>
            </w:r>
          </w:p>
          <w:p>
            <w:pPr>
              <w:ind w:firstLine="360" w:firstLineChars="200"/>
              <w:rPr>
                <w:sz w:val="18"/>
                <w:szCs w:val="18"/>
              </w:rPr>
            </w:pPr>
            <w:r>
              <w:rPr>
                <w:sz w:val="18"/>
                <w:szCs w:val="18"/>
              </w:rPr>
              <w:t>2.考核小组副组长根据人力资源部提交的资料，决定是否需要召开由申诉人、申诉人绩效考核人、申诉人跨级领导、人力资源部经理组成的申诉评审会；如不需召开申诉评审会，则由人力资源部将结果反馈给申诉人。</w:t>
            </w:r>
          </w:p>
          <w:p>
            <w:pPr>
              <w:ind w:firstLine="360" w:firstLineChars="200"/>
              <w:rPr>
                <w:sz w:val="18"/>
                <w:szCs w:val="18"/>
              </w:rPr>
            </w:pPr>
            <w:r>
              <w:rPr>
                <w:sz w:val="18"/>
                <w:szCs w:val="18"/>
              </w:rPr>
              <w:t>3.如果员工申诉内容属实，申诉评审会需要按季度或年度绩效考核流程对申诉人重新进行绩效考核，此次考核结果即该员工季度或年度考核成绩，考核结果存档并发送总经理。</w:t>
            </w:r>
          </w:p>
          <w:p>
            <w:pPr>
              <w:ind w:firstLine="360" w:firstLineChars="200"/>
              <w:rPr>
                <w:sz w:val="18"/>
                <w:szCs w:val="18"/>
              </w:rPr>
            </w:pPr>
            <w:r>
              <w:rPr>
                <w:sz w:val="18"/>
                <w:szCs w:val="18"/>
              </w:rPr>
              <w:t>4.申诉评审会还需要确定绩效考核人对员工考核过程中是否存在不公平现象。如果发现绩效考核人在考核过程确有不公平行为，公司将采取相应的处罚措施。</w:t>
            </w:r>
          </w:p>
          <w:p>
            <w:pPr>
              <w:ind w:firstLine="360" w:firstLineChars="200"/>
              <w:rPr>
                <w:sz w:val="18"/>
                <w:szCs w:val="18"/>
              </w:rPr>
            </w:pPr>
            <w:r>
              <w:rPr>
                <w:sz w:val="18"/>
                <w:szCs w:val="18"/>
              </w:rPr>
              <w:t>5.如果申诉人对评审会考核结果仍不满意，必须在得知评审结果后10日内向人力资源部提交要求二次评审的书面报告，否则视为默认。总经理作为考核小组组长将根据具体情况，决定是否进行二次评审，程序同一次评审，总经理或其全权代表出席。</w:t>
            </w:r>
          </w:p>
          <w:p>
            <w:pPr>
              <w:ind w:firstLine="360" w:firstLineChars="200"/>
              <w:rPr>
                <w:sz w:val="18"/>
                <w:szCs w:val="18"/>
              </w:rPr>
            </w:pPr>
            <w:r>
              <w:rPr>
                <w:sz w:val="18"/>
                <w:szCs w:val="18"/>
              </w:rPr>
              <w:t>6.对于二次评审结果以总经理或其全权代表的最终评审意见为准。</w:t>
            </w:r>
          </w:p>
          <w:p>
            <w:pPr>
              <w:ind w:firstLine="361" w:firstLineChars="200"/>
              <w:rPr>
                <w:b/>
                <w:sz w:val="18"/>
                <w:szCs w:val="18"/>
              </w:rPr>
            </w:pPr>
            <w:r>
              <w:rPr>
                <w:b/>
                <w:sz w:val="18"/>
                <w:szCs w:val="18"/>
              </w:rPr>
              <w:t>第6章  绩效考核制度修订</w:t>
            </w:r>
          </w:p>
          <w:p>
            <w:pPr>
              <w:ind w:firstLine="360" w:firstLineChars="200"/>
              <w:rPr>
                <w:sz w:val="18"/>
                <w:szCs w:val="18"/>
              </w:rPr>
            </w:pPr>
            <w:r>
              <w:rPr>
                <w:sz w:val="18"/>
                <w:szCs w:val="18"/>
              </w:rPr>
              <w:t>第44条  在年度绩效考核过程中，考核小组通过把握考核人与被考核人对考核体系的意见，在限定时间内，对现有考核体系内容进行修改，以更好</w:t>
            </w:r>
            <w:r>
              <w:rPr>
                <w:rFonts w:hint="eastAsia"/>
                <w:sz w:val="18"/>
                <w:szCs w:val="18"/>
              </w:rPr>
              <w:t>地</w:t>
            </w:r>
            <w:r>
              <w:rPr>
                <w:sz w:val="18"/>
                <w:szCs w:val="18"/>
              </w:rPr>
              <w:t>适应下一年的绩效考核工作。修改的内容包括以下三个方面。</w:t>
            </w:r>
          </w:p>
          <w:p>
            <w:pPr>
              <w:ind w:firstLine="360" w:firstLineChars="200"/>
              <w:rPr>
                <w:sz w:val="18"/>
                <w:szCs w:val="18"/>
              </w:rPr>
            </w:pPr>
            <w:r>
              <w:rPr>
                <w:sz w:val="18"/>
                <w:szCs w:val="18"/>
              </w:rPr>
              <w:t>1.绩效考核指标内容、考核标准、考核流程。</w:t>
            </w:r>
          </w:p>
          <w:p>
            <w:pPr>
              <w:ind w:firstLine="360" w:firstLineChars="200"/>
              <w:rPr>
                <w:sz w:val="18"/>
                <w:szCs w:val="18"/>
              </w:rPr>
            </w:pPr>
            <w:r>
              <w:rPr>
                <w:sz w:val="18"/>
                <w:szCs w:val="18"/>
              </w:rPr>
              <w:t>2.考核指标中工作业绩、工作能力、工作态度的权重分配。</w:t>
            </w:r>
          </w:p>
          <w:p>
            <w:pPr>
              <w:ind w:firstLine="360" w:firstLineChars="200"/>
              <w:rPr>
                <w:sz w:val="18"/>
                <w:szCs w:val="18"/>
              </w:rPr>
            </w:pPr>
            <w:r>
              <w:rPr>
                <w:sz w:val="18"/>
                <w:szCs w:val="18"/>
              </w:rPr>
              <w:t>3.考核人打分权重分配。</w:t>
            </w:r>
          </w:p>
          <w:p>
            <w:pPr>
              <w:ind w:firstLine="360" w:firstLineChars="200"/>
              <w:rPr>
                <w:sz w:val="18"/>
                <w:szCs w:val="18"/>
              </w:rPr>
            </w:pPr>
            <w:r>
              <w:rPr>
                <w:sz w:val="18"/>
                <w:szCs w:val="18"/>
              </w:rPr>
              <w:t>第45条  绩效考核修订形式</w:t>
            </w:r>
          </w:p>
          <w:p>
            <w:pPr>
              <w:ind w:firstLine="360" w:firstLineChars="200"/>
              <w:rPr>
                <w:sz w:val="18"/>
                <w:szCs w:val="18"/>
              </w:rPr>
            </w:pPr>
            <w:r>
              <w:rPr>
                <w:sz w:val="18"/>
                <w:szCs w:val="18"/>
              </w:rPr>
              <w:t>绩效考核修订形式为定期修订，日期为每年年度考核结束后2周内，若出现以下任一情况可以进行不定期修订，修订日期由考核小组决定。</w:t>
            </w:r>
          </w:p>
          <w:p>
            <w:pPr>
              <w:ind w:firstLine="360" w:firstLineChars="200"/>
              <w:rPr>
                <w:sz w:val="18"/>
                <w:szCs w:val="18"/>
              </w:rPr>
            </w:pPr>
            <w:r>
              <w:rPr>
                <w:sz w:val="18"/>
                <w:szCs w:val="18"/>
              </w:rPr>
              <w:t>1.目前绩效考核体系不能适应公司的发展，严重阻碍公司经营。</w:t>
            </w:r>
          </w:p>
          <w:p>
            <w:pPr>
              <w:ind w:firstLine="360" w:firstLineChars="200"/>
              <w:rPr>
                <w:sz w:val="18"/>
                <w:szCs w:val="18"/>
              </w:rPr>
            </w:pPr>
            <w:r>
              <w:rPr>
                <w:sz w:val="18"/>
                <w:szCs w:val="18"/>
              </w:rPr>
              <w:t>2.公司发生重大变更，必须改变绩效考核体系。</w:t>
            </w:r>
          </w:p>
          <w:p>
            <w:pPr>
              <w:ind w:firstLine="360" w:firstLineChars="200"/>
              <w:rPr>
                <w:sz w:val="18"/>
                <w:szCs w:val="18"/>
              </w:rPr>
            </w:pPr>
            <w:r>
              <w:rPr>
                <w:sz w:val="18"/>
                <w:szCs w:val="18"/>
              </w:rPr>
              <w:t>3.考核小组中有1/3以上人员提议。</w:t>
            </w:r>
          </w:p>
          <w:p>
            <w:pPr>
              <w:ind w:firstLine="360" w:firstLineChars="200"/>
              <w:rPr>
                <w:sz w:val="18"/>
                <w:szCs w:val="18"/>
              </w:rPr>
            </w:pPr>
            <w:r>
              <w:rPr>
                <w:sz w:val="18"/>
                <w:szCs w:val="18"/>
              </w:rPr>
              <w:t>第46条  修订议案的提出</w:t>
            </w:r>
          </w:p>
          <w:p>
            <w:pPr>
              <w:ind w:firstLine="360" w:firstLineChars="200"/>
              <w:rPr>
                <w:sz w:val="18"/>
                <w:szCs w:val="18"/>
              </w:rPr>
            </w:pPr>
            <w:r>
              <w:rPr>
                <w:sz w:val="18"/>
                <w:szCs w:val="18"/>
              </w:rPr>
              <w:t>任何对公司考核制度有疑问的员工都有权向考核小组提出考核制度修订提案，提案发起人可以在修订期内提交修订建议的书面报告，给人力资源部并由其统一转交考核小组讨论。</w:t>
            </w:r>
          </w:p>
          <w:p>
            <w:pPr>
              <w:ind w:firstLine="360" w:firstLineChars="200"/>
              <w:rPr>
                <w:sz w:val="18"/>
                <w:szCs w:val="18"/>
              </w:rPr>
            </w:pPr>
            <w:r>
              <w:rPr>
                <w:sz w:val="18"/>
                <w:szCs w:val="18"/>
              </w:rPr>
              <w:t>第47条  修订议案的受理</w:t>
            </w:r>
          </w:p>
          <w:p>
            <w:pPr>
              <w:ind w:firstLine="360" w:firstLineChars="200"/>
              <w:rPr>
                <w:sz w:val="18"/>
                <w:szCs w:val="18"/>
              </w:rPr>
            </w:pPr>
            <w:r>
              <w:rPr>
                <w:sz w:val="18"/>
                <w:szCs w:val="18"/>
              </w:rPr>
              <w:t>在修订期间员工提出的修订书面议案将由人力资源部集中转交考核小组，人力资源部针对修订提议收集基础资料；考核小组组长将在随后的一周时间内组织小组成员讨论考核制度修订提案，然后提交年度制度修订会。</w:t>
            </w:r>
          </w:p>
          <w:p>
            <w:pPr>
              <w:ind w:firstLine="360" w:firstLineChars="200"/>
              <w:rPr>
                <w:sz w:val="18"/>
                <w:szCs w:val="18"/>
              </w:rPr>
            </w:pPr>
            <w:r>
              <w:rPr>
                <w:sz w:val="18"/>
                <w:szCs w:val="18"/>
              </w:rPr>
              <w:t>第48条  制度修订过程</w:t>
            </w:r>
          </w:p>
          <w:p>
            <w:pPr>
              <w:ind w:firstLine="360" w:firstLineChars="200"/>
              <w:rPr>
                <w:sz w:val="18"/>
                <w:szCs w:val="18"/>
              </w:rPr>
            </w:pPr>
            <w:r>
              <w:rPr>
                <w:sz w:val="18"/>
                <w:szCs w:val="18"/>
              </w:rPr>
              <w:t>1.在年度考核制度修订会议上，修订提案通过与否采取投票方式决定，得到超过三分之二成员赞成票的提案视为通过，会后人力资源部负责整理通过的修订提案，并根据修订提案修订绩效考核制度，由考核小组组长签发后生效。</w:t>
            </w:r>
          </w:p>
          <w:p>
            <w:pPr>
              <w:ind w:firstLine="360" w:firstLineChars="200"/>
              <w:rPr>
                <w:sz w:val="18"/>
                <w:szCs w:val="18"/>
              </w:rPr>
            </w:pPr>
            <w:r>
              <w:rPr>
                <w:sz w:val="18"/>
                <w:szCs w:val="18"/>
              </w:rPr>
              <w:t>2.不论提案通过与否，人力资源部都要将最后结果反馈给提案发起人。</w:t>
            </w:r>
          </w:p>
          <w:p>
            <w:pPr>
              <w:ind w:firstLine="361" w:firstLineChars="200"/>
              <w:rPr>
                <w:b/>
                <w:sz w:val="18"/>
                <w:szCs w:val="18"/>
              </w:rPr>
            </w:pPr>
            <w:r>
              <w:rPr>
                <w:b/>
                <w:sz w:val="18"/>
                <w:szCs w:val="18"/>
              </w:rPr>
              <w:t>第7章  附则</w:t>
            </w:r>
          </w:p>
          <w:p>
            <w:pPr>
              <w:ind w:firstLine="360" w:firstLineChars="200"/>
              <w:rPr>
                <w:sz w:val="18"/>
                <w:szCs w:val="18"/>
              </w:rPr>
            </w:pPr>
            <w:r>
              <w:rPr>
                <w:sz w:val="18"/>
                <w:szCs w:val="18"/>
              </w:rPr>
              <w:t>第49条  本考核制度解释权归公司人力资源部。</w:t>
            </w:r>
          </w:p>
          <w:p>
            <w:pPr>
              <w:ind w:firstLine="360" w:firstLineChars="200"/>
              <w:rPr>
                <w:sz w:val="18"/>
                <w:szCs w:val="18"/>
              </w:rPr>
            </w:pPr>
            <w:r>
              <w:rPr>
                <w:sz w:val="18"/>
                <w:szCs w:val="18"/>
              </w:rPr>
              <w:t>第50条  本制度经公司董事会通过后执行，修正时亦同。</w:t>
            </w:r>
          </w:p>
          <w:p>
            <w:pPr>
              <w:ind w:firstLine="360" w:firstLineChars="200"/>
              <w:rPr>
                <w:sz w:val="18"/>
                <w:szCs w:val="18"/>
              </w:rPr>
            </w:pPr>
            <w:r>
              <w:rPr>
                <w:sz w:val="18"/>
                <w:szCs w:val="18"/>
              </w:rPr>
              <w:t>第51条  本制度自颁布之日起正式执行，不溯及颁布前考核，原有其他考核方法自本考核制度实施之日起废止。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rPr>
          <w:b/>
          <w:sz w:val="24"/>
        </w:rPr>
      </w:pPr>
      <w:bookmarkStart w:id="696" w:name="_Toc184193739"/>
      <w:bookmarkStart w:id="697" w:name="_Toc184185946"/>
      <w:bookmarkStart w:id="698" w:name="_Toc181592178"/>
      <w:bookmarkStart w:id="699" w:name="_Toc184185717"/>
      <w:r>
        <w:rPr>
          <w:b/>
          <w:sz w:val="24"/>
        </w:rPr>
        <w:t>30.</w:t>
      </w:r>
      <w:r>
        <w:rPr>
          <w:rFonts w:hint="eastAsia"/>
          <w:b/>
          <w:sz w:val="24"/>
        </w:rPr>
        <w:t>9</w:t>
      </w:r>
      <w:r>
        <w:rPr>
          <w:b/>
          <w:sz w:val="24"/>
        </w:rPr>
        <w:t xml:space="preserve">  生产车间绩效考核制度</w:t>
      </w:r>
      <w:bookmarkEnd w:id="696"/>
      <w:bookmarkEnd w:id="697"/>
      <w:bookmarkEnd w:id="698"/>
      <w:bookmarkEnd w:id="699"/>
    </w:p>
    <w:p>
      <w:pPr>
        <w:rPr>
          <w:b/>
          <w:sz w:val="24"/>
        </w:rPr>
      </w:pPr>
    </w:p>
    <w:tbl>
      <w:tblPr>
        <w:tblStyle w:val="15"/>
        <w:tblW w:w="87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385"/>
        <w:gridCol w:w="1740"/>
        <w:gridCol w:w="1298"/>
        <w:gridCol w:w="1354"/>
        <w:gridCol w:w="439"/>
        <w:gridCol w:w="864"/>
        <w:gridCol w:w="283"/>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restart"/>
            <w:vAlign w:val="center"/>
          </w:tcPr>
          <w:p>
            <w:pPr>
              <w:jc w:val="center"/>
              <w:rPr>
                <w:b/>
                <w:sz w:val="18"/>
                <w:szCs w:val="18"/>
              </w:rPr>
            </w:pPr>
            <w:r>
              <w:rPr>
                <w:b/>
                <w:sz w:val="18"/>
                <w:szCs w:val="18"/>
              </w:rPr>
              <w:t>制度名称</w:t>
            </w:r>
          </w:p>
        </w:tc>
        <w:tc>
          <w:tcPr>
            <w:tcW w:w="4777" w:type="dxa"/>
            <w:gridSpan w:val="4"/>
            <w:vMerge w:val="restart"/>
            <w:vAlign w:val="center"/>
          </w:tcPr>
          <w:p>
            <w:pPr>
              <w:jc w:val="center"/>
              <w:rPr>
                <w:b/>
                <w:sz w:val="18"/>
                <w:szCs w:val="18"/>
              </w:rPr>
            </w:pPr>
            <w:r>
              <w:rPr>
                <w:b/>
                <w:sz w:val="18"/>
                <w:szCs w:val="18"/>
              </w:rPr>
              <w:t>生产车间绩效考核制度</w:t>
            </w:r>
          </w:p>
        </w:tc>
        <w:tc>
          <w:tcPr>
            <w:tcW w:w="1303" w:type="dxa"/>
            <w:gridSpan w:val="2"/>
            <w:vAlign w:val="center"/>
          </w:tcPr>
          <w:p>
            <w:pPr>
              <w:jc w:val="center"/>
              <w:rPr>
                <w:b/>
                <w:sz w:val="18"/>
                <w:szCs w:val="18"/>
              </w:rPr>
            </w:pPr>
            <w:r>
              <w:rPr>
                <w:b/>
                <w:sz w:val="18"/>
                <w:szCs w:val="18"/>
              </w:rPr>
              <w:t>受控状态</w:t>
            </w:r>
          </w:p>
        </w:tc>
        <w:tc>
          <w:tcPr>
            <w:tcW w:w="1706"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008" w:type="dxa"/>
            <w:vMerge w:val="continue"/>
          </w:tcPr>
          <w:p>
            <w:pPr>
              <w:rPr>
                <w:b/>
                <w:sz w:val="18"/>
                <w:szCs w:val="18"/>
              </w:rPr>
            </w:pPr>
          </w:p>
        </w:tc>
        <w:tc>
          <w:tcPr>
            <w:tcW w:w="4777" w:type="dxa"/>
            <w:gridSpan w:val="4"/>
            <w:vMerge w:val="continue"/>
            <w:vAlign w:val="center"/>
          </w:tcPr>
          <w:p>
            <w:pPr>
              <w:jc w:val="center"/>
              <w:rPr>
                <w:b/>
                <w:sz w:val="18"/>
                <w:szCs w:val="18"/>
              </w:rPr>
            </w:pPr>
          </w:p>
        </w:tc>
        <w:tc>
          <w:tcPr>
            <w:tcW w:w="1303" w:type="dxa"/>
            <w:gridSpan w:val="2"/>
            <w:vAlign w:val="center"/>
          </w:tcPr>
          <w:p>
            <w:pPr>
              <w:jc w:val="center"/>
              <w:rPr>
                <w:b/>
                <w:sz w:val="18"/>
                <w:szCs w:val="18"/>
              </w:rPr>
            </w:pPr>
            <w:r>
              <w:rPr>
                <w:b/>
                <w:sz w:val="18"/>
                <w:szCs w:val="18"/>
              </w:rPr>
              <w:t>编    号</w:t>
            </w:r>
          </w:p>
        </w:tc>
        <w:tc>
          <w:tcPr>
            <w:tcW w:w="1706"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4" w:type="dxa"/>
            <w:gridSpan w:val="9"/>
            <w:vAlign w:val="center"/>
          </w:tcPr>
          <w:p>
            <w:pPr>
              <w:ind w:firstLine="361" w:firstLineChars="200"/>
              <w:rPr>
                <w:b/>
                <w:sz w:val="18"/>
                <w:szCs w:val="18"/>
              </w:rPr>
            </w:pPr>
            <w:r>
              <w:rPr>
                <w:b/>
                <w:sz w:val="18"/>
                <w:szCs w:val="18"/>
              </w:rPr>
              <w:t>第1章  总则</w:t>
            </w:r>
          </w:p>
          <w:p>
            <w:pPr>
              <w:ind w:firstLine="360" w:firstLineChars="200"/>
              <w:rPr>
                <w:sz w:val="18"/>
                <w:szCs w:val="18"/>
              </w:rPr>
            </w:pPr>
            <w:r>
              <w:rPr>
                <w:sz w:val="18"/>
                <w:szCs w:val="18"/>
              </w:rPr>
              <w:t>第1条  适用范围</w:t>
            </w:r>
          </w:p>
          <w:p>
            <w:pPr>
              <w:ind w:firstLine="360" w:firstLineChars="200"/>
              <w:rPr>
                <w:sz w:val="18"/>
                <w:szCs w:val="18"/>
              </w:rPr>
            </w:pPr>
            <w:r>
              <w:rPr>
                <w:sz w:val="18"/>
                <w:szCs w:val="18"/>
              </w:rPr>
              <w:t>本制度适用于生产部及生产车间的全体员工，经理和经理助理除外。</w:t>
            </w:r>
          </w:p>
          <w:p>
            <w:pPr>
              <w:ind w:firstLine="360" w:firstLineChars="200"/>
              <w:rPr>
                <w:sz w:val="18"/>
                <w:szCs w:val="18"/>
              </w:rPr>
            </w:pPr>
            <w:r>
              <w:rPr>
                <w:sz w:val="18"/>
                <w:szCs w:val="18"/>
              </w:rPr>
              <w:t>第2条  考核目的</w:t>
            </w:r>
          </w:p>
          <w:p>
            <w:pPr>
              <w:ind w:firstLine="360" w:firstLineChars="200"/>
              <w:rPr>
                <w:sz w:val="18"/>
                <w:szCs w:val="18"/>
              </w:rPr>
            </w:pPr>
            <w:r>
              <w:rPr>
                <w:sz w:val="18"/>
                <w:szCs w:val="18"/>
              </w:rPr>
              <w:t>通过考核</w:t>
            </w:r>
            <w:r>
              <w:rPr>
                <w:rFonts w:hint="eastAsia"/>
                <w:sz w:val="18"/>
                <w:szCs w:val="18"/>
              </w:rPr>
              <w:t>，</w:t>
            </w:r>
            <w:r>
              <w:rPr>
                <w:sz w:val="18"/>
                <w:szCs w:val="18"/>
              </w:rPr>
              <w:t>激励员工围绕月度和年度经营业绩积极努力</w:t>
            </w:r>
            <w:r>
              <w:rPr>
                <w:rFonts w:hint="eastAsia"/>
                <w:sz w:val="18"/>
                <w:szCs w:val="18"/>
              </w:rPr>
              <w:t>地</w:t>
            </w:r>
            <w:r>
              <w:rPr>
                <w:sz w:val="18"/>
                <w:szCs w:val="18"/>
              </w:rPr>
              <w:t>开展工作，为员工月度计件工资和年度奖金的发放提供依据，同时为员工工作改进和工作重点指明方向。</w:t>
            </w:r>
          </w:p>
          <w:p>
            <w:pPr>
              <w:ind w:firstLine="360" w:firstLineChars="200"/>
              <w:rPr>
                <w:sz w:val="18"/>
                <w:szCs w:val="18"/>
              </w:rPr>
            </w:pPr>
            <w:r>
              <w:rPr>
                <w:sz w:val="18"/>
                <w:szCs w:val="18"/>
              </w:rPr>
              <w:t>第3条  考核原则</w:t>
            </w:r>
          </w:p>
          <w:p>
            <w:pPr>
              <w:ind w:firstLine="360" w:firstLineChars="200"/>
              <w:rPr>
                <w:sz w:val="18"/>
                <w:szCs w:val="18"/>
              </w:rPr>
            </w:pPr>
            <w:r>
              <w:rPr>
                <w:sz w:val="18"/>
                <w:szCs w:val="18"/>
              </w:rPr>
              <w:t>1.务实、适用原则。</w:t>
            </w:r>
          </w:p>
          <w:p>
            <w:pPr>
              <w:ind w:firstLine="360" w:firstLineChars="200"/>
              <w:rPr>
                <w:sz w:val="18"/>
                <w:szCs w:val="18"/>
              </w:rPr>
            </w:pPr>
            <w:r>
              <w:rPr>
                <w:sz w:val="18"/>
                <w:szCs w:val="18"/>
              </w:rPr>
              <w:t>2.效益导向与职责导向</w:t>
            </w:r>
            <w:r>
              <w:rPr>
                <w:rFonts w:hint="eastAsia"/>
                <w:sz w:val="18"/>
                <w:szCs w:val="18"/>
              </w:rPr>
              <w:t>相</w:t>
            </w:r>
            <w:r>
              <w:rPr>
                <w:sz w:val="18"/>
                <w:szCs w:val="18"/>
              </w:rPr>
              <w:t>结合原则。</w:t>
            </w:r>
          </w:p>
          <w:p>
            <w:pPr>
              <w:ind w:firstLine="360" w:firstLineChars="200"/>
              <w:rPr>
                <w:sz w:val="18"/>
                <w:szCs w:val="18"/>
              </w:rPr>
            </w:pPr>
            <w:r>
              <w:rPr>
                <w:sz w:val="18"/>
                <w:szCs w:val="18"/>
              </w:rPr>
              <w:t>3.科学合理原则。</w:t>
            </w:r>
          </w:p>
          <w:p>
            <w:pPr>
              <w:ind w:firstLine="360" w:firstLineChars="200"/>
              <w:rPr>
                <w:sz w:val="18"/>
                <w:szCs w:val="18"/>
              </w:rPr>
            </w:pPr>
            <w:r>
              <w:rPr>
                <w:sz w:val="18"/>
                <w:szCs w:val="18"/>
              </w:rPr>
              <w:t>4.多角</w:t>
            </w:r>
            <w:r>
              <w:rPr>
                <w:rFonts w:hint="eastAsia"/>
                <w:sz w:val="18"/>
                <w:szCs w:val="18"/>
              </w:rPr>
              <w:t>度</w:t>
            </w:r>
            <w:r>
              <w:rPr>
                <w:sz w:val="18"/>
                <w:szCs w:val="18"/>
              </w:rPr>
              <w:t>考核原则。</w:t>
            </w:r>
          </w:p>
          <w:p>
            <w:pPr>
              <w:ind w:firstLine="360" w:firstLineChars="200"/>
              <w:rPr>
                <w:sz w:val="18"/>
                <w:szCs w:val="18"/>
              </w:rPr>
            </w:pPr>
            <w:r>
              <w:rPr>
                <w:sz w:val="18"/>
                <w:szCs w:val="18"/>
              </w:rPr>
              <w:t>第4条  考核周期</w:t>
            </w:r>
          </w:p>
          <w:p>
            <w:pPr>
              <w:ind w:firstLine="360" w:firstLineChars="200"/>
              <w:rPr>
                <w:sz w:val="18"/>
                <w:szCs w:val="18"/>
              </w:rPr>
            </w:pPr>
            <w:r>
              <w:rPr>
                <w:sz w:val="18"/>
                <w:szCs w:val="18"/>
              </w:rPr>
              <w:t>对员工实行月度考核和年度考核，月度考核的时间为下月的5</w:t>
            </w:r>
            <w:r>
              <w:rPr>
                <w:rFonts w:hint="eastAsia"/>
                <w:sz w:val="18"/>
                <w:szCs w:val="18"/>
              </w:rPr>
              <w:t>日</w:t>
            </w:r>
            <w:r>
              <w:rPr>
                <w:sz w:val="18"/>
                <w:szCs w:val="18"/>
              </w:rPr>
              <w:t>开始7</w:t>
            </w:r>
            <w:r>
              <w:rPr>
                <w:rFonts w:hint="eastAsia"/>
                <w:sz w:val="18"/>
                <w:szCs w:val="18"/>
              </w:rPr>
              <w:t>日</w:t>
            </w:r>
            <w:r>
              <w:rPr>
                <w:sz w:val="18"/>
                <w:szCs w:val="18"/>
              </w:rPr>
              <w:t>结束。年度考核周期与会计核算周期一致，考核时间为下一年度第一月份的15</w:t>
            </w:r>
            <w:r>
              <w:rPr>
                <w:rFonts w:hint="eastAsia"/>
                <w:sz w:val="18"/>
                <w:szCs w:val="18"/>
              </w:rPr>
              <w:t>日</w:t>
            </w:r>
            <w:r>
              <w:rPr>
                <w:sz w:val="18"/>
                <w:szCs w:val="18"/>
              </w:rPr>
              <w:t>。</w:t>
            </w:r>
          </w:p>
          <w:p>
            <w:pPr>
              <w:ind w:firstLine="360" w:firstLineChars="200"/>
              <w:rPr>
                <w:sz w:val="18"/>
                <w:szCs w:val="18"/>
              </w:rPr>
            </w:pPr>
            <w:r>
              <w:rPr>
                <w:sz w:val="18"/>
                <w:szCs w:val="18"/>
              </w:rPr>
              <w:t>第5条  考核的组织</w:t>
            </w:r>
          </w:p>
          <w:p>
            <w:pPr>
              <w:ind w:firstLine="360" w:firstLineChars="200"/>
              <w:rPr>
                <w:sz w:val="18"/>
                <w:szCs w:val="18"/>
              </w:rPr>
            </w:pPr>
            <w:r>
              <w:rPr>
                <w:sz w:val="18"/>
                <w:szCs w:val="18"/>
              </w:rPr>
              <w:t>生产部员工考核由生产部全面组织实施，由高层管理委员会负责考核结果的评议和审核。考核工作的组织整理由公司人力资源部完成。审核后的考核资料由人力资源部用于发放奖金。</w:t>
            </w:r>
          </w:p>
          <w:p>
            <w:pPr>
              <w:ind w:firstLine="360" w:firstLineChars="200"/>
              <w:rPr>
                <w:sz w:val="18"/>
                <w:szCs w:val="18"/>
              </w:rPr>
            </w:pPr>
            <w:r>
              <w:rPr>
                <w:sz w:val="18"/>
                <w:szCs w:val="18"/>
              </w:rPr>
              <w:t>第6条  考核程序</w:t>
            </w:r>
          </w:p>
          <w:p>
            <w:pPr>
              <w:ind w:firstLine="360" w:firstLineChars="200"/>
              <w:rPr>
                <w:sz w:val="18"/>
                <w:szCs w:val="18"/>
              </w:rPr>
            </w:pPr>
            <w:r>
              <w:rPr>
                <w:sz w:val="18"/>
                <w:szCs w:val="18"/>
              </w:rPr>
              <w:t>1.考核前3天，人力资源部通知考核人员准备考核资料，并发放相关空白考核表及考核要求和说明。</w:t>
            </w:r>
          </w:p>
          <w:p>
            <w:pPr>
              <w:ind w:firstLine="360" w:firstLineChars="200"/>
              <w:rPr>
                <w:sz w:val="18"/>
                <w:szCs w:val="18"/>
              </w:rPr>
            </w:pPr>
            <w:r>
              <w:rPr>
                <w:sz w:val="18"/>
                <w:szCs w:val="18"/>
              </w:rPr>
              <w:t>2.各考核人于考核日对被考核人进行考核，填写考核表并将考核表送交人力资源部。</w:t>
            </w:r>
          </w:p>
          <w:p>
            <w:pPr>
              <w:ind w:firstLine="360" w:firstLineChars="200"/>
              <w:rPr>
                <w:sz w:val="18"/>
                <w:szCs w:val="18"/>
              </w:rPr>
            </w:pPr>
            <w:r>
              <w:rPr>
                <w:sz w:val="18"/>
                <w:szCs w:val="18"/>
              </w:rPr>
              <w:t>3.人力资源部将考核资料汇总整理出考核结果，报高层委员会审核。</w:t>
            </w:r>
          </w:p>
          <w:p>
            <w:pPr>
              <w:ind w:firstLine="360" w:firstLineChars="200"/>
              <w:rPr>
                <w:sz w:val="18"/>
                <w:szCs w:val="18"/>
              </w:rPr>
            </w:pPr>
            <w:r>
              <w:rPr>
                <w:sz w:val="18"/>
                <w:szCs w:val="18"/>
              </w:rPr>
              <w:t>4.人力资源部将考核结果反馈给被考核人，被考核人如有异议，可向高层委员提出申诉。</w:t>
            </w:r>
          </w:p>
          <w:p>
            <w:pPr>
              <w:ind w:firstLine="360" w:firstLineChars="200"/>
              <w:rPr>
                <w:sz w:val="18"/>
                <w:szCs w:val="18"/>
              </w:rPr>
            </w:pPr>
            <w:r>
              <w:rPr>
                <w:sz w:val="18"/>
                <w:szCs w:val="18"/>
              </w:rPr>
              <w:t>5.人力资源部汇总最终考核结果并据此计算月度奖金或年终奖金。</w:t>
            </w:r>
          </w:p>
          <w:p>
            <w:pPr>
              <w:ind w:firstLine="360" w:firstLineChars="200"/>
              <w:rPr>
                <w:sz w:val="18"/>
                <w:szCs w:val="18"/>
              </w:rPr>
            </w:pPr>
            <w:r>
              <w:rPr>
                <w:sz w:val="18"/>
                <w:szCs w:val="18"/>
              </w:rPr>
              <w:t>第7条  考核申诉</w:t>
            </w:r>
          </w:p>
          <w:p>
            <w:pPr>
              <w:ind w:firstLine="360" w:firstLineChars="200"/>
              <w:rPr>
                <w:sz w:val="18"/>
                <w:szCs w:val="18"/>
              </w:rPr>
            </w:pPr>
            <w:r>
              <w:rPr>
                <w:sz w:val="18"/>
                <w:szCs w:val="18"/>
              </w:rPr>
              <w:t>被考评者对考评结果持有异议或不清楚，可以直接到综合管理部询问，若仍有异议，可提出书面申诉，申诉内容包括申诉事项和理由。由综合管理部转呈考核小组，由考核小组进行仲裁处理。考核小组应在</w:t>
            </w:r>
            <w:r>
              <w:rPr>
                <w:rFonts w:hint="eastAsia"/>
                <w:sz w:val="18"/>
                <w:szCs w:val="18"/>
              </w:rPr>
              <w:t>5</w:t>
            </w:r>
            <w:r>
              <w:rPr>
                <w:sz w:val="18"/>
                <w:szCs w:val="18"/>
              </w:rPr>
              <w:t>个工作日内</w:t>
            </w:r>
            <w:r>
              <w:rPr>
                <w:rFonts w:hint="eastAsia"/>
                <w:sz w:val="18"/>
                <w:szCs w:val="18"/>
              </w:rPr>
              <w:t>做</w:t>
            </w:r>
            <w:r>
              <w:rPr>
                <w:sz w:val="18"/>
                <w:szCs w:val="18"/>
              </w:rPr>
              <w:t>出裁决。</w:t>
            </w:r>
          </w:p>
          <w:p>
            <w:pPr>
              <w:ind w:firstLine="360" w:firstLineChars="200"/>
              <w:rPr>
                <w:sz w:val="18"/>
                <w:szCs w:val="18"/>
              </w:rPr>
            </w:pPr>
            <w:r>
              <w:rPr>
                <w:sz w:val="18"/>
                <w:szCs w:val="18"/>
              </w:rPr>
              <w:t>第8条  考核的基本依据</w:t>
            </w:r>
          </w:p>
          <w:p>
            <w:pPr>
              <w:ind w:firstLine="360" w:firstLineChars="200"/>
              <w:rPr>
                <w:sz w:val="18"/>
                <w:szCs w:val="18"/>
              </w:rPr>
            </w:pPr>
            <w:r>
              <w:rPr>
                <w:sz w:val="18"/>
                <w:szCs w:val="18"/>
              </w:rPr>
              <w:t>主要考核依据为生产部的月度计划和员工的岗位职责。</w:t>
            </w:r>
          </w:p>
          <w:p>
            <w:pPr>
              <w:ind w:firstLine="361" w:firstLineChars="200"/>
              <w:rPr>
                <w:b/>
                <w:sz w:val="18"/>
                <w:szCs w:val="18"/>
              </w:rPr>
            </w:pPr>
            <w:r>
              <w:rPr>
                <w:b/>
                <w:sz w:val="18"/>
                <w:szCs w:val="18"/>
              </w:rPr>
              <w:t>第2章  月度考核</w:t>
            </w:r>
          </w:p>
          <w:p>
            <w:pPr>
              <w:ind w:firstLine="360" w:firstLineChars="200"/>
              <w:rPr>
                <w:sz w:val="18"/>
                <w:szCs w:val="18"/>
              </w:rPr>
            </w:pPr>
            <w:r>
              <w:rPr>
                <w:sz w:val="18"/>
                <w:szCs w:val="18"/>
              </w:rPr>
              <w:t>第9条  考核要素</w:t>
            </w:r>
          </w:p>
          <w:p>
            <w:pPr>
              <w:ind w:firstLine="360" w:firstLineChars="200"/>
              <w:rPr>
                <w:sz w:val="18"/>
                <w:szCs w:val="18"/>
              </w:rPr>
            </w:pPr>
            <w:r>
              <w:rPr>
                <w:sz w:val="18"/>
                <w:szCs w:val="18"/>
              </w:rPr>
              <w:t>月度考核要素为生产部月度计划完成、岗位职责。不同的工作职位对应不同的考核权重，员工具体的权重参见“生产部员工月度考核要素权重表”。</w:t>
            </w:r>
          </w:p>
          <w:p>
            <w:pPr>
              <w:jc w:val="center"/>
              <w:rPr>
                <w:b/>
                <w:sz w:val="18"/>
              </w:rPr>
            </w:pPr>
            <w:r>
              <w:rPr>
                <w:b/>
                <w:sz w:val="18"/>
              </w:rPr>
              <w:t>生产部员工月度考核要素权重表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b/>
                      <w:sz w:val="18"/>
                    </w:rPr>
                  </w:pPr>
                  <w:r>
                    <w:rPr>
                      <w:b/>
                      <w:sz w:val="18"/>
                    </w:rPr>
                    <w:t>职别</w:t>
                  </w:r>
                </w:p>
              </w:tc>
              <w:tc>
                <w:tcPr>
                  <w:tcW w:w="2130" w:type="dxa"/>
                </w:tcPr>
                <w:p>
                  <w:pPr>
                    <w:jc w:val="center"/>
                    <w:rPr>
                      <w:b/>
                      <w:sz w:val="18"/>
                    </w:rPr>
                  </w:pPr>
                  <w:r>
                    <w:rPr>
                      <w:b/>
                      <w:sz w:val="18"/>
                    </w:rPr>
                    <w:t>计划完成</w:t>
                  </w:r>
                </w:p>
              </w:tc>
              <w:tc>
                <w:tcPr>
                  <w:tcW w:w="2131" w:type="dxa"/>
                </w:tcPr>
                <w:p>
                  <w:pPr>
                    <w:jc w:val="center"/>
                    <w:rPr>
                      <w:b/>
                      <w:sz w:val="18"/>
                    </w:rPr>
                  </w:pPr>
                  <w:r>
                    <w:rPr>
                      <w:b/>
                      <w:sz w:val="18"/>
                    </w:rPr>
                    <w:t>岗位职责</w:t>
                  </w:r>
                </w:p>
              </w:tc>
              <w:tc>
                <w:tcPr>
                  <w:tcW w:w="2131" w:type="dxa"/>
                </w:tcPr>
                <w:p>
                  <w:pPr>
                    <w:jc w:val="center"/>
                    <w:rPr>
                      <w:b/>
                      <w:sz w:val="18"/>
                    </w:rPr>
                  </w:pPr>
                  <w:r>
                    <w:rPr>
                      <w:b/>
                      <w:sz w:val="18"/>
                    </w:rPr>
                    <w:t>工作态度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sz w:val="18"/>
                    </w:rPr>
                  </w:pPr>
                  <w:r>
                    <w:rPr>
                      <w:sz w:val="18"/>
                    </w:rPr>
                    <w:t>车间主任</w:t>
                  </w:r>
                </w:p>
              </w:tc>
              <w:tc>
                <w:tcPr>
                  <w:tcW w:w="2130" w:type="dxa"/>
                </w:tcPr>
                <w:p>
                  <w:pPr>
                    <w:jc w:val="center"/>
                    <w:rPr>
                      <w:sz w:val="18"/>
                    </w:rPr>
                  </w:pPr>
                  <w:r>
                    <w:rPr>
                      <w:sz w:val="18"/>
                    </w:rPr>
                    <w:t>0.5</w:t>
                  </w:r>
                </w:p>
              </w:tc>
              <w:tc>
                <w:tcPr>
                  <w:tcW w:w="2131" w:type="dxa"/>
                </w:tcPr>
                <w:p>
                  <w:pPr>
                    <w:jc w:val="center"/>
                    <w:rPr>
                      <w:sz w:val="18"/>
                    </w:rPr>
                  </w:pPr>
                  <w:r>
                    <w:rPr>
                      <w:sz w:val="18"/>
                    </w:rPr>
                    <w:t>0.3</w:t>
                  </w:r>
                </w:p>
              </w:tc>
              <w:tc>
                <w:tcPr>
                  <w:tcW w:w="2131" w:type="dxa"/>
                </w:tcPr>
                <w:p>
                  <w:pPr>
                    <w:jc w:val="center"/>
                    <w:rPr>
                      <w:sz w:val="18"/>
                    </w:rPr>
                  </w:pPr>
                  <w:r>
                    <w:rPr>
                      <w:sz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sz w:val="18"/>
                    </w:rPr>
                  </w:pPr>
                  <w:r>
                    <w:rPr>
                      <w:sz w:val="18"/>
                    </w:rPr>
                    <w:t>班组长</w:t>
                  </w:r>
                </w:p>
              </w:tc>
              <w:tc>
                <w:tcPr>
                  <w:tcW w:w="2130" w:type="dxa"/>
                </w:tcPr>
                <w:p>
                  <w:pPr>
                    <w:jc w:val="center"/>
                    <w:rPr>
                      <w:sz w:val="18"/>
                    </w:rPr>
                  </w:pPr>
                  <w:r>
                    <w:rPr>
                      <w:sz w:val="18"/>
                    </w:rPr>
                    <w:t>0.4</w:t>
                  </w:r>
                </w:p>
              </w:tc>
              <w:tc>
                <w:tcPr>
                  <w:tcW w:w="2131" w:type="dxa"/>
                </w:tcPr>
                <w:p>
                  <w:pPr>
                    <w:jc w:val="center"/>
                    <w:rPr>
                      <w:sz w:val="18"/>
                    </w:rPr>
                  </w:pPr>
                  <w:r>
                    <w:rPr>
                      <w:sz w:val="18"/>
                    </w:rPr>
                    <w:t>0.3</w:t>
                  </w:r>
                </w:p>
              </w:tc>
              <w:tc>
                <w:tcPr>
                  <w:tcW w:w="2131" w:type="dxa"/>
                </w:tcPr>
                <w:p>
                  <w:pPr>
                    <w:jc w:val="center"/>
                    <w:rPr>
                      <w:sz w:val="18"/>
                    </w:rPr>
                  </w:pPr>
                  <w:r>
                    <w:rPr>
                      <w:sz w:val="1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jc w:val="center"/>
                    <w:rPr>
                      <w:sz w:val="18"/>
                    </w:rPr>
                  </w:pPr>
                  <w:r>
                    <w:rPr>
                      <w:sz w:val="18"/>
                    </w:rPr>
                    <w:t>普通员工</w:t>
                  </w:r>
                </w:p>
              </w:tc>
              <w:tc>
                <w:tcPr>
                  <w:tcW w:w="2130" w:type="dxa"/>
                </w:tcPr>
                <w:p>
                  <w:pPr>
                    <w:jc w:val="center"/>
                    <w:rPr>
                      <w:sz w:val="18"/>
                    </w:rPr>
                  </w:pPr>
                  <w:r>
                    <w:rPr>
                      <w:sz w:val="18"/>
                    </w:rPr>
                    <w:t>0</w:t>
                  </w:r>
                </w:p>
              </w:tc>
              <w:tc>
                <w:tcPr>
                  <w:tcW w:w="2131" w:type="dxa"/>
                </w:tcPr>
                <w:p>
                  <w:pPr>
                    <w:jc w:val="center"/>
                    <w:rPr>
                      <w:sz w:val="18"/>
                    </w:rPr>
                  </w:pPr>
                  <w:r>
                    <w:rPr>
                      <w:sz w:val="18"/>
                    </w:rPr>
                    <w:t>0.5</w:t>
                  </w:r>
                </w:p>
              </w:tc>
              <w:tc>
                <w:tcPr>
                  <w:tcW w:w="2131" w:type="dxa"/>
                </w:tcPr>
                <w:p>
                  <w:pPr>
                    <w:jc w:val="center"/>
                    <w:rPr>
                      <w:sz w:val="18"/>
                    </w:rPr>
                  </w:pPr>
                  <w:r>
                    <w:rPr>
                      <w:sz w:val="18"/>
                    </w:rPr>
                    <w:t>0.5</w:t>
                  </w:r>
                </w:p>
              </w:tc>
            </w:tr>
          </w:tbl>
          <w:p>
            <w:pPr>
              <w:ind w:firstLine="360" w:firstLineChars="200"/>
              <w:rPr>
                <w:sz w:val="18"/>
                <w:szCs w:val="18"/>
              </w:rPr>
            </w:pPr>
            <w:r>
              <w:rPr>
                <w:sz w:val="18"/>
                <w:szCs w:val="18"/>
              </w:rPr>
              <w:t>第10条  考核指标、权重和标准</w:t>
            </w:r>
          </w:p>
          <w:p>
            <w:pPr>
              <w:ind w:firstLine="360" w:firstLineChars="200"/>
              <w:rPr>
                <w:sz w:val="18"/>
                <w:szCs w:val="18"/>
              </w:rPr>
            </w:pPr>
            <w:r>
              <w:rPr>
                <w:sz w:val="18"/>
                <w:szCs w:val="18"/>
              </w:rPr>
              <w:t>1.计划完成要素</w:t>
            </w:r>
          </w:p>
          <w:p>
            <w:pPr>
              <w:ind w:firstLine="360" w:firstLineChars="200"/>
              <w:rPr>
                <w:sz w:val="18"/>
                <w:szCs w:val="18"/>
              </w:rPr>
            </w:pPr>
            <w:r>
              <w:rPr>
                <w:sz w:val="18"/>
                <w:szCs w:val="18"/>
              </w:rPr>
              <w:t>（1）考核指标</w:t>
            </w:r>
          </w:p>
          <w:p>
            <w:pPr>
              <w:ind w:firstLine="360" w:firstLineChars="200"/>
              <w:rPr>
                <w:sz w:val="18"/>
                <w:szCs w:val="18"/>
              </w:rPr>
            </w:pPr>
            <w:r>
              <w:rPr>
                <w:sz w:val="18"/>
                <w:szCs w:val="18"/>
              </w:rPr>
              <w:t>每月28</w:t>
            </w:r>
            <w:r>
              <w:rPr>
                <w:rFonts w:hint="eastAsia"/>
                <w:sz w:val="18"/>
                <w:szCs w:val="18"/>
              </w:rPr>
              <w:t>日</w:t>
            </w:r>
            <w:r>
              <w:rPr>
                <w:sz w:val="18"/>
                <w:szCs w:val="18"/>
              </w:rPr>
              <w:t>前由生产经理根据每月生产、安装计划确定下月度的关键考核指标，考核指标是可量化的，如成本、收入、费用、废品率、质量指标等，由此组成生产部月度计划完成考核</w:t>
            </w:r>
            <w:r>
              <w:rPr>
                <w:rFonts w:hint="eastAsia"/>
                <w:sz w:val="18"/>
                <w:szCs w:val="18"/>
              </w:rPr>
              <w:t>如下</w:t>
            </w:r>
            <w:r>
              <w:rPr>
                <w:sz w:val="18"/>
                <w:szCs w:val="18"/>
              </w:rPr>
              <w:t>表</w:t>
            </w:r>
            <w:r>
              <w:rPr>
                <w:rFonts w:hint="eastAsia"/>
                <w:sz w:val="18"/>
                <w:szCs w:val="18"/>
              </w:rPr>
              <w:t>所示</w:t>
            </w:r>
            <w:r>
              <w:rPr>
                <w:sz w:val="18"/>
                <w:szCs w:val="18"/>
              </w:rPr>
              <w:t>。</w:t>
            </w:r>
          </w:p>
          <w:p>
            <w:pPr>
              <w:jc w:val="center"/>
              <w:rPr>
                <w:b/>
                <w:sz w:val="18"/>
              </w:rPr>
            </w:pPr>
            <w:r>
              <w:rPr>
                <w:b/>
                <w:sz w:val="18"/>
              </w:rPr>
              <w:t>生产部员工月度计划完成考核表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b/>
                      <w:sz w:val="18"/>
                    </w:rPr>
                  </w:pPr>
                  <w:r>
                    <w:rPr>
                      <w:b/>
                      <w:sz w:val="18"/>
                    </w:rPr>
                    <w:t>指标</w:t>
                  </w:r>
                </w:p>
              </w:tc>
              <w:tc>
                <w:tcPr>
                  <w:tcW w:w="1420" w:type="dxa"/>
                </w:tcPr>
                <w:p>
                  <w:pPr>
                    <w:jc w:val="center"/>
                    <w:rPr>
                      <w:b/>
                      <w:sz w:val="18"/>
                    </w:rPr>
                  </w:pPr>
                  <w:r>
                    <w:rPr>
                      <w:b/>
                      <w:sz w:val="18"/>
                    </w:rPr>
                    <w:t>权重</w:t>
                  </w:r>
                </w:p>
              </w:tc>
              <w:tc>
                <w:tcPr>
                  <w:tcW w:w="1420" w:type="dxa"/>
                </w:tcPr>
                <w:p>
                  <w:pPr>
                    <w:jc w:val="center"/>
                    <w:rPr>
                      <w:b/>
                      <w:sz w:val="18"/>
                    </w:rPr>
                  </w:pPr>
                  <w:r>
                    <w:rPr>
                      <w:b/>
                      <w:sz w:val="18"/>
                    </w:rPr>
                    <w:t>标准</w:t>
                  </w:r>
                </w:p>
              </w:tc>
              <w:tc>
                <w:tcPr>
                  <w:tcW w:w="1420" w:type="dxa"/>
                </w:tcPr>
                <w:p>
                  <w:pPr>
                    <w:jc w:val="center"/>
                    <w:rPr>
                      <w:b/>
                      <w:sz w:val="18"/>
                    </w:rPr>
                  </w:pPr>
                  <w:r>
                    <w:rPr>
                      <w:b/>
                      <w:sz w:val="18"/>
                    </w:rPr>
                    <w:t>实际完成</w:t>
                  </w:r>
                </w:p>
              </w:tc>
              <w:tc>
                <w:tcPr>
                  <w:tcW w:w="1421" w:type="dxa"/>
                </w:tcPr>
                <w:p>
                  <w:pPr>
                    <w:jc w:val="center"/>
                    <w:rPr>
                      <w:b/>
                      <w:sz w:val="18"/>
                    </w:rPr>
                  </w:pPr>
                  <w:r>
                    <w:rPr>
                      <w:b/>
                      <w:sz w:val="18"/>
                    </w:rPr>
                    <w:t>考核得分</w:t>
                  </w:r>
                </w:p>
              </w:tc>
              <w:tc>
                <w:tcPr>
                  <w:tcW w:w="1421" w:type="dxa"/>
                </w:tcPr>
                <w:p>
                  <w:pPr>
                    <w:jc w:val="center"/>
                    <w:rPr>
                      <w:b/>
                      <w:sz w:val="18"/>
                    </w:rPr>
                  </w:pPr>
                  <w:r>
                    <w:rPr>
                      <w:b/>
                      <w:sz w:val="18"/>
                    </w:rPr>
                    <w:t>考核分值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rPr>
                  </w:pPr>
                  <w:r>
                    <w:rPr>
                      <w:sz w:val="18"/>
                    </w:rPr>
                    <w:t>成本</w:t>
                  </w:r>
                </w:p>
              </w:tc>
              <w:tc>
                <w:tcPr>
                  <w:tcW w:w="1420" w:type="dxa"/>
                </w:tcPr>
                <w:p>
                  <w:pPr>
                    <w:jc w:val="center"/>
                    <w:rPr>
                      <w:sz w:val="18"/>
                    </w:rPr>
                  </w:pPr>
                </w:p>
              </w:tc>
              <w:tc>
                <w:tcPr>
                  <w:tcW w:w="1420" w:type="dxa"/>
                </w:tcPr>
                <w:p>
                  <w:pPr>
                    <w:jc w:val="center"/>
                    <w:rPr>
                      <w:sz w:val="18"/>
                    </w:rPr>
                  </w:pPr>
                </w:p>
              </w:tc>
              <w:tc>
                <w:tcPr>
                  <w:tcW w:w="1420" w:type="dxa"/>
                </w:tcPr>
                <w:p>
                  <w:pPr>
                    <w:jc w:val="center"/>
                    <w:rPr>
                      <w:sz w:val="18"/>
                    </w:rPr>
                  </w:pPr>
                </w:p>
              </w:tc>
              <w:tc>
                <w:tcPr>
                  <w:tcW w:w="1421" w:type="dxa"/>
                </w:tcPr>
                <w:p>
                  <w:pPr>
                    <w:jc w:val="center"/>
                    <w:rPr>
                      <w:sz w:val="18"/>
                    </w:rPr>
                  </w:pPr>
                </w:p>
              </w:tc>
              <w:tc>
                <w:tcPr>
                  <w:tcW w:w="1421" w:type="dxa"/>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rPr>
                  </w:pPr>
                  <w:r>
                    <w:rPr>
                      <w:sz w:val="18"/>
                    </w:rPr>
                    <w:t>费用</w:t>
                  </w:r>
                </w:p>
              </w:tc>
              <w:tc>
                <w:tcPr>
                  <w:tcW w:w="1420" w:type="dxa"/>
                </w:tcPr>
                <w:p>
                  <w:pPr>
                    <w:jc w:val="center"/>
                    <w:rPr>
                      <w:sz w:val="18"/>
                    </w:rPr>
                  </w:pPr>
                </w:p>
              </w:tc>
              <w:tc>
                <w:tcPr>
                  <w:tcW w:w="1420" w:type="dxa"/>
                </w:tcPr>
                <w:p>
                  <w:pPr>
                    <w:jc w:val="center"/>
                    <w:rPr>
                      <w:sz w:val="18"/>
                    </w:rPr>
                  </w:pPr>
                </w:p>
              </w:tc>
              <w:tc>
                <w:tcPr>
                  <w:tcW w:w="1420" w:type="dxa"/>
                </w:tcPr>
                <w:p>
                  <w:pPr>
                    <w:jc w:val="center"/>
                    <w:rPr>
                      <w:sz w:val="18"/>
                    </w:rPr>
                  </w:pPr>
                </w:p>
              </w:tc>
              <w:tc>
                <w:tcPr>
                  <w:tcW w:w="1421" w:type="dxa"/>
                </w:tcPr>
                <w:p>
                  <w:pPr>
                    <w:jc w:val="center"/>
                    <w:rPr>
                      <w:sz w:val="18"/>
                    </w:rPr>
                  </w:pPr>
                </w:p>
              </w:tc>
              <w:tc>
                <w:tcPr>
                  <w:tcW w:w="1421" w:type="dxa"/>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rPr>
                  </w:pPr>
                  <w:r>
                    <w:rPr>
                      <w:sz w:val="18"/>
                    </w:rPr>
                    <w:t>废品率</w:t>
                  </w:r>
                </w:p>
              </w:tc>
              <w:tc>
                <w:tcPr>
                  <w:tcW w:w="1420" w:type="dxa"/>
                </w:tcPr>
                <w:p>
                  <w:pPr>
                    <w:jc w:val="center"/>
                    <w:rPr>
                      <w:sz w:val="18"/>
                    </w:rPr>
                  </w:pPr>
                </w:p>
              </w:tc>
              <w:tc>
                <w:tcPr>
                  <w:tcW w:w="1420" w:type="dxa"/>
                </w:tcPr>
                <w:p>
                  <w:pPr>
                    <w:jc w:val="center"/>
                    <w:rPr>
                      <w:sz w:val="18"/>
                    </w:rPr>
                  </w:pPr>
                </w:p>
              </w:tc>
              <w:tc>
                <w:tcPr>
                  <w:tcW w:w="1420" w:type="dxa"/>
                </w:tcPr>
                <w:p>
                  <w:pPr>
                    <w:jc w:val="center"/>
                    <w:rPr>
                      <w:sz w:val="18"/>
                    </w:rPr>
                  </w:pPr>
                </w:p>
              </w:tc>
              <w:tc>
                <w:tcPr>
                  <w:tcW w:w="1421" w:type="dxa"/>
                </w:tcPr>
                <w:p>
                  <w:pPr>
                    <w:jc w:val="center"/>
                    <w:rPr>
                      <w:sz w:val="18"/>
                    </w:rPr>
                  </w:pPr>
                </w:p>
              </w:tc>
              <w:tc>
                <w:tcPr>
                  <w:tcW w:w="1421" w:type="dxa"/>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rPr>
                  </w:pPr>
                  <w:r>
                    <w:rPr>
                      <w:sz w:val="18"/>
                    </w:rPr>
                    <w:t>……</w:t>
                  </w:r>
                </w:p>
              </w:tc>
              <w:tc>
                <w:tcPr>
                  <w:tcW w:w="1420" w:type="dxa"/>
                </w:tcPr>
                <w:p>
                  <w:pPr>
                    <w:jc w:val="center"/>
                    <w:rPr>
                      <w:sz w:val="18"/>
                    </w:rPr>
                  </w:pPr>
                  <w:r>
                    <w:rPr>
                      <w:sz w:val="18"/>
                    </w:rPr>
                    <w:t>……</w:t>
                  </w:r>
                </w:p>
              </w:tc>
              <w:tc>
                <w:tcPr>
                  <w:tcW w:w="1420" w:type="dxa"/>
                </w:tcPr>
                <w:p>
                  <w:pPr>
                    <w:jc w:val="center"/>
                    <w:rPr>
                      <w:sz w:val="18"/>
                    </w:rPr>
                  </w:pPr>
                  <w:r>
                    <w:rPr>
                      <w:sz w:val="18"/>
                    </w:rPr>
                    <w:t>……</w:t>
                  </w:r>
                </w:p>
              </w:tc>
              <w:tc>
                <w:tcPr>
                  <w:tcW w:w="1420" w:type="dxa"/>
                </w:tcPr>
                <w:p>
                  <w:pPr>
                    <w:jc w:val="center"/>
                    <w:rPr>
                      <w:sz w:val="18"/>
                    </w:rPr>
                  </w:pPr>
                  <w:r>
                    <w:rPr>
                      <w:sz w:val="18"/>
                    </w:rPr>
                    <w:t>……</w:t>
                  </w:r>
                </w:p>
              </w:tc>
              <w:tc>
                <w:tcPr>
                  <w:tcW w:w="1421" w:type="dxa"/>
                </w:tcPr>
                <w:p>
                  <w:pPr>
                    <w:jc w:val="center"/>
                    <w:rPr>
                      <w:sz w:val="18"/>
                    </w:rPr>
                  </w:pPr>
                  <w:r>
                    <w:rPr>
                      <w:sz w:val="18"/>
                    </w:rPr>
                    <w:t>……</w:t>
                  </w:r>
                </w:p>
              </w:tc>
              <w:tc>
                <w:tcPr>
                  <w:tcW w:w="1421" w:type="dxa"/>
                </w:tcPr>
                <w:p>
                  <w:pPr>
                    <w:jc w:val="center"/>
                    <w:rPr>
                      <w:sz w:val="18"/>
                    </w:rPr>
                  </w:pPr>
                  <w:r>
                    <w:rPr>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jc w:val="center"/>
                    <w:rPr>
                      <w:sz w:val="18"/>
                    </w:rPr>
                  </w:pPr>
                  <w:r>
                    <w:rPr>
                      <w:sz w:val="18"/>
                    </w:rPr>
                    <w:t>合计</w:t>
                  </w:r>
                </w:p>
              </w:tc>
              <w:tc>
                <w:tcPr>
                  <w:tcW w:w="1420" w:type="dxa"/>
                </w:tcPr>
                <w:p>
                  <w:pPr>
                    <w:jc w:val="center"/>
                    <w:rPr>
                      <w:sz w:val="18"/>
                    </w:rPr>
                  </w:pPr>
                </w:p>
              </w:tc>
              <w:tc>
                <w:tcPr>
                  <w:tcW w:w="1420" w:type="dxa"/>
                </w:tcPr>
                <w:p>
                  <w:pPr>
                    <w:jc w:val="center"/>
                    <w:rPr>
                      <w:sz w:val="18"/>
                    </w:rPr>
                  </w:pPr>
                </w:p>
              </w:tc>
              <w:tc>
                <w:tcPr>
                  <w:tcW w:w="1420" w:type="dxa"/>
                </w:tcPr>
                <w:p>
                  <w:pPr>
                    <w:jc w:val="center"/>
                    <w:rPr>
                      <w:sz w:val="18"/>
                    </w:rPr>
                  </w:pPr>
                </w:p>
              </w:tc>
              <w:tc>
                <w:tcPr>
                  <w:tcW w:w="1421" w:type="dxa"/>
                </w:tcPr>
                <w:p>
                  <w:pPr>
                    <w:jc w:val="center"/>
                    <w:rPr>
                      <w:sz w:val="18"/>
                    </w:rPr>
                  </w:pPr>
                </w:p>
              </w:tc>
              <w:tc>
                <w:tcPr>
                  <w:tcW w:w="1421" w:type="dxa"/>
                </w:tcPr>
                <w:p>
                  <w:pPr>
                    <w:jc w:val="center"/>
                    <w:rPr>
                      <w:sz w:val="18"/>
                    </w:rPr>
                  </w:pPr>
                </w:p>
              </w:tc>
            </w:tr>
          </w:tbl>
          <w:p>
            <w:pPr>
              <w:ind w:firstLine="360" w:firstLineChars="200"/>
              <w:rPr>
                <w:sz w:val="18"/>
              </w:rPr>
            </w:pPr>
            <w:r>
              <w:rPr>
                <w:sz w:val="18"/>
              </w:rPr>
              <w:t>说明：</w:t>
            </w:r>
            <w:r>
              <w:rPr>
                <w:position w:val="-26"/>
                <w:sz w:val="18"/>
              </w:rPr>
              <w:object>
                <v:shape id="_x0000_i1578" o:spt="75" type="#_x0000_t75" style="height:32.25pt;width:125.25pt;" o:ole="t" filled="f" o:preferrelative="t" stroked="f" coordsize="21600,21600">
                  <v:path/>
                  <v:fill on="f" focussize="0,0"/>
                  <v:stroke on="f" joinstyle="miter"/>
                  <v:imagedata r:id="rId1107" o:title=""/>
                  <o:lock v:ext="edit" aspectratio="t"/>
                  <w10:wrap type="none"/>
                  <w10:anchorlock/>
                </v:shape>
                <o:OLEObject Type="Embed" ProgID="Equation.3" ShapeID="_x0000_i1578" DrawAspect="Content" ObjectID="_1468076278" r:id="rId1106">
                  <o:LockedField>false</o:LockedField>
                </o:OLEObject>
              </w:object>
            </w:r>
          </w:p>
          <w:p>
            <w:pPr>
              <w:ind w:firstLine="360" w:firstLineChars="200"/>
              <w:rPr>
                <w:sz w:val="18"/>
                <w:szCs w:val="18"/>
              </w:rPr>
            </w:pPr>
            <w:r>
              <w:rPr>
                <w:sz w:val="18"/>
                <w:szCs w:val="18"/>
              </w:rPr>
              <w:t>（2）指标权重</w:t>
            </w:r>
          </w:p>
          <w:p>
            <w:pPr>
              <w:ind w:firstLine="360" w:firstLineChars="200"/>
              <w:rPr>
                <w:sz w:val="18"/>
                <w:szCs w:val="18"/>
              </w:rPr>
            </w:pPr>
            <w:r>
              <w:rPr>
                <w:rFonts w:hint="eastAsia"/>
                <w:sz w:val="18"/>
                <w:szCs w:val="18"/>
              </w:rPr>
              <w:t>当</w:t>
            </w:r>
            <w:r>
              <w:rPr>
                <w:sz w:val="18"/>
                <w:szCs w:val="18"/>
              </w:rPr>
              <w:t>月由各部经理根据各项指标的重要程度和</w:t>
            </w:r>
            <w:r>
              <w:rPr>
                <w:rFonts w:hint="eastAsia"/>
                <w:sz w:val="18"/>
                <w:szCs w:val="18"/>
              </w:rPr>
              <w:t>本</w:t>
            </w:r>
            <w:r>
              <w:rPr>
                <w:sz w:val="18"/>
                <w:szCs w:val="18"/>
              </w:rPr>
              <w:t>月工作重点，确定各项指标的权重。</w:t>
            </w:r>
          </w:p>
          <w:p>
            <w:pPr>
              <w:ind w:firstLine="360" w:firstLineChars="200"/>
              <w:rPr>
                <w:sz w:val="18"/>
                <w:szCs w:val="18"/>
              </w:rPr>
            </w:pPr>
            <w:r>
              <w:rPr>
                <w:sz w:val="18"/>
                <w:szCs w:val="18"/>
              </w:rPr>
              <w:t>2.岗位职责要素</w:t>
            </w:r>
          </w:p>
          <w:p>
            <w:pPr>
              <w:ind w:firstLine="360" w:firstLineChars="200"/>
              <w:rPr>
                <w:sz w:val="18"/>
                <w:szCs w:val="18"/>
              </w:rPr>
            </w:pPr>
            <w:r>
              <w:rPr>
                <w:sz w:val="18"/>
                <w:szCs w:val="18"/>
              </w:rPr>
              <w:t>（1）考核指标</w:t>
            </w:r>
          </w:p>
          <w:p>
            <w:pPr>
              <w:ind w:firstLine="360" w:firstLineChars="200"/>
              <w:rPr>
                <w:sz w:val="18"/>
                <w:szCs w:val="18"/>
              </w:rPr>
            </w:pPr>
            <w:r>
              <w:rPr>
                <w:sz w:val="18"/>
                <w:szCs w:val="18"/>
              </w:rPr>
              <w:t>根据每一岗位的职务说明书中的职责转化为考核指标，考核指标可分为定量指标和定性指标。</w:t>
            </w:r>
          </w:p>
          <w:p>
            <w:pPr>
              <w:ind w:firstLine="360" w:firstLineChars="200"/>
              <w:rPr>
                <w:sz w:val="18"/>
                <w:szCs w:val="18"/>
              </w:rPr>
            </w:pPr>
            <w:r>
              <w:rPr>
                <w:sz w:val="18"/>
                <w:szCs w:val="18"/>
              </w:rPr>
              <w:t>（2）指标权重</w:t>
            </w:r>
          </w:p>
          <w:p>
            <w:pPr>
              <w:ind w:firstLine="360" w:firstLineChars="200"/>
              <w:rPr>
                <w:sz w:val="18"/>
                <w:szCs w:val="18"/>
              </w:rPr>
            </w:pPr>
            <w:r>
              <w:rPr>
                <w:sz w:val="18"/>
                <w:szCs w:val="18"/>
              </w:rPr>
              <w:t>由直接上级根据每一岗位职责的重要程度确定。</w:t>
            </w:r>
          </w:p>
          <w:p>
            <w:pPr>
              <w:ind w:firstLine="360" w:firstLineChars="200"/>
              <w:rPr>
                <w:sz w:val="18"/>
                <w:szCs w:val="18"/>
              </w:rPr>
            </w:pPr>
            <w:r>
              <w:rPr>
                <w:sz w:val="18"/>
                <w:szCs w:val="18"/>
              </w:rPr>
              <w:t>3</w:t>
            </w:r>
            <w:r>
              <w:rPr>
                <w:rFonts w:hint="eastAsia"/>
                <w:sz w:val="18"/>
                <w:szCs w:val="18"/>
              </w:rPr>
              <w:t xml:space="preserve">. </w:t>
            </w:r>
            <w:r>
              <w:rPr>
                <w:sz w:val="18"/>
                <w:szCs w:val="18"/>
              </w:rPr>
              <w:t>工作态度要素</w:t>
            </w:r>
          </w:p>
          <w:p>
            <w:pPr>
              <w:ind w:firstLine="360" w:firstLineChars="200"/>
              <w:rPr>
                <w:sz w:val="18"/>
                <w:szCs w:val="18"/>
              </w:rPr>
            </w:pPr>
            <w:r>
              <w:rPr>
                <w:sz w:val="18"/>
                <w:szCs w:val="18"/>
              </w:rPr>
              <w:t>（1）考核指标</w:t>
            </w:r>
          </w:p>
          <w:p>
            <w:pPr>
              <w:ind w:firstLine="360" w:firstLineChars="200"/>
              <w:rPr>
                <w:sz w:val="18"/>
                <w:szCs w:val="18"/>
              </w:rPr>
            </w:pPr>
            <w:r>
              <w:rPr>
                <w:rFonts w:hint="eastAsia"/>
                <w:sz w:val="18"/>
                <w:szCs w:val="18"/>
              </w:rPr>
              <w:t>考核指标</w:t>
            </w:r>
            <w:r>
              <w:rPr>
                <w:sz w:val="18"/>
                <w:szCs w:val="18"/>
              </w:rPr>
              <w:t>由积极性、协作性、责任心、纪律性四项组成。</w:t>
            </w:r>
          </w:p>
          <w:p>
            <w:pPr>
              <w:ind w:firstLine="360" w:firstLineChars="200"/>
              <w:rPr>
                <w:sz w:val="18"/>
                <w:szCs w:val="18"/>
              </w:rPr>
            </w:pPr>
            <w:r>
              <w:rPr>
                <w:sz w:val="18"/>
                <w:szCs w:val="18"/>
              </w:rPr>
              <w:t>（2）指标权重</w:t>
            </w:r>
          </w:p>
          <w:p>
            <w:pPr>
              <w:ind w:firstLine="360" w:firstLineChars="200"/>
              <w:rPr>
                <w:sz w:val="18"/>
                <w:szCs w:val="18"/>
              </w:rPr>
            </w:pPr>
            <w:r>
              <w:rPr>
                <w:sz w:val="18"/>
                <w:szCs w:val="18"/>
              </w:rPr>
              <w:t>不同的职位根据各项指标的重要程度由各经理分配不同的权重。</w:t>
            </w:r>
          </w:p>
          <w:p>
            <w:pPr>
              <w:ind w:firstLine="360" w:firstLineChars="200"/>
              <w:rPr>
                <w:sz w:val="18"/>
                <w:szCs w:val="18"/>
              </w:rPr>
            </w:pPr>
            <w:r>
              <w:rPr>
                <w:sz w:val="18"/>
                <w:szCs w:val="18"/>
              </w:rPr>
              <w:t>第11条  考核标准</w:t>
            </w:r>
          </w:p>
          <w:p>
            <w:pPr>
              <w:ind w:firstLine="360" w:firstLineChars="200"/>
              <w:rPr>
                <w:sz w:val="18"/>
                <w:szCs w:val="18"/>
              </w:rPr>
            </w:pPr>
            <w:r>
              <w:rPr>
                <w:sz w:val="18"/>
                <w:szCs w:val="18"/>
              </w:rPr>
              <w:t>计划完成以月计划目标为标准，岗位职责以职位说明书中的工作标准为依据。定性指标标准又分为A、B、C、D四个级别</w:t>
            </w:r>
            <w:r>
              <w:rPr>
                <w:rFonts w:hint="eastAsia"/>
                <w:sz w:val="18"/>
                <w:szCs w:val="18"/>
              </w:rPr>
              <w:t>，</w:t>
            </w:r>
            <w:r>
              <w:rPr>
                <w:sz w:val="18"/>
                <w:szCs w:val="18"/>
              </w:rPr>
              <w:t>如下表所示。</w:t>
            </w:r>
          </w:p>
          <w:p>
            <w:pPr>
              <w:ind w:firstLine="360" w:firstLineChars="200"/>
              <w:rPr>
                <w:sz w:val="18"/>
                <w:szCs w:val="18"/>
              </w:rPr>
            </w:pPr>
          </w:p>
          <w:p>
            <w:pPr>
              <w:jc w:val="center"/>
              <w:rPr>
                <w:b/>
                <w:sz w:val="18"/>
              </w:rPr>
            </w:pPr>
            <w:r>
              <w:rPr>
                <w:b/>
                <w:sz w:val="18"/>
              </w:rPr>
              <w:t>指标标准等级表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4" w:type="dxa"/>
                </w:tcPr>
                <w:p>
                  <w:pPr>
                    <w:jc w:val="center"/>
                    <w:rPr>
                      <w:b/>
                      <w:sz w:val="18"/>
                    </w:rPr>
                  </w:pPr>
                  <w:r>
                    <w:rPr>
                      <w:b/>
                      <w:sz w:val="18"/>
                    </w:rPr>
                    <w:t>等级</w:t>
                  </w:r>
                </w:p>
              </w:tc>
              <w:tc>
                <w:tcPr>
                  <w:tcW w:w="1704" w:type="dxa"/>
                </w:tcPr>
                <w:p>
                  <w:pPr>
                    <w:jc w:val="center"/>
                    <w:rPr>
                      <w:b/>
                      <w:sz w:val="18"/>
                    </w:rPr>
                  </w:pPr>
                  <w:r>
                    <w:rPr>
                      <w:b/>
                      <w:sz w:val="18"/>
                    </w:rPr>
                    <w:t>A</w:t>
                  </w:r>
                </w:p>
              </w:tc>
              <w:tc>
                <w:tcPr>
                  <w:tcW w:w="1704" w:type="dxa"/>
                </w:tcPr>
                <w:p>
                  <w:pPr>
                    <w:jc w:val="center"/>
                    <w:rPr>
                      <w:b/>
                      <w:sz w:val="18"/>
                    </w:rPr>
                  </w:pPr>
                  <w:r>
                    <w:rPr>
                      <w:b/>
                      <w:sz w:val="18"/>
                    </w:rPr>
                    <w:t>B</w:t>
                  </w:r>
                </w:p>
              </w:tc>
              <w:tc>
                <w:tcPr>
                  <w:tcW w:w="1705" w:type="dxa"/>
                </w:tcPr>
                <w:p>
                  <w:pPr>
                    <w:jc w:val="center"/>
                    <w:rPr>
                      <w:b/>
                      <w:sz w:val="18"/>
                    </w:rPr>
                  </w:pPr>
                  <w:r>
                    <w:rPr>
                      <w:b/>
                      <w:sz w:val="18"/>
                    </w:rPr>
                    <w:t>C</w:t>
                  </w:r>
                </w:p>
              </w:tc>
              <w:tc>
                <w:tcPr>
                  <w:tcW w:w="1705" w:type="dxa"/>
                </w:tcPr>
                <w:p>
                  <w:pPr>
                    <w:jc w:val="center"/>
                    <w:rPr>
                      <w:b/>
                      <w:sz w:val="18"/>
                    </w:rPr>
                  </w:pPr>
                  <w:r>
                    <w:rPr>
                      <w:b/>
                      <w:sz w:val="18"/>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center"/>
                    <w:rPr>
                      <w:sz w:val="18"/>
                    </w:rPr>
                  </w:pPr>
                  <w:r>
                    <w:rPr>
                      <w:sz w:val="18"/>
                    </w:rPr>
                    <w:t>标准</w:t>
                  </w:r>
                </w:p>
              </w:tc>
              <w:tc>
                <w:tcPr>
                  <w:tcW w:w="1704" w:type="dxa"/>
                </w:tcPr>
                <w:p>
                  <w:pPr>
                    <w:jc w:val="center"/>
                    <w:rPr>
                      <w:sz w:val="18"/>
                    </w:rPr>
                  </w:pPr>
                  <w:r>
                    <w:rPr>
                      <w:sz w:val="18"/>
                    </w:rPr>
                    <w:t>超出目标</w:t>
                  </w:r>
                </w:p>
              </w:tc>
              <w:tc>
                <w:tcPr>
                  <w:tcW w:w="1704" w:type="dxa"/>
                </w:tcPr>
                <w:p>
                  <w:pPr>
                    <w:jc w:val="center"/>
                    <w:rPr>
                      <w:sz w:val="18"/>
                    </w:rPr>
                  </w:pPr>
                  <w:r>
                    <w:rPr>
                      <w:sz w:val="18"/>
                    </w:rPr>
                    <w:t>达到目标</w:t>
                  </w:r>
                </w:p>
              </w:tc>
              <w:tc>
                <w:tcPr>
                  <w:tcW w:w="1705" w:type="dxa"/>
                </w:tcPr>
                <w:p>
                  <w:pPr>
                    <w:jc w:val="center"/>
                    <w:rPr>
                      <w:sz w:val="18"/>
                    </w:rPr>
                  </w:pPr>
                  <w:r>
                    <w:rPr>
                      <w:sz w:val="18"/>
                    </w:rPr>
                    <w:t>接近目标</w:t>
                  </w:r>
                </w:p>
              </w:tc>
              <w:tc>
                <w:tcPr>
                  <w:tcW w:w="1705" w:type="dxa"/>
                </w:tcPr>
                <w:p>
                  <w:pPr>
                    <w:jc w:val="center"/>
                    <w:rPr>
                      <w:sz w:val="18"/>
                    </w:rPr>
                  </w:pPr>
                  <w:r>
                    <w:rPr>
                      <w:sz w:val="18"/>
                    </w:rPr>
                    <w:t>远低于目标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jc w:val="center"/>
                    <w:rPr>
                      <w:sz w:val="18"/>
                    </w:rPr>
                  </w:pPr>
                  <w:r>
                    <w:rPr>
                      <w:sz w:val="18"/>
                    </w:rPr>
                    <w:t>得分</w:t>
                  </w:r>
                </w:p>
              </w:tc>
              <w:tc>
                <w:tcPr>
                  <w:tcW w:w="1704" w:type="dxa"/>
                </w:tcPr>
                <w:p>
                  <w:pPr>
                    <w:jc w:val="center"/>
                    <w:rPr>
                      <w:sz w:val="18"/>
                    </w:rPr>
                  </w:pPr>
                  <w:r>
                    <w:rPr>
                      <w:sz w:val="18"/>
                    </w:rPr>
                    <w:t>101~120</w:t>
                  </w:r>
                </w:p>
              </w:tc>
              <w:tc>
                <w:tcPr>
                  <w:tcW w:w="1704" w:type="dxa"/>
                </w:tcPr>
                <w:p>
                  <w:pPr>
                    <w:jc w:val="center"/>
                    <w:rPr>
                      <w:sz w:val="18"/>
                    </w:rPr>
                  </w:pPr>
                  <w:r>
                    <w:rPr>
                      <w:sz w:val="18"/>
                    </w:rPr>
                    <w:t>81~100</w:t>
                  </w:r>
                </w:p>
              </w:tc>
              <w:tc>
                <w:tcPr>
                  <w:tcW w:w="1705" w:type="dxa"/>
                </w:tcPr>
                <w:p>
                  <w:pPr>
                    <w:jc w:val="center"/>
                    <w:rPr>
                      <w:sz w:val="18"/>
                    </w:rPr>
                  </w:pPr>
                  <w:r>
                    <w:rPr>
                      <w:sz w:val="18"/>
                    </w:rPr>
                    <w:t>51~80</w:t>
                  </w:r>
                </w:p>
              </w:tc>
              <w:tc>
                <w:tcPr>
                  <w:tcW w:w="1705" w:type="dxa"/>
                </w:tcPr>
                <w:p>
                  <w:pPr>
                    <w:jc w:val="center"/>
                    <w:rPr>
                      <w:sz w:val="18"/>
                    </w:rPr>
                  </w:pPr>
                  <w:r>
                    <w:rPr>
                      <w:sz w:val="18"/>
                    </w:rPr>
                    <w:t>0~49</w:t>
                  </w:r>
                </w:p>
              </w:tc>
            </w:tr>
          </w:tbl>
          <w:p>
            <w:pPr>
              <w:ind w:firstLine="360" w:firstLineChars="200"/>
              <w:rPr>
                <w:sz w:val="18"/>
                <w:szCs w:val="18"/>
              </w:rPr>
            </w:pPr>
            <w:r>
              <w:rPr>
                <w:sz w:val="18"/>
                <w:szCs w:val="18"/>
              </w:rPr>
              <w:t>第12条  考核主体和权重</w:t>
            </w:r>
          </w:p>
          <w:p>
            <w:pPr>
              <w:ind w:firstLine="360" w:firstLineChars="200"/>
              <w:rPr>
                <w:sz w:val="18"/>
                <w:szCs w:val="18"/>
              </w:rPr>
            </w:pPr>
            <w:r>
              <w:rPr>
                <w:sz w:val="18"/>
                <w:szCs w:val="18"/>
              </w:rPr>
              <w:t>对岗位职责由直接上级考核，工作态度由直接上级和同级根据员工考核表进行考核</w:t>
            </w:r>
            <w:r>
              <w:rPr>
                <w:rFonts w:hint="eastAsia"/>
                <w:sz w:val="18"/>
                <w:szCs w:val="18"/>
              </w:rPr>
              <w:t>，</w:t>
            </w:r>
            <w:r>
              <w:rPr>
                <w:sz w:val="18"/>
                <w:szCs w:val="18"/>
              </w:rPr>
              <w:t>如下表所示。</w:t>
            </w:r>
          </w:p>
          <w:p>
            <w:pPr>
              <w:jc w:val="center"/>
              <w:rPr>
                <w:b/>
                <w:sz w:val="18"/>
              </w:rPr>
            </w:pPr>
          </w:p>
          <w:p>
            <w:pPr>
              <w:jc w:val="center"/>
              <w:rPr>
                <w:b/>
                <w:sz w:val="18"/>
              </w:rPr>
            </w:pPr>
            <w:r>
              <w:rPr>
                <w:b/>
                <w:sz w:val="18"/>
              </w:rPr>
              <w:t>生产部员工度考核表</w:t>
            </w:r>
          </w:p>
          <w:tbl>
            <w:tblPr>
              <w:tblStyle w:val="15"/>
              <w:tblpPr w:leftFromText="180" w:rightFromText="180" w:vertAnchor="text" w:tblpY="1"/>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080"/>
              <w:gridCol w:w="1080"/>
              <w:gridCol w:w="900"/>
              <w:gridCol w:w="881"/>
              <w:gridCol w:w="19"/>
              <w:gridCol w:w="720"/>
              <w:gridCol w:w="437"/>
              <w:gridCol w:w="463"/>
              <w:gridCol w:w="540"/>
              <w:gridCol w:w="1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jc w:val="center"/>
                    <w:rPr>
                      <w:sz w:val="18"/>
                    </w:rPr>
                  </w:pPr>
                  <w:r>
                    <w:rPr>
                      <w:sz w:val="18"/>
                    </w:rPr>
                    <w:t>考核要素</w:t>
                  </w:r>
                </w:p>
              </w:tc>
              <w:tc>
                <w:tcPr>
                  <w:tcW w:w="3060" w:type="dxa"/>
                  <w:gridSpan w:val="3"/>
                </w:tcPr>
                <w:p>
                  <w:pPr>
                    <w:jc w:val="center"/>
                    <w:rPr>
                      <w:sz w:val="18"/>
                    </w:rPr>
                  </w:pPr>
                  <w:r>
                    <w:rPr>
                      <w:sz w:val="18"/>
                    </w:rPr>
                    <w:t>考核指标和权重</w:t>
                  </w:r>
                </w:p>
              </w:tc>
              <w:tc>
                <w:tcPr>
                  <w:tcW w:w="4275" w:type="dxa"/>
                  <w:gridSpan w:val="7"/>
                  <w:vMerge w:val="restart"/>
                  <w:vAlign w:val="center"/>
                </w:tcPr>
                <w:p>
                  <w:pPr>
                    <w:jc w:val="center"/>
                    <w:rPr>
                      <w:sz w:val="18"/>
                    </w:rPr>
                  </w:pPr>
                  <w:r>
                    <w:rPr>
                      <w:sz w:val="18"/>
                    </w:rPr>
                    <w:t>指标评判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gridSpan w:val="4"/>
                  <w:vAlign w:val="center"/>
                </w:tcPr>
                <w:p>
                  <w:pPr>
                    <w:jc w:val="center"/>
                    <w:rPr>
                      <w:sz w:val="18"/>
                    </w:rPr>
                  </w:pPr>
                  <w:r>
                    <w:rPr>
                      <w:sz w:val="18"/>
                    </w:rPr>
                    <w:t>计划完成（%）</w:t>
                  </w:r>
                </w:p>
              </w:tc>
              <w:tc>
                <w:tcPr>
                  <w:tcW w:w="4275" w:type="dxa"/>
                  <w:gridSpan w:val="7"/>
                  <w:vMerge w:val="continue"/>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vAlign w:val="center"/>
                </w:tcPr>
                <w:p>
                  <w:pPr>
                    <w:jc w:val="center"/>
                    <w:rPr>
                      <w:sz w:val="18"/>
                    </w:rPr>
                  </w:pPr>
                  <w:r>
                    <w:rPr>
                      <w:sz w:val="18"/>
                    </w:rPr>
                    <w:t>岗位职责（%）</w:t>
                  </w:r>
                </w:p>
              </w:tc>
              <w:tc>
                <w:tcPr>
                  <w:tcW w:w="1080" w:type="dxa"/>
                  <w:vMerge w:val="restart"/>
                  <w:vAlign w:val="center"/>
                </w:tcPr>
                <w:p>
                  <w:pPr>
                    <w:jc w:val="center"/>
                    <w:rPr>
                      <w:sz w:val="18"/>
                    </w:rPr>
                  </w:pPr>
                  <w:r>
                    <w:rPr>
                      <w:sz w:val="18"/>
                    </w:rPr>
                    <w:t>定量指标（%）</w:t>
                  </w:r>
                </w:p>
              </w:tc>
              <w:tc>
                <w:tcPr>
                  <w:tcW w:w="1080" w:type="dxa"/>
                </w:tcPr>
                <w:p>
                  <w:pPr>
                    <w:jc w:val="center"/>
                    <w:rPr>
                      <w:sz w:val="18"/>
                    </w:rPr>
                  </w:pPr>
                  <w:r>
                    <w:rPr>
                      <w:sz w:val="18"/>
                    </w:rPr>
                    <w:t>指标</w:t>
                  </w:r>
                </w:p>
              </w:tc>
              <w:tc>
                <w:tcPr>
                  <w:tcW w:w="900" w:type="dxa"/>
                </w:tcPr>
                <w:p>
                  <w:pPr>
                    <w:jc w:val="center"/>
                    <w:rPr>
                      <w:sz w:val="18"/>
                    </w:rPr>
                  </w:pPr>
                  <w:r>
                    <w:rPr>
                      <w:sz w:val="18"/>
                    </w:rPr>
                    <w:t>权重</w:t>
                  </w:r>
                </w:p>
              </w:tc>
              <w:tc>
                <w:tcPr>
                  <w:tcW w:w="881" w:type="dxa"/>
                </w:tcPr>
                <w:p>
                  <w:pPr>
                    <w:jc w:val="center"/>
                    <w:rPr>
                      <w:sz w:val="18"/>
                    </w:rPr>
                  </w:pPr>
                  <w:r>
                    <w:rPr>
                      <w:sz w:val="18"/>
                    </w:rPr>
                    <w:t>标准</w:t>
                  </w:r>
                </w:p>
              </w:tc>
              <w:tc>
                <w:tcPr>
                  <w:tcW w:w="1176" w:type="dxa"/>
                  <w:gridSpan w:val="3"/>
                </w:tcPr>
                <w:p>
                  <w:pPr>
                    <w:jc w:val="center"/>
                    <w:rPr>
                      <w:sz w:val="18"/>
                    </w:rPr>
                  </w:pPr>
                  <w:r>
                    <w:rPr>
                      <w:sz w:val="18"/>
                    </w:rPr>
                    <w:t>实际完成</w:t>
                  </w:r>
                </w:p>
              </w:tc>
              <w:tc>
                <w:tcPr>
                  <w:tcW w:w="1003" w:type="dxa"/>
                  <w:gridSpan w:val="2"/>
                </w:tcPr>
                <w:p>
                  <w:pPr>
                    <w:jc w:val="center"/>
                    <w:rPr>
                      <w:sz w:val="18"/>
                    </w:rPr>
                  </w:pPr>
                  <w:r>
                    <w:rPr>
                      <w:sz w:val="18"/>
                    </w:rPr>
                    <w:t>考核评分</w:t>
                  </w:r>
                </w:p>
              </w:tc>
              <w:tc>
                <w:tcPr>
                  <w:tcW w:w="1215" w:type="dxa"/>
                </w:tcPr>
                <w:p>
                  <w:pPr>
                    <w:jc w:val="center"/>
                    <w:rPr>
                      <w:sz w:val="18"/>
                    </w:rPr>
                  </w:pPr>
                  <w:r>
                    <w:rPr>
                      <w:sz w:val="18"/>
                    </w:rPr>
                    <w:t>考核分值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vAlign w:val="center"/>
                </w:tcPr>
                <w:p>
                  <w:pPr>
                    <w:jc w:val="center"/>
                    <w:rPr>
                      <w:sz w:val="18"/>
                    </w:rPr>
                  </w:pPr>
                </w:p>
              </w:tc>
              <w:tc>
                <w:tcPr>
                  <w:tcW w:w="1080" w:type="dxa"/>
                </w:tcPr>
                <w:p>
                  <w:pPr>
                    <w:jc w:val="center"/>
                    <w:rPr>
                      <w:sz w:val="18"/>
                    </w:rPr>
                  </w:pPr>
                  <w:r>
                    <w:rPr>
                      <w:sz w:val="18"/>
                    </w:rPr>
                    <w:t>指标1</w:t>
                  </w:r>
                </w:p>
              </w:tc>
              <w:tc>
                <w:tcPr>
                  <w:tcW w:w="900" w:type="dxa"/>
                </w:tcPr>
                <w:p>
                  <w:pPr>
                    <w:jc w:val="center"/>
                    <w:rPr>
                      <w:sz w:val="18"/>
                    </w:rPr>
                  </w:pPr>
                  <w:r>
                    <w:rPr>
                      <w:sz w:val="18"/>
                    </w:rPr>
                    <w:t>W1</w:t>
                  </w:r>
                </w:p>
              </w:tc>
              <w:tc>
                <w:tcPr>
                  <w:tcW w:w="881" w:type="dxa"/>
                </w:tcPr>
                <w:p>
                  <w:pPr>
                    <w:jc w:val="center"/>
                    <w:rPr>
                      <w:sz w:val="18"/>
                    </w:rPr>
                  </w:pPr>
                </w:p>
              </w:tc>
              <w:tc>
                <w:tcPr>
                  <w:tcW w:w="1176" w:type="dxa"/>
                  <w:gridSpan w:val="3"/>
                </w:tcPr>
                <w:p>
                  <w:pPr>
                    <w:jc w:val="center"/>
                    <w:rPr>
                      <w:sz w:val="18"/>
                    </w:rPr>
                  </w:pPr>
                </w:p>
              </w:tc>
              <w:tc>
                <w:tcPr>
                  <w:tcW w:w="1003" w:type="dxa"/>
                  <w:gridSpan w:val="2"/>
                </w:tcPr>
                <w:p>
                  <w:pPr>
                    <w:jc w:val="center"/>
                    <w:rPr>
                      <w:sz w:val="18"/>
                    </w:rPr>
                  </w:pPr>
                  <w:r>
                    <w:rPr>
                      <w:sz w:val="18"/>
                    </w:rPr>
                    <w:t>K1</w:t>
                  </w:r>
                </w:p>
              </w:tc>
              <w:tc>
                <w:tcPr>
                  <w:tcW w:w="1215" w:type="dxa"/>
                </w:tcPr>
                <w:p>
                  <w:pPr>
                    <w:jc w:val="center"/>
                    <w:rPr>
                      <w:sz w:val="18"/>
                    </w:rPr>
                  </w:pPr>
                  <w:r>
                    <w:rPr>
                      <w:sz w:val="18"/>
                    </w:rPr>
                    <w:t>W1×K1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vAlign w:val="center"/>
                </w:tcPr>
                <w:p>
                  <w:pPr>
                    <w:jc w:val="center"/>
                    <w:rPr>
                      <w:sz w:val="18"/>
                    </w:rPr>
                  </w:pPr>
                </w:p>
              </w:tc>
              <w:tc>
                <w:tcPr>
                  <w:tcW w:w="1080" w:type="dxa"/>
                </w:tcPr>
                <w:p>
                  <w:pPr>
                    <w:jc w:val="center"/>
                    <w:rPr>
                      <w:sz w:val="18"/>
                    </w:rPr>
                  </w:pPr>
                  <w:r>
                    <w:rPr>
                      <w:sz w:val="18"/>
                    </w:rPr>
                    <w:t>指标2</w:t>
                  </w:r>
                </w:p>
              </w:tc>
              <w:tc>
                <w:tcPr>
                  <w:tcW w:w="900" w:type="dxa"/>
                </w:tcPr>
                <w:p>
                  <w:pPr>
                    <w:jc w:val="center"/>
                    <w:rPr>
                      <w:sz w:val="18"/>
                    </w:rPr>
                  </w:pPr>
                  <w:r>
                    <w:rPr>
                      <w:sz w:val="18"/>
                    </w:rPr>
                    <w:t>W2</w:t>
                  </w:r>
                </w:p>
              </w:tc>
              <w:tc>
                <w:tcPr>
                  <w:tcW w:w="881" w:type="dxa"/>
                </w:tcPr>
                <w:p>
                  <w:pPr>
                    <w:jc w:val="center"/>
                    <w:rPr>
                      <w:sz w:val="18"/>
                    </w:rPr>
                  </w:pPr>
                </w:p>
              </w:tc>
              <w:tc>
                <w:tcPr>
                  <w:tcW w:w="1176" w:type="dxa"/>
                  <w:gridSpan w:val="3"/>
                </w:tcPr>
                <w:p>
                  <w:pPr>
                    <w:jc w:val="center"/>
                    <w:rPr>
                      <w:sz w:val="18"/>
                    </w:rPr>
                  </w:pPr>
                </w:p>
              </w:tc>
              <w:tc>
                <w:tcPr>
                  <w:tcW w:w="1003" w:type="dxa"/>
                  <w:gridSpan w:val="2"/>
                </w:tcPr>
                <w:p>
                  <w:pPr>
                    <w:jc w:val="center"/>
                    <w:rPr>
                      <w:sz w:val="18"/>
                    </w:rPr>
                  </w:pPr>
                  <w:r>
                    <w:rPr>
                      <w:sz w:val="18"/>
                    </w:rPr>
                    <w:t>K2</w:t>
                  </w:r>
                </w:p>
              </w:tc>
              <w:tc>
                <w:tcPr>
                  <w:tcW w:w="1215" w:type="dxa"/>
                </w:tcPr>
                <w:p>
                  <w:pPr>
                    <w:jc w:val="center"/>
                    <w:rPr>
                      <w:sz w:val="18"/>
                    </w:rPr>
                  </w:pPr>
                  <w:r>
                    <w:rPr>
                      <w:sz w:val="18"/>
                    </w:rPr>
                    <w:t>W2×K2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vAlign w:val="center"/>
                </w:tcPr>
                <w:p>
                  <w:pPr>
                    <w:jc w:val="center"/>
                    <w:rPr>
                      <w:sz w:val="18"/>
                    </w:rPr>
                  </w:pPr>
                </w:p>
              </w:tc>
              <w:tc>
                <w:tcPr>
                  <w:tcW w:w="1080" w:type="dxa"/>
                </w:tcPr>
                <w:p>
                  <w:pPr>
                    <w:jc w:val="center"/>
                    <w:rPr>
                      <w:sz w:val="18"/>
                    </w:rPr>
                  </w:pPr>
                  <w:r>
                    <w:rPr>
                      <w:sz w:val="18"/>
                    </w:rPr>
                    <w:t>指标3</w:t>
                  </w:r>
                </w:p>
              </w:tc>
              <w:tc>
                <w:tcPr>
                  <w:tcW w:w="900" w:type="dxa"/>
                </w:tcPr>
                <w:p>
                  <w:pPr>
                    <w:jc w:val="center"/>
                    <w:rPr>
                      <w:sz w:val="18"/>
                    </w:rPr>
                  </w:pPr>
                  <w:r>
                    <w:rPr>
                      <w:sz w:val="18"/>
                    </w:rPr>
                    <w:t>W3</w:t>
                  </w:r>
                </w:p>
              </w:tc>
              <w:tc>
                <w:tcPr>
                  <w:tcW w:w="881" w:type="dxa"/>
                </w:tcPr>
                <w:p>
                  <w:pPr>
                    <w:jc w:val="center"/>
                    <w:rPr>
                      <w:sz w:val="18"/>
                    </w:rPr>
                  </w:pPr>
                </w:p>
              </w:tc>
              <w:tc>
                <w:tcPr>
                  <w:tcW w:w="1176" w:type="dxa"/>
                  <w:gridSpan w:val="3"/>
                </w:tcPr>
                <w:p>
                  <w:pPr>
                    <w:jc w:val="center"/>
                    <w:rPr>
                      <w:sz w:val="18"/>
                    </w:rPr>
                  </w:pPr>
                </w:p>
              </w:tc>
              <w:tc>
                <w:tcPr>
                  <w:tcW w:w="1003" w:type="dxa"/>
                  <w:gridSpan w:val="2"/>
                </w:tcPr>
                <w:p>
                  <w:pPr>
                    <w:jc w:val="center"/>
                    <w:rPr>
                      <w:sz w:val="18"/>
                    </w:rPr>
                  </w:pPr>
                  <w:r>
                    <w:rPr>
                      <w:sz w:val="18"/>
                    </w:rPr>
                    <w:t>K3</w:t>
                  </w:r>
                </w:p>
              </w:tc>
              <w:tc>
                <w:tcPr>
                  <w:tcW w:w="1215" w:type="dxa"/>
                </w:tcPr>
                <w:p>
                  <w:pPr>
                    <w:jc w:val="center"/>
                    <w:rPr>
                      <w:sz w:val="18"/>
                    </w:rPr>
                  </w:pPr>
                  <w:r>
                    <w:rPr>
                      <w:sz w:val="18"/>
                    </w:rPr>
                    <w:t>W3×K3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vAlign w:val="center"/>
                </w:tcPr>
                <w:p>
                  <w:pPr>
                    <w:jc w:val="center"/>
                    <w:rPr>
                      <w:sz w:val="18"/>
                    </w:rPr>
                  </w:pPr>
                </w:p>
              </w:tc>
              <w:tc>
                <w:tcPr>
                  <w:tcW w:w="1080" w:type="dxa"/>
                </w:tcPr>
                <w:p>
                  <w:pPr>
                    <w:jc w:val="center"/>
                    <w:rPr>
                      <w:sz w:val="18"/>
                    </w:rPr>
                  </w:pPr>
                </w:p>
              </w:tc>
              <w:tc>
                <w:tcPr>
                  <w:tcW w:w="900" w:type="dxa"/>
                </w:tcPr>
                <w:p>
                  <w:pPr>
                    <w:jc w:val="center"/>
                    <w:rPr>
                      <w:sz w:val="18"/>
                    </w:rPr>
                  </w:pPr>
                </w:p>
              </w:tc>
              <w:tc>
                <w:tcPr>
                  <w:tcW w:w="881" w:type="dxa"/>
                </w:tcPr>
                <w:p>
                  <w:pPr>
                    <w:jc w:val="center"/>
                    <w:rPr>
                      <w:sz w:val="18"/>
                    </w:rPr>
                  </w:pPr>
                </w:p>
              </w:tc>
              <w:tc>
                <w:tcPr>
                  <w:tcW w:w="1176" w:type="dxa"/>
                  <w:gridSpan w:val="3"/>
                </w:tcPr>
                <w:p>
                  <w:pPr>
                    <w:jc w:val="center"/>
                    <w:rPr>
                      <w:sz w:val="18"/>
                    </w:rPr>
                  </w:pPr>
                </w:p>
              </w:tc>
              <w:tc>
                <w:tcPr>
                  <w:tcW w:w="1003" w:type="dxa"/>
                  <w:gridSpan w:val="2"/>
                </w:tcPr>
                <w:p>
                  <w:pPr>
                    <w:jc w:val="center"/>
                    <w:rPr>
                      <w:sz w:val="18"/>
                    </w:rPr>
                  </w:pPr>
                </w:p>
              </w:tc>
              <w:tc>
                <w:tcPr>
                  <w:tcW w:w="1215" w:type="dxa"/>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vAlign w:val="center"/>
                </w:tcPr>
                <w:p>
                  <w:pPr>
                    <w:jc w:val="center"/>
                    <w:rPr>
                      <w:sz w:val="18"/>
                    </w:rPr>
                  </w:pPr>
                </w:p>
              </w:tc>
              <w:tc>
                <w:tcPr>
                  <w:tcW w:w="1080" w:type="dxa"/>
                </w:tcPr>
                <w:p>
                  <w:pPr>
                    <w:jc w:val="center"/>
                    <w:rPr>
                      <w:sz w:val="18"/>
                    </w:rPr>
                  </w:pPr>
                  <w:r>
                    <w:rPr>
                      <w:sz w:val="18"/>
                    </w:rPr>
                    <w:t>合计</w:t>
                  </w:r>
                </w:p>
              </w:tc>
              <w:tc>
                <w:tcPr>
                  <w:tcW w:w="900" w:type="dxa"/>
                </w:tcPr>
                <w:p>
                  <w:pPr>
                    <w:jc w:val="center"/>
                    <w:rPr>
                      <w:sz w:val="18"/>
                    </w:rPr>
                  </w:pPr>
                  <w:r>
                    <w:rPr>
                      <w:sz w:val="18"/>
                    </w:rPr>
                    <w:t>1.0</w:t>
                  </w:r>
                </w:p>
              </w:tc>
              <w:tc>
                <w:tcPr>
                  <w:tcW w:w="3060" w:type="dxa"/>
                  <w:gridSpan w:val="6"/>
                </w:tcPr>
                <w:p>
                  <w:pPr>
                    <w:jc w:val="center"/>
                    <w:rPr>
                      <w:sz w:val="18"/>
                    </w:rPr>
                  </w:pPr>
                </w:p>
              </w:tc>
              <w:tc>
                <w:tcPr>
                  <w:tcW w:w="1215" w:type="dxa"/>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restart"/>
                  <w:vAlign w:val="center"/>
                </w:tcPr>
                <w:p>
                  <w:pPr>
                    <w:jc w:val="center"/>
                    <w:rPr>
                      <w:sz w:val="18"/>
                    </w:rPr>
                  </w:pPr>
                  <w:r>
                    <w:rPr>
                      <w:sz w:val="18"/>
                    </w:rPr>
                    <w:t>定性指标（  %）</w:t>
                  </w:r>
                </w:p>
              </w:tc>
              <w:tc>
                <w:tcPr>
                  <w:tcW w:w="1080" w:type="dxa"/>
                </w:tcPr>
                <w:p>
                  <w:pPr>
                    <w:jc w:val="center"/>
                    <w:rPr>
                      <w:sz w:val="18"/>
                    </w:rPr>
                  </w:pPr>
                  <w:r>
                    <w:rPr>
                      <w:sz w:val="18"/>
                    </w:rPr>
                    <w:t>考核指标</w:t>
                  </w:r>
                </w:p>
              </w:tc>
              <w:tc>
                <w:tcPr>
                  <w:tcW w:w="900" w:type="dxa"/>
                </w:tcPr>
                <w:p>
                  <w:pPr>
                    <w:jc w:val="center"/>
                    <w:rPr>
                      <w:sz w:val="18"/>
                    </w:rPr>
                  </w:pPr>
                  <w:r>
                    <w:rPr>
                      <w:sz w:val="18"/>
                    </w:rPr>
                    <w:t>权重</w:t>
                  </w:r>
                </w:p>
              </w:tc>
              <w:tc>
                <w:tcPr>
                  <w:tcW w:w="900" w:type="dxa"/>
                  <w:gridSpan w:val="2"/>
                </w:tcPr>
                <w:p>
                  <w:pPr>
                    <w:jc w:val="center"/>
                    <w:rPr>
                      <w:sz w:val="18"/>
                    </w:rPr>
                  </w:pPr>
                  <w:r>
                    <w:rPr>
                      <w:sz w:val="18"/>
                    </w:rPr>
                    <w:t>A</w:t>
                  </w:r>
                </w:p>
              </w:tc>
              <w:tc>
                <w:tcPr>
                  <w:tcW w:w="720" w:type="dxa"/>
                </w:tcPr>
                <w:p>
                  <w:pPr>
                    <w:jc w:val="center"/>
                    <w:rPr>
                      <w:sz w:val="18"/>
                    </w:rPr>
                  </w:pPr>
                  <w:r>
                    <w:rPr>
                      <w:sz w:val="18"/>
                    </w:rPr>
                    <w:t>B</w:t>
                  </w:r>
                </w:p>
              </w:tc>
              <w:tc>
                <w:tcPr>
                  <w:tcW w:w="900" w:type="dxa"/>
                  <w:gridSpan w:val="2"/>
                </w:tcPr>
                <w:p>
                  <w:pPr>
                    <w:jc w:val="center"/>
                    <w:rPr>
                      <w:sz w:val="18"/>
                    </w:rPr>
                  </w:pPr>
                  <w:r>
                    <w:rPr>
                      <w:sz w:val="18"/>
                    </w:rPr>
                    <w:t>C</w:t>
                  </w:r>
                </w:p>
              </w:tc>
              <w:tc>
                <w:tcPr>
                  <w:tcW w:w="540" w:type="dxa"/>
                </w:tcPr>
                <w:p>
                  <w:pPr>
                    <w:jc w:val="center"/>
                    <w:rPr>
                      <w:sz w:val="18"/>
                    </w:rPr>
                  </w:pPr>
                  <w:r>
                    <w:rPr>
                      <w:sz w:val="18"/>
                    </w:rPr>
                    <w:t>D</w:t>
                  </w:r>
                </w:p>
              </w:tc>
              <w:tc>
                <w:tcPr>
                  <w:tcW w:w="1215" w:type="dxa"/>
                </w:tcPr>
                <w:p>
                  <w:pPr>
                    <w:jc w:val="center"/>
                    <w:rPr>
                      <w:sz w:val="18"/>
                    </w:rPr>
                  </w:pPr>
                  <w:r>
                    <w:rPr>
                      <w:sz w:val="18"/>
                    </w:rPr>
                    <w:t>考核分值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tcPr>
                <w:p>
                  <w:pPr>
                    <w:jc w:val="center"/>
                    <w:rPr>
                      <w:sz w:val="18"/>
                    </w:rPr>
                  </w:pPr>
                </w:p>
              </w:tc>
              <w:tc>
                <w:tcPr>
                  <w:tcW w:w="1080" w:type="dxa"/>
                </w:tcPr>
                <w:p>
                  <w:pPr>
                    <w:jc w:val="center"/>
                    <w:rPr>
                      <w:sz w:val="18"/>
                    </w:rPr>
                  </w:pPr>
                  <w:r>
                    <w:rPr>
                      <w:sz w:val="18"/>
                    </w:rPr>
                    <w:t>指标1</w:t>
                  </w:r>
                </w:p>
              </w:tc>
              <w:tc>
                <w:tcPr>
                  <w:tcW w:w="900" w:type="dxa"/>
                </w:tcPr>
                <w:p>
                  <w:pPr>
                    <w:jc w:val="center"/>
                    <w:rPr>
                      <w:sz w:val="18"/>
                    </w:rPr>
                  </w:pPr>
                  <w:r>
                    <w:rPr>
                      <w:sz w:val="18"/>
                    </w:rPr>
                    <w:t>W1</w:t>
                  </w:r>
                </w:p>
              </w:tc>
              <w:tc>
                <w:tcPr>
                  <w:tcW w:w="900" w:type="dxa"/>
                  <w:gridSpan w:val="2"/>
                </w:tcPr>
                <w:p>
                  <w:pPr>
                    <w:jc w:val="center"/>
                    <w:rPr>
                      <w:sz w:val="18"/>
                    </w:rPr>
                  </w:pPr>
                </w:p>
              </w:tc>
              <w:tc>
                <w:tcPr>
                  <w:tcW w:w="720" w:type="dxa"/>
                </w:tcPr>
                <w:p>
                  <w:pPr>
                    <w:jc w:val="center"/>
                    <w:rPr>
                      <w:sz w:val="18"/>
                    </w:rPr>
                  </w:pPr>
                </w:p>
              </w:tc>
              <w:tc>
                <w:tcPr>
                  <w:tcW w:w="900" w:type="dxa"/>
                  <w:gridSpan w:val="2"/>
                </w:tcPr>
                <w:p>
                  <w:pPr>
                    <w:jc w:val="center"/>
                    <w:rPr>
                      <w:sz w:val="18"/>
                    </w:rPr>
                  </w:pPr>
                </w:p>
              </w:tc>
              <w:tc>
                <w:tcPr>
                  <w:tcW w:w="540" w:type="dxa"/>
                </w:tcPr>
                <w:p>
                  <w:pPr>
                    <w:jc w:val="center"/>
                    <w:rPr>
                      <w:sz w:val="18"/>
                    </w:rPr>
                  </w:pPr>
                </w:p>
              </w:tc>
              <w:tc>
                <w:tcPr>
                  <w:tcW w:w="1215" w:type="dxa"/>
                </w:tcPr>
                <w:p>
                  <w:pPr>
                    <w:jc w:val="center"/>
                    <w:rPr>
                      <w:sz w:val="18"/>
                    </w:rPr>
                  </w:pPr>
                  <w:r>
                    <w:rPr>
                      <w:sz w:val="18"/>
                    </w:rPr>
                    <w:t>W1×K1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tcPr>
                <w:p>
                  <w:pPr>
                    <w:jc w:val="center"/>
                    <w:rPr>
                      <w:sz w:val="18"/>
                    </w:rPr>
                  </w:pPr>
                </w:p>
              </w:tc>
              <w:tc>
                <w:tcPr>
                  <w:tcW w:w="1080" w:type="dxa"/>
                </w:tcPr>
                <w:p>
                  <w:pPr>
                    <w:jc w:val="center"/>
                    <w:rPr>
                      <w:sz w:val="18"/>
                    </w:rPr>
                  </w:pPr>
                  <w:r>
                    <w:rPr>
                      <w:sz w:val="18"/>
                    </w:rPr>
                    <w:t>指标2</w:t>
                  </w:r>
                </w:p>
              </w:tc>
              <w:tc>
                <w:tcPr>
                  <w:tcW w:w="900" w:type="dxa"/>
                </w:tcPr>
                <w:p>
                  <w:pPr>
                    <w:jc w:val="center"/>
                    <w:rPr>
                      <w:sz w:val="18"/>
                    </w:rPr>
                  </w:pPr>
                  <w:r>
                    <w:rPr>
                      <w:sz w:val="18"/>
                    </w:rPr>
                    <w:t>W2</w:t>
                  </w:r>
                </w:p>
              </w:tc>
              <w:tc>
                <w:tcPr>
                  <w:tcW w:w="900" w:type="dxa"/>
                  <w:gridSpan w:val="2"/>
                </w:tcPr>
                <w:p>
                  <w:pPr>
                    <w:jc w:val="center"/>
                    <w:rPr>
                      <w:sz w:val="18"/>
                    </w:rPr>
                  </w:pPr>
                </w:p>
              </w:tc>
              <w:tc>
                <w:tcPr>
                  <w:tcW w:w="720" w:type="dxa"/>
                </w:tcPr>
                <w:p>
                  <w:pPr>
                    <w:jc w:val="center"/>
                    <w:rPr>
                      <w:sz w:val="18"/>
                    </w:rPr>
                  </w:pPr>
                </w:p>
              </w:tc>
              <w:tc>
                <w:tcPr>
                  <w:tcW w:w="900" w:type="dxa"/>
                  <w:gridSpan w:val="2"/>
                </w:tcPr>
                <w:p>
                  <w:pPr>
                    <w:jc w:val="center"/>
                    <w:rPr>
                      <w:sz w:val="18"/>
                    </w:rPr>
                  </w:pPr>
                </w:p>
              </w:tc>
              <w:tc>
                <w:tcPr>
                  <w:tcW w:w="540" w:type="dxa"/>
                </w:tcPr>
                <w:p>
                  <w:pPr>
                    <w:jc w:val="center"/>
                    <w:rPr>
                      <w:sz w:val="18"/>
                    </w:rPr>
                  </w:pPr>
                </w:p>
              </w:tc>
              <w:tc>
                <w:tcPr>
                  <w:tcW w:w="1215" w:type="dxa"/>
                </w:tcPr>
                <w:p>
                  <w:pPr>
                    <w:jc w:val="center"/>
                    <w:rPr>
                      <w:sz w:val="18"/>
                    </w:rPr>
                  </w:pPr>
                  <w:r>
                    <w:rPr>
                      <w:sz w:val="18"/>
                    </w:rPr>
                    <w:t>W2×K2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tcPr>
                <w:p>
                  <w:pPr>
                    <w:jc w:val="center"/>
                    <w:rPr>
                      <w:sz w:val="18"/>
                    </w:rPr>
                  </w:pPr>
                </w:p>
              </w:tc>
              <w:tc>
                <w:tcPr>
                  <w:tcW w:w="1080" w:type="dxa"/>
                </w:tcPr>
                <w:p>
                  <w:pPr>
                    <w:jc w:val="center"/>
                    <w:rPr>
                      <w:sz w:val="18"/>
                    </w:rPr>
                  </w:pPr>
                  <w:r>
                    <w:rPr>
                      <w:sz w:val="18"/>
                    </w:rPr>
                    <w:t>指标3</w:t>
                  </w:r>
                </w:p>
              </w:tc>
              <w:tc>
                <w:tcPr>
                  <w:tcW w:w="900" w:type="dxa"/>
                </w:tcPr>
                <w:p>
                  <w:pPr>
                    <w:jc w:val="center"/>
                    <w:rPr>
                      <w:sz w:val="18"/>
                    </w:rPr>
                  </w:pPr>
                  <w:r>
                    <w:rPr>
                      <w:sz w:val="18"/>
                    </w:rPr>
                    <w:t>W3</w:t>
                  </w:r>
                </w:p>
              </w:tc>
              <w:tc>
                <w:tcPr>
                  <w:tcW w:w="900" w:type="dxa"/>
                  <w:gridSpan w:val="2"/>
                </w:tcPr>
                <w:p>
                  <w:pPr>
                    <w:jc w:val="center"/>
                    <w:rPr>
                      <w:sz w:val="18"/>
                    </w:rPr>
                  </w:pPr>
                </w:p>
              </w:tc>
              <w:tc>
                <w:tcPr>
                  <w:tcW w:w="720" w:type="dxa"/>
                </w:tcPr>
                <w:p>
                  <w:pPr>
                    <w:jc w:val="center"/>
                    <w:rPr>
                      <w:sz w:val="18"/>
                    </w:rPr>
                  </w:pPr>
                </w:p>
              </w:tc>
              <w:tc>
                <w:tcPr>
                  <w:tcW w:w="900" w:type="dxa"/>
                  <w:gridSpan w:val="2"/>
                </w:tcPr>
                <w:p>
                  <w:pPr>
                    <w:jc w:val="center"/>
                    <w:rPr>
                      <w:sz w:val="18"/>
                    </w:rPr>
                  </w:pPr>
                </w:p>
              </w:tc>
              <w:tc>
                <w:tcPr>
                  <w:tcW w:w="540" w:type="dxa"/>
                </w:tcPr>
                <w:p>
                  <w:pPr>
                    <w:jc w:val="center"/>
                    <w:rPr>
                      <w:sz w:val="18"/>
                    </w:rPr>
                  </w:pPr>
                </w:p>
              </w:tc>
              <w:tc>
                <w:tcPr>
                  <w:tcW w:w="1215" w:type="dxa"/>
                </w:tcPr>
                <w:p>
                  <w:pPr>
                    <w:jc w:val="center"/>
                    <w:rPr>
                      <w:sz w:val="18"/>
                    </w:rPr>
                  </w:pPr>
                  <w:r>
                    <w:rPr>
                      <w:sz w:val="18"/>
                    </w:rPr>
                    <w:t>W3×K3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tcPr>
                <w:p>
                  <w:pPr>
                    <w:jc w:val="center"/>
                    <w:rPr>
                      <w:sz w:val="18"/>
                    </w:rPr>
                  </w:pPr>
                </w:p>
              </w:tc>
              <w:tc>
                <w:tcPr>
                  <w:tcW w:w="1080" w:type="dxa"/>
                </w:tcPr>
                <w:p>
                  <w:pPr>
                    <w:jc w:val="center"/>
                    <w:rPr>
                      <w:sz w:val="18"/>
                    </w:rPr>
                  </w:pPr>
                </w:p>
              </w:tc>
              <w:tc>
                <w:tcPr>
                  <w:tcW w:w="900" w:type="dxa"/>
                </w:tcPr>
                <w:p>
                  <w:pPr>
                    <w:jc w:val="center"/>
                    <w:rPr>
                      <w:sz w:val="18"/>
                    </w:rPr>
                  </w:pPr>
                </w:p>
              </w:tc>
              <w:tc>
                <w:tcPr>
                  <w:tcW w:w="900" w:type="dxa"/>
                  <w:gridSpan w:val="2"/>
                </w:tcPr>
                <w:p>
                  <w:pPr>
                    <w:jc w:val="center"/>
                    <w:rPr>
                      <w:sz w:val="18"/>
                    </w:rPr>
                  </w:pPr>
                </w:p>
              </w:tc>
              <w:tc>
                <w:tcPr>
                  <w:tcW w:w="720" w:type="dxa"/>
                </w:tcPr>
                <w:p>
                  <w:pPr>
                    <w:jc w:val="center"/>
                    <w:rPr>
                      <w:sz w:val="18"/>
                    </w:rPr>
                  </w:pPr>
                </w:p>
              </w:tc>
              <w:tc>
                <w:tcPr>
                  <w:tcW w:w="900" w:type="dxa"/>
                  <w:gridSpan w:val="2"/>
                </w:tcPr>
                <w:p>
                  <w:pPr>
                    <w:jc w:val="center"/>
                    <w:rPr>
                      <w:sz w:val="18"/>
                    </w:rPr>
                  </w:pPr>
                </w:p>
              </w:tc>
              <w:tc>
                <w:tcPr>
                  <w:tcW w:w="540" w:type="dxa"/>
                </w:tcPr>
                <w:p>
                  <w:pPr>
                    <w:jc w:val="center"/>
                    <w:rPr>
                      <w:sz w:val="18"/>
                    </w:rPr>
                  </w:pPr>
                </w:p>
              </w:tc>
              <w:tc>
                <w:tcPr>
                  <w:tcW w:w="1215" w:type="dxa"/>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1080" w:type="dxa"/>
                  <w:vMerge w:val="continue"/>
                </w:tcPr>
                <w:p>
                  <w:pPr>
                    <w:jc w:val="center"/>
                    <w:rPr>
                      <w:sz w:val="18"/>
                    </w:rPr>
                  </w:pPr>
                </w:p>
              </w:tc>
              <w:tc>
                <w:tcPr>
                  <w:tcW w:w="1080" w:type="dxa"/>
                </w:tcPr>
                <w:p>
                  <w:pPr>
                    <w:jc w:val="center"/>
                    <w:rPr>
                      <w:sz w:val="18"/>
                    </w:rPr>
                  </w:pPr>
                  <w:r>
                    <w:rPr>
                      <w:sz w:val="18"/>
                    </w:rPr>
                    <w:t>合计</w:t>
                  </w:r>
                </w:p>
              </w:tc>
              <w:tc>
                <w:tcPr>
                  <w:tcW w:w="900" w:type="dxa"/>
                </w:tcPr>
                <w:p>
                  <w:pPr>
                    <w:jc w:val="center"/>
                    <w:rPr>
                      <w:sz w:val="18"/>
                    </w:rPr>
                  </w:pPr>
                  <w:r>
                    <w:rPr>
                      <w:sz w:val="18"/>
                    </w:rPr>
                    <w:t>1.0</w:t>
                  </w:r>
                </w:p>
              </w:tc>
              <w:tc>
                <w:tcPr>
                  <w:tcW w:w="3060" w:type="dxa"/>
                  <w:gridSpan w:val="6"/>
                </w:tcPr>
                <w:p>
                  <w:pPr>
                    <w:jc w:val="center"/>
                    <w:rPr>
                      <w:sz w:val="18"/>
                    </w:rPr>
                  </w:pPr>
                </w:p>
              </w:tc>
              <w:tc>
                <w:tcPr>
                  <w:tcW w:w="1215" w:type="dxa"/>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vAlign w:val="center"/>
                </w:tcPr>
                <w:p>
                  <w:pPr>
                    <w:jc w:val="center"/>
                    <w:rPr>
                      <w:sz w:val="18"/>
                    </w:rPr>
                  </w:pPr>
                  <w:r>
                    <w:rPr>
                      <w:sz w:val="18"/>
                    </w:rPr>
                    <w:t>工作态度（%）</w:t>
                  </w:r>
                </w:p>
              </w:tc>
              <w:tc>
                <w:tcPr>
                  <w:tcW w:w="2160" w:type="dxa"/>
                  <w:gridSpan w:val="2"/>
                </w:tcPr>
                <w:p>
                  <w:pPr>
                    <w:jc w:val="center"/>
                    <w:rPr>
                      <w:sz w:val="18"/>
                    </w:rPr>
                  </w:pPr>
                  <w:r>
                    <w:rPr>
                      <w:sz w:val="18"/>
                    </w:rPr>
                    <w:t>考核指标</w:t>
                  </w:r>
                </w:p>
              </w:tc>
              <w:tc>
                <w:tcPr>
                  <w:tcW w:w="900" w:type="dxa"/>
                </w:tcPr>
                <w:p>
                  <w:pPr>
                    <w:jc w:val="center"/>
                    <w:rPr>
                      <w:sz w:val="18"/>
                    </w:rPr>
                  </w:pPr>
                  <w:r>
                    <w:rPr>
                      <w:sz w:val="18"/>
                    </w:rPr>
                    <w:t>权重</w:t>
                  </w:r>
                </w:p>
              </w:tc>
              <w:tc>
                <w:tcPr>
                  <w:tcW w:w="900" w:type="dxa"/>
                  <w:gridSpan w:val="2"/>
                </w:tcPr>
                <w:p>
                  <w:pPr>
                    <w:jc w:val="center"/>
                    <w:rPr>
                      <w:sz w:val="18"/>
                    </w:rPr>
                  </w:pPr>
                  <w:r>
                    <w:rPr>
                      <w:sz w:val="18"/>
                    </w:rPr>
                    <w:t>A</w:t>
                  </w:r>
                </w:p>
              </w:tc>
              <w:tc>
                <w:tcPr>
                  <w:tcW w:w="720" w:type="dxa"/>
                </w:tcPr>
                <w:p>
                  <w:pPr>
                    <w:jc w:val="center"/>
                    <w:rPr>
                      <w:sz w:val="18"/>
                    </w:rPr>
                  </w:pPr>
                  <w:r>
                    <w:rPr>
                      <w:sz w:val="18"/>
                    </w:rPr>
                    <w:t>B</w:t>
                  </w:r>
                </w:p>
              </w:tc>
              <w:tc>
                <w:tcPr>
                  <w:tcW w:w="900" w:type="dxa"/>
                  <w:gridSpan w:val="2"/>
                </w:tcPr>
                <w:p>
                  <w:pPr>
                    <w:jc w:val="center"/>
                    <w:rPr>
                      <w:sz w:val="18"/>
                    </w:rPr>
                  </w:pPr>
                  <w:r>
                    <w:rPr>
                      <w:sz w:val="18"/>
                    </w:rPr>
                    <w:t>C</w:t>
                  </w:r>
                </w:p>
              </w:tc>
              <w:tc>
                <w:tcPr>
                  <w:tcW w:w="540" w:type="dxa"/>
                </w:tcPr>
                <w:p>
                  <w:pPr>
                    <w:jc w:val="center"/>
                    <w:rPr>
                      <w:sz w:val="18"/>
                    </w:rPr>
                  </w:pPr>
                  <w:r>
                    <w:rPr>
                      <w:sz w:val="18"/>
                    </w:rPr>
                    <w:t>D</w:t>
                  </w:r>
                </w:p>
              </w:tc>
              <w:tc>
                <w:tcPr>
                  <w:tcW w:w="1215" w:type="dxa"/>
                </w:tcPr>
                <w:p>
                  <w:pPr>
                    <w:jc w:val="center"/>
                    <w:rPr>
                      <w:sz w:val="18"/>
                    </w:rPr>
                  </w:pPr>
                  <w:r>
                    <w:rPr>
                      <w:sz w:val="18"/>
                    </w:rPr>
                    <w:t>考核分值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2160" w:type="dxa"/>
                  <w:gridSpan w:val="2"/>
                </w:tcPr>
                <w:p>
                  <w:pPr>
                    <w:jc w:val="center"/>
                    <w:rPr>
                      <w:sz w:val="18"/>
                    </w:rPr>
                  </w:pPr>
                  <w:r>
                    <w:rPr>
                      <w:sz w:val="18"/>
                    </w:rPr>
                    <w:t>积极性</w:t>
                  </w:r>
                </w:p>
              </w:tc>
              <w:tc>
                <w:tcPr>
                  <w:tcW w:w="900" w:type="dxa"/>
                </w:tcPr>
                <w:p>
                  <w:pPr>
                    <w:jc w:val="center"/>
                    <w:rPr>
                      <w:sz w:val="18"/>
                    </w:rPr>
                  </w:pPr>
                  <w:r>
                    <w:rPr>
                      <w:sz w:val="18"/>
                    </w:rPr>
                    <w:t>0.3</w:t>
                  </w:r>
                </w:p>
              </w:tc>
              <w:tc>
                <w:tcPr>
                  <w:tcW w:w="900" w:type="dxa"/>
                  <w:gridSpan w:val="2"/>
                </w:tcPr>
                <w:p>
                  <w:pPr>
                    <w:jc w:val="center"/>
                    <w:rPr>
                      <w:sz w:val="18"/>
                    </w:rPr>
                  </w:pPr>
                </w:p>
              </w:tc>
              <w:tc>
                <w:tcPr>
                  <w:tcW w:w="720" w:type="dxa"/>
                </w:tcPr>
                <w:p>
                  <w:pPr>
                    <w:jc w:val="center"/>
                    <w:rPr>
                      <w:sz w:val="18"/>
                    </w:rPr>
                  </w:pPr>
                </w:p>
              </w:tc>
              <w:tc>
                <w:tcPr>
                  <w:tcW w:w="900" w:type="dxa"/>
                  <w:gridSpan w:val="2"/>
                </w:tcPr>
                <w:p>
                  <w:pPr>
                    <w:jc w:val="center"/>
                    <w:rPr>
                      <w:sz w:val="18"/>
                    </w:rPr>
                  </w:pPr>
                </w:p>
              </w:tc>
              <w:tc>
                <w:tcPr>
                  <w:tcW w:w="540" w:type="dxa"/>
                </w:tcPr>
                <w:p>
                  <w:pPr>
                    <w:jc w:val="center"/>
                    <w:rPr>
                      <w:sz w:val="18"/>
                    </w:rPr>
                  </w:pPr>
                </w:p>
              </w:tc>
              <w:tc>
                <w:tcPr>
                  <w:tcW w:w="1215" w:type="dxa"/>
                </w:tcPr>
                <w:p>
                  <w:pPr>
                    <w:jc w:val="center"/>
                    <w:rPr>
                      <w:sz w:val="18"/>
                    </w:rPr>
                  </w:pPr>
                  <w:r>
                    <w:rPr>
                      <w:sz w:val="18"/>
                    </w:rPr>
                    <w:t>0.3×K1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2160" w:type="dxa"/>
                  <w:gridSpan w:val="2"/>
                </w:tcPr>
                <w:p>
                  <w:pPr>
                    <w:jc w:val="center"/>
                    <w:rPr>
                      <w:sz w:val="18"/>
                    </w:rPr>
                  </w:pPr>
                  <w:r>
                    <w:rPr>
                      <w:sz w:val="18"/>
                    </w:rPr>
                    <w:t>协作性</w:t>
                  </w:r>
                </w:p>
              </w:tc>
              <w:tc>
                <w:tcPr>
                  <w:tcW w:w="900" w:type="dxa"/>
                </w:tcPr>
                <w:p>
                  <w:pPr>
                    <w:jc w:val="center"/>
                    <w:rPr>
                      <w:sz w:val="18"/>
                    </w:rPr>
                  </w:pPr>
                  <w:r>
                    <w:rPr>
                      <w:sz w:val="18"/>
                    </w:rPr>
                    <w:t>0.2</w:t>
                  </w:r>
                </w:p>
              </w:tc>
              <w:tc>
                <w:tcPr>
                  <w:tcW w:w="900" w:type="dxa"/>
                  <w:gridSpan w:val="2"/>
                </w:tcPr>
                <w:p>
                  <w:pPr>
                    <w:jc w:val="center"/>
                    <w:rPr>
                      <w:sz w:val="18"/>
                    </w:rPr>
                  </w:pPr>
                </w:p>
              </w:tc>
              <w:tc>
                <w:tcPr>
                  <w:tcW w:w="720" w:type="dxa"/>
                </w:tcPr>
                <w:p>
                  <w:pPr>
                    <w:jc w:val="center"/>
                    <w:rPr>
                      <w:sz w:val="18"/>
                    </w:rPr>
                  </w:pPr>
                </w:p>
              </w:tc>
              <w:tc>
                <w:tcPr>
                  <w:tcW w:w="900" w:type="dxa"/>
                  <w:gridSpan w:val="2"/>
                </w:tcPr>
                <w:p>
                  <w:pPr>
                    <w:jc w:val="center"/>
                    <w:rPr>
                      <w:sz w:val="18"/>
                    </w:rPr>
                  </w:pPr>
                </w:p>
              </w:tc>
              <w:tc>
                <w:tcPr>
                  <w:tcW w:w="540" w:type="dxa"/>
                </w:tcPr>
                <w:p>
                  <w:pPr>
                    <w:jc w:val="center"/>
                    <w:rPr>
                      <w:sz w:val="18"/>
                    </w:rPr>
                  </w:pPr>
                </w:p>
              </w:tc>
              <w:tc>
                <w:tcPr>
                  <w:tcW w:w="1215" w:type="dxa"/>
                </w:tcPr>
                <w:p>
                  <w:pPr>
                    <w:jc w:val="center"/>
                    <w:rPr>
                      <w:sz w:val="18"/>
                    </w:rPr>
                  </w:pPr>
                  <w:r>
                    <w:rPr>
                      <w:sz w:val="18"/>
                    </w:rPr>
                    <w:t>0.2×K2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2160" w:type="dxa"/>
                  <w:gridSpan w:val="2"/>
                </w:tcPr>
                <w:p>
                  <w:pPr>
                    <w:jc w:val="center"/>
                    <w:rPr>
                      <w:sz w:val="18"/>
                    </w:rPr>
                  </w:pPr>
                  <w:r>
                    <w:rPr>
                      <w:sz w:val="18"/>
                    </w:rPr>
                    <w:t>责任心</w:t>
                  </w:r>
                </w:p>
              </w:tc>
              <w:tc>
                <w:tcPr>
                  <w:tcW w:w="900" w:type="dxa"/>
                </w:tcPr>
                <w:p>
                  <w:pPr>
                    <w:jc w:val="center"/>
                    <w:rPr>
                      <w:sz w:val="18"/>
                    </w:rPr>
                  </w:pPr>
                  <w:r>
                    <w:rPr>
                      <w:sz w:val="18"/>
                    </w:rPr>
                    <w:t>0.3</w:t>
                  </w:r>
                </w:p>
              </w:tc>
              <w:tc>
                <w:tcPr>
                  <w:tcW w:w="900" w:type="dxa"/>
                  <w:gridSpan w:val="2"/>
                </w:tcPr>
                <w:p>
                  <w:pPr>
                    <w:jc w:val="center"/>
                    <w:rPr>
                      <w:sz w:val="18"/>
                    </w:rPr>
                  </w:pPr>
                </w:p>
              </w:tc>
              <w:tc>
                <w:tcPr>
                  <w:tcW w:w="720" w:type="dxa"/>
                </w:tcPr>
                <w:p>
                  <w:pPr>
                    <w:jc w:val="center"/>
                    <w:rPr>
                      <w:sz w:val="18"/>
                    </w:rPr>
                  </w:pPr>
                </w:p>
              </w:tc>
              <w:tc>
                <w:tcPr>
                  <w:tcW w:w="900" w:type="dxa"/>
                  <w:gridSpan w:val="2"/>
                </w:tcPr>
                <w:p>
                  <w:pPr>
                    <w:jc w:val="center"/>
                    <w:rPr>
                      <w:sz w:val="18"/>
                    </w:rPr>
                  </w:pPr>
                </w:p>
              </w:tc>
              <w:tc>
                <w:tcPr>
                  <w:tcW w:w="540" w:type="dxa"/>
                </w:tcPr>
                <w:p>
                  <w:pPr>
                    <w:jc w:val="center"/>
                    <w:rPr>
                      <w:sz w:val="18"/>
                    </w:rPr>
                  </w:pPr>
                </w:p>
              </w:tc>
              <w:tc>
                <w:tcPr>
                  <w:tcW w:w="1215" w:type="dxa"/>
                </w:tcPr>
                <w:p>
                  <w:pPr>
                    <w:jc w:val="center"/>
                    <w:rPr>
                      <w:sz w:val="18"/>
                    </w:rPr>
                  </w:pPr>
                  <w:r>
                    <w:rPr>
                      <w:sz w:val="18"/>
                    </w:rPr>
                    <w:t>0.3×K3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2160" w:type="dxa"/>
                  <w:gridSpan w:val="2"/>
                </w:tcPr>
                <w:p>
                  <w:pPr>
                    <w:jc w:val="center"/>
                    <w:rPr>
                      <w:sz w:val="18"/>
                    </w:rPr>
                  </w:pPr>
                  <w:r>
                    <w:rPr>
                      <w:sz w:val="18"/>
                    </w:rPr>
                    <w:t>纪律性</w:t>
                  </w:r>
                </w:p>
              </w:tc>
              <w:tc>
                <w:tcPr>
                  <w:tcW w:w="900" w:type="dxa"/>
                </w:tcPr>
                <w:p>
                  <w:pPr>
                    <w:jc w:val="center"/>
                    <w:rPr>
                      <w:sz w:val="18"/>
                    </w:rPr>
                  </w:pPr>
                  <w:r>
                    <w:rPr>
                      <w:sz w:val="18"/>
                    </w:rPr>
                    <w:t>0.2</w:t>
                  </w:r>
                </w:p>
              </w:tc>
              <w:tc>
                <w:tcPr>
                  <w:tcW w:w="900" w:type="dxa"/>
                  <w:gridSpan w:val="2"/>
                </w:tcPr>
                <w:p>
                  <w:pPr>
                    <w:jc w:val="center"/>
                    <w:rPr>
                      <w:sz w:val="18"/>
                    </w:rPr>
                  </w:pPr>
                </w:p>
              </w:tc>
              <w:tc>
                <w:tcPr>
                  <w:tcW w:w="720" w:type="dxa"/>
                </w:tcPr>
                <w:p>
                  <w:pPr>
                    <w:jc w:val="center"/>
                    <w:rPr>
                      <w:sz w:val="18"/>
                    </w:rPr>
                  </w:pPr>
                </w:p>
              </w:tc>
              <w:tc>
                <w:tcPr>
                  <w:tcW w:w="900" w:type="dxa"/>
                  <w:gridSpan w:val="2"/>
                </w:tcPr>
                <w:p>
                  <w:pPr>
                    <w:jc w:val="center"/>
                    <w:rPr>
                      <w:sz w:val="18"/>
                    </w:rPr>
                  </w:pPr>
                </w:p>
              </w:tc>
              <w:tc>
                <w:tcPr>
                  <w:tcW w:w="540" w:type="dxa"/>
                </w:tcPr>
                <w:p>
                  <w:pPr>
                    <w:jc w:val="center"/>
                    <w:rPr>
                      <w:sz w:val="18"/>
                    </w:rPr>
                  </w:pPr>
                </w:p>
              </w:tc>
              <w:tc>
                <w:tcPr>
                  <w:tcW w:w="1215" w:type="dxa"/>
                </w:tcPr>
                <w:p>
                  <w:pPr>
                    <w:jc w:val="center"/>
                    <w:rPr>
                      <w:sz w:val="18"/>
                    </w:rPr>
                  </w:pPr>
                  <w:r>
                    <w:rPr>
                      <w:sz w:val="18"/>
                    </w:rPr>
                    <w:t>0.2×K4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vAlign w:val="center"/>
                </w:tcPr>
                <w:p>
                  <w:pPr>
                    <w:jc w:val="center"/>
                    <w:rPr>
                      <w:sz w:val="18"/>
                    </w:rPr>
                  </w:pPr>
                </w:p>
              </w:tc>
              <w:tc>
                <w:tcPr>
                  <w:tcW w:w="2160" w:type="dxa"/>
                  <w:gridSpan w:val="2"/>
                </w:tcPr>
                <w:p>
                  <w:pPr>
                    <w:jc w:val="center"/>
                    <w:rPr>
                      <w:sz w:val="18"/>
                    </w:rPr>
                  </w:pPr>
                  <w:r>
                    <w:rPr>
                      <w:sz w:val="18"/>
                    </w:rPr>
                    <w:t>合计</w:t>
                  </w:r>
                </w:p>
              </w:tc>
              <w:tc>
                <w:tcPr>
                  <w:tcW w:w="900" w:type="dxa"/>
                </w:tcPr>
                <w:p>
                  <w:pPr>
                    <w:jc w:val="center"/>
                    <w:rPr>
                      <w:sz w:val="18"/>
                    </w:rPr>
                  </w:pPr>
                  <w:r>
                    <w:rPr>
                      <w:sz w:val="18"/>
                    </w:rPr>
                    <w:t>1.0</w:t>
                  </w:r>
                </w:p>
              </w:tc>
              <w:tc>
                <w:tcPr>
                  <w:tcW w:w="3060" w:type="dxa"/>
                  <w:gridSpan w:val="6"/>
                </w:tcPr>
                <w:p>
                  <w:pPr>
                    <w:jc w:val="center"/>
                    <w:rPr>
                      <w:sz w:val="18"/>
                    </w:rPr>
                  </w:pPr>
                </w:p>
              </w:tc>
              <w:tc>
                <w:tcPr>
                  <w:tcW w:w="1215" w:type="dxa"/>
                </w:tcPr>
                <w:p>
                  <w:pPr>
                    <w:jc w:val="center"/>
                    <w:rPr>
                      <w:sz w:val="18"/>
                    </w:rPr>
                  </w:pPr>
                </w:p>
              </w:tc>
            </w:tr>
          </w:tbl>
          <w:p>
            <w:pPr>
              <w:ind w:firstLine="360" w:firstLineChars="200"/>
              <w:rPr>
                <w:sz w:val="18"/>
              </w:rPr>
            </w:pPr>
            <w:r>
              <w:rPr>
                <w:sz w:val="18"/>
              </w:rPr>
              <w:t>说明：生产部计划完成根据月度计划完成考核表结果直接填入。</w:t>
            </w:r>
          </w:p>
          <w:p>
            <w:pPr>
              <w:ind w:firstLine="360" w:firstLineChars="200"/>
              <w:rPr>
                <w:sz w:val="18"/>
                <w:szCs w:val="18"/>
              </w:rPr>
            </w:pPr>
            <w:r>
              <w:rPr>
                <w:sz w:val="18"/>
                <w:szCs w:val="18"/>
              </w:rPr>
              <w:t>第13条  考核分值和综合考核系数的计算方法</w:t>
            </w:r>
          </w:p>
          <w:p>
            <w:pPr>
              <w:ind w:firstLine="360" w:firstLineChars="200"/>
              <w:rPr>
                <w:sz w:val="18"/>
                <w:szCs w:val="18"/>
              </w:rPr>
            </w:pPr>
            <w:r>
              <w:rPr>
                <w:sz w:val="18"/>
                <w:szCs w:val="18"/>
              </w:rPr>
              <w:t>1.岗位职责、工作配合的计算</w:t>
            </w:r>
          </w:p>
          <w:p>
            <w:pPr>
              <w:ind w:firstLine="360" w:firstLineChars="200"/>
              <w:rPr>
                <w:sz w:val="18"/>
                <w:szCs w:val="18"/>
              </w:rPr>
            </w:pPr>
            <w:r>
              <w:rPr>
                <w:sz w:val="18"/>
                <w:szCs w:val="18"/>
              </w:rPr>
              <w:t>岗位职责考核分值为直接上级评分，工作态度考核分值为直接上级和同级评分的加权平均值，直接上级的分值和同级评分的平均值各占50%。</w:t>
            </w:r>
          </w:p>
          <w:p>
            <w:pPr>
              <w:ind w:firstLine="360" w:firstLineChars="200"/>
              <w:rPr>
                <w:sz w:val="18"/>
                <w:szCs w:val="18"/>
              </w:rPr>
            </w:pPr>
            <w:r>
              <w:rPr>
                <w:sz w:val="18"/>
                <w:szCs w:val="18"/>
              </w:rPr>
              <w:t>2.个人考核系数计算公式</w:t>
            </w:r>
          </w:p>
          <w:p>
            <w:pPr>
              <w:ind w:firstLine="360" w:firstLineChars="200"/>
              <w:rPr>
                <w:sz w:val="18"/>
                <w:szCs w:val="18"/>
              </w:rPr>
            </w:pPr>
            <w:r>
              <w:rPr>
                <w:sz w:val="18"/>
                <w:szCs w:val="18"/>
              </w:rPr>
              <w:t>个人考核分值=（月度工作分</w:t>
            </w:r>
            <w:r>
              <w:rPr>
                <w:rFonts w:hint="eastAsia"/>
                <w:sz w:val="18"/>
                <w:szCs w:val="18"/>
              </w:rPr>
              <w:t>值</w:t>
            </w:r>
            <w:r>
              <w:rPr>
                <w:sz w:val="18"/>
                <w:szCs w:val="18"/>
              </w:rPr>
              <w:t>×权重+岗位职责分值×权重+工作态度分值×权重）/100</w:t>
            </w:r>
          </w:p>
          <w:p>
            <w:pPr>
              <w:ind w:firstLine="360" w:firstLineChars="200"/>
              <w:rPr>
                <w:sz w:val="18"/>
                <w:szCs w:val="18"/>
              </w:rPr>
            </w:pPr>
            <w:r>
              <w:rPr>
                <w:sz w:val="18"/>
                <w:szCs w:val="18"/>
              </w:rPr>
              <w:t>将月度考核分值从高到</w:t>
            </w:r>
            <w:r>
              <w:rPr>
                <w:rFonts w:hint="eastAsia"/>
                <w:sz w:val="18"/>
                <w:szCs w:val="18"/>
              </w:rPr>
              <w:t>低</w:t>
            </w:r>
            <w:r>
              <w:rPr>
                <w:sz w:val="18"/>
                <w:szCs w:val="18"/>
              </w:rPr>
              <w:t>进行排序，生产部根据分值的大小将员工考核结果分成三个等级，前10%为优秀，后10%为不合格，中间80%为合格，小数取整。对应的个人考核系数为：优秀</w:t>
            </w:r>
            <w:r>
              <w:rPr>
                <w:rFonts w:hint="eastAsia"/>
                <w:sz w:val="18"/>
                <w:szCs w:val="18"/>
              </w:rPr>
              <w:t>；</w:t>
            </w:r>
            <w:r>
              <w:rPr>
                <w:sz w:val="18"/>
                <w:szCs w:val="18"/>
              </w:rPr>
              <w:t>1.2合格</w:t>
            </w:r>
            <w:r>
              <w:rPr>
                <w:rFonts w:hint="eastAsia"/>
                <w:sz w:val="18"/>
                <w:szCs w:val="18"/>
              </w:rPr>
              <w:t>，</w:t>
            </w:r>
            <w:r>
              <w:rPr>
                <w:sz w:val="18"/>
                <w:szCs w:val="18"/>
              </w:rPr>
              <w:t>1</w:t>
            </w:r>
            <w:r>
              <w:rPr>
                <w:rFonts w:hint="eastAsia"/>
                <w:sz w:val="18"/>
                <w:szCs w:val="18"/>
              </w:rPr>
              <w:t>；</w:t>
            </w:r>
            <w:r>
              <w:rPr>
                <w:sz w:val="18"/>
                <w:szCs w:val="18"/>
              </w:rPr>
              <w:t>不合格</w:t>
            </w:r>
            <w:r>
              <w:rPr>
                <w:rFonts w:hint="eastAsia"/>
                <w:sz w:val="18"/>
                <w:szCs w:val="18"/>
              </w:rPr>
              <w:t>，</w:t>
            </w:r>
            <w:r>
              <w:rPr>
                <w:sz w:val="18"/>
                <w:szCs w:val="18"/>
              </w:rPr>
              <w:t>0.8。</w:t>
            </w:r>
          </w:p>
          <w:p>
            <w:pPr>
              <w:ind w:firstLine="360" w:firstLineChars="200"/>
              <w:rPr>
                <w:sz w:val="18"/>
                <w:szCs w:val="18"/>
              </w:rPr>
            </w:pPr>
            <w:r>
              <w:rPr>
                <w:sz w:val="18"/>
                <w:szCs w:val="18"/>
              </w:rPr>
              <w:t>第14条  考核结果的使用</w:t>
            </w:r>
          </w:p>
          <w:p>
            <w:pPr>
              <w:ind w:firstLine="360" w:firstLineChars="200"/>
              <w:rPr>
                <w:sz w:val="18"/>
                <w:szCs w:val="18"/>
              </w:rPr>
            </w:pPr>
            <w:r>
              <w:rPr>
                <w:sz w:val="18"/>
                <w:szCs w:val="18"/>
              </w:rPr>
              <w:t>考核结果用于月度奖金的计发，计算公式为：</w:t>
            </w:r>
          </w:p>
          <w:p>
            <w:pPr>
              <w:ind w:firstLine="360" w:firstLineChars="200"/>
              <w:rPr>
                <w:sz w:val="18"/>
                <w:szCs w:val="18"/>
              </w:rPr>
            </w:pPr>
            <w:r>
              <w:rPr>
                <w:sz w:val="18"/>
                <w:szCs w:val="18"/>
              </w:rPr>
              <w:t>生产部计件工资=（本期部门应发计件工资</w:t>
            </w:r>
            <w:r>
              <w:rPr>
                <w:rFonts w:ascii="宋体" w:hAnsi="宋体"/>
                <w:sz w:val="18"/>
                <w:szCs w:val="18"/>
              </w:rPr>
              <w:t>-</w:t>
            </w:r>
            <w:r>
              <w:rPr>
                <w:sz w:val="18"/>
                <w:szCs w:val="18"/>
              </w:rPr>
              <w:t>上期结转额）/人数×岗位系数×部门考核系数×个人考核系数</w:t>
            </w:r>
          </w:p>
          <w:p>
            <w:pPr>
              <w:ind w:firstLine="360" w:firstLineChars="200"/>
              <w:rPr>
                <w:sz w:val="18"/>
                <w:szCs w:val="18"/>
              </w:rPr>
            </w:pPr>
            <w:r>
              <w:rPr>
                <w:rFonts w:hint="eastAsia"/>
                <w:sz w:val="18"/>
                <w:szCs w:val="18"/>
              </w:rPr>
              <w:t>考核结果</w:t>
            </w:r>
            <w:r>
              <w:rPr>
                <w:sz w:val="18"/>
                <w:szCs w:val="18"/>
              </w:rPr>
              <w:t>作为员工晋级的依据</w:t>
            </w:r>
            <w:r>
              <w:rPr>
                <w:rFonts w:hint="eastAsia"/>
                <w:sz w:val="18"/>
                <w:szCs w:val="18"/>
              </w:rPr>
              <w:t>，即</w:t>
            </w:r>
            <w:r>
              <w:rPr>
                <w:sz w:val="18"/>
                <w:szCs w:val="18"/>
              </w:rPr>
              <w:t>将月度考核系数从高到</w:t>
            </w:r>
            <w:r>
              <w:rPr>
                <w:rFonts w:hint="eastAsia"/>
                <w:sz w:val="18"/>
                <w:szCs w:val="18"/>
              </w:rPr>
              <w:t>低</w:t>
            </w:r>
            <w:r>
              <w:rPr>
                <w:sz w:val="18"/>
                <w:szCs w:val="18"/>
              </w:rPr>
              <w:t>进行排序，连续两次被评为不合格的提出警告，连续3次不合格的员工给予辞退。</w:t>
            </w:r>
          </w:p>
          <w:p>
            <w:pPr>
              <w:ind w:firstLine="361" w:firstLineChars="200"/>
              <w:rPr>
                <w:b/>
                <w:sz w:val="18"/>
                <w:szCs w:val="18"/>
              </w:rPr>
            </w:pPr>
            <w:r>
              <w:rPr>
                <w:b/>
                <w:sz w:val="18"/>
                <w:szCs w:val="18"/>
              </w:rPr>
              <w:t>第3章  年度考核</w:t>
            </w:r>
          </w:p>
          <w:p>
            <w:pPr>
              <w:ind w:firstLine="360" w:firstLineChars="200"/>
              <w:rPr>
                <w:sz w:val="18"/>
                <w:szCs w:val="18"/>
              </w:rPr>
            </w:pPr>
            <w:r>
              <w:rPr>
                <w:sz w:val="18"/>
                <w:szCs w:val="18"/>
              </w:rPr>
              <w:t>第15条  考核要素和权重</w:t>
            </w:r>
          </w:p>
          <w:p>
            <w:pPr>
              <w:ind w:firstLine="360" w:firstLineChars="200"/>
              <w:rPr>
                <w:sz w:val="18"/>
                <w:szCs w:val="18"/>
              </w:rPr>
            </w:pPr>
            <w:r>
              <w:rPr>
                <w:sz w:val="18"/>
                <w:szCs w:val="18"/>
              </w:rPr>
              <w:t>年度考核要素为工作能力和工作态度，不同的工作职位对应不同的考核权重，员工具体的权重参见生产部员工年度考核要素权重表。</w:t>
            </w:r>
          </w:p>
          <w:p>
            <w:pPr>
              <w:jc w:val="center"/>
              <w:rPr>
                <w:b/>
                <w:sz w:val="18"/>
              </w:rPr>
            </w:pPr>
            <w:r>
              <w:rPr>
                <w:b/>
                <w:sz w:val="18"/>
              </w:rPr>
              <w:t>生产部员工年度考核要素权重表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jc w:val="center"/>
                    <w:rPr>
                      <w:b/>
                      <w:sz w:val="18"/>
                    </w:rPr>
                  </w:pPr>
                  <w:r>
                    <w:rPr>
                      <w:b/>
                      <w:sz w:val="18"/>
                    </w:rPr>
                    <w:t>职别</w:t>
                  </w:r>
                </w:p>
              </w:tc>
              <w:tc>
                <w:tcPr>
                  <w:tcW w:w="2841" w:type="dxa"/>
                </w:tcPr>
                <w:p>
                  <w:pPr>
                    <w:jc w:val="center"/>
                    <w:rPr>
                      <w:b/>
                      <w:sz w:val="18"/>
                    </w:rPr>
                  </w:pPr>
                  <w:r>
                    <w:rPr>
                      <w:b/>
                      <w:sz w:val="18"/>
                    </w:rPr>
                    <w:t>工作能力</w:t>
                  </w:r>
                </w:p>
              </w:tc>
              <w:tc>
                <w:tcPr>
                  <w:tcW w:w="2841" w:type="dxa"/>
                </w:tcPr>
                <w:p>
                  <w:pPr>
                    <w:jc w:val="center"/>
                    <w:rPr>
                      <w:b/>
                      <w:sz w:val="18"/>
                    </w:rPr>
                  </w:pPr>
                  <w:r>
                    <w:rPr>
                      <w:b/>
                      <w:sz w:val="18"/>
                    </w:rPr>
                    <w:t>工作态度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jc w:val="center"/>
                    <w:rPr>
                      <w:sz w:val="18"/>
                    </w:rPr>
                  </w:pPr>
                  <w:r>
                    <w:rPr>
                      <w:sz w:val="18"/>
                    </w:rPr>
                    <w:t>车间主任</w:t>
                  </w:r>
                </w:p>
              </w:tc>
              <w:tc>
                <w:tcPr>
                  <w:tcW w:w="2841" w:type="dxa"/>
                </w:tcPr>
                <w:p>
                  <w:pPr>
                    <w:jc w:val="center"/>
                    <w:rPr>
                      <w:sz w:val="18"/>
                    </w:rPr>
                  </w:pPr>
                  <w:r>
                    <w:rPr>
                      <w:sz w:val="18"/>
                    </w:rPr>
                    <w:t>0.8</w:t>
                  </w:r>
                </w:p>
              </w:tc>
              <w:tc>
                <w:tcPr>
                  <w:tcW w:w="2841" w:type="dxa"/>
                </w:tcPr>
                <w:p>
                  <w:pPr>
                    <w:jc w:val="center"/>
                    <w:rPr>
                      <w:sz w:val="18"/>
                    </w:rPr>
                  </w:pPr>
                  <w:r>
                    <w:rPr>
                      <w:sz w:val="1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jc w:val="center"/>
                    <w:rPr>
                      <w:sz w:val="18"/>
                    </w:rPr>
                  </w:pPr>
                  <w:r>
                    <w:rPr>
                      <w:sz w:val="18"/>
                    </w:rPr>
                    <w:t>生产部班组长</w:t>
                  </w:r>
                </w:p>
              </w:tc>
              <w:tc>
                <w:tcPr>
                  <w:tcW w:w="2841" w:type="dxa"/>
                </w:tcPr>
                <w:p>
                  <w:pPr>
                    <w:jc w:val="center"/>
                    <w:rPr>
                      <w:sz w:val="18"/>
                    </w:rPr>
                  </w:pPr>
                  <w:r>
                    <w:rPr>
                      <w:sz w:val="18"/>
                    </w:rPr>
                    <w:t>0.5</w:t>
                  </w:r>
                </w:p>
              </w:tc>
              <w:tc>
                <w:tcPr>
                  <w:tcW w:w="2841" w:type="dxa"/>
                </w:tcPr>
                <w:p>
                  <w:pPr>
                    <w:jc w:val="center"/>
                    <w:rPr>
                      <w:sz w:val="18"/>
                    </w:rPr>
                  </w:pPr>
                  <w:r>
                    <w:rPr>
                      <w:sz w:val="1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pPr>
                    <w:jc w:val="center"/>
                    <w:rPr>
                      <w:sz w:val="18"/>
                    </w:rPr>
                  </w:pPr>
                  <w:r>
                    <w:rPr>
                      <w:sz w:val="18"/>
                    </w:rPr>
                    <w:t>普通员工</w:t>
                  </w:r>
                </w:p>
              </w:tc>
              <w:tc>
                <w:tcPr>
                  <w:tcW w:w="2841" w:type="dxa"/>
                </w:tcPr>
                <w:p>
                  <w:pPr>
                    <w:jc w:val="center"/>
                    <w:rPr>
                      <w:sz w:val="18"/>
                    </w:rPr>
                  </w:pPr>
                  <w:r>
                    <w:rPr>
                      <w:sz w:val="18"/>
                    </w:rPr>
                    <w:t>0.3</w:t>
                  </w:r>
                </w:p>
              </w:tc>
              <w:tc>
                <w:tcPr>
                  <w:tcW w:w="2841" w:type="dxa"/>
                </w:tcPr>
                <w:p>
                  <w:pPr>
                    <w:jc w:val="center"/>
                    <w:rPr>
                      <w:sz w:val="18"/>
                    </w:rPr>
                  </w:pPr>
                  <w:r>
                    <w:rPr>
                      <w:sz w:val="18"/>
                    </w:rPr>
                    <w:t>0.7</w:t>
                  </w:r>
                </w:p>
              </w:tc>
            </w:tr>
          </w:tbl>
          <w:p>
            <w:pPr>
              <w:ind w:firstLine="360" w:firstLineChars="200"/>
              <w:rPr>
                <w:sz w:val="18"/>
                <w:szCs w:val="18"/>
              </w:rPr>
            </w:pPr>
            <w:r>
              <w:rPr>
                <w:sz w:val="18"/>
                <w:szCs w:val="18"/>
              </w:rPr>
              <w:t>第16条  考核指标、权重和标准</w:t>
            </w:r>
          </w:p>
          <w:p>
            <w:pPr>
              <w:ind w:firstLine="360" w:firstLineChars="200"/>
              <w:rPr>
                <w:sz w:val="18"/>
                <w:szCs w:val="18"/>
              </w:rPr>
            </w:pPr>
            <w:r>
              <w:rPr>
                <w:sz w:val="18"/>
                <w:szCs w:val="18"/>
              </w:rPr>
              <w:t>1.工作能力要素</w:t>
            </w:r>
          </w:p>
          <w:p>
            <w:pPr>
              <w:ind w:firstLine="360" w:firstLineChars="200"/>
              <w:rPr>
                <w:sz w:val="18"/>
                <w:szCs w:val="18"/>
              </w:rPr>
            </w:pPr>
            <w:r>
              <w:rPr>
                <w:sz w:val="18"/>
                <w:szCs w:val="18"/>
              </w:rPr>
              <w:t>（1）考核指标</w:t>
            </w:r>
          </w:p>
          <w:p>
            <w:pPr>
              <w:ind w:firstLine="360" w:firstLineChars="200"/>
              <w:rPr>
                <w:sz w:val="18"/>
                <w:szCs w:val="18"/>
              </w:rPr>
            </w:pPr>
            <w:r>
              <w:rPr>
                <w:sz w:val="18"/>
                <w:szCs w:val="18"/>
              </w:rPr>
              <w:t>车间主任的工作能力指标为人际交往能力、组织协调能力、沟通能力、计划能力和专业技能。一般管理人员和普通员工的工作能力指标为人际交往能力、沟通能力和专业技能。以上指标生产部经理可根据实际情况调整。</w:t>
            </w:r>
          </w:p>
          <w:p>
            <w:pPr>
              <w:ind w:firstLine="360" w:firstLineChars="200"/>
              <w:rPr>
                <w:sz w:val="18"/>
                <w:szCs w:val="18"/>
              </w:rPr>
            </w:pPr>
            <w:r>
              <w:rPr>
                <w:sz w:val="18"/>
                <w:szCs w:val="18"/>
              </w:rPr>
              <w:t>（2）指标权重</w:t>
            </w:r>
          </w:p>
          <w:p>
            <w:pPr>
              <w:ind w:firstLine="360" w:firstLineChars="200"/>
              <w:rPr>
                <w:sz w:val="18"/>
                <w:szCs w:val="18"/>
              </w:rPr>
            </w:pPr>
            <w:r>
              <w:rPr>
                <w:sz w:val="18"/>
                <w:szCs w:val="18"/>
              </w:rPr>
              <w:t>每年</w:t>
            </w:r>
            <w:r>
              <w:rPr>
                <w:rFonts w:hint="eastAsia"/>
                <w:sz w:val="18"/>
                <w:szCs w:val="18"/>
              </w:rPr>
              <w:t>年</w:t>
            </w:r>
            <w:r>
              <w:rPr>
                <w:sz w:val="18"/>
                <w:szCs w:val="18"/>
              </w:rPr>
              <w:t>初可由</w:t>
            </w:r>
            <w:r>
              <w:rPr>
                <w:rFonts w:hint="eastAsia"/>
                <w:sz w:val="18"/>
                <w:szCs w:val="18"/>
              </w:rPr>
              <w:t>部门</w:t>
            </w:r>
            <w:r>
              <w:rPr>
                <w:sz w:val="18"/>
                <w:szCs w:val="18"/>
              </w:rPr>
              <w:t>经理根据生产部的需要确定指标的权重。</w:t>
            </w:r>
          </w:p>
          <w:p>
            <w:pPr>
              <w:ind w:firstLine="360" w:firstLineChars="200"/>
              <w:rPr>
                <w:sz w:val="18"/>
                <w:szCs w:val="18"/>
              </w:rPr>
            </w:pPr>
            <w:r>
              <w:rPr>
                <w:sz w:val="18"/>
                <w:szCs w:val="18"/>
              </w:rPr>
              <w:t>2.工作态度要素</w:t>
            </w:r>
          </w:p>
          <w:p>
            <w:pPr>
              <w:ind w:firstLine="360" w:firstLineChars="200"/>
              <w:rPr>
                <w:sz w:val="18"/>
                <w:szCs w:val="18"/>
              </w:rPr>
            </w:pPr>
            <w:r>
              <w:rPr>
                <w:sz w:val="18"/>
                <w:szCs w:val="18"/>
              </w:rPr>
              <w:t>（1）考核指标</w:t>
            </w:r>
          </w:p>
          <w:p>
            <w:pPr>
              <w:ind w:firstLine="360" w:firstLineChars="200"/>
              <w:rPr>
                <w:sz w:val="18"/>
                <w:szCs w:val="18"/>
              </w:rPr>
            </w:pPr>
            <w:r>
              <w:rPr>
                <w:sz w:val="18"/>
                <w:szCs w:val="18"/>
              </w:rPr>
              <w:t>主要考核指标为积极性、协作性、责任心和纪律性。</w:t>
            </w:r>
          </w:p>
          <w:p>
            <w:pPr>
              <w:ind w:firstLine="360" w:firstLineChars="200"/>
              <w:rPr>
                <w:sz w:val="18"/>
                <w:szCs w:val="18"/>
              </w:rPr>
            </w:pPr>
            <w:r>
              <w:rPr>
                <w:sz w:val="18"/>
                <w:szCs w:val="18"/>
              </w:rPr>
              <w:t>（2）指标权重</w:t>
            </w:r>
          </w:p>
          <w:p>
            <w:pPr>
              <w:ind w:firstLine="360" w:firstLineChars="200"/>
              <w:rPr>
                <w:sz w:val="18"/>
                <w:szCs w:val="18"/>
              </w:rPr>
            </w:pPr>
            <w:r>
              <w:rPr>
                <w:sz w:val="18"/>
                <w:szCs w:val="18"/>
              </w:rPr>
              <w:t>由经理确定各岗位的四项指标的权重。</w:t>
            </w:r>
          </w:p>
          <w:p>
            <w:pPr>
              <w:ind w:firstLine="360" w:firstLineChars="200"/>
              <w:rPr>
                <w:sz w:val="18"/>
                <w:szCs w:val="18"/>
              </w:rPr>
            </w:pPr>
            <w:r>
              <w:rPr>
                <w:sz w:val="18"/>
                <w:szCs w:val="18"/>
              </w:rPr>
              <w:t>第17条  考核标准。</w:t>
            </w:r>
          </w:p>
          <w:p>
            <w:pPr>
              <w:ind w:firstLine="360" w:firstLineChars="200"/>
              <w:rPr>
                <w:sz w:val="18"/>
                <w:szCs w:val="18"/>
              </w:rPr>
            </w:pPr>
            <w:r>
              <w:rPr>
                <w:sz w:val="18"/>
                <w:szCs w:val="18"/>
              </w:rPr>
              <w:t>将工作能力和工作态度的考核标准分别参照“工作能力考核标准表”和“工作态度考核标准表”，每项指标标准分为A、B、C、D四个级别。</w:t>
            </w:r>
          </w:p>
          <w:p>
            <w:pPr>
              <w:jc w:val="center"/>
              <w:rPr>
                <w:b/>
                <w:sz w:val="18"/>
              </w:rPr>
            </w:pPr>
          </w:p>
          <w:p>
            <w:pPr>
              <w:jc w:val="center"/>
              <w:rPr>
                <w:b/>
                <w:sz w:val="18"/>
              </w:rPr>
            </w:pPr>
            <w:r>
              <w:rPr>
                <w:b/>
                <w:sz w:val="18"/>
              </w:rPr>
              <w:t>工作能力考核标准表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1906"/>
              <w:gridCol w:w="1907"/>
              <w:gridCol w:w="1907"/>
              <w:gridCol w:w="1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b/>
                      <w:sz w:val="18"/>
                    </w:rPr>
                  </w:pPr>
                  <w:r>
                    <w:rPr>
                      <w:b/>
                      <w:sz w:val="18"/>
                    </w:rPr>
                    <w:t>指标</w:t>
                  </w:r>
                </w:p>
              </w:tc>
              <w:tc>
                <w:tcPr>
                  <w:tcW w:w="1906" w:type="dxa"/>
                  <w:vAlign w:val="center"/>
                </w:tcPr>
                <w:p>
                  <w:pPr>
                    <w:jc w:val="center"/>
                    <w:rPr>
                      <w:b/>
                      <w:sz w:val="18"/>
                    </w:rPr>
                  </w:pPr>
                  <w:r>
                    <w:rPr>
                      <w:b/>
                      <w:sz w:val="18"/>
                    </w:rPr>
                    <w:t>超出目标A</w:t>
                  </w:r>
                </w:p>
              </w:tc>
              <w:tc>
                <w:tcPr>
                  <w:tcW w:w="1907" w:type="dxa"/>
                  <w:vAlign w:val="center"/>
                </w:tcPr>
                <w:p>
                  <w:pPr>
                    <w:jc w:val="center"/>
                    <w:rPr>
                      <w:b/>
                      <w:sz w:val="18"/>
                    </w:rPr>
                  </w:pPr>
                  <w:r>
                    <w:rPr>
                      <w:b/>
                      <w:sz w:val="18"/>
                    </w:rPr>
                    <w:t>达到目标B</w:t>
                  </w:r>
                </w:p>
              </w:tc>
              <w:tc>
                <w:tcPr>
                  <w:tcW w:w="1907" w:type="dxa"/>
                  <w:vAlign w:val="center"/>
                </w:tcPr>
                <w:p>
                  <w:pPr>
                    <w:jc w:val="center"/>
                    <w:rPr>
                      <w:b/>
                      <w:sz w:val="18"/>
                    </w:rPr>
                  </w:pPr>
                  <w:r>
                    <w:rPr>
                      <w:b/>
                      <w:sz w:val="18"/>
                    </w:rPr>
                    <w:t>接近目标C</w:t>
                  </w:r>
                </w:p>
              </w:tc>
              <w:tc>
                <w:tcPr>
                  <w:tcW w:w="1907" w:type="dxa"/>
                  <w:vAlign w:val="center"/>
                </w:tcPr>
                <w:p>
                  <w:pPr>
                    <w:jc w:val="center"/>
                    <w:rPr>
                      <w:b/>
                      <w:sz w:val="18"/>
                    </w:rPr>
                  </w:pPr>
                  <w:r>
                    <w:rPr>
                      <w:b/>
                      <w:sz w:val="18"/>
                    </w:rPr>
                    <w:t>远低于目标D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rPr>
                  </w:pPr>
                  <w:r>
                    <w:rPr>
                      <w:sz w:val="18"/>
                    </w:rPr>
                    <w:t>人际交</w:t>
                  </w:r>
                  <w:r>
                    <w:rPr>
                      <w:rFonts w:hint="eastAsia"/>
                      <w:sz w:val="18"/>
                    </w:rPr>
                    <w:t>往</w:t>
                  </w:r>
                  <w:r>
                    <w:rPr>
                      <w:sz w:val="18"/>
                    </w:rPr>
                    <w:t>能力</w:t>
                  </w:r>
                </w:p>
              </w:tc>
              <w:tc>
                <w:tcPr>
                  <w:tcW w:w="1906" w:type="dxa"/>
                </w:tcPr>
                <w:p>
                  <w:pPr>
                    <w:rPr>
                      <w:sz w:val="18"/>
                    </w:rPr>
                  </w:pPr>
                  <w:r>
                    <w:rPr>
                      <w:sz w:val="18"/>
                    </w:rPr>
                    <w:t>人际关系很好，善于团结合作和化解矛盾</w:t>
                  </w:r>
                </w:p>
              </w:tc>
              <w:tc>
                <w:tcPr>
                  <w:tcW w:w="1907" w:type="dxa"/>
                </w:tcPr>
                <w:p>
                  <w:pPr>
                    <w:rPr>
                      <w:sz w:val="18"/>
                    </w:rPr>
                  </w:pPr>
                  <w:r>
                    <w:rPr>
                      <w:sz w:val="18"/>
                    </w:rPr>
                    <w:t>人际关系好，能够团结合作和化解矛盾</w:t>
                  </w:r>
                </w:p>
              </w:tc>
              <w:tc>
                <w:tcPr>
                  <w:tcW w:w="1907" w:type="dxa"/>
                </w:tcPr>
                <w:p>
                  <w:pPr>
                    <w:rPr>
                      <w:sz w:val="18"/>
                    </w:rPr>
                  </w:pPr>
                  <w:r>
                    <w:rPr>
                      <w:sz w:val="18"/>
                    </w:rPr>
                    <w:t>人际关系一般，大多情况下能团结合作</w:t>
                  </w:r>
                </w:p>
              </w:tc>
              <w:tc>
                <w:tcPr>
                  <w:tcW w:w="1907" w:type="dxa"/>
                </w:tcPr>
                <w:p>
                  <w:pPr>
                    <w:rPr>
                      <w:sz w:val="18"/>
                    </w:rPr>
                  </w:pPr>
                  <w:r>
                    <w:rPr>
                      <w:sz w:val="18"/>
                    </w:rPr>
                    <w:t>人际关系很差，不能团结合作和化解矛盾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rPr>
                  </w:pPr>
                  <w:r>
                    <w:rPr>
                      <w:sz w:val="18"/>
                    </w:rPr>
                    <w:t>组织协调能力</w:t>
                  </w:r>
                </w:p>
              </w:tc>
              <w:tc>
                <w:tcPr>
                  <w:tcW w:w="1906" w:type="dxa"/>
                </w:tcPr>
                <w:p>
                  <w:pPr>
                    <w:rPr>
                      <w:sz w:val="18"/>
                    </w:rPr>
                  </w:pPr>
                  <w:r>
                    <w:rPr>
                      <w:sz w:val="18"/>
                    </w:rPr>
                    <w:t>统筹兼顾，工作安排恰到好处，其他部门工作配合积极高效</w:t>
                  </w:r>
                </w:p>
              </w:tc>
              <w:tc>
                <w:tcPr>
                  <w:tcW w:w="1907" w:type="dxa"/>
                </w:tcPr>
                <w:p>
                  <w:pPr>
                    <w:rPr>
                      <w:sz w:val="18"/>
                    </w:rPr>
                  </w:pPr>
                  <w:r>
                    <w:rPr>
                      <w:sz w:val="18"/>
                    </w:rPr>
                    <w:t>各项工作能够有条不紊地开展，其他部门工作配合比较顺畅</w:t>
                  </w:r>
                </w:p>
              </w:tc>
              <w:tc>
                <w:tcPr>
                  <w:tcW w:w="1907" w:type="dxa"/>
                </w:tcPr>
                <w:p>
                  <w:pPr>
                    <w:rPr>
                      <w:sz w:val="18"/>
                    </w:rPr>
                  </w:pPr>
                  <w:r>
                    <w:rPr>
                      <w:sz w:val="18"/>
                    </w:rPr>
                    <w:t>大多数工作能够有条不紊地开展，其他部门能够配合工作</w:t>
                  </w:r>
                </w:p>
              </w:tc>
              <w:tc>
                <w:tcPr>
                  <w:tcW w:w="1907" w:type="dxa"/>
                </w:tcPr>
                <w:p>
                  <w:pPr>
                    <w:rPr>
                      <w:sz w:val="18"/>
                    </w:rPr>
                  </w:pPr>
                  <w:r>
                    <w:rPr>
                      <w:sz w:val="18"/>
                    </w:rPr>
                    <w:t>经常出现工作不能顺利开展状况，不能调动其他部门配合工作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rPr>
                  </w:pPr>
                  <w:r>
                    <w:rPr>
                      <w:sz w:val="18"/>
                    </w:rPr>
                    <w:t>沟通</w:t>
                  </w:r>
                </w:p>
                <w:p>
                  <w:pPr>
                    <w:jc w:val="center"/>
                    <w:rPr>
                      <w:sz w:val="18"/>
                    </w:rPr>
                  </w:pPr>
                  <w:r>
                    <w:rPr>
                      <w:sz w:val="18"/>
                    </w:rPr>
                    <w:t>能力</w:t>
                  </w:r>
                </w:p>
              </w:tc>
              <w:tc>
                <w:tcPr>
                  <w:tcW w:w="1906" w:type="dxa"/>
                </w:tcPr>
                <w:p>
                  <w:pPr>
                    <w:rPr>
                      <w:sz w:val="18"/>
                    </w:rPr>
                  </w:pPr>
                  <w:r>
                    <w:rPr>
                      <w:sz w:val="18"/>
                    </w:rPr>
                    <w:t>思路清晰，语言和书面表达能力都很强，倾听时能迅速理解对方的意思</w:t>
                  </w:r>
                </w:p>
              </w:tc>
              <w:tc>
                <w:tcPr>
                  <w:tcW w:w="1907" w:type="dxa"/>
                </w:tcPr>
                <w:p>
                  <w:pPr>
                    <w:rPr>
                      <w:sz w:val="18"/>
                    </w:rPr>
                  </w:pPr>
                  <w:r>
                    <w:rPr>
                      <w:sz w:val="18"/>
                    </w:rPr>
                    <w:t>思路基本清晰，语言和书面表达能力比较强，倾听时能够理解对方的意思</w:t>
                  </w:r>
                </w:p>
              </w:tc>
              <w:tc>
                <w:tcPr>
                  <w:tcW w:w="1907" w:type="dxa"/>
                </w:tcPr>
                <w:p>
                  <w:pPr>
                    <w:rPr>
                      <w:sz w:val="18"/>
                    </w:rPr>
                  </w:pPr>
                  <w:r>
                    <w:rPr>
                      <w:sz w:val="18"/>
                    </w:rPr>
                    <w:t>思路不太明晰，语言和书面基本能够表达自己的意思，倾听时基本能理解对方意思</w:t>
                  </w:r>
                </w:p>
              </w:tc>
              <w:tc>
                <w:tcPr>
                  <w:tcW w:w="1907" w:type="dxa"/>
                </w:tcPr>
                <w:p>
                  <w:pPr>
                    <w:rPr>
                      <w:sz w:val="18"/>
                    </w:rPr>
                  </w:pPr>
                  <w:r>
                    <w:rPr>
                      <w:sz w:val="18"/>
                    </w:rPr>
                    <w:t>思路不明晰，语言和书面经常不能表达自己的意思，倾听时经常不能理解对方意思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rPr>
                  </w:pPr>
                  <w:r>
                    <w:rPr>
                      <w:sz w:val="18"/>
                    </w:rPr>
                    <w:t>计划</w:t>
                  </w:r>
                </w:p>
                <w:p>
                  <w:pPr>
                    <w:jc w:val="center"/>
                    <w:rPr>
                      <w:sz w:val="18"/>
                    </w:rPr>
                  </w:pPr>
                  <w:r>
                    <w:rPr>
                      <w:sz w:val="18"/>
                    </w:rPr>
                    <w:t>能力</w:t>
                  </w:r>
                </w:p>
              </w:tc>
              <w:tc>
                <w:tcPr>
                  <w:tcW w:w="1906" w:type="dxa"/>
                </w:tcPr>
                <w:p>
                  <w:pPr>
                    <w:rPr>
                      <w:sz w:val="18"/>
                    </w:rPr>
                  </w:pPr>
                  <w:r>
                    <w:rPr>
                      <w:sz w:val="18"/>
                    </w:rPr>
                    <w:t>计划能力很强，工作都能按计划顺利开展</w:t>
                  </w:r>
                </w:p>
              </w:tc>
              <w:tc>
                <w:tcPr>
                  <w:tcW w:w="1907" w:type="dxa"/>
                </w:tcPr>
                <w:p>
                  <w:pPr>
                    <w:rPr>
                      <w:sz w:val="18"/>
                    </w:rPr>
                  </w:pPr>
                  <w:r>
                    <w:rPr>
                      <w:sz w:val="18"/>
                    </w:rPr>
                    <w:t>计划能力较强，工作大多能按计划开展</w:t>
                  </w:r>
                </w:p>
              </w:tc>
              <w:tc>
                <w:tcPr>
                  <w:tcW w:w="1907" w:type="dxa"/>
                </w:tcPr>
                <w:p>
                  <w:pPr>
                    <w:rPr>
                      <w:sz w:val="18"/>
                    </w:rPr>
                  </w:pPr>
                  <w:r>
                    <w:rPr>
                      <w:sz w:val="18"/>
                    </w:rPr>
                    <w:t>工作有计划，但经常不能按计划顺利实施</w:t>
                  </w:r>
                </w:p>
              </w:tc>
              <w:tc>
                <w:tcPr>
                  <w:tcW w:w="1907" w:type="dxa"/>
                </w:tcPr>
                <w:p>
                  <w:pPr>
                    <w:rPr>
                      <w:sz w:val="18"/>
                    </w:rPr>
                  </w:pPr>
                  <w:r>
                    <w:rPr>
                      <w:sz w:val="18"/>
                    </w:rPr>
                    <w:t>工作计划性较差，工作随意性较大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rPr>
                  </w:pPr>
                  <w:r>
                    <w:rPr>
                      <w:sz w:val="18"/>
                    </w:rPr>
                    <w:t>专业</w:t>
                  </w:r>
                </w:p>
                <w:p>
                  <w:pPr>
                    <w:jc w:val="center"/>
                    <w:rPr>
                      <w:sz w:val="18"/>
                    </w:rPr>
                  </w:pPr>
                  <w:r>
                    <w:rPr>
                      <w:sz w:val="18"/>
                    </w:rPr>
                    <w:t>技能</w:t>
                  </w:r>
                </w:p>
              </w:tc>
              <w:tc>
                <w:tcPr>
                  <w:tcW w:w="1906" w:type="dxa"/>
                </w:tcPr>
                <w:p>
                  <w:pPr>
                    <w:rPr>
                      <w:sz w:val="18"/>
                    </w:rPr>
                  </w:pPr>
                  <w:r>
                    <w:rPr>
                      <w:sz w:val="18"/>
                    </w:rPr>
                    <w:t>精通专业，解决实际专业问题能力很强</w:t>
                  </w:r>
                </w:p>
              </w:tc>
              <w:tc>
                <w:tcPr>
                  <w:tcW w:w="1907" w:type="dxa"/>
                </w:tcPr>
                <w:p>
                  <w:pPr>
                    <w:rPr>
                      <w:sz w:val="18"/>
                    </w:rPr>
                  </w:pPr>
                  <w:r>
                    <w:rPr>
                      <w:sz w:val="18"/>
                    </w:rPr>
                    <w:t>对专业精通，能够解决实际专业问题</w:t>
                  </w:r>
                </w:p>
              </w:tc>
              <w:tc>
                <w:tcPr>
                  <w:tcW w:w="1907" w:type="dxa"/>
                </w:tcPr>
                <w:p>
                  <w:pPr>
                    <w:rPr>
                      <w:sz w:val="18"/>
                    </w:rPr>
                  </w:pPr>
                  <w:r>
                    <w:rPr>
                      <w:sz w:val="18"/>
                    </w:rPr>
                    <w:t>熟悉专业，能够解决大部分实际专业问题</w:t>
                  </w:r>
                </w:p>
              </w:tc>
              <w:tc>
                <w:tcPr>
                  <w:tcW w:w="1907" w:type="dxa"/>
                </w:tcPr>
                <w:p>
                  <w:pPr>
                    <w:rPr>
                      <w:sz w:val="18"/>
                    </w:rPr>
                  </w:pPr>
                  <w:r>
                    <w:rPr>
                      <w:sz w:val="18"/>
                    </w:rPr>
                    <w:t>对专业不熟悉，常不能解决实际专业问题</w:t>
                  </w:r>
                </w:p>
              </w:tc>
            </w:tr>
          </w:tbl>
          <w:p>
            <w:pPr>
              <w:jc w:val="center"/>
              <w:rPr>
                <w:b/>
                <w:sz w:val="18"/>
              </w:rPr>
            </w:pPr>
            <w:r>
              <w:rPr>
                <w:b/>
                <w:sz w:val="18"/>
              </w:rPr>
              <w:t>工作态度考核标准表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2160"/>
              <w:gridCol w:w="1653"/>
              <w:gridCol w:w="2127"/>
              <w:gridCol w:w="1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Pr>
                <w:p>
                  <w:pPr>
                    <w:jc w:val="center"/>
                    <w:rPr>
                      <w:sz w:val="18"/>
                    </w:rPr>
                  </w:pPr>
                  <w:r>
                    <w:rPr>
                      <w:sz w:val="18"/>
                    </w:rPr>
                    <w:t>指标</w:t>
                  </w:r>
                </w:p>
              </w:tc>
              <w:tc>
                <w:tcPr>
                  <w:tcW w:w="2160" w:type="dxa"/>
                </w:tcPr>
                <w:p>
                  <w:pPr>
                    <w:jc w:val="center"/>
                    <w:rPr>
                      <w:sz w:val="18"/>
                    </w:rPr>
                  </w:pPr>
                  <w:r>
                    <w:rPr>
                      <w:sz w:val="18"/>
                    </w:rPr>
                    <w:t>超出目标A</w:t>
                  </w:r>
                </w:p>
              </w:tc>
              <w:tc>
                <w:tcPr>
                  <w:tcW w:w="1653" w:type="dxa"/>
                </w:tcPr>
                <w:p>
                  <w:pPr>
                    <w:jc w:val="center"/>
                    <w:rPr>
                      <w:sz w:val="18"/>
                    </w:rPr>
                  </w:pPr>
                  <w:r>
                    <w:rPr>
                      <w:sz w:val="18"/>
                    </w:rPr>
                    <w:t>达到目标B</w:t>
                  </w:r>
                </w:p>
              </w:tc>
              <w:tc>
                <w:tcPr>
                  <w:tcW w:w="2127" w:type="dxa"/>
                </w:tcPr>
                <w:p>
                  <w:pPr>
                    <w:jc w:val="center"/>
                    <w:rPr>
                      <w:sz w:val="18"/>
                    </w:rPr>
                  </w:pPr>
                  <w:r>
                    <w:rPr>
                      <w:sz w:val="18"/>
                    </w:rPr>
                    <w:t>接近目标C</w:t>
                  </w:r>
                </w:p>
              </w:tc>
              <w:tc>
                <w:tcPr>
                  <w:tcW w:w="1687" w:type="dxa"/>
                </w:tcPr>
                <w:p>
                  <w:pPr>
                    <w:jc w:val="center"/>
                    <w:rPr>
                      <w:sz w:val="18"/>
                    </w:rPr>
                  </w:pPr>
                  <w:r>
                    <w:rPr>
                      <w:sz w:val="18"/>
                    </w:rPr>
                    <w:t>远低于目标D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rPr>
                  </w:pPr>
                  <w:r>
                    <w:rPr>
                      <w:sz w:val="18"/>
                    </w:rPr>
                    <w:t>积极性</w:t>
                  </w:r>
                </w:p>
              </w:tc>
              <w:tc>
                <w:tcPr>
                  <w:tcW w:w="2160" w:type="dxa"/>
                </w:tcPr>
                <w:p>
                  <w:pPr>
                    <w:rPr>
                      <w:sz w:val="18"/>
                    </w:rPr>
                  </w:pPr>
                  <w:r>
                    <w:rPr>
                      <w:sz w:val="18"/>
                    </w:rPr>
                    <w:t>长期坚持学习业务知识；对于额外任务能主动请求并且能高质量完成；工作中善于发现问题，并经常提出新思路和建议</w:t>
                  </w:r>
                </w:p>
              </w:tc>
              <w:tc>
                <w:tcPr>
                  <w:tcW w:w="1653" w:type="dxa"/>
                </w:tcPr>
                <w:p>
                  <w:pPr>
                    <w:rPr>
                      <w:sz w:val="18"/>
                    </w:rPr>
                  </w:pPr>
                  <w:r>
                    <w:rPr>
                      <w:sz w:val="18"/>
                    </w:rPr>
                    <w:t>主动学习业务知识；主动承担一般的额外任务；工作中有时能够提出新的思路和建议</w:t>
                  </w:r>
                </w:p>
              </w:tc>
              <w:tc>
                <w:tcPr>
                  <w:tcW w:w="2127" w:type="dxa"/>
                </w:tcPr>
                <w:p>
                  <w:pPr>
                    <w:rPr>
                      <w:sz w:val="18"/>
                    </w:rPr>
                  </w:pPr>
                  <w:r>
                    <w:rPr>
                      <w:sz w:val="18"/>
                    </w:rPr>
                    <w:t>偶尔主动学习业务知识；有时主动完成一般额外任务；能提出个别的新思路和建议</w:t>
                  </w:r>
                </w:p>
              </w:tc>
              <w:tc>
                <w:tcPr>
                  <w:tcW w:w="1687" w:type="dxa"/>
                </w:tcPr>
                <w:p>
                  <w:pPr>
                    <w:rPr>
                      <w:sz w:val="18"/>
                    </w:rPr>
                  </w:pPr>
                  <w:r>
                    <w:rPr>
                      <w:sz w:val="18"/>
                    </w:rPr>
                    <w:t>基本上不主动学习业务知识；很少主动请求承担额外任务；不能提出新思路和建议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rPr>
                  </w:pPr>
                  <w:r>
                    <w:rPr>
                      <w:sz w:val="18"/>
                    </w:rPr>
                    <w:t>协作性</w:t>
                  </w:r>
                </w:p>
              </w:tc>
              <w:tc>
                <w:tcPr>
                  <w:tcW w:w="2160" w:type="dxa"/>
                </w:tcPr>
                <w:p>
                  <w:pPr>
                    <w:rPr>
                      <w:sz w:val="18"/>
                    </w:rPr>
                  </w:pPr>
                  <w:r>
                    <w:rPr>
                      <w:sz w:val="18"/>
                    </w:rPr>
                    <w:t>主动协助同事出色</w:t>
                  </w:r>
                  <w:r>
                    <w:rPr>
                      <w:rFonts w:hint="eastAsia"/>
                      <w:sz w:val="18"/>
                    </w:rPr>
                    <w:t>地</w:t>
                  </w:r>
                  <w:r>
                    <w:rPr>
                      <w:sz w:val="18"/>
                    </w:rPr>
                    <w:t>完成工作</w:t>
                  </w:r>
                </w:p>
              </w:tc>
              <w:tc>
                <w:tcPr>
                  <w:tcW w:w="1653" w:type="dxa"/>
                </w:tcPr>
                <w:p>
                  <w:pPr>
                    <w:rPr>
                      <w:sz w:val="18"/>
                    </w:rPr>
                  </w:pPr>
                  <w:r>
                    <w:rPr>
                      <w:sz w:val="18"/>
                    </w:rPr>
                    <w:t>能够与同事保持良好的合作关系，协助完成工作</w:t>
                  </w:r>
                </w:p>
              </w:tc>
              <w:tc>
                <w:tcPr>
                  <w:tcW w:w="2127" w:type="dxa"/>
                </w:tcPr>
                <w:p>
                  <w:pPr>
                    <w:rPr>
                      <w:sz w:val="18"/>
                    </w:rPr>
                  </w:pPr>
                  <w:r>
                    <w:rPr>
                      <w:sz w:val="18"/>
                    </w:rPr>
                    <w:t>根据同事的请求能够提供一般协助</w:t>
                  </w:r>
                </w:p>
              </w:tc>
              <w:tc>
                <w:tcPr>
                  <w:tcW w:w="1687" w:type="dxa"/>
                </w:tcPr>
                <w:p>
                  <w:pPr>
                    <w:rPr>
                      <w:sz w:val="18"/>
                    </w:rPr>
                  </w:pPr>
                  <w:r>
                    <w:rPr>
                      <w:sz w:val="18"/>
                    </w:rPr>
                    <w:t>不能积极响应同事的请求或者协作任务的完成质量较差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rPr>
                  </w:pPr>
                  <w:r>
                    <w:rPr>
                      <w:sz w:val="18"/>
                    </w:rPr>
                    <w:t>责任心</w:t>
                  </w:r>
                </w:p>
              </w:tc>
              <w:tc>
                <w:tcPr>
                  <w:tcW w:w="2160" w:type="dxa"/>
                </w:tcPr>
                <w:p>
                  <w:pPr>
                    <w:rPr>
                      <w:sz w:val="18"/>
                    </w:rPr>
                  </w:pPr>
                  <w:r>
                    <w:rPr>
                      <w:sz w:val="18"/>
                    </w:rPr>
                    <w:t>有强烈的责任心</w:t>
                  </w:r>
                </w:p>
              </w:tc>
              <w:tc>
                <w:tcPr>
                  <w:tcW w:w="1653" w:type="dxa"/>
                </w:tcPr>
                <w:p>
                  <w:pPr>
                    <w:rPr>
                      <w:sz w:val="18"/>
                    </w:rPr>
                  </w:pPr>
                  <w:r>
                    <w:rPr>
                      <w:sz w:val="18"/>
                    </w:rPr>
                    <w:t>有较强的责任心</w:t>
                  </w:r>
                </w:p>
              </w:tc>
              <w:tc>
                <w:tcPr>
                  <w:tcW w:w="2127" w:type="dxa"/>
                </w:tcPr>
                <w:p>
                  <w:pPr>
                    <w:rPr>
                      <w:sz w:val="18"/>
                    </w:rPr>
                  </w:pPr>
                  <w:r>
                    <w:rPr>
                      <w:sz w:val="18"/>
                    </w:rPr>
                    <w:t>有一定的责任心</w:t>
                  </w:r>
                </w:p>
              </w:tc>
              <w:tc>
                <w:tcPr>
                  <w:tcW w:w="1687" w:type="dxa"/>
                </w:tcPr>
                <w:p>
                  <w:pPr>
                    <w:rPr>
                      <w:sz w:val="18"/>
                    </w:rPr>
                  </w:pPr>
                  <w:r>
                    <w:rPr>
                      <w:sz w:val="18"/>
                    </w:rPr>
                    <w:t>责任心不强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vAlign w:val="center"/>
                </w:tcPr>
                <w:p>
                  <w:pPr>
                    <w:jc w:val="center"/>
                    <w:rPr>
                      <w:sz w:val="18"/>
                    </w:rPr>
                  </w:pPr>
                  <w:r>
                    <w:rPr>
                      <w:sz w:val="18"/>
                    </w:rPr>
                    <w:t>纪律性</w:t>
                  </w:r>
                </w:p>
              </w:tc>
              <w:tc>
                <w:tcPr>
                  <w:tcW w:w="2160" w:type="dxa"/>
                </w:tcPr>
                <w:p>
                  <w:pPr>
                    <w:rPr>
                      <w:sz w:val="18"/>
                    </w:rPr>
                  </w:pPr>
                  <w:r>
                    <w:rPr>
                      <w:sz w:val="18"/>
                    </w:rPr>
                    <w:t>能够长期严格遵守工作规定与标准，有非常强的自觉性和纪律性</w:t>
                  </w:r>
                </w:p>
              </w:tc>
              <w:tc>
                <w:tcPr>
                  <w:tcW w:w="1653" w:type="dxa"/>
                </w:tcPr>
                <w:p>
                  <w:pPr>
                    <w:rPr>
                      <w:sz w:val="18"/>
                    </w:rPr>
                  </w:pPr>
                  <w:r>
                    <w:rPr>
                      <w:sz w:val="18"/>
                    </w:rPr>
                    <w:t>能够遵守工作的规定和标准，有较强的自觉性和纪律性</w:t>
                  </w:r>
                </w:p>
              </w:tc>
              <w:tc>
                <w:tcPr>
                  <w:tcW w:w="2127" w:type="dxa"/>
                </w:tcPr>
                <w:p>
                  <w:pPr>
                    <w:rPr>
                      <w:sz w:val="18"/>
                    </w:rPr>
                  </w:pPr>
                  <w:r>
                    <w:rPr>
                      <w:sz w:val="18"/>
                    </w:rPr>
                    <w:t>基本能够遵守工作规定和标准，基本能够遵守纪律，但有时出现自我要求不严的情况</w:t>
                  </w:r>
                </w:p>
              </w:tc>
              <w:tc>
                <w:tcPr>
                  <w:tcW w:w="1687" w:type="dxa"/>
                </w:tcPr>
                <w:p>
                  <w:pPr>
                    <w:rPr>
                      <w:sz w:val="18"/>
                    </w:rPr>
                  </w:pPr>
                  <w:r>
                    <w:rPr>
                      <w:sz w:val="18"/>
                    </w:rPr>
                    <w:t>不能遵守工作规定和标准，经常发生违规情况，自觉性和纪律性差</w:t>
                  </w:r>
                </w:p>
              </w:tc>
            </w:tr>
          </w:tbl>
          <w:p>
            <w:pPr>
              <w:ind w:firstLine="360" w:firstLineChars="200"/>
              <w:rPr>
                <w:sz w:val="18"/>
                <w:szCs w:val="18"/>
              </w:rPr>
            </w:pPr>
            <w:r>
              <w:rPr>
                <w:sz w:val="18"/>
                <w:szCs w:val="18"/>
              </w:rPr>
              <w:t>第18条  考核主体、权重</w:t>
            </w:r>
          </w:p>
          <w:p>
            <w:pPr>
              <w:ind w:firstLine="360" w:firstLineChars="200"/>
              <w:rPr>
                <w:sz w:val="18"/>
                <w:szCs w:val="18"/>
              </w:rPr>
            </w:pPr>
            <w:r>
              <w:rPr>
                <w:sz w:val="18"/>
                <w:szCs w:val="18"/>
              </w:rPr>
              <w:t>对不同职位的工作能力和工作态度由不同的考核主体（直接上级、同级、个人）根据员工年终考核表“车间主任年终考核表”和“班组长和普通员工年终考核表”进行考核，考核的权重也</w:t>
            </w:r>
            <w:r>
              <w:rPr>
                <w:rFonts w:hint="eastAsia"/>
                <w:sz w:val="18"/>
                <w:szCs w:val="18"/>
              </w:rPr>
              <w:t>以</w:t>
            </w:r>
            <w:r>
              <w:rPr>
                <w:sz w:val="18"/>
                <w:szCs w:val="18"/>
              </w:rPr>
              <w:t>关联度的大小进行分配，具体详见下表“</w:t>
            </w:r>
            <w:r>
              <w:rPr>
                <w:sz w:val="18"/>
              </w:rPr>
              <w:t>生产部员工年终考核主体和权重表</w:t>
            </w:r>
            <w:r>
              <w:rPr>
                <w:sz w:val="18"/>
                <w:szCs w:val="18"/>
              </w:rPr>
              <w:t>”。</w:t>
            </w:r>
          </w:p>
          <w:p>
            <w:pPr>
              <w:jc w:val="center"/>
              <w:rPr>
                <w:b/>
                <w:sz w:val="18"/>
              </w:rPr>
            </w:pPr>
          </w:p>
          <w:p>
            <w:pPr>
              <w:jc w:val="center"/>
              <w:rPr>
                <w:b/>
                <w:sz w:val="18"/>
              </w:rPr>
            </w:pPr>
            <w:r>
              <w:rPr>
                <w:b/>
                <w:sz w:val="18"/>
              </w:rPr>
              <w:t>车间主任年终考核表</w:t>
            </w:r>
          </w:p>
          <w:tbl>
            <w:tblPr>
              <w:tblStyle w:val="15"/>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2164"/>
              <w:gridCol w:w="1036"/>
              <w:gridCol w:w="732"/>
              <w:gridCol w:w="733"/>
              <w:gridCol w:w="732"/>
              <w:gridCol w:w="733"/>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sz w:val="18"/>
                    </w:rPr>
                  </w:pPr>
                  <w:r>
                    <w:rPr>
                      <w:sz w:val="18"/>
                    </w:rPr>
                    <w:t>考核要素</w:t>
                  </w:r>
                </w:p>
              </w:tc>
              <w:tc>
                <w:tcPr>
                  <w:tcW w:w="3200" w:type="dxa"/>
                  <w:gridSpan w:val="2"/>
                  <w:vAlign w:val="center"/>
                </w:tcPr>
                <w:p>
                  <w:pPr>
                    <w:jc w:val="center"/>
                    <w:rPr>
                      <w:sz w:val="18"/>
                    </w:rPr>
                  </w:pPr>
                  <w:r>
                    <w:rPr>
                      <w:sz w:val="18"/>
                    </w:rPr>
                    <w:t>考核指标和权重</w:t>
                  </w:r>
                </w:p>
              </w:tc>
              <w:tc>
                <w:tcPr>
                  <w:tcW w:w="4317" w:type="dxa"/>
                  <w:gridSpan w:val="5"/>
                  <w:vAlign w:val="center"/>
                </w:tcPr>
                <w:p>
                  <w:pPr>
                    <w:jc w:val="center"/>
                    <w:rPr>
                      <w:sz w:val="18"/>
                    </w:rPr>
                  </w:pPr>
                  <w:r>
                    <w:rPr>
                      <w:sz w:val="18"/>
                    </w:rPr>
                    <w:t>指标评判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vAlign w:val="center"/>
                </w:tcPr>
                <w:p>
                  <w:pPr>
                    <w:jc w:val="center"/>
                    <w:rPr>
                      <w:sz w:val="18"/>
                    </w:rPr>
                  </w:pPr>
                  <w:r>
                    <w:rPr>
                      <w:sz w:val="18"/>
                    </w:rPr>
                    <w:t>工作能力（权重）</w:t>
                  </w:r>
                </w:p>
              </w:tc>
              <w:tc>
                <w:tcPr>
                  <w:tcW w:w="2164" w:type="dxa"/>
                  <w:vAlign w:val="center"/>
                </w:tcPr>
                <w:p>
                  <w:pPr>
                    <w:jc w:val="center"/>
                    <w:rPr>
                      <w:sz w:val="18"/>
                    </w:rPr>
                  </w:pPr>
                  <w:r>
                    <w:rPr>
                      <w:sz w:val="18"/>
                    </w:rPr>
                    <w:t>考核指标</w:t>
                  </w:r>
                </w:p>
              </w:tc>
              <w:tc>
                <w:tcPr>
                  <w:tcW w:w="1036" w:type="dxa"/>
                  <w:vAlign w:val="center"/>
                </w:tcPr>
                <w:p>
                  <w:pPr>
                    <w:jc w:val="center"/>
                    <w:rPr>
                      <w:sz w:val="18"/>
                    </w:rPr>
                  </w:pPr>
                  <w:r>
                    <w:rPr>
                      <w:sz w:val="18"/>
                    </w:rPr>
                    <w:t>权重</w:t>
                  </w:r>
                </w:p>
              </w:tc>
              <w:tc>
                <w:tcPr>
                  <w:tcW w:w="732" w:type="dxa"/>
                  <w:vAlign w:val="center"/>
                </w:tcPr>
                <w:p>
                  <w:pPr>
                    <w:jc w:val="center"/>
                    <w:rPr>
                      <w:sz w:val="18"/>
                    </w:rPr>
                  </w:pPr>
                  <w:r>
                    <w:rPr>
                      <w:sz w:val="18"/>
                    </w:rPr>
                    <w:t>A</w:t>
                  </w:r>
                </w:p>
              </w:tc>
              <w:tc>
                <w:tcPr>
                  <w:tcW w:w="733" w:type="dxa"/>
                  <w:vAlign w:val="center"/>
                </w:tcPr>
                <w:p>
                  <w:pPr>
                    <w:jc w:val="center"/>
                    <w:rPr>
                      <w:sz w:val="18"/>
                    </w:rPr>
                  </w:pPr>
                  <w:r>
                    <w:rPr>
                      <w:sz w:val="18"/>
                    </w:rPr>
                    <w:t>B</w:t>
                  </w:r>
                </w:p>
              </w:tc>
              <w:tc>
                <w:tcPr>
                  <w:tcW w:w="732" w:type="dxa"/>
                  <w:vAlign w:val="center"/>
                </w:tcPr>
                <w:p>
                  <w:pPr>
                    <w:jc w:val="center"/>
                    <w:rPr>
                      <w:sz w:val="18"/>
                    </w:rPr>
                  </w:pPr>
                  <w:r>
                    <w:rPr>
                      <w:sz w:val="18"/>
                    </w:rPr>
                    <w:t>C</w:t>
                  </w:r>
                </w:p>
              </w:tc>
              <w:tc>
                <w:tcPr>
                  <w:tcW w:w="733" w:type="dxa"/>
                  <w:vAlign w:val="center"/>
                </w:tcPr>
                <w:p>
                  <w:pPr>
                    <w:jc w:val="center"/>
                    <w:rPr>
                      <w:sz w:val="18"/>
                    </w:rPr>
                  </w:pPr>
                  <w:r>
                    <w:rPr>
                      <w:sz w:val="18"/>
                    </w:rPr>
                    <w:t>D</w:t>
                  </w:r>
                </w:p>
              </w:tc>
              <w:tc>
                <w:tcPr>
                  <w:tcW w:w="1387" w:type="dxa"/>
                  <w:vAlign w:val="center"/>
                </w:tcPr>
                <w:p>
                  <w:pPr>
                    <w:jc w:val="center"/>
                    <w:rPr>
                      <w:sz w:val="18"/>
                    </w:rPr>
                  </w:pPr>
                  <w:r>
                    <w:rPr>
                      <w:sz w:val="18"/>
                    </w:rPr>
                    <w:t>考核分值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人际交往能力</w:t>
                  </w:r>
                </w:p>
              </w:tc>
              <w:tc>
                <w:tcPr>
                  <w:tcW w:w="1036" w:type="dxa"/>
                  <w:vAlign w:val="center"/>
                </w:tcPr>
                <w:p>
                  <w:pPr>
                    <w:jc w:val="center"/>
                    <w:rPr>
                      <w:sz w:val="18"/>
                    </w:rPr>
                  </w:pPr>
                  <w:r>
                    <w:rPr>
                      <w:sz w:val="18"/>
                    </w:rPr>
                    <w:t>0.1</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0.1×K1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组织协调能力</w:t>
                  </w:r>
                </w:p>
              </w:tc>
              <w:tc>
                <w:tcPr>
                  <w:tcW w:w="1036" w:type="dxa"/>
                  <w:vAlign w:val="center"/>
                </w:tcPr>
                <w:p>
                  <w:pPr>
                    <w:jc w:val="center"/>
                    <w:rPr>
                      <w:sz w:val="18"/>
                    </w:rPr>
                  </w:pPr>
                  <w:r>
                    <w:rPr>
                      <w:sz w:val="18"/>
                    </w:rPr>
                    <w:t>0.3</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0.3×K2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沟通能力</w:t>
                  </w:r>
                </w:p>
              </w:tc>
              <w:tc>
                <w:tcPr>
                  <w:tcW w:w="1036" w:type="dxa"/>
                  <w:vAlign w:val="center"/>
                </w:tcPr>
                <w:p>
                  <w:pPr>
                    <w:jc w:val="center"/>
                    <w:rPr>
                      <w:sz w:val="18"/>
                    </w:rPr>
                  </w:pPr>
                  <w:r>
                    <w:rPr>
                      <w:sz w:val="18"/>
                    </w:rPr>
                    <w:t>0.1</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0.1×K3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计划能力</w:t>
                  </w:r>
                </w:p>
              </w:tc>
              <w:tc>
                <w:tcPr>
                  <w:tcW w:w="1036" w:type="dxa"/>
                  <w:vAlign w:val="center"/>
                </w:tcPr>
                <w:p>
                  <w:pPr>
                    <w:jc w:val="center"/>
                    <w:rPr>
                      <w:sz w:val="18"/>
                    </w:rPr>
                  </w:pPr>
                  <w:r>
                    <w:rPr>
                      <w:sz w:val="18"/>
                    </w:rPr>
                    <w:t>0.2</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0.2×K4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专业技能</w:t>
                  </w:r>
                </w:p>
              </w:tc>
              <w:tc>
                <w:tcPr>
                  <w:tcW w:w="1036" w:type="dxa"/>
                  <w:vAlign w:val="center"/>
                </w:tcPr>
                <w:p>
                  <w:pPr>
                    <w:jc w:val="center"/>
                    <w:rPr>
                      <w:sz w:val="18"/>
                    </w:rPr>
                  </w:pPr>
                  <w:r>
                    <w:rPr>
                      <w:sz w:val="18"/>
                    </w:rPr>
                    <w:t>0.3</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0.3×K5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合计</w:t>
                  </w:r>
                </w:p>
              </w:tc>
              <w:tc>
                <w:tcPr>
                  <w:tcW w:w="1036" w:type="dxa"/>
                  <w:vAlign w:val="center"/>
                </w:tcPr>
                <w:p>
                  <w:pPr>
                    <w:jc w:val="center"/>
                    <w:rPr>
                      <w:sz w:val="18"/>
                    </w:rPr>
                  </w:pPr>
                  <w:r>
                    <w:rPr>
                      <w:sz w:val="18"/>
                    </w:rPr>
                    <w:t>1.0</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vAlign w:val="center"/>
                </w:tcPr>
                <w:p>
                  <w:pPr>
                    <w:jc w:val="center"/>
                    <w:rPr>
                      <w:sz w:val="18"/>
                    </w:rPr>
                  </w:pPr>
                  <w:r>
                    <w:rPr>
                      <w:sz w:val="18"/>
                    </w:rPr>
                    <w:t>工作态度（20%）</w:t>
                  </w:r>
                </w:p>
              </w:tc>
              <w:tc>
                <w:tcPr>
                  <w:tcW w:w="2164" w:type="dxa"/>
                  <w:vAlign w:val="center"/>
                </w:tcPr>
                <w:p>
                  <w:pPr>
                    <w:jc w:val="center"/>
                    <w:rPr>
                      <w:sz w:val="18"/>
                    </w:rPr>
                  </w:pPr>
                  <w:r>
                    <w:rPr>
                      <w:sz w:val="18"/>
                    </w:rPr>
                    <w:t>考核指标</w:t>
                  </w:r>
                </w:p>
              </w:tc>
              <w:tc>
                <w:tcPr>
                  <w:tcW w:w="1036" w:type="dxa"/>
                  <w:vAlign w:val="center"/>
                </w:tcPr>
                <w:p>
                  <w:pPr>
                    <w:jc w:val="center"/>
                    <w:rPr>
                      <w:sz w:val="18"/>
                    </w:rPr>
                  </w:pPr>
                  <w:r>
                    <w:rPr>
                      <w:sz w:val="18"/>
                    </w:rPr>
                    <w:t>权重</w:t>
                  </w:r>
                </w:p>
              </w:tc>
              <w:tc>
                <w:tcPr>
                  <w:tcW w:w="732" w:type="dxa"/>
                  <w:vAlign w:val="center"/>
                </w:tcPr>
                <w:p>
                  <w:pPr>
                    <w:jc w:val="center"/>
                    <w:rPr>
                      <w:sz w:val="18"/>
                    </w:rPr>
                  </w:pPr>
                  <w:r>
                    <w:rPr>
                      <w:sz w:val="18"/>
                    </w:rPr>
                    <w:t>A</w:t>
                  </w:r>
                </w:p>
              </w:tc>
              <w:tc>
                <w:tcPr>
                  <w:tcW w:w="733" w:type="dxa"/>
                  <w:vAlign w:val="center"/>
                </w:tcPr>
                <w:p>
                  <w:pPr>
                    <w:jc w:val="center"/>
                    <w:rPr>
                      <w:sz w:val="18"/>
                    </w:rPr>
                  </w:pPr>
                  <w:r>
                    <w:rPr>
                      <w:sz w:val="18"/>
                    </w:rPr>
                    <w:t>B</w:t>
                  </w:r>
                </w:p>
              </w:tc>
              <w:tc>
                <w:tcPr>
                  <w:tcW w:w="732" w:type="dxa"/>
                  <w:vAlign w:val="center"/>
                </w:tcPr>
                <w:p>
                  <w:pPr>
                    <w:jc w:val="center"/>
                    <w:rPr>
                      <w:sz w:val="18"/>
                    </w:rPr>
                  </w:pPr>
                  <w:r>
                    <w:rPr>
                      <w:sz w:val="18"/>
                    </w:rPr>
                    <w:t>C</w:t>
                  </w:r>
                </w:p>
              </w:tc>
              <w:tc>
                <w:tcPr>
                  <w:tcW w:w="733" w:type="dxa"/>
                  <w:vAlign w:val="center"/>
                </w:tcPr>
                <w:p>
                  <w:pPr>
                    <w:jc w:val="center"/>
                    <w:rPr>
                      <w:sz w:val="18"/>
                    </w:rPr>
                  </w:pPr>
                  <w:r>
                    <w:rPr>
                      <w:sz w:val="18"/>
                    </w:rPr>
                    <w:t>D</w:t>
                  </w:r>
                </w:p>
              </w:tc>
              <w:tc>
                <w:tcPr>
                  <w:tcW w:w="1387" w:type="dxa"/>
                  <w:vAlign w:val="center"/>
                </w:tcPr>
                <w:p>
                  <w:pPr>
                    <w:jc w:val="center"/>
                    <w:rPr>
                      <w:sz w:val="18"/>
                    </w:rPr>
                  </w:pPr>
                  <w:r>
                    <w:rPr>
                      <w:sz w:val="18"/>
                    </w:rPr>
                    <w:t>考核分值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积极性</w:t>
                  </w:r>
                </w:p>
              </w:tc>
              <w:tc>
                <w:tcPr>
                  <w:tcW w:w="1036" w:type="dxa"/>
                  <w:vAlign w:val="center"/>
                </w:tcPr>
                <w:p>
                  <w:pPr>
                    <w:jc w:val="center"/>
                    <w:rPr>
                      <w:sz w:val="18"/>
                    </w:rPr>
                  </w:pPr>
                  <w:r>
                    <w:rPr>
                      <w:sz w:val="18"/>
                    </w:rPr>
                    <w:t>0.2</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0.2×K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协作性</w:t>
                  </w:r>
                </w:p>
              </w:tc>
              <w:tc>
                <w:tcPr>
                  <w:tcW w:w="1036" w:type="dxa"/>
                  <w:vAlign w:val="center"/>
                </w:tcPr>
                <w:p>
                  <w:pPr>
                    <w:jc w:val="center"/>
                    <w:rPr>
                      <w:sz w:val="18"/>
                    </w:rPr>
                  </w:pPr>
                  <w:r>
                    <w:rPr>
                      <w:sz w:val="18"/>
                    </w:rPr>
                    <w:t>0.3</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0.3×K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责任心</w:t>
                  </w:r>
                </w:p>
              </w:tc>
              <w:tc>
                <w:tcPr>
                  <w:tcW w:w="1036" w:type="dxa"/>
                  <w:vAlign w:val="center"/>
                </w:tcPr>
                <w:p>
                  <w:pPr>
                    <w:jc w:val="center"/>
                    <w:rPr>
                      <w:sz w:val="18"/>
                    </w:rPr>
                  </w:pPr>
                  <w:r>
                    <w:rPr>
                      <w:sz w:val="18"/>
                    </w:rPr>
                    <w:t>0.3</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0.3×K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纪律性</w:t>
                  </w:r>
                </w:p>
              </w:tc>
              <w:tc>
                <w:tcPr>
                  <w:tcW w:w="1036" w:type="dxa"/>
                  <w:vAlign w:val="center"/>
                </w:tcPr>
                <w:p>
                  <w:pPr>
                    <w:jc w:val="center"/>
                    <w:rPr>
                      <w:sz w:val="18"/>
                    </w:rPr>
                  </w:pPr>
                  <w:r>
                    <w:rPr>
                      <w:sz w:val="18"/>
                    </w:rPr>
                    <w:t>0.2</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0.2×K 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合计</w:t>
                  </w:r>
                </w:p>
              </w:tc>
              <w:tc>
                <w:tcPr>
                  <w:tcW w:w="1036" w:type="dxa"/>
                  <w:vAlign w:val="center"/>
                </w:tcPr>
                <w:p>
                  <w:pPr>
                    <w:jc w:val="center"/>
                    <w:rPr>
                      <w:sz w:val="18"/>
                    </w:rPr>
                  </w:pPr>
                  <w:r>
                    <w:rPr>
                      <w:sz w:val="18"/>
                    </w:rPr>
                    <w:t>1.0</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p>
              </w:tc>
            </w:tr>
          </w:tbl>
          <w:p>
            <w:pPr>
              <w:jc w:val="center"/>
              <w:rPr>
                <w:b/>
                <w:sz w:val="18"/>
              </w:rPr>
            </w:pPr>
            <w:r>
              <w:rPr>
                <w:b/>
                <w:sz w:val="18"/>
              </w:rPr>
              <w:t>班组长和普通员工年终考核表</w:t>
            </w:r>
          </w:p>
          <w:tbl>
            <w:tblPr>
              <w:tblStyle w:val="15"/>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2164"/>
              <w:gridCol w:w="1036"/>
              <w:gridCol w:w="732"/>
              <w:gridCol w:w="733"/>
              <w:gridCol w:w="732"/>
              <w:gridCol w:w="733"/>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sz w:val="18"/>
                    </w:rPr>
                  </w:pPr>
                  <w:r>
                    <w:rPr>
                      <w:sz w:val="18"/>
                    </w:rPr>
                    <w:t>考核要素</w:t>
                  </w:r>
                </w:p>
              </w:tc>
              <w:tc>
                <w:tcPr>
                  <w:tcW w:w="3200" w:type="dxa"/>
                  <w:gridSpan w:val="2"/>
                  <w:vAlign w:val="center"/>
                </w:tcPr>
                <w:p>
                  <w:pPr>
                    <w:jc w:val="center"/>
                    <w:rPr>
                      <w:sz w:val="18"/>
                    </w:rPr>
                  </w:pPr>
                  <w:r>
                    <w:rPr>
                      <w:sz w:val="18"/>
                    </w:rPr>
                    <w:t>考核指标和权重</w:t>
                  </w:r>
                </w:p>
              </w:tc>
              <w:tc>
                <w:tcPr>
                  <w:tcW w:w="4317" w:type="dxa"/>
                  <w:gridSpan w:val="5"/>
                  <w:vAlign w:val="center"/>
                </w:tcPr>
                <w:p>
                  <w:pPr>
                    <w:jc w:val="center"/>
                    <w:rPr>
                      <w:sz w:val="18"/>
                    </w:rPr>
                  </w:pPr>
                  <w:r>
                    <w:rPr>
                      <w:sz w:val="18"/>
                    </w:rPr>
                    <w:t>指标评判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vAlign w:val="center"/>
                </w:tcPr>
                <w:p>
                  <w:pPr>
                    <w:jc w:val="center"/>
                    <w:rPr>
                      <w:sz w:val="18"/>
                    </w:rPr>
                  </w:pPr>
                  <w:r>
                    <w:rPr>
                      <w:sz w:val="18"/>
                    </w:rPr>
                    <w:t>工作能力（权重）</w:t>
                  </w:r>
                </w:p>
              </w:tc>
              <w:tc>
                <w:tcPr>
                  <w:tcW w:w="2164" w:type="dxa"/>
                  <w:vAlign w:val="center"/>
                </w:tcPr>
                <w:p>
                  <w:pPr>
                    <w:jc w:val="center"/>
                    <w:rPr>
                      <w:sz w:val="18"/>
                    </w:rPr>
                  </w:pPr>
                  <w:r>
                    <w:rPr>
                      <w:sz w:val="18"/>
                    </w:rPr>
                    <w:t>考核指标</w:t>
                  </w:r>
                </w:p>
              </w:tc>
              <w:tc>
                <w:tcPr>
                  <w:tcW w:w="1036" w:type="dxa"/>
                  <w:vAlign w:val="center"/>
                </w:tcPr>
                <w:p>
                  <w:pPr>
                    <w:jc w:val="center"/>
                    <w:rPr>
                      <w:sz w:val="18"/>
                    </w:rPr>
                  </w:pPr>
                  <w:r>
                    <w:rPr>
                      <w:sz w:val="18"/>
                    </w:rPr>
                    <w:t>权重</w:t>
                  </w:r>
                </w:p>
              </w:tc>
              <w:tc>
                <w:tcPr>
                  <w:tcW w:w="732" w:type="dxa"/>
                  <w:vAlign w:val="center"/>
                </w:tcPr>
                <w:p>
                  <w:pPr>
                    <w:jc w:val="center"/>
                    <w:rPr>
                      <w:sz w:val="18"/>
                    </w:rPr>
                  </w:pPr>
                  <w:r>
                    <w:rPr>
                      <w:sz w:val="18"/>
                    </w:rPr>
                    <w:t>A</w:t>
                  </w:r>
                </w:p>
              </w:tc>
              <w:tc>
                <w:tcPr>
                  <w:tcW w:w="733" w:type="dxa"/>
                  <w:vAlign w:val="center"/>
                </w:tcPr>
                <w:p>
                  <w:pPr>
                    <w:jc w:val="center"/>
                    <w:rPr>
                      <w:sz w:val="18"/>
                    </w:rPr>
                  </w:pPr>
                  <w:r>
                    <w:rPr>
                      <w:sz w:val="18"/>
                    </w:rPr>
                    <w:t>B</w:t>
                  </w:r>
                </w:p>
              </w:tc>
              <w:tc>
                <w:tcPr>
                  <w:tcW w:w="732" w:type="dxa"/>
                  <w:vAlign w:val="center"/>
                </w:tcPr>
                <w:p>
                  <w:pPr>
                    <w:jc w:val="center"/>
                    <w:rPr>
                      <w:sz w:val="18"/>
                    </w:rPr>
                  </w:pPr>
                  <w:r>
                    <w:rPr>
                      <w:sz w:val="18"/>
                    </w:rPr>
                    <w:t>C</w:t>
                  </w:r>
                </w:p>
              </w:tc>
              <w:tc>
                <w:tcPr>
                  <w:tcW w:w="733" w:type="dxa"/>
                  <w:vAlign w:val="center"/>
                </w:tcPr>
                <w:p>
                  <w:pPr>
                    <w:jc w:val="center"/>
                    <w:rPr>
                      <w:sz w:val="18"/>
                    </w:rPr>
                  </w:pPr>
                  <w:r>
                    <w:rPr>
                      <w:sz w:val="18"/>
                    </w:rPr>
                    <w:t>D</w:t>
                  </w:r>
                </w:p>
              </w:tc>
              <w:tc>
                <w:tcPr>
                  <w:tcW w:w="1387" w:type="dxa"/>
                  <w:vAlign w:val="center"/>
                </w:tcPr>
                <w:p>
                  <w:pPr>
                    <w:jc w:val="center"/>
                    <w:rPr>
                      <w:sz w:val="18"/>
                    </w:rPr>
                  </w:pPr>
                  <w:r>
                    <w:rPr>
                      <w:sz w:val="18"/>
                    </w:rPr>
                    <w:t>考核分值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人际交往能力</w:t>
                  </w:r>
                </w:p>
              </w:tc>
              <w:tc>
                <w:tcPr>
                  <w:tcW w:w="1036" w:type="dxa"/>
                  <w:vAlign w:val="center"/>
                </w:tcPr>
                <w:p>
                  <w:pPr>
                    <w:jc w:val="center"/>
                    <w:rPr>
                      <w:sz w:val="18"/>
                    </w:rPr>
                  </w:pPr>
                  <w:r>
                    <w:rPr>
                      <w:sz w:val="18"/>
                    </w:rPr>
                    <w:t>0.3</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0.3×K1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沟通能力</w:t>
                  </w:r>
                </w:p>
              </w:tc>
              <w:tc>
                <w:tcPr>
                  <w:tcW w:w="1036" w:type="dxa"/>
                  <w:vAlign w:val="center"/>
                </w:tcPr>
                <w:p>
                  <w:pPr>
                    <w:jc w:val="center"/>
                    <w:rPr>
                      <w:sz w:val="18"/>
                    </w:rPr>
                  </w:pPr>
                  <w:r>
                    <w:rPr>
                      <w:sz w:val="18"/>
                    </w:rPr>
                    <w:t>0.1</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0.1×K3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专业技能</w:t>
                  </w:r>
                </w:p>
              </w:tc>
              <w:tc>
                <w:tcPr>
                  <w:tcW w:w="1036" w:type="dxa"/>
                  <w:vAlign w:val="center"/>
                </w:tcPr>
                <w:p>
                  <w:pPr>
                    <w:jc w:val="center"/>
                    <w:rPr>
                      <w:sz w:val="18"/>
                    </w:rPr>
                  </w:pPr>
                  <w:r>
                    <w:rPr>
                      <w:sz w:val="18"/>
                    </w:rPr>
                    <w:t>0.6</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0.6×K5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合计</w:t>
                  </w:r>
                </w:p>
              </w:tc>
              <w:tc>
                <w:tcPr>
                  <w:tcW w:w="1036" w:type="dxa"/>
                  <w:vAlign w:val="center"/>
                </w:tcPr>
                <w:p>
                  <w:pPr>
                    <w:jc w:val="center"/>
                    <w:rPr>
                      <w:sz w:val="18"/>
                    </w:rPr>
                  </w:pPr>
                  <w:r>
                    <w:rPr>
                      <w:sz w:val="18"/>
                    </w:rPr>
                    <w:t>1.0</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restart"/>
                  <w:vAlign w:val="center"/>
                </w:tcPr>
                <w:p>
                  <w:pPr>
                    <w:jc w:val="center"/>
                    <w:rPr>
                      <w:sz w:val="18"/>
                    </w:rPr>
                  </w:pPr>
                  <w:r>
                    <w:rPr>
                      <w:sz w:val="18"/>
                    </w:rPr>
                    <w:t>工作态度（20%）</w:t>
                  </w:r>
                </w:p>
              </w:tc>
              <w:tc>
                <w:tcPr>
                  <w:tcW w:w="2164" w:type="dxa"/>
                  <w:vAlign w:val="center"/>
                </w:tcPr>
                <w:p>
                  <w:pPr>
                    <w:jc w:val="center"/>
                    <w:rPr>
                      <w:sz w:val="18"/>
                    </w:rPr>
                  </w:pPr>
                  <w:r>
                    <w:rPr>
                      <w:sz w:val="18"/>
                    </w:rPr>
                    <w:t>考核指标</w:t>
                  </w:r>
                </w:p>
              </w:tc>
              <w:tc>
                <w:tcPr>
                  <w:tcW w:w="1036" w:type="dxa"/>
                  <w:vAlign w:val="center"/>
                </w:tcPr>
                <w:p>
                  <w:pPr>
                    <w:jc w:val="center"/>
                    <w:rPr>
                      <w:sz w:val="18"/>
                    </w:rPr>
                  </w:pPr>
                  <w:r>
                    <w:rPr>
                      <w:sz w:val="18"/>
                    </w:rPr>
                    <w:t>权重</w:t>
                  </w:r>
                </w:p>
              </w:tc>
              <w:tc>
                <w:tcPr>
                  <w:tcW w:w="732" w:type="dxa"/>
                  <w:vAlign w:val="center"/>
                </w:tcPr>
                <w:p>
                  <w:pPr>
                    <w:jc w:val="center"/>
                    <w:rPr>
                      <w:sz w:val="18"/>
                    </w:rPr>
                  </w:pPr>
                  <w:r>
                    <w:rPr>
                      <w:sz w:val="18"/>
                    </w:rPr>
                    <w:t>A</w:t>
                  </w:r>
                </w:p>
              </w:tc>
              <w:tc>
                <w:tcPr>
                  <w:tcW w:w="733" w:type="dxa"/>
                  <w:vAlign w:val="center"/>
                </w:tcPr>
                <w:p>
                  <w:pPr>
                    <w:jc w:val="center"/>
                    <w:rPr>
                      <w:sz w:val="18"/>
                    </w:rPr>
                  </w:pPr>
                  <w:r>
                    <w:rPr>
                      <w:sz w:val="18"/>
                    </w:rPr>
                    <w:t>B</w:t>
                  </w:r>
                </w:p>
              </w:tc>
              <w:tc>
                <w:tcPr>
                  <w:tcW w:w="732" w:type="dxa"/>
                  <w:vAlign w:val="center"/>
                </w:tcPr>
                <w:p>
                  <w:pPr>
                    <w:jc w:val="center"/>
                    <w:rPr>
                      <w:sz w:val="18"/>
                    </w:rPr>
                  </w:pPr>
                  <w:r>
                    <w:rPr>
                      <w:sz w:val="18"/>
                    </w:rPr>
                    <w:t>C</w:t>
                  </w:r>
                </w:p>
              </w:tc>
              <w:tc>
                <w:tcPr>
                  <w:tcW w:w="733" w:type="dxa"/>
                  <w:vAlign w:val="center"/>
                </w:tcPr>
                <w:p>
                  <w:pPr>
                    <w:jc w:val="center"/>
                    <w:rPr>
                      <w:sz w:val="18"/>
                    </w:rPr>
                  </w:pPr>
                  <w:r>
                    <w:rPr>
                      <w:sz w:val="18"/>
                    </w:rPr>
                    <w:t>D</w:t>
                  </w:r>
                </w:p>
              </w:tc>
              <w:tc>
                <w:tcPr>
                  <w:tcW w:w="1387" w:type="dxa"/>
                  <w:vAlign w:val="center"/>
                </w:tcPr>
                <w:p>
                  <w:pPr>
                    <w:jc w:val="center"/>
                    <w:rPr>
                      <w:sz w:val="18"/>
                    </w:rPr>
                  </w:pPr>
                  <w:r>
                    <w:rPr>
                      <w:sz w:val="18"/>
                    </w:rPr>
                    <w:t>考核分值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积极性</w:t>
                  </w:r>
                </w:p>
              </w:tc>
              <w:tc>
                <w:tcPr>
                  <w:tcW w:w="1036" w:type="dxa"/>
                  <w:vAlign w:val="center"/>
                </w:tcPr>
                <w:p>
                  <w:pPr>
                    <w:jc w:val="center"/>
                    <w:rPr>
                      <w:sz w:val="18"/>
                    </w:rPr>
                  </w:pPr>
                  <w:r>
                    <w:rPr>
                      <w:sz w:val="18"/>
                    </w:rPr>
                    <w:t>0.1</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0.1×K1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协作性</w:t>
                  </w:r>
                </w:p>
              </w:tc>
              <w:tc>
                <w:tcPr>
                  <w:tcW w:w="1036" w:type="dxa"/>
                  <w:vAlign w:val="center"/>
                </w:tcPr>
                <w:p>
                  <w:pPr>
                    <w:jc w:val="center"/>
                    <w:rPr>
                      <w:sz w:val="18"/>
                    </w:rPr>
                  </w:pPr>
                  <w:r>
                    <w:rPr>
                      <w:sz w:val="18"/>
                    </w:rPr>
                    <w:t>0.2</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0.2×K2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责任心</w:t>
                  </w:r>
                </w:p>
              </w:tc>
              <w:tc>
                <w:tcPr>
                  <w:tcW w:w="1036" w:type="dxa"/>
                  <w:vAlign w:val="center"/>
                </w:tcPr>
                <w:p>
                  <w:pPr>
                    <w:jc w:val="center"/>
                    <w:rPr>
                      <w:sz w:val="18"/>
                    </w:rPr>
                  </w:pPr>
                  <w:r>
                    <w:rPr>
                      <w:sz w:val="18"/>
                    </w:rPr>
                    <w:t>0.4</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0.4×K3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纪律性</w:t>
                  </w:r>
                </w:p>
              </w:tc>
              <w:tc>
                <w:tcPr>
                  <w:tcW w:w="1036" w:type="dxa"/>
                  <w:vAlign w:val="center"/>
                </w:tcPr>
                <w:p>
                  <w:pPr>
                    <w:jc w:val="center"/>
                    <w:rPr>
                      <w:sz w:val="18"/>
                    </w:rPr>
                  </w:pPr>
                  <w:r>
                    <w:rPr>
                      <w:sz w:val="18"/>
                    </w:rPr>
                    <w:t>0.3</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r>
                    <w:rPr>
                      <w:sz w:val="18"/>
                    </w:rPr>
                    <w:t>0.3×K4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Merge w:val="continue"/>
                  <w:vAlign w:val="center"/>
                </w:tcPr>
                <w:p>
                  <w:pPr>
                    <w:jc w:val="center"/>
                    <w:rPr>
                      <w:sz w:val="18"/>
                    </w:rPr>
                  </w:pPr>
                </w:p>
              </w:tc>
              <w:tc>
                <w:tcPr>
                  <w:tcW w:w="2164" w:type="dxa"/>
                  <w:vAlign w:val="center"/>
                </w:tcPr>
                <w:p>
                  <w:pPr>
                    <w:jc w:val="center"/>
                    <w:rPr>
                      <w:sz w:val="18"/>
                    </w:rPr>
                  </w:pPr>
                  <w:r>
                    <w:rPr>
                      <w:sz w:val="18"/>
                    </w:rPr>
                    <w:t>合计</w:t>
                  </w:r>
                </w:p>
              </w:tc>
              <w:tc>
                <w:tcPr>
                  <w:tcW w:w="1036" w:type="dxa"/>
                  <w:vAlign w:val="center"/>
                </w:tcPr>
                <w:p>
                  <w:pPr>
                    <w:jc w:val="center"/>
                    <w:rPr>
                      <w:sz w:val="18"/>
                    </w:rPr>
                  </w:pPr>
                  <w:r>
                    <w:rPr>
                      <w:sz w:val="18"/>
                    </w:rPr>
                    <w:t>1.0</w:t>
                  </w:r>
                </w:p>
              </w:tc>
              <w:tc>
                <w:tcPr>
                  <w:tcW w:w="732" w:type="dxa"/>
                  <w:vAlign w:val="center"/>
                </w:tcPr>
                <w:p>
                  <w:pPr>
                    <w:jc w:val="center"/>
                    <w:rPr>
                      <w:sz w:val="18"/>
                    </w:rPr>
                  </w:pPr>
                </w:p>
              </w:tc>
              <w:tc>
                <w:tcPr>
                  <w:tcW w:w="733" w:type="dxa"/>
                  <w:vAlign w:val="center"/>
                </w:tcPr>
                <w:p>
                  <w:pPr>
                    <w:jc w:val="center"/>
                    <w:rPr>
                      <w:sz w:val="18"/>
                    </w:rPr>
                  </w:pPr>
                </w:p>
              </w:tc>
              <w:tc>
                <w:tcPr>
                  <w:tcW w:w="732" w:type="dxa"/>
                  <w:vAlign w:val="center"/>
                </w:tcPr>
                <w:p>
                  <w:pPr>
                    <w:jc w:val="center"/>
                    <w:rPr>
                      <w:sz w:val="18"/>
                    </w:rPr>
                  </w:pPr>
                </w:p>
              </w:tc>
              <w:tc>
                <w:tcPr>
                  <w:tcW w:w="733" w:type="dxa"/>
                  <w:vAlign w:val="center"/>
                </w:tcPr>
                <w:p>
                  <w:pPr>
                    <w:jc w:val="center"/>
                    <w:rPr>
                      <w:sz w:val="18"/>
                    </w:rPr>
                  </w:pPr>
                </w:p>
              </w:tc>
              <w:tc>
                <w:tcPr>
                  <w:tcW w:w="1387" w:type="dxa"/>
                  <w:vAlign w:val="center"/>
                </w:tcPr>
                <w:p>
                  <w:pPr>
                    <w:jc w:val="center"/>
                    <w:rPr>
                      <w:sz w:val="18"/>
                    </w:rPr>
                  </w:pPr>
                </w:p>
              </w:tc>
            </w:tr>
          </w:tbl>
          <w:p>
            <w:pPr>
              <w:jc w:val="center"/>
              <w:rPr>
                <w:b/>
                <w:sz w:val="18"/>
              </w:rPr>
            </w:pPr>
            <w:r>
              <w:rPr>
                <w:b/>
                <w:sz w:val="18"/>
              </w:rPr>
              <w:t>生产部员工年终考核主体和权重表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251"/>
              <w:gridCol w:w="1252"/>
              <w:gridCol w:w="1251"/>
              <w:gridCol w:w="1252"/>
              <w:gridCol w:w="1251"/>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vAlign w:val="center"/>
                </w:tcPr>
                <w:p>
                  <w:pPr>
                    <w:jc w:val="center"/>
                    <w:rPr>
                      <w:sz w:val="18"/>
                    </w:rPr>
                  </w:pPr>
                </w:p>
              </w:tc>
              <w:tc>
                <w:tcPr>
                  <w:tcW w:w="2503" w:type="dxa"/>
                  <w:gridSpan w:val="2"/>
                  <w:vAlign w:val="center"/>
                </w:tcPr>
                <w:p>
                  <w:pPr>
                    <w:jc w:val="center"/>
                    <w:rPr>
                      <w:sz w:val="18"/>
                    </w:rPr>
                  </w:pPr>
                  <w:r>
                    <w:rPr>
                      <w:sz w:val="18"/>
                    </w:rPr>
                    <w:t>车间主任</w:t>
                  </w:r>
                </w:p>
              </w:tc>
              <w:tc>
                <w:tcPr>
                  <w:tcW w:w="2503" w:type="dxa"/>
                  <w:gridSpan w:val="2"/>
                  <w:vAlign w:val="center"/>
                </w:tcPr>
                <w:p>
                  <w:pPr>
                    <w:jc w:val="center"/>
                    <w:rPr>
                      <w:sz w:val="18"/>
                    </w:rPr>
                  </w:pPr>
                  <w:r>
                    <w:rPr>
                      <w:sz w:val="18"/>
                    </w:rPr>
                    <w:t>生产部班组长</w:t>
                  </w:r>
                </w:p>
              </w:tc>
              <w:tc>
                <w:tcPr>
                  <w:tcW w:w="2503" w:type="dxa"/>
                  <w:gridSpan w:val="2"/>
                  <w:vAlign w:val="center"/>
                </w:tcPr>
                <w:p>
                  <w:pPr>
                    <w:jc w:val="center"/>
                    <w:rPr>
                      <w:sz w:val="18"/>
                    </w:rPr>
                  </w:pPr>
                  <w:r>
                    <w:rPr>
                      <w:sz w:val="18"/>
                    </w:rPr>
                    <w:t>普通员工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vAlign w:val="center"/>
                </w:tcPr>
                <w:p>
                  <w:pPr>
                    <w:jc w:val="center"/>
                    <w:rPr>
                      <w:sz w:val="18"/>
                    </w:rPr>
                  </w:pPr>
                </w:p>
              </w:tc>
              <w:tc>
                <w:tcPr>
                  <w:tcW w:w="1251" w:type="dxa"/>
                  <w:vAlign w:val="center"/>
                </w:tcPr>
                <w:p>
                  <w:pPr>
                    <w:jc w:val="center"/>
                    <w:rPr>
                      <w:sz w:val="18"/>
                    </w:rPr>
                  </w:pPr>
                  <w:r>
                    <w:rPr>
                      <w:sz w:val="18"/>
                    </w:rPr>
                    <w:t>能力</w:t>
                  </w:r>
                </w:p>
              </w:tc>
              <w:tc>
                <w:tcPr>
                  <w:tcW w:w="1252" w:type="dxa"/>
                  <w:vAlign w:val="center"/>
                </w:tcPr>
                <w:p>
                  <w:pPr>
                    <w:jc w:val="center"/>
                    <w:rPr>
                      <w:sz w:val="18"/>
                    </w:rPr>
                  </w:pPr>
                  <w:r>
                    <w:rPr>
                      <w:sz w:val="18"/>
                    </w:rPr>
                    <w:t>态度</w:t>
                  </w:r>
                </w:p>
              </w:tc>
              <w:tc>
                <w:tcPr>
                  <w:tcW w:w="1251" w:type="dxa"/>
                  <w:vAlign w:val="center"/>
                </w:tcPr>
                <w:p>
                  <w:pPr>
                    <w:jc w:val="center"/>
                    <w:rPr>
                      <w:sz w:val="18"/>
                    </w:rPr>
                  </w:pPr>
                  <w:r>
                    <w:rPr>
                      <w:sz w:val="18"/>
                    </w:rPr>
                    <w:t>能力</w:t>
                  </w:r>
                </w:p>
              </w:tc>
              <w:tc>
                <w:tcPr>
                  <w:tcW w:w="1252" w:type="dxa"/>
                  <w:vAlign w:val="center"/>
                </w:tcPr>
                <w:p>
                  <w:pPr>
                    <w:jc w:val="center"/>
                    <w:rPr>
                      <w:sz w:val="18"/>
                    </w:rPr>
                  </w:pPr>
                  <w:r>
                    <w:rPr>
                      <w:sz w:val="18"/>
                    </w:rPr>
                    <w:t>态度</w:t>
                  </w:r>
                </w:p>
              </w:tc>
              <w:tc>
                <w:tcPr>
                  <w:tcW w:w="1251" w:type="dxa"/>
                  <w:vAlign w:val="center"/>
                </w:tcPr>
                <w:p>
                  <w:pPr>
                    <w:jc w:val="center"/>
                    <w:rPr>
                      <w:sz w:val="18"/>
                    </w:rPr>
                  </w:pPr>
                  <w:r>
                    <w:rPr>
                      <w:sz w:val="18"/>
                    </w:rPr>
                    <w:t>能力</w:t>
                  </w:r>
                </w:p>
              </w:tc>
              <w:tc>
                <w:tcPr>
                  <w:tcW w:w="1252" w:type="dxa"/>
                  <w:vAlign w:val="center"/>
                </w:tcPr>
                <w:p>
                  <w:pPr>
                    <w:jc w:val="center"/>
                    <w:rPr>
                      <w:sz w:val="18"/>
                    </w:rPr>
                  </w:pPr>
                  <w:r>
                    <w:rPr>
                      <w:sz w:val="18"/>
                    </w:rPr>
                    <w:t>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Align w:val="center"/>
                </w:tcPr>
                <w:p>
                  <w:pPr>
                    <w:jc w:val="center"/>
                    <w:rPr>
                      <w:sz w:val="18"/>
                    </w:rPr>
                  </w:pPr>
                  <w:r>
                    <w:rPr>
                      <w:sz w:val="18"/>
                    </w:rPr>
                    <w:t>上级</w:t>
                  </w:r>
                </w:p>
              </w:tc>
              <w:tc>
                <w:tcPr>
                  <w:tcW w:w="1251" w:type="dxa"/>
                  <w:vAlign w:val="center"/>
                </w:tcPr>
                <w:p>
                  <w:pPr>
                    <w:jc w:val="center"/>
                    <w:rPr>
                      <w:sz w:val="18"/>
                    </w:rPr>
                  </w:pPr>
                  <w:r>
                    <w:rPr>
                      <w:sz w:val="18"/>
                    </w:rPr>
                    <w:t>0.7</w:t>
                  </w:r>
                </w:p>
              </w:tc>
              <w:tc>
                <w:tcPr>
                  <w:tcW w:w="1252" w:type="dxa"/>
                  <w:vAlign w:val="center"/>
                </w:tcPr>
                <w:p>
                  <w:pPr>
                    <w:jc w:val="center"/>
                    <w:rPr>
                      <w:sz w:val="18"/>
                    </w:rPr>
                  </w:pPr>
                  <w:r>
                    <w:rPr>
                      <w:sz w:val="18"/>
                    </w:rPr>
                    <w:t>0.5</w:t>
                  </w:r>
                </w:p>
              </w:tc>
              <w:tc>
                <w:tcPr>
                  <w:tcW w:w="1251" w:type="dxa"/>
                  <w:vAlign w:val="center"/>
                </w:tcPr>
                <w:p>
                  <w:pPr>
                    <w:jc w:val="center"/>
                    <w:rPr>
                      <w:sz w:val="18"/>
                    </w:rPr>
                  </w:pPr>
                  <w:r>
                    <w:rPr>
                      <w:sz w:val="18"/>
                    </w:rPr>
                    <w:t>0.6</w:t>
                  </w:r>
                </w:p>
              </w:tc>
              <w:tc>
                <w:tcPr>
                  <w:tcW w:w="1252" w:type="dxa"/>
                  <w:vAlign w:val="center"/>
                </w:tcPr>
                <w:p>
                  <w:pPr>
                    <w:jc w:val="center"/>
                    <w:rPr>
                      <w:sz w:val="18"/>
                    </w:rPr>
                  </w:pPr>
                  <w:r>
                    <w:rPr>
                      <w:sz w:val="18"/>
                    </w:rPr>
                    <w:t>0.6</w:t>
                  </w:r>
                </w:p>
              </w:tc>
              <w:tc>
                <w:tcPr>
                  <w:tcW w:w="1251" w:type="dxa"/>
                  <w:vAlign w:val="center"/>
                </w:tcPr>
                <w:p>
                  <w:pPr>
                    <w:jc w:val="center"/>
                    <w:rPr>
                      <w:sz w:val="18"/>
                    </w:rPr>
                  </w:pPr>
                  <w:r>
                    <w:rPr>
                      <w:sz w:val="18"/>
                    </w:rPr>
                    <w:t>0.6</w:t>
                  </w:r>
                </w:p>
              </w:tc>
              <w:tc>
                <w:tcPr>
                  <w:tcW w:w="1252" w:type="dxa"/>
                  <w:vAlign w:val="center"/>
                </w:tcPr>
                <w:p>
                  <w:pPr>
                    <w:jc w:val="center"/>
                    <w:rPr>
                      <w:sz w:val="18"/>
                    </w:rPr>
                  </w:pPr>
                  <w:r>
                    <w:rPr>
                      <w:sz w:val="1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Align w:val="center"/>
                </w:tcPr>
                <w:p>
                  <w:pPr>
                    <w:jc w:val="center"/>
                    <w:rPr>
                      <w:sz w:val="18"/>
                    </w:rPr>
                  </w:pPr>
                  <w:r>
                    <w:rPr>
                      <w:sz w:val="18"/>
                    </w:rPr>
                    <w:t>同级</w:t>
                  </w:r>
                </w:p>
              </w:tc>
              <w:tc>
                <w:tcPr>
                  <w:tcW w:w="1251" w:type="dxa"/>
                  <w:vAlign w:val="center"/>
                </w:tcPr>
                <w:p>
                  <w:pPr>
                    <w:jc w:val="center"/>
                    <w:rPr>
                      <w:sz w:val="18"/>
                    </w:rPr>
                  </w:pPr>
                  <w:r>
                    <w:rPr>
                      <w:sz w:val="18"/>
                    </w:rPr>
                    <w:t>0.2</w:t>
                  </w:r>
                </w:p>
              </w:tc>
              <w:tc>
                <w:tcPr>
                  <w:tcW w:w="1252" w:type="dxa"/>
                  <w:vAlign w:val="center"/>
                </w:tcPr>
                <w:p>
                  <w:pPr>
                    <w:jc w:val="center"/>
                    <w:rPr>
                      <w:sz w:val="18"/>
                    </w:rPr>
                  </w:pPr>
                  <w:r>
                    <w:rPr>
                      <w:sz w:val="18"/>
                    </w:rPr>
                    <w:t>0.4</w:t>
                  </w:r>
                </w:p>
              </w:tc>
              <w:tc>
                <w:tcPr>
                  <w:tcW w:w="1251" w:type="dxa"/>
                  <w:vAlign w:val="center"/>
                </w:tcPr>
                <w:p>
                  <w:pPr>
                    <w:jc w:val="center"/>
                    <w:rPr>
                      <w:sz w:val="18"/>
                    </w:rPr>
                  </w:pPr>
                  <w:r>
                    <w:rPr>
                      <w:sz w:val="18"/>
                    </w:rPr>
                    <w:t>0.3</w:t>
                  </w:r>
                </w:p>
              </w:tc>
              <w:tc>
                <w:tcPr>
                  <w:tcW w:w="1252" w:type="dxa"/>
                  <w:vAlign w:val="center"/>
                </w:tcPr>
                <w:p>
                  <w:pPr>
                    <w:jc w:val="center"/>
                    <w:rPr>
                      <w:sz w:val="18"/>
                    </w:rPr>
                  </w:pPr>
                  <w:r>
                    <w:rPr>
                      <w:sz w:val="18"/>
                    </w:rPr>
                    <w:t>0.3</w:t>
                  </w:r>
                </w:p>
              </w:tc>
              <w:tc>
                <w:tcPr>
                  <w:tcW w:w="1251" w:type="dxa"/>
                  <w:vAlign w:val="center"/>
                </w:tcPr>
                <w:p>
                  <w:pPr>
                    <w:jc w:val="center"/>
                    <w:rPr>
                      <w:sz w:val="18"/>
                    </w:rPr>
                  </w:pPr>
                  <w:r>
                    <w:rPr>
                      <w:sz w:val="18"/>
                    </w:rPr>
                    <w:t>0.3</w:t>
                  </w:r>
                </w:p>
              </w:tc>
              <w:tc>
                <w:tcPr>
                  <w:tcW w:w="1252" w:type="dxa"/>
                  <w:vAlign w:val="center"/>
                </w:tcPr>
                <w:p>
                  <w:pPr>
                    <w:jc w:val="center"/>
                    <w:rPr>
                      <w:sz w:val="18"/>
                    </w:rPr>
                  </w:pPr>
                  <w:r>
                    <w:rPr>
                      <w:sz w:val="1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Align w:val="center"/>
                </w:tcPr>
                <w:p>
                  <w:pPr>
                    <w:jc w:val="center"/>
                    <w:rPr>
                      <w:sz w:val="18"/>
                    </w:rPr>
                  </w:pPr>
                  <w:r>
                    <w:rPr>
                      <w:sz w:val="18"/>
                    </w:rPr>
                    <w:t>个人</w:t>
                  </w:r>
                </w:p>
              </w:tc>
              <w:tc>
                <w:tcPr>
                  <w:tcW w:w="1251" w:type="dxa"/>
                  <w:vAlign w:val="center"/>
                </w:tcPr>
                <w:p>
                  <w:pPr>
                    <w:jc w:val="center"/>
                    <w:rPr>
                      <w:sz w:val="18"/>
                    </w:rPr>
                  </w:pPr>
                  <w:r>
                    <w:rPr>
                      <w:sz w:val="18"/>
                    </w:rPr>
                    <w:t>0.1</w:t>
                  </w:r>
                </w:p>
              </w:tc>
              <w:tc>
                <w:tcPr>
                  <w:tcW w:w="1252" w:type="dxa"/>
                  <w:vAlign w:val="center"/>
                </w:tcPr>
                <w:p>
                  <w:pPr>
                    <w:jc w:val="center"/>
                    <w:rPr>
                      <w:sz w:val="18"/>
                    </w:rPr>
                  </w:pPr>
                  <w:r>
                    <w:rPr>
                      <w:sz w:val="18"/>
                    </w:rPr>
                    <w:t>0.1</w:t>
                  </w:r>
                </w:p>
              </w:tc>
              <w:tc>
                <w:tcPr>
                  <w:tcW w:w="1251" w:type="dxa"/>
                  <w:vAlign w:val="center"/>
                </w:tcPr>
                <w:p>
                  <w:pPr>
                    <w:jc w:val="center"/>
                    <w:rPr>
                      <w:sz w:val="18"/>
                    </w:rPr>
                  </w:pPr>
                  <w:r>
                    <w:rPr>
                      <w:sz w:val="18"/>
                    </w:rPr>
                    <w:t>0.1</w:t>
                  </w:r>
                </w:p>
              </w:tc>
              <w:tc>
                <w:tcPr>
                  <w:tcW w:w="1252" w:type="dxa"/>
                  <w:vAlign w:val="center"/>
                </w:tcPr>
                <w:p>
                  <w:pPr>
                    <w:jc w:val="center"/>
                    <w:rPr>
                      <w:sz w:val="18"/>
                    </w:rPr>
                  </w:pPr>
                  <w:r>
                    <w:rPr>
                      <w:sz w:val="18"/>
                    </w:rPr>
                    <w:t>0.1</w:t>
                  </w:r>
                </w:p>
              </w:tc>
              <w:tc>
                <w:tcPr>
                  <w:tcW w:w="1251" w:type="dxa"/>
                  <w:vAlign w:val="center"/>
                </w:tcPr>
                <w:p>
                  <w:pPr>
                    <w:jc w:val="center"/>
                    <w:rPr>
                      <w:sz w:val="18"/>
                    </w:rPr>
                  </w:pPr>
                  <w:r>
                    <w:rPr>
                      <w:sz w:val="18"/>
                    </w:rPr>
                    <w:t>0.1</w:t>
                  </w:r>
                </w:p>
              </w:tc>
              <w:tc>
                <w:tcPr>
                  <w:tcW w:w="1252" w:type="dxa"/>
                  <w:vAlign w:val="center"/>
                </w:tcPr>
                <w:p>
                  <w:pPr>
                    <w:jc w:val="center"/>
                    <w:rPr>
                      <w:sz w:val="18"/>
                    </w:rPr>
                  </w:pPr>
                  <w:r>
                    <w:rPr>
                      <w:sz w:val="18"/>
                    </w:rPr>
                    <w:t>0.1</w:t>
                  </w:r>
                </w:p>
              </w:tc>
            </w:tr>
          </w:tbl>
          <w:p>
            <w:pPr>
              <w:ind w:firstLine="360" w:firstLineChars="200"/>
              <w:rPr>
                <w:sz w:val="18"/>
                <w:szCs w:val="18"/>
              </w:rPr>
            </w:pPr>
            <w:r>
              <w:rPr>
                <w:sz w:val="18"/>
                <w:szCs w:val="18"/>
              </w:rPr>
              <w:t>第19条  指标计算方法</w:t>
            </w:r>
          </w:p>
          <w:p>
            <w:pPr>
              <w:ind w:firstLine="360" w:firstLineChars="200"/>
              <w:rPr>
                <w:sz w:val="18"/>
                <w:szCs w:val="18"/>
              </w:rPr>
            </w:pPr>
            <w:r>
              <w:rPr>
                <w:sz w:val="18"/>
                <w:szCs w:val="18"/>
              </w:rPr>
              <w:t>1.工作能力、工作态度的计算</w:t>
            </w:r>
          </w:p>
          <w:p>
            <w:pPr>
              <w:ind w:firstLine="360" w:firstLineChars="200"/>
              <w:rPr>
                <w:sz w:val="18"/>
                <w:szCs w:val="18"/>
              </w:rPr>
            </w:pPr>
            <w:r>
              <w:rPr>
                <w:sz w:val="18"/>
                <w:szCs w:val="18"/>
              </w:rPr>
              <w:t>考核分值=直接上级评分×权重+同级平均评分×权重+个人评分×权重</w:t>
            </w:r>
          </w:p>
          <w:p>
            <w:pPr>
              <w:ind w:firstLine="360" w:firstLineChars="200"/>
              <w:rPr>
                <w:sz w:val="18"/>
                <w:szCs w:val="18"/>
              </w:rPr>
            </w:pPr>
            <w:r>
              <w:rPr>
                <w:sz w:val="18"/>
                <w:szCs w:val="18"/>
              </w:rPr>
              <w:t>2.年终综合考核系数的计算</w:t>
            </w:r>
          </w:p>
          <w:p>
            <w:pPr>
              <w:ind w:firstLine="360" w:firstLineChars="200"/>
              <w:rPr>
                <w:sz w:val="18"/>
                <w:szCs w:val="18"/>
              </w:rPr>
            </w:pPr>
            <w:r>
              <w:rPr>
                <w:sz w:val="18"/>
                <w:szCs w:val="18"/>
              </w:rPr>
              <w:t>年终综合考核系数=（工作能力×权重+工作态度×权重）/100</w:t>
            </w:r>
          </w:p>
          <w:p>
            <w:pPr>
              <w:ind w:firstLine="360" w:firstLineChars="200"/>
              <w:rPr>
                <w:sz w:val="18"/>
                <w:szCs w:val="18"/>
              </w:rPr>
            </w:pPr>
            <w:r>
              <w:rPr>
                <w:sz w:val="18"/>
                <w:szCs w:val="18"/>
              </w:rPr>
              <w:t>第20条  员工个人年度综合考核系数的计算</w:t>
            </w:r>
          </w:p>
          <w:p>
            <w:pPr>
              <w:ind w:firstLine="360" w:firstLineChars="200"/>
              <w:rPr>
                <w:sz w:val="18"/>
                <w:szCs w:val="18"/>
              </w:rPr>
            </w:pPr>
            <w:r>
              <w:rPr>
                <w:sz w:val="18"/>
                <w:szCs w:val="18"/>
              </w:rPr>
              <w:t>员工个人年度综合考核系数=年终综合考核系数×0.3+月度平均综合考核系数×0.7</w:t>
            </w:r>
          </w:p>
          <w:p>
            <w:pPr>
              <w:ind w:firstLine="360" w:firstLineChars="200"/>
              <w:rPr>
                <w:sz w:val="18"/>
                <w:szCs w:val="18"/>
              </w:rPr>
            </w:pPr>
            <w:r>
              <w:rPr>
                <w:sz w:val="18"/>
                <w:szCs w:val="18"/>
              </w:rPr>
              <w:t>第21条  考核结果的使用</w:t>
            </w:r>
          </w:p>
          <w:p>
            <w:pPr>
              <w:ind w:firstLine="360" w:firstLineChars="200"/>
              <w:rPr>
                <w:sz w:val="18"/>
                <w:szCs w:val="18"/>
              </w:rPr>
            </w:pPr>
            <w:r>
              <w:rPr>
                <w:sz w:val="18"/>
                <w:szCs w:val="18"/>
              </w:rPr>
              <w:t>1.年度工作情况的检查和总结，作为员工年度评奖</w:t>
            </w:r>
            <w:r>
              <w:rPr>
                <w:rFonts w:hint="eastAsia"/>
                <w:sz w:val="18"/>
                <w:szCs w:val="18"/>
              </w:rPr>
              <w:t>、</w:t>
            </w:r>
            <w:r>
              <w:rPr>
                <w:sz w:val="18"/>
                <w:szCs w:val="18"/>
              </w:rPr>
              <w:t>职位调整的依据</w:t>
            </w:r>
            <w:r>
              <w:rPr>
                <w:rFonts w:hint="eastAsia"/>
                <w:sz w:val="18"/>
                <w:szCs w:val="18"/>
              </w:rPr>
              <w:t>。</w:t>
            </w:r>
          </w:p>
          <w:p>
            <w:pPr>
              <w:ind w:firstLine="360" w:firstLineChars="200"/>
              <w:rPr>
                <w:sz w:val="18"/>
                <w:szCs w:val="18"/>
              </w:rPr>
            </w:pPr>
            <w:r>
              <w:rPr>
                <w:sz w:val="18"/>
                <w:szCs w:val="18"/>
              </w:rPr>
              <w:t>2.作为年终奖金的发放依据</w:t>
            </w:r>
            <w:r>
              <w:rPr>
                <w:rFonts w:hint="eastAsia"/>
                <w:sz w:val="18"/>
                <w:szCs w:val="18"/>
              </w:rPr>
              <w:t>。</w:t>
            </w:r>
          </w:p>
          <w:p>
            <w:pPr>
              <w:ind w:firstLine="360" w:firstLineChars="200"/>
              <w:rPr>
                <w:sz w:val="18"/>
                <w:szCs w:val="18"/>
              </w:rPr>
            </w:pPr>
            <w:r>
              <w:rPr>
                <w:sz w:val="18"/>
                <w:szCs w:val="18"/>
              </w:rPr>
              <w:t>年度奖金=基本奖金×</w:t>
            </w:r>
            <w:r>
              <w:rPr>
                <w:position w:val="-22"/>
                <w:sz w:val="18"/>
                <w:szCs w:val="18"/>
              </w:rPr>
              <w:object>
                <v:shape id="_x0000_i1579" o:spt="75" type="#_x0000_t75" style="height:27pt;width:59.25pt;" o:ole="t" filled="f" o:preferrelative="t" stroked="f" coordsize="21600,21600">
                  <v:path/>
                  <v:fill on="f" focussize="0,0"/>
                  <v:stroke on="f" joinstyle="miter"/>
                  <v:imagedata r:id="rId1109" o:title=""/>
                  <o:lock v:ext="edit" aspectratio="t"/>
                  <w10:wrap type="none"/>
                  <w10:anchorlock/>
                </v:shape>
                <o:OLEObject Type="Embed" ProgID="Equation.3" ShapeID="_x0000_i1579" DrawAspect="Content" ObjectID="_1468076279" r:id="rId1108">
                  <o:LockedField>false</o:LockedField>
                </o:OLEObject>
              </w:object>
            </w:r>
            <w:r>
              <w:rPr>
                <w:sz w:val="18"/>
                <w:szCs w:val="18"/>
              </w:rPr>
              <w:t>×个人年度综合考核系数</w:t>
            </w:r>
          </w:p>
          <w:p>
            <w:pPr>
              <w:ind w:firstLine="360" w:firstLineChars="200"/>
              <w:rPr>
                <w:sz w:val="18"/>
                <w:szCs w:val="18"/>
              </w:rPr>
            </w:pPr>
            <w:r>
              <w:rPr>
                <w:sz w:val="18"/>
                <w:szCs w:val="18"/>
              </w:rPr>
              <w:t>基本奖金由高层委员会根据本年的效益情况确定。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gridSpan w:val="2"/>
            <w:vAlign w:val="center"/>
          </w:tcPr>
          <w:p>
            <w:pPr>
              <w:jc w:val="center"/>
              <w:rPr>
                <w:b/>
                <w:sz w:val="18"/>
                <w:szCs w:val="18"/>
              </w:rPr>
            </w:pPr>
            <w:r>
              <w:rPr>
                <w:b/>
                <w:sz w:val="18"/>
                <w:szCs w:val="18"/>
              </w:rPr>
              <w:t>相关说明</w:t>
            </w:r>
          </w:p>
        </w:tc>
        <w:tc>
          <w:tcPr>
            <w:tcW w:w="7401"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gridSpan w:val="2"/>
            <w:vAlign w:val="center"/>
          </w:tcPr>
          <w:p>
            <w:pPr>
              <w:jc w:val="center"/>
              <w:rPr>
                <w:b/>
                <w:sz w:val="18"/>
                <w:szCs w:val="18"/>
              </w:rPr>
            </w:pPr>
            <w:r>
              <w:rPr>
                <w:b/>
                <w:sz w:val="18"/>
                <w:szCs w:val="18"/>
              </w:rPr>
              <w:t>编制人员</w:t>
            </w:r>
          </w:p>
        </w:tc>
        <w:tc>
          <w:tcPr>
            <w:tcW w:w="1740" w:type="dxa"/>
            <w:vAlign w:val="center"/>
          </w:tcPr>
          <w:p>
            <w:pPr>
              <w:jc w:val="center"/>
              <w:rPr>
                <w:b/>
                <w:sz w:val="18"/>
                <w:szCs w:val="18"/>
              </w:rPr>
            </w:pPr>
          </w:p>
        </w:tc>
        <w:tc>
          <w:tcPr>
            <w:tcW w:w="1298" w:type="dxa"/>
            <w:vAlign w:val="center"/>
          </w:tcPr>
          <w:p>
            <w:pPr>
              <w:jc w:val="center"/>
              <w:rPr>
                <w:b/>
                <w:sz w:val="18"/>
                <w:szCs w:val="18"/>
              </w:rPr>
            </w:pPr>
            <w:r>
              <w:rPr>
                <w:b/>
                <w:sz w:val="18"/>
                <w:szCs w:val="18"/>
              </w:rPr>
              <w:t>审核人员</w:t>
            </w:r>
          </w:p>
        </w:tc>
        <w:tc>
          <w:tcPr>
            <w:tcW w:w="1793" w:type="dxa"/>
            <w:gridSpan w:val="2"/>
            <w:vAlign w:val="center"/>
          </w:tcPr>
          <w:p>
            <w:pPr>
              <w:jc w:val="center"/>
              <w:rPr>
                <w:b/>
                <w:sz w:val="18"/>
                <w:szCs w:val="18"/>
              </w:rPr>
            </w:pPr>
          </w:p>
        </w:tc>
        <w:tc>
          <w:tcPr>
            <w:tcW w:w="1147" w:type="dxa"/>
            <w:gridSpan w:val="2"/>
            <w:vAlign w:val="center"/>
          </w:tcPr>
          <w:p>
            <w:pPr>
              <w:jc w:val="center"/>
              <w:rPr>
                <w:b/>
                <w:sz w:val="18"/>
                <w:szCs w:val="18"/>
              </w:rPr>
            </w:pPr>
            <w:r>
              <w:rPr>
                <w:b/>
                <w:sz w:val="18"/>
                <w:szCs w:val="18"/>
              </w:rPr>
              <w:t>批准人员</w:t>
            </w:r>
          </w:p>
        </w:tc>
        <w:tc>
          <w:tcPr>
            <w:tcW w:w="1423"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3" w:type="dxa"/>
            <w:gridSpan w:val="2"/>
            <w:vAlign w:val="center"/>
          </w:tcPr>
          <w:p>
            <w:pPr>
              <w:jc w:val="center"/>
              <w:rPr>
                <w:b/>
                <w:sz w:val="18"/>
                <w:szCs w:val="18"/>
              </w:rPr>
            </w:pPr>
            <w:r>
              <w:rPr>
                <w:b/>
                <w:sz w:val="18"/>
                <w:szCs w:val="18"/>
              </w:rPr>
              <w:t>编制日期</w:t>
            </w:r>
          </w:p>
        </w:tc>
        <w:tc>
          <w:tcPr>
            <w:tcW w:w="1740" w:type="dxa"/>
            <w:vAlign w:val="center"/>
          </w:tcPr>
          <w:p>
            <w:pPr>
              <w:jc w:val="center"/>
              <w:rPr>
                <w:b/>
                <w:sz w:val="18"/>
                <w:szCs w:val="18"/>
              </w:rPr>
            </w:pPr>
          </w:p>
        </w:tc>
        <w:tc>
          <w:tcPr>
            <w:tcW w:w="1298" w:type="dxa"/>
            <w:vAlign w:val="center"/>
          </w:tcPr>
          <w:p>
            <w:pPr>
              <w:jc w:val="center"/>
              <w:rPr>
                <w:b/>
                <w:sz w:val="18"/>
                <w:szCs w:val="18"/>
              </w:rPr>
            </w:pPr>
            <w:r>
              <w:rPr>
                <w:b/>
                <w:sz w:val="18"/>
                <w:szCs w:val="18"/>
              </w:rPr>
              <w:t>审核日期</w:t>
            </w:r>
          </w:p>
        </w:tc>
        <w:tc>
          <w:tcPr>
            <w:tcW w:w="1793" w:type="dxa"/>
            <w:gridSpan w:val="2"/>
            <w:vAlign w:val="center"/>
          </w:tcPr>
          <w:p>
            <w:pPr>
              <w:jc w:val="center"/>
              <w:rPr>
                <w:b/>
                <w:sz w:val="18"/>
                <w:szCs w:val="18"/>
              </w:rPr>
            </w:pPr>
          </w:p>
        </w:tc>
        <w:tc>
          <w:tcPr>
            <w:tcW w:w="1147" w:type="dxa"/>
            <w:gridSpan w:val="2"/>
            <w:vAlign w:val="center"/>
          </w:tcPr>
          <w:p>
            <w:pPr>
              <w:jc w:val="center"/>
              <w:rPr>
                <w:b/>
                <w:sz w:val="18"/>
                <w:szCs w:val="18"/>
              </w:rPr>
            </w:pPr>
            <w:r>
              <w:rPr>
                <w:b/>
                <w:sz w:val="18"/>
                <w:szCs w:val="18"/>
              </w:rPr>
              <w:t>批准日期</w:t>
            </w:r>
          </w:p>
        </w:tc>
        <w:tc>
          <w:tcPr>
            <w:tcW w:w="1423" w:type="dxa"/>
            <w:vAlign w:val="center"/>
          </w:tcPr>
          <w:p>
            <w:pPr>
              <w:jc w:val="center"/>
              <w:rPr>
                <w:b/>
                <w:sz w:val="18"/>
                <w:szCs w:val="18"/>
              </w:rPr>
            </w:pPr>
          </w:p>
        </w:tc>
      </w:tr>
    </w:tbl>
    <w:p>
      <w:pPr>
        <w:rPr>
          <w:b/>
          <w:sz w:val="24"/>
        </w:rPr>
      </w:pPr>
      <w:bookmarkStart w:id="700" w:name="_Toc184185949"/>
      <w:bookmarkStart w:id="701" w:name="_Toc184193742"/>
      <w:bookmarkStart w:id="702" w:name="_Toc184185720"/>
    </w:p>
    <w:p>
      <w:pPr>
        <w:rPr>
          <w:b/>
          <w:sz w:val="24"/>
        </w:rPr>
      </w:pPr>
      <w:r>
        <w:rPr>
          <w:b/>
          <w:sz w:val="24"/>
        </w:rPr>
        <w:t>30.</w:t>
      </w:r>
      <w:r>
        <w:rPr>
          <w:rFonts w:hint="eastAsia"/>
          <w:b/>
          <w:sz w:val="24"/>
        </w:rPr>
        <w:t>10</w:t>
      </w:r>
      <w:r>
        <w:rPr>
          <w:b/>
          <w:sz w:val="24"/>
        </w:rPr>
        <w:t xml:space="preserve">  安全部各级人员绩效考核方案</w:t>
      </w:r>
      <w:bookmarkEnd w:id="700"/>
      <w:bookmarkEnd w:id="701"/>
      <w:bookmarkEnd w:id="702"/>
    </w:p>
    <w:p>
      <w:pPr>
        <w:rPr>
          <w:b/>
          <w:sz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60"/>
        <w:gridCol w:w="1800"/>
        <w:gridCol w:w="1080"/>
        <w:gridCol w:w="1615"/>
        <w:gridCol w:w="365"/>
        <w:gridCol w:w="721"/>
        <w:gridCol w:w="333"/>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828" w:type="dxa"/>
            <w:vMerge w:val="restart"/>
          </w:tcPr>
          <w:p>
            <w:pPr>
              <w:jc w:val="center"/>
              <w:rPr>
                <w:b/>
                <w:sz w:val="18"/>
                <w:szCs w:val="18"/>
              </w:rPr>
            </w:pPr>
            <w:r>
              <w:rPr>
                <w:b/>
                <w:sz w:val="18"/>
                <w:szCs w:val="18"/>
              </w:rPr>
              <w:t>方案</w:t>
            </w:r>
          </w:p>
          <w:p>
            <w:pPr>
              <w:jc w:val="center"/>
              <w:rPr>
                <w:b/>
                <w:sz w:val="18"/>
                <w:szCs w:val="18"/>
              </w:rPr>
            </w:pPr>
            <w:r>
              <w:rPr>
                <w:b/>
                <w:sz w:val="18"/>
                <w:szCs w:val="18"/>
              </w:rPr>
              <w:t>名称</w:t>
            </w:r>
          </w:p>
        </w:tc>
        <w:tc>
          <w:tcPr>
            <w:tcW w:w="4855" w:type="dxa"/>
            <w:gridSpan w:val="4"/>
            <w:vMerge w:val="restart"/>
            <w:vAlign w:val="center"/>
          </w:tcPr>
          <w:p>
            <w:pPr>
              <w:jc w:val="center"/>
              <w:rPr>
                <w:b/>
                <w:sz w:val="18"/>
                <w:szCs w:val="18"/>
              </w:rPr>
            </w:pPr>
            <w:r>
              <w:rPr>
                <w:b/>
                <w:sz w:val="18"/>
                <w:szCs w:val="18"/>
              </w:rPr>
              <w:t>安全部</w:t>
            </w:r>
            <w:r>
              <w:rPr>
                <w:rFonts w:hint="eastAsia"/>
                <w:b/>
                <w:sz w:val="18"/>
                <w:szCs w:val="18"/>
              </w:rPr>
              <w:t>各级人员</w:t>
            </w:r>
            <w:r>
              <w:rPr>
                <w:b/>
                <w:sz w:val="18"/>
                <w:szCs w:val="18"/>
              </w:rPr>
              <w:t>绩效考核方案</w:t>
            </w:r>
          </w:p>
        </w:tc>
        <w:tc>
          <w:tcPr>
            <w:tcW w:w="1086" w:type="dxa"/>
            <w:gridSpan w:val="2"/>
            <w:vAlign w:val="center"/>
          </w:tcPr>
          <w:p>
            <w:pPr>
              <w:jc w:val="center"/>
              <w:rPr>
                <w:b/>
                <w:sz w:val="18"/>
                <w:szCs w:val="18"/>
              </w:rPr>
            </w:pPr>
            <w:r>
              <w:rPr>
                <w:b/>
                <w:sz w:val="18"/>
                <w:szCs w:val="18"/>
              </w:rPr>
              <w:t>受控状态</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828" w:type="dxa"/>
            <w:vMerge w:val="continue"/>
          </w:tcPr>
          <w:p>
            <w:pPr>
              <w:rPr>
                <w:b/>
                <w:sz w:val="18"/>
                <w:szCs w:val="18"/>
              </w:rPr>
            </w:pPr>
          </w:p>
        </w:tc>
        <w:tc>
          <w:tcPr>
            <w:tcW w:w="4855" w:type="dxa"/>
            <w:gridSpan w:val="4"/>
            <w:vMerge w:val="continue"/>
            <w:vAlign w:val="center"/>
          </w:tcPr>
          <w:p>
            <w:pPr>
              <w:jc w:val="center"/>
              <w:rPr>
                <w:b/>
                <w:sz w:val="18"/>
                <w:szCs w:val="18"/>
              </w:rPr>
            </w:pPr>
          </w:p>
        </w:tc>
        <w:tc>
          <w:tcPr>
            <w:tcW w:w="1086" w:type="dxa"/>
            <w:gridSpan w:val="2"/>
            <w:vAlign w:val="center"/>
          </w:tcPr>
          <w:p>
            <w:pPr>
              <w:jc w:val="center"/>
              <w:rPr>
                <w:b/>
                <w:sz w:val="18"/>
                <w:szCs w:val="18"/>
              </w:rPr>
            </w:pPr>
            <w:r>
              <w:rPr>
                <w:b/>
                <w:sz w:val="18"/>
                <w:szCs w:val="18"/>
              </w:rPr>
              <w:t>编    号</w:t>
            </w:r>
          </w:p>
        </w:tc>
        <w:tc>
          <w:tcPr>
            <w:tcW w:w="1753" w:type="dxa"/>
            <w:gridSpan w:val="2"/>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ind w:firstLine="361" w:firstLineChars="200"/>
              <w:rPr>
                <w:b/>
                <w:sz w:val="18"/>
                <w:szCs w:val="18"/>
              </w:rPr>
            </w:pPr>
            <w:r>
              <w:rPr>
                <w:b/>
                <w:sz w:val="18"/>
                <w:szCs w:val="18"/>
              </w:rPr>
              <w:t>一、考核实施目的</w:t>
            </w:r>
          </w:p>
          <w:p>
            <w:pPr>
              <w:ind w:firstLine="360" w:firstLineChars="200"/>
              <w:rPr>
                <w:sz w:val="18"/>
                <w:szCs w:val="18"/>
              </w:rPr>
            </w:pPr>
            <w:r>
              <w:rPr>
                <w:sz w:val="18"/>
                <w:szCs w:val="18"/>
              </w:rPr>
              <w:t>通过对安全部的员工绩效进行管理和评估，提高个人的工作能力和工作绩效，从而提高安全部整体的工作效能，在最大程度上降低安全事故经济损失，最终实现组织的利润目标和战略目标。</w:t>
            </w:r>
          </w:p>
          <w:p>
            <w:pPr>
              <w:ind w:firstLine="361" w:firstLineChars="200"/>
              <w:rPr>
                <w:b/>
                <w:sz w:val="18"/>
                <w:szCs w:val="18"/>
              </w:rPr>
            </w:pPr>
            <w:r>
              <w:rPr>
                <w:b/>
                <w:sz w:val="18"/>
                <w:szCs w:val="18"/>
              </w:rPr>
              <w:t>二、考核对象</w:t>
            </w:r>
          </w:p>
          <w:p>
            <w:pPr>
              <w:ind w:firstLine="360" w:firstLineChars="200"/>
              <w:rPr>
                <w:sz w:val="18"/>
                <w:szCs w:val="18"/>
              </w:rPr>
            </w:pPr>
            <w:r>
              <w:rPr>
                <w:sz w:val="18"/>
                <w:szCs w:val="18"/>
              </w:rPr>
              <w:t>安全部各级人员绩效考核方案的考核对象为安全部的全体成员，包括安全部经理</w:t>
            </w:r>
            <w:r>
              <w:rPr>
                <w:rFonts w:hint="eastAsia"/>
                <w:sz w:val="18"/>
                <w:szCs w:val="18"/>
              </w:rPr>
              <w:t>和</w:t>
            </w:r>
            <w:r>
              <w:rPr>
                <w:sz w:val="18"/>
                <w:szCs w:val="18"/>
              </w:rPr>
              <w:t>安全监察员。</w:t>
            </w:r>
          </w:p>
          <w:p>
            <w:pPr>
              <w:ind w:firstLine="361" w:firstLineChars="200"/>
              <w:rPr>
                <w:b/>
                <w:sz w:val="18"/>
                <w:szCs w:val="18"/>
              </w:rPr>
            </w:pPr>
            <w:r>
              <w:rPr>
                <w:b/>
                <w:sz w:val="18"/>
                <w:szCs w:val="18"/>
              </w:rPr>
              <w:t>三、考核周期</w:t>
            </w:r>
          </w:p>
          <w:p>
            <w:pPr>
              <w:ind w:firstLine="360" w:firstLineChars="200"/>
              <w:rPr>
                <w:sz w:val="18"/>
                <w:szCs w:val="18"/>
              </w:rPr>
            </w:pPr>
            <w:r>
              <w:rPr>
                <w:sz w:val="18"/>
                <w:szCs w:val="18"/>
              </w:rPr>
              <w:t>本部门人员考核分为月度考核、季度考核与年终考核三种。</w:t>
            </w:r>
          </w:p>
          <w:p>
            <w:pPr>
              <w:ind w:firstLine="361" w:firstLineChars="200"/>
              <w:rPr>
                <w:b/>
                <w:sz w:val="18"/>
                <w:szCs w:val="18"/>
              </w:rPr>
            </w:pPr>
            <w:r>
              <w:rPr>
                <w:b/>
                <w:sz w:val="18"/>
                <w:szCs w:val="18"/>
              </w:rPr>
              <w:t>四、考核指标设置</w:t>
            </w:r>
          </w:p>
          <w:p>
            <w:pPr>
              <w:ind w:firstLine="360" w:firstLineChars="200"/>
              <w:rPr>
                <w:sz w:val="18"/>
                <w:szCs w:val="18"/>
              </w:rPr>
            </w:pPr>
            <w:r>
              <w:rPr>
                <w:sz w:val="18"/>
                <w:szCs w:val="18"/>
              </w:rPr>
              <w:t>1.安全部经理考核指标组成表</w:t>
            </w:r>
          </w:p>
          <w:p>
            <w:pPr>
              <w:ind w:firstLine="360" w:firstLineChars="200"/>
              <w:jc w:val="center"/>
              <w:rPr>
                <w:sz w:val="18"/>
                <w:szCs w:val="18"/>
              </w:rPr>
            </w:pPr>
            <w:r>
              <w:rPr>
                <w:sz w:val="18"/>
                <w:szCs w:val="18"/>
              </w:rPr>
              <w:t>安全部经理考核指标组成表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92"/>
              <w:gridCol w:w="2142"/>
              <w:gridCol w:w="1998"/>
              <w:gridCol w:w="1260"/>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170" w:type="dxa"/>
                  <w:noWrap/>
                  <w:vAlign w:val="center"/>
                </w:tcPr>
                <w:p>
                  <w:pPr>
                    <w:jc w:val="center"/>
                    <w:rPr>
                      <w:b/>
                      <w:sz w:val="18"/>
                    </w:rPr>
                  </w:pPr>
                  <w:r>
                    <w:rPr>
                      <w:b/>
                      <w:sz w:val="18"/>
                    </w:rPr>
                    <w:t>考核指标</w:t>
                  </w:r>
                </w:p>
                <w:p>
                  <w:pPr>
                    <w:jc w:val="center"/>
                    <w:rPr>
                      <w:b/>
                      <w:sz w:val="18"/>
                    </w:rPr>
                  </w:pPr>
                  <w:r>
                    <w:rPr>
                      <w:b/>
                      <w:sz w:val="18"/>
                    </w:rPr>
                    <w:t>（权重）</w:t>
                  </w:r>
                </w:p>
              </w:tc>
              <w:tc>
                <w:tcPr>
                  <w:tcW w:w="592" w:type="dxa"/>
                  <w:noWrap/>
                  <w:vAlign w:val="center"/>
                </w:tcPr>
                <w:p>
                  <w:pPr>
                    <w:jc w:val="center"/>
                    <w:rPr>
                      <w:b/>
                      <w:sz w:val="18"/>
                    </w:rPr>
                  </w:pPr>
                  <w:r>
                    <w:rPr>
                      <w:b/>
                      <w:sz w:val="18"/>
                    </w:rPr>
                    <w:t>考核</w:t>
                  </w:r>
                </w:p>
                <w:p>
                  <w:pPr>
                    <w:jc w:val="center"/>
                    <w:rPr>
                      <w:b/>
                      <w:sz w:val="18"/>
                    </w:rPr>
                  </w:pPr>
                  <w:r>
                    <w:rPr>
                      <w:b/>
                      <w:sz w:val="18"/>
                    </w:rPr>
                    <w:t>周期</w:t>
                  </w:r>
                </w:p>
              </w:tc>
              <w:tc>
                <w:tcPr>
                  <w:tcW w:w="2142" w:type="dxa"/>
                  <w:noWrap/>
                  <w:vAlign w:val="center"/>
                </w:tcPr>
                <w:p>
                  <w:pPr>
                    <w:jc w:val="center"/>
                    <w:rPr>
                      <w:b/>
                      <w:sz w:val="18"/>
                    </w:rPr>
                  </w:pPr>
                  <w:r>
                    <w:rPr>
                      <w:b/>
                      <w:sz w:val="18"/>
                    </w:rPr>
                    <w:t>指标说明</w:t>
                  </w:r>
                </w:p>
              </w:tc>
              <w:tc>
                <w:tcPr>
                  <w:tcW w:w="1998" w:type="dxa"/>
                  <w:noWrap/>
                  <w:vAlign w:val="center"/>
                </w:tcPr>
                <w:p>
                  <w:pPr>
                    <w:jc w:val="center"/>
                    <w:rPr>
                      <w:b/>
                      <w:sz w:val="18"/>
                    </w:rPr>
                  </w:pPr>
                  <w:r>
                    <w:rPr>
                      <w:b/>
                      <w:sz w:val="18"/>
                    </w:rPr>
                    <w:t>考核方法</w:t>
                  </w:r>
                </w:p>
              </w:tc>
              <w:tc>
                <w:tcPr>
                  <w:tcW w:w="1260" w:type="dxa"/>
                  <w:noWrap/>
                  <w:vAlign w:val="center"/>
                </w:tcPr>
                <w:p>
                  <w:pPr>
                    <w:jc w:val="center"/>
                    <w:rPr>
                      <w:b/>
                      <w:sz w:val="18"/>
                    </w:rPr>
                  </w:pPr>
                  <w:r>
                    <w:rPr>
                      <w:b/>
                      <w:sz w:val="18"/>
                    </w:rPr>
                    <w:t>信息来源</w:t>
                  </w:r>
                </w:p>
              </w:tc>
              <w:tc>
                <w:tcPr>
                  <w:tcW w:w="1068" w:type="dxa"/>
                  <w:noWrap/>
                  <w:vAlign w:val="center"/>
                </w:tcPr>
                <w:p>
                  <w:pPr>
                    <w:jc w:val="center"/>
                    <w:rPr>
                      <w:b/>
                      <w:sz w:val="18"/>
                    </w:rPr>
                  </w:pPr>
                  <w:r>
                    <w:rPr>
                      <w:b/>
                      <w:sz w:val="18"/>
                    </w:rPr>
                    <w:t>考核目的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170" w:type="dxa"/>
                  <w:noWrap/>
                  <w:vAlign w:val="center"/>
                </w:tcPr>
                <w:p>
                  <w:pPr>
                    <w:jc w:val="center"/>
                    <w:rPr>
                      <w:sz w:val="18"/>
                    </w:rPr>
                  </w:pPr>
                  <w:r>
                    <w:rPr>
                      <w:sz w:val="18"/>
                    </w:rPr>
                    <w:t>上级交办</w:t>
                  </w:r>
                </w:p>
                <w:p>
                  <w:pPr>
                    <w:jc w:val="center"/>
                    <w:rPr>
                      <w:sz w:val="18"/>
                    </w:rPr>
                  </w:pPr>
                  <w:r>
                    <w:rPr>
                      <w:sz w:val="18"/>
                    </w:rPr>
                    <w:t>事项完成率（15%）</w:t>
                  </w:r>
                </w:p>
              </w:tc>
              <w:tc>
                <w:tcPr>
                  <w:tcW w:w="592" w:type="dxa"/>
                  <w:noWrap/>
                  <w:vAlign w:val="center"/>
                </w:tcPr>
                <w:p>
                  <w:pPr>
                    <w:jc w:val="center"/>
                    <w:rPr>
                      <w:sz w:val="18"/>
                    </w:rPr>
                  </w:pPr>
                  <w:r>
                    <w:rPr>
                      <w:sz w:val="18"/>
                    </w:rPr>
                    <w:t>季度</w:t>
                  </w:r>
                </w:p>
              </w:tc>
              <w:tc>
                <w:tcPr>
                  <w:tcW w:w="2142" w:type="dxa"/>
                  <w:noWrap/>
                  <w:vAlign w:val="center"/>
                </w:tcPr>
                <w:p>
                  <w:pPr>
                    <w:rPr>
                      <w:sz w:val="18"/>
                    </w:rPr>
                  </w:pPr>
                  <w:r>
                    <w:rPr>
                      <w:sz w:val="18"/>
                    </w:rPr>
                    <w:t>上级领导交办的有关事项的办理</w:t>
                  </w:r>
                </w:p>
              </w:tc>
              <w:tc>
                <w:tcPr>
                  <w:tcW w:w="1998" w:type="dxa"/>
                  <w:noWrap/>
                  <w:vAlign w:val="center"/>
                </w:tcPr>
                <w:p>
                  <w:pPr>
                    <w:rPr>
                      <w:sz w:val="18"/>
                    </w:rPr>
                  </w:pPr>
                  <w:r>
                    <w:rPr>
                      <w:sz w:val="18"/>
                    </w:rPr>
                    <w:t>每延误或未完成1次（1项）</w:t>
                  </w:r>
                  <w:r>
                    <w:rPr>
                      <w:rFonts w:hint="eastAsia"/>
                      <w:sz w:val="18"/>
                    </w:rPr>
                    <w:t>，</w:t>
                  </w:r>
                  <w:r>
                    <w:rPr>
                      <w:sz w:val="18"/>
                    </w:rPr>
                    <w:t>扣10~20分</w:t>
                  </w:r>
                </w:p>
              </w:tc>
              <w:tc>
                <w:tcPr>
                  <w:tcW w:w="1260" w:type="dxa"/>
                  <w:noWrap/>
                  <w:vAlign w:val="center"/>
                </w:tcPr>
                <w:p>
                  <w:pPr>
                    <w:rPr>
                      <w:sz w:val="18"/>
                    </w:rPr>
                  </w:pPr>
                  <w:r>
                    <w:rPr>
                      <w:sz w:val="18"/>
                    </w:rPr>
                    <w:t>交办人</w:t>
                  </w:r>
                </w:p>
                <w:p>
                  <w:pPr>
                    <w:rPr>
                      <w:sz w:val="18"/>
                    </w:rPr>
                  </w:pPr>
                  <w:r>
                    <w:rPr>
                      <w:sz w:val="18"/>
                    </w:rPr>
                    <w:t>意见反馈</w:t>
                  </w:r>
                </w:p>
              </w:tc>
              <w:tc>
                <w:tcPr>
                  <w:tcW w:w="1068" w:type="dxa"/>
                  <w:noWrap/>
                  <w:vAlign w:val="center"/>
                </w:tcPr>
                <w:p>
                  <w:pPr>
                    <w:rPr>
                      <w:sz w:val="18"/>
                    </w:rPr>
                  </w:pPr>
                  <w:r>
                    <w:rPr>
                      <w:sz w:val="18"/>
                    </w:rPr>
                    <w:t>提高办事效率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170" w:type="dxa"/>
                  <w:noWrap/>
                  <w:vAlign w:val="center"/>
                </w:tcPr>
                <w:p>
                  <w:pPr>
                    <w:jc w:val="center"/>
                    <w:rPr>
                      <w:sz w:val="18"/>
                    </w:rPr>
                  </w:pPr>
                  <w:r>
                    <w:rPr>
                      <w:sz w:val="18"/>
                    </w:rPr>
                    <w:t>安全事故</w:t>
                  </w:r>
                </w:p>
                <w:p>
                  <w:pPr>
                    <w:jc w:val="center"/>
                    <w:rPr>
                      <w:sz w:val="18"/>
                    </w:rPr>
                  </w:pPr>
                  <w:r>
                    <w:rPr>
                      <w:sz w:val="18"/>
                    </w:rPr>
                    <w:t>发生率（20%）</w:t>
                  </w:r>
                </w:p>
              </w:tc>
              <w:tc>
                <w:tcPr>
                  <w:tcW w:w="592" w:type="dxa"/>
                  <w:noWrap/>
                  <w:vAlign w:val="center"/>
                </w:tcPr>
                <w:p>
                  <w:pPr>
                    <w:jc w:val="center"/>
                    <w:rPr>
                      <w:sz w:val="18"/>
                    </w:rPr>
                  </w:pPr>
                  <w:r>
                    <w:rPr>
                      <w:sz w:val="18"/>
                    </w:rPr>
                    <w:t>年度</w:t>
                  </w:r>
                </w:p>
              </w:tc>
              <w:tc>
                <w:tcPr>
                  <w:tcW w:w="2142" w:type="dxa"/>
                  <w:noWrap/>
                  <w:vAlign w:val="center"/>
                </w:tcPr>
                <w:p>
                  <w:pPr>
                    <w:rPr>
                      <w:sz w:val="18"/>
                    </w:rPr>
                  </w:pPr>
                  <w:r>
                    <w:rPr>
                      <w:sz w:val="18"/>
                    </w:rPr>
                    <w:t>1.公司重大火灾：1次/年</w:t>
                  </w:r>
                </w:p>
                <w:p>
                  <w:pPr>
                    <w:rPr>
                      <w:sz w:val="18"/>
                    </w:rPr>
                  </w:pPr>
                  <w:r>
                    <w:rPr>
                      <w:sz w:val="18"/>
                    </w:rPr>
                    <w:t>2.公司员工因安全事故死亡：0人/年</w:t>
                  </w:r>
                </w:p>
                <w:p>
                  <w:pPr>
                    <w:rPr>
                      <w:sz w:val="18"/>
                    </w:rPr>
                  </w:pPr>
                  <w:r>
                    <w:rPr>
                      <w:sz w:val="18"/>
                    </w:rPr>
                    <w:t>3.违法犯罪率：3‰</w:t>
                  </w:r>
                </w:p>
              </w:tc>
              <w:tc>
                <w:tcPr>
                  <w:tcW w:w="1998" w:type="dxa"/>
                  <w:noWrap/>
                  <w:vAlign w:val="center"/>
                </w:tcPr>
                <w:p>
                  <w:pPr>
                    <w:rPr>
                      <w:sz w:val="18"/>
                    </w:rPr>
                  </w:pPr>
                  <w:r>
                    <w:rPr>
                      <w:sz w:val="18"/>
                    </w:rPr>
                    <w:t>1.重大火灾：每超</w:t>
                  </w:r>
                  <w:r>
                    <w:rPr>
                      <w:rFonts w:hint="eastAsia"/>
                      <w:sz w:val="18"/>
                    </w:rPr>
                    <w:t>1</w:t>
                  </w:r>
                  <w:r>
                    <w:rPr>
                      <w:sz w:val="18"/>
                    </w:rPr>
                    <w:t>次</w:t>
                  </w:r>
                  <w:r>
                    <w:rPr>
                      <w:rFonts w:hint="eastAsia"/>
                      <w:sz w:val="18"/>
                    </w:rPr>
                    <w:t>，</w:t>
                  </w:r>
                  <w:r>
                    <w:rPr>
                      <w:sz w:val="18"/>
                    </w:rPr>
                    <w:t>扣40分</w:t>
                  </w:r>
                </w:p>
                <w:p>
                  <w:pPr>
                    <w:rPr>
                      <w:sz w:val="18"/>
                    </w:rPr>
                  </w:pPr>
                  <w:r>
                    <w:rPr>
                      <w:sz w:val="18"/>
                    </w:rPr>
                    <w:t>2.员工因安全事故死亡：每超</w:t>
                  </w:r>
                  <w:r>
                    <w:rPr>
                      <w:rFonts w:hint="eastAsia"/>
                      <w:sz w:val="18"/>
                    </w:rPr>
                    <w:t>1</w:t>
                  </w:r>
                  <w:r>
                    <w:rPr>
                      <w:sz w:val="18"/>
                    </w:rPr>
                    <w:t>人扣</w:t>
                  </w:r>
                  <w:r>
                    <w:rPr>
                      <w:rFonts w:hint="eastAsia"/>
                      <w:sz w:val="18"/>
                    </w:rPr>
                    <w:t>，</w:t>
                  </w:r>
                  <w:r>
                    <w:rPr>
                      <w:sz w:val="18"/>
                    </w:rPr>
                    <w:t>40分</w:t>
                  </w:r>
                </w:p>
                <w:p>
                  <w:pPr>
                    <w:rPr>
                      <w:sz w:val="18"/>
                    </w:rPr>
                  </w:pPr>
                  <w:r>
                    <w:rPr>
                      <w:sz w:val="18"/>
                    </w:rPr>
                    <w:t>3.违法犯罪率：每超1‰</w:t>
                  </w:r>
                  <w:r>
                    <w:rPr>
                      <w:rFonts w:hint="eastAsia"/>
                      <w:sz w:val="18"/>
                    </w:rPr>
                    <w:t>，</w:t>
                  </w:r>
                  <w:r>
                    <w:rPr>
                      <w:sz w:val="18"/>
                    </w:rPr>
                    <w:t>扣40分</w:t>
                  </w:r>
                </w:p>
              </w:tc>
              <w:tc>
                <w:tcPr>
                  <w:tcW w:w="1260" w:type="dxa"/>
                  <w:noWrap/>
                  <w:vAlign w:val="center"/>
                </w:tcPr>
                <w:p>
                  <w:pPr>
                    <w:rPr>
                      <w:sz w:val="18"/>
                    </w:rPr>
                  </w:pPr>
                  <w:r>
                    <w:rPr>
                      <w:sz w:val="18"/>
                    </w:rPr>
                    <w:t>公司年度安全报告</w:t>
                  </w:r>
                </w:p>
              </w:tc>
              <w:tc>
                <w:tcPr>
                  <w:tcW w:w="1068" w:type="dxa"/>
                  <w:noWrap/>
                  <w:vAlign w:val="center"/>
                </w:tcPr>
                <w:p>
                  <w:pPr>
                    <w:rPr>
                      <w:sz w:val="18"/>
                    </w:rPr>
                  </w:pPr>
                  <w:r>
                    <w:rPr>
                      <w:sz w:val="18"/>
                    </w:rPr>
                    <w:t>降低事故发生率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1170" w:type="dxa"/>
                  <w:noWrap/>
                  <w:vAlign w:val="center"/>
                </w:tcPr>
                <w:p>
                  <w:pPr>
                    <w:jc w:val="center"/>
                    <w:rPr>
                      <w:sz w:val="18"/>
                    </w:rPr>
                  </w:pPr>
                  <w:r>
                    <w:rPr>
                      <w:sz w:val="18"/>
                    </w:rPr>
                    <w:t>安全管理制度落实情况（20%）</w:t>
                  </w:r>
                </w:p>
              </w:tc>
              <w:tc>
                <w:tcPr>
                  <w:tcW w:w="592" w:type="dxa"/>
                  <w:noWrap/>
                  <w:vAlign w:val="center"/>
                </w:tcPr>
                <w:p>
                  <w:pPr>
                    <w:jc w:val="center"/>
                    <w:rPr>
                      <w:sz w:val="18"/>
                    </w:rPr>
                  </w:pPr>
                  <w:r>
                    <w:rPr>
                      <w:sz w:val="18"/>
                    </w:rPr>
                    <w:t>季度</w:t>
                  </w:r>
                </w:p>
              </w:tc>
              <w:tc>
                <w:tcPr>
                  <w:tcW w:w="2142" w:type="dxa"/>
                  <w:noWrap/>
                  <w:vAlign w:val="center"/>
                </w:tcPr>
                <w:p>
                  <w:pPr>
                    <w:rPr>
                      <w:sz w:val="18"/>
                    </w:rPr>
                  </w:pPr>
                  <w:r>
                    <w:rPr>
                      <w:sz w:val="18"/>
                    </w:rPr>
                    <w:t>各项安全管理规章制度是否落实，是否能对各单位安全生产工作积极督促、检查</w:t>
                  </w:r>
                </w:p>
              </w:tc>
              <w:tc>
                <w:tcPr>
                  <w:tcW w:w="1998" w:type="dxa"/>
                  <w:noWrap/>
                  <w:vAlign w:val="center"/>
                </w:tcPr>
                <w:p>
                  <w:pPr>
                    <w:rPr>
                      <w:sz w:val="18"/>
                    </w:rPr>
                  </w:pPr>
                  <w:r>
                    <w:rPr>
                      <w:sz w:val="18"/>
                    </w:rPr>
                    <w:t>软指标，视工作完成情况和取得的效果酌情扣分</w:t>
                  </w:r>
                </w:p>
              </w:tc>
              <w:tc>
                <w:tcPr>
                  <w:tcW w:w="1260" w:type="dxa"/>
                  <w:noWrap/>
                  <w:vAlign w:val="center"/>
                </w:tcPr>
                <w:p>
                  <w:pPr>
                    <w:rPr>
                      <w:sz w:val="18"/>
                    </w:rPr>
                  </w:pPr>
                  <w:r>
                    <w:rPr>
                      <w:sz w:val="18"/>
                    </w:rPr>
                    <w:t>各单位安全管理实地检查情况，安全检查报告</w:t>
                  </w:r>
                </w:p>
              </w:tc>
              <w:tc>
                <w:tcPr>
                  <w:tcW w:w="1068" w:type="dxa"/>
                  <w:noWrap/>
                  <w:vAlign w:val="center"/>
                </w:tcPr>
                <w:p>
                  <w:pPr>
                    <w:rPr>
                      <w:sz w:val="18"/>
                    </w:rPr>
                  </w:pPr>
                  <w:r>
                    <w:rPr>
                      <w:sz w:val="18"/>
                    </w:rPr>
                    <w:t>保证各项安全制度的执行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1170" w:type="dxa"/>
                  <w:noWrap/>
                  <w:vAlign w:val="center"/>
                </w:tcPr>
                <w:p>
                  <w:pPr>
                    <w:jc w:val="center"/>
                    <w:rPr>
                      <w:sz w:val="18"/>
                    </w:rPr>
                  </w:pPr>
                  <w:r>
                    <w:rPr>
                      <w:sz w:val="18"/>
                    </w:rPr>
                    <w:t>突发事件及其他紧急事件处理</w:t>
                  </w:r>
                  <w:r>
                    <w:rPr>
                      <w:rFonts w:hint="eastAsia"/>
                      <w:sz w:val="18"/>
                    </w:rPr>
                    <w:t>的</w:t>
                  </w:r>
                  <w:r>
                    <w:rPr>
                      <w:sz w:val="18"/>
                    </w:rPr>
                    <w:t>完成情况</w:t>
                  </w:r>
                </w:p>
                <w:p>
                  <w:pPr>
                    <w:jc w:val="center"/>
                    <w:rPr>
                      <w:sz w:val="18"/>
                    </w:rPr>
                  </w:pPr>
                  <w:r>
                    <w:rPr>
                      <w:sz w:val="18"/>
                    </w:rPr>
                    <w:t>（20%）</w:t>
                  </w:r>
                </w:p>
              </w:tc>
              <w:tc>
                <w:tcPr>
                  <w:tcW w:w="592" w:type="dxa"/>
                  <w:noWrap/>
                  <w:vAlign w:val="center"/>
                </w:tcPr>
                <w:p>
                  <w:pPr>
                    <w:jc w:val="center"/>
                    <w:rPr>
                      <w:sz w:val="18"/>
                    </w:rPr>
                  </w:pPr>
                  <w:r>
                    <w:rPr>
                      <w:sz w:val="18"/>
                    </w:rPr>
                    <w:t>季度</w:t>
                  </w:r>
                </w:p>
              </w:tc>
              <w:tc>
                <w:tcPr>
                  <w:tcW w:w="2142" w:type="dxa"/>
                  <w:noWrap/>
                  <w:vAlign w:val="center"/>
                </w:tcPr>
                <w:p>
                  <w:pPr>
                    <w:rPr>
                      <w:sz w:val="18"/>
                    </w:rPr>
                  </w:pPr>
                  <w:r>
                    <w:rPr>
                      <w:sz w:val="18"/>
                    </w:rPr>
                    <w:t>对公司内部突发事件能否及时处理，并得到各方都比较满意的结果</w:t>
                  </w:r>
                </w:p>
              </w:tc>
              <w:tc>
                <w:tcPr>
                  <w:tcW w:w="1998" w:type="dxa"/>
                  <w:noWrap/>
                  <w:vAlign w:val="center"/>
                </w:tcPr>
                <w:p>
                  <w:pPr>
                    <w:rPr>
                      <w:sz w:val="18"/>
                    </w:rPr>
                  </w:pPr>
                  <w:r>
                    <w:rPr>
                      <w:sz w:val="18"/>
                    </w:rPr>
                    <w:t>软指标，视工作完成情况和取得的效果酌情扣分</w:t>
                  </w:r>
                </w:p>
              </w:tc>
              <w:tc>
                <w:tcPr>
                  <w:tcW w:w="1260" w:type="dxa"/>
                  <w:noWrap/>
                  <w:vAlign w:val="center"/>
                </w:tcPr>
                <w:p>
                  <w:pPr>
                    <w:rPr>
                      <w:sz w:val="18"/>
                    </w:rPr>
                  </w:pPr>
                  <w:r>
                    <w:rPr>
                      <w:sz w:val="18"/>
                    </w:rPr>
                    <w:t>事件处理报告，处理意见反馈</w:t>
                  </w:r>
                </w:p>
              </w:tc>
              <w:tc>
                <w:tcPr>
                  <w:tcW w:w="1068" w:type="dxa"/>
                  <w:noWrap/>
                  <w:vAlign w:val="center"/>
                </w:tcPr>
                <w:p>
                  <w:pPr>
                    <w:rPr>
                      <w:sz w:val="18"/>
                    </w:rPr>
                  </w:pPr>
                  <w:r>
                    <w:rPr>
                      <w:sz w:val="18"/>
                    </w:rPr>
                    <w:t>减少突发事件给公司带来的负面影响和损失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1170" w:type="dxa"/>
                  <w:noWrap/>
                  <w:vAlign w:val="center"/>
                </w:tcPr>
                <w:p>
                  <w:pPr>
                    <w:jc w:val="center"/>
                    <w:rPr>
                      <w:sz w:val="18"/>
                    </w:rPr>
                  </w:pPr>
                  <w:r>
                    <w:rPr>
                      <w:sz w:val="18"/>
                    </w:rPr>
                    <w:t>安全隐患</w:t>
                  </w:r>
                </w:p>
                <w:p>
                  <w:pPr>
                    <w:jc w:val="center"/>
                    <w:rPr>
                      <w:sz w:val="18"/>
                    </w:rPr>
                  </w:pPr>
                  <w:r>
                    <w:rPr>
                      <w:sz w:val="18"/>
                    </w:rPr>
                    <w:t>查处情况</w:t>
                  </w:r>
                </w:p>
                <w:p>
                  <w:pPr>
                    <w:jc w:val="center"/>
                    <w:rPr>
                      <w:sz w:val="18"/>
                    </w:rPr>
                  </w:pPr>
                  <w:r>
                    <w:rPr>
                      <w:sz w:val="18"/>
                    </w:rPr>
                    <w:t>（10%）</w:t>
                  </w:r>
                </w:p>
              </w:tc>
              <w:tc>
                <w:tcPr>
                  <w:tcW w:w="592" w:type="dxa"/>
                  <w:noWrap/>
                  <w:vAlign w:val="center"/>
                </w:tcPr>
                <w:p>
                  <w:pPr>
                    <w:jc w:val="center"/>
                    <w:rPr>
                      <w:sz w:val="18"/>
                    </w:rPr>
                  </w:pPr>
                  <w:r>
                    <w:rPr>
                      <w:sz w:val="18"/>
                    </w:rPr>
                    <w:t>季度</w:t>
                  </w:r>
                </w:p>
              </w:tc>
              <w:tc>
                <w:tcPr>
                  <w:tcW w:w="2142" w:type="dxa"/>
                  <w:noWrap/>
                  <w:vAlign w:val="center"/>
                </w:tcPr>
                <w:p>
                  <w:pPr>
                    <w:rPr>
                      <w:sz w:val="18"/>
                    </w:rPr>
                  </w:pPr>
                  <w:r>
                    <w:rPr>
                      <w:sz w:val="18"/>
                    </w:rPr>
                    <w:t>是否能及时发现安全隐患并责令整改</w:t>
                  </w:r>
                </w:p>
              </w:tc>
              <w:tc>
                <w:tcPr>
                  <w:tcW w:w="1998" w:type="dxa"/>
                  <w:noWrap/>
                  <w:vAlign w:val="center"/>
                </w:tcPr>
                <w:p>
                  <w:pPr>
                    <w:rPr>
                      <w:sz w:val="18"/>
                    </w:rPr>
                  </w:pPr>
                  <w:r>
                    <w:rPr>
                      <w:sz w:val="18"/>
                    </w:rPr>
                    <w:t>存在安全隐患没有及时发现或没有限期整改，出现</w:t>
                  </w:r>
                  <w:r>
                    <w:rPr>
                      <w:rFonts w:hint="eastAsia"/>
                      <w:sz w:val="18"/>
                    </w:rPr>
                    <w:t>1</w:t>
                  </w:r>
                  <w:r>
                    <w:rPr>
                      <w:sz w:val="18"/>
                    </w:rPr>
                    <w:t>次</w:t>
                  </w:r>
                  <w:r>
                    <w:rPr>
                      <w:rFonts w:hint="eastAsia"/>
                      <w:sz w:val="18"/>
                    </w:rPr>
                    <w:t>，</w:t>
                  </w:r>
                  <w:r>
                    <w:rPr>
                      <w:sz w:val="18"/>
                    </w:rPr>
                    <w:t>扣20分</w:t>
                  </w:r>
                </w:p>
              </w:tc>
              <w:tc>
                <w:tcPr>
                  <w:tcW w:w="1260" w:type="dxa"/>
                  <w:noWrap/>
                  <w:vAlign w:val="center"/>
                </w:tcPr>
                <w:p>
                  <w:pPr>
                    <w:rPr>
                      <w:sz w:val="18"/>
                    </w:rPr>
                  </w:pPr>
                  <w:r>
                    <w:rPr>
                      <w:sz w:val="18"/>
                    </w:rPr>
                    <w:t>实地检查或有关意见反馈</w:t>
                  </w:r>
                </w:p>
              </w:tc>
              <w:tc>
                <w:tcPr>
                  <w:tcW w:w="1068" w:type="dxa"/>
                  <w:noWrap/>
                  <w:vAlign w:val="center"/>
                </w:tcPr>
                <w:p>
                  <w:pPr>
                    <w:rPr>
                      <w:sz w:val="18"/>
                    </w:rPr>
                  </w:pPr>
                  <w:r>
                    <w:rPr>
                      <w:sz w:val="18"/>
                    </w:rPr>
                    <w:t>消除潜在安全隐患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170" w:type="dxa"/>
                  <w:noWrap/>
                  <w:vAlign w:val="center"/>
                </w:tcPr>
                <w:p>
                  <w:pPr>
                    <w:jc w:val="center"/>
                    <w:rPr>
                      <w:sz w:val="18"/>
                    </w:rPr>
                  </w:pPr>
                  <w:r>
                    <w:rPr>
                      <w:sz w:val="18"/>
                    </w:rPr>
                    <w:t>员工满意度</w:t>
                  </w:r>
                </w:p>
                <w:p>
                  <w:pPr>
                    <w:jc w:val="center"/>
                    <w:rPr>
                      <w:sz w:val="18"/>
                    </w:rPr>
                  </w:pPr>
                  <w:r>
                    <w:rPr>
                      <w:sz w:val="18"/>
                    </w:rPr>
                    <w:t>（10%）</w:t>
                  </w:r>
                </w:p>
              </w:tc>
              <w:tc>
                <w:tcPr>
                  <w:tcW w:w="592" w:type="dxa"/>
                  <w:noWrap/>
                  <w:vAlign w:val="center"/>
                </w:tcPr>
                <w:p>
                  <w:pPr>
                    <w:jc w:val="center"/>
                    <w:rPr>
                      <w:sz w:val="18"/>
                    </w:rPr>
                  </w:pPr>
                  <w:r>
                    <w:rPr>
                      <w:sz w:val="18"/>
                    </w:rPr>
                    <w:t>季度</w:t>
                  </w:r>
                </w:p>
              </w:tc>
              <w:tc>
                <w:tcPr>
                  <w:tcW w:w="2142" w:type="dxa"/>
                  <w:noWrap/>
                  <w:vAlign w:val="center"/>
                </w:tcPr>
                <w:p>
                  <w:pPr>
                    <w:rPr>
                      <w:sz w:val="18"/>
                    </w:rPr>
                  </w:pPr>
                  <w:r>
                    <w:rPr>
                      <w:sz w:val="18"/>
                    </w:rPr>
                    <w:t>检查其对该岗位工作的满意度</w:t>
                  </w:r>
                </w:p>
              </w:tc>
              <w:tc>
                <w:tcPr>
                  <w:tcW w:w="1998" w:type="dxa"/>
                  <w:noWrap/>
                  <w:vAlign w:val="center"/>
                </w:tcPr>
                <w:p>
                  <w:pPr>
                    <w:rPr>
                      <w:sz w:val="18"/>
                    </w:rPr>
                  </w:pPr>
                  <w:r>
                    <w:rPr>
                      <w:sz w:val="18"/>
                    </w:rPr>
                    <w:t>满意度应达到80%，每低1%，扣减10分</w:t>
                  </w:r>
                </w:p>
              </w:tc>
              <w:tc>
                <w:tcPr>
                  <w:tcW w:w="1260" w:type="dxa"/>
                  <w:noWrap/>
                  <w:vAlign w:val="center"/>
                </w:tcPr>
                <w:p>
                  <w:pPr>
                    <w:rPr>
                      <w:sz w:val="18"/>
                    </w:rPr>
                  </w:pPr>
                  <w:r>
                    <w:rPr>
                      <w:sz w:val="18"/>
                    </w:rPr>
                    <w:t>员工满意度调查表</w:t>
                  </w:r>
                </w:p>
              </w:tc>
              <w:tc>
                <w:tcPr>
                  <w:tcW w:w="1068" w:type="dxa"/>
                  <w:noWrap/>
                  <w:vAlign w:val="center"/>
                </w:tcPr>
                <w:p>
                  <w:pPr>
                    <w:rPr>
                      <w:sz w:val="18"/>
                    </w:rPr>
                  </w:pPr>
                  <w:r>
                    <w:rPr>
                      <w:sz w:val="18"/>
                    </w:rPr>
                    <w:t>提高服务质量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170" w:type="dxa"/>
                  <w:noWrap/>
                  <w:vAlign w:val="center"/>
                </w:tcPr>
                <w:p>
                  <w:pPr>
                    <w:jc w:val="center"/>
                    <w:rPr>
                      <w:sz w:val="18"/>
                    </w:rPr>
                  </w:pPr>
                  <w:r>
                    <w:rPr>
                      <w:sz w:val="18"/>
                    </w:rPr>
                    <w:t>MIS执行情况</w:t>
                  </w:r>
                </w:p>
                <w:p>
                  <w:pPr>
                    <w:jc w:val="center"/>
                    <w:rPr>
                      <w:sz w:val="18"/>
                    </w:rPr>
                  </w:pPr>
                  <w:r>
                    <w:rPr>
                      <w:sz w:val="18"/>
                    </w:rPr>
                    <w:t>（5%）</w:t>
                  </w:r>
                </w:p>
              </w:tc>
              <w:tc>
                <w:tcPr>
                  <w:tcW w:w="592" w:type="dxa"/>
                  <w:noWrap/>
                  <w:vAlign w:val="center"/>
                </w:tcPr>
                <w:p>
                  <w:pPr>
                    <w:jc w:val="center"/>
                    <w:rPr>
                      <w:sz w:val="18"/>
                    </w:rPr>
                  </w:pPr>
                  <w:r>
                    <w:rPr>
                      <w:sz w:val="18"/>
                    </w:rPr>
                    <w:t>季度</w:t>
                  </w:r>
                </w:p>
              </w:tc>
              <w:tc>
                <w:tcPr>
                  <w:tcW w:w="2142" w:type="dxa"/>
                  <w:noWrap/>
                  <w:vAlign w:val="center"/>
                </w:tcPr>
                <w:p>
                  <w:pPr>
                    <w:rPr>
                      <w:sz w:val="18"/>
                    </w:rPr>
                  </w:pPr>
                  <w:r>
                    <w:rPr>
                      <w:sz w:val="18"/>
                    </w:rPr>
                    <w:t>检查财务信息录入情况</w:t>
                  </w:r>
                </w:p>
              </w:tc>
              <w:tc>
                <w:tcPr>
                  <w:tcW w:w="1998" w:type="dxa"/>
                  <w:noWrap/>
                  <w:vAlign w:val="center"/>
                </w:tcPr>
                <w:p>
                  <w:pPr>
                    <w:rPr>
                      <w:sz w:val="18"/>
                    </w:rPr>
                  </w:pPr>
                  <w:r>
                    <w:rPr>
                      <w:sz w:val="18"/>
                    </w:rPr>
                    <w:t>信息录入不完整、不及时或不符合工作流程，</w:t>
                  </w:r>
                  <w:r>
                    <w:rPr>
                      <w:rFonts w:hint="eastAsia"/>
                      <w:sz w:val="18"/>
                    </w:rPr>
                    <w:t>1</w:t>
                  </w:r>
                  <w:r>
                    <w:rPr>
                      <w:sz w:val="18"/>
                    </w:rPr>
                    <w:t>次扣10分</w:t>
                  </w:r>
                </w:p>
              </w:tc>
              <w:tc>
                <w:tcPr>
                  <w:tcW w:w="1260" w:type="dxa"/>
                  <w:noWrap/>
                  <w:vAlign w:val="center"/>
                </w:tcPr>
                <w:p>
                  <w:pPr>
                    <w:rPr>
                      <w:sz w:val="18"/>
                    </w:rPr>
                  </w:pPr>
                  <w:r>
                    <w:rPr>
                      <w:sz w:val="18"/>
                    </w:rPr>
                    <w:t>查阅MIS系统信息</w:t>
                  </w:r>
                </w:p>
              </w:tc>
              <w:tc>
                <w:tcPr>
                  <w:tcW w:w="1068" w:type="dxa"/>
                  <w:noWrap/>
                  <w:vAlign w:val="center"/>
                </w:tcPr>
                <w:p>
                  <w:pPr>
                    <w:rPr>
                      <w:sz w:val="18"/>
                    </w:rPr>
                  </w:pPr>
                  <w:r>
                    <w:rPr>
                      <w:sz w:val="18"/>
                    </w:rPr>
                    <w:t>提高MIS管理水平</w:t>
                  </w:r>
                </w:p>
              </w:tc>
            </w:tr>
          </w:tbl>
          <w:p>
            <w:pPr>
              <w:ind w:firstLine="360" w:firstLineChars="200"/>
              <w:rPr>
                <w:sz w:val="18"/>
                <w:szCs w:val="18"/>
              </w:rPr>
            </w:pPr>
            <w:r>
              <w:rPr>
                <w:sz w:val="18"/>
                <w:szCs w:val="18"/>
              </w:rPr>
              <w:t>注：上表中各项指标的满分均为100分，各项指标得分为</w:t>
            </w:r>
            <w:r>
              <w:rPr>
                <w:position w:val="-6"/>
                <w:sz w:val="18"/>
                <w:szCs w:val="18"/>
              </w:rPr>
              <w:object>
                <v:shape id="_x0000_i1580" o:spt="75" type="#_x0000_t75" style="height:12.75pt;width:71.25pt;" o:ole="t" filled="f" o:preferrelative="t" stroked="f" coordsize="21600,21600">
                  <v:path/>
                  <v:fill on="f" focussize="0,0"/>
                  <v:stroke on="f" joinstyle="miter"/>
                  <v:imagedata r:id="rId1111" o:title=""/>
                  <o:lock v:ext="edit" aspectratio="t"/>
                  <w10:wrap type="none"/>
                  <w10:anchorlock/>
                </v:shape>
                <o:OLEObject Type="Embed" ProgID="Equation.3" ShapeID="_x0000_i1580" DrawAspect="Content" ObjectID="_1468076280" r:id="rId1110">
                  <o:LockedField>false</o:LockedField>
                </o:OLEObject>
              </w:object>
            </w:r>
            <w:r>
              <w:rPr>
                <w:sz w:val="18"/>
                <w:szCs w:val="18"/>
              </w:rPr>
              <w:t>。</w:t>
            </w:r>
          </w:p>
          <w:p>
            <w:pPr>
              <w:numPr>
                <w:ilvl w:val="0"/>
                <w:numId w:val="5"/>
              </w:numPr>
              <w:rPr>
                <w:sz w:val="18"/>
                <w:szCs w:val="18"/>
              </w:rPr>
            </w:pPr>
            <w:r>
              <w:rPr>
                <w:sz w:val="18"/>
                <w:szCs w:val="18"/>
              </w:rPr>
              <w:t>安全监察员考核指标组成表</w:t>
            </w:r>
          </w:p>
          <w:p>
            <w:pPr>
              <w:ind w:left="360"/>
              <w:jc w:val="center"/>
              <w:rPr>
                <w:sz w:val="18"/>
                <w:szCs w:val="18"/>
              </w:rPr>
            </w:pPr>
            <w:r>
              <w:rPr>
                <w:sz w:val="18"/>
                <w:szCs w:val="18"/>
              </w:rPr>
              <w:t>安全监察员考核指标组成表</w:t>
            </w:r>
          </w:p>
          <w:tbl>
            <w:tblPr>
              <w:tblStyle w:val="15"/>
              <w:tblW w:w="8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660"/>
              <w:gridCol w:w="2203"/>
              <w:gridCol w:w="1980"/>
              <w:gridCol w:w="126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35" w:type="dxa"/>
                  <w:noWrap/>
                  <w:vAlign w:val="center"/>
                </w:tcPr>
                <w:p>
                  <w:pPr>
                    <w:jc w:val="center"/>
                    <w:rPr>
                      <w:b/>
                      <w:sz w:val="18"/>
                      <w:szCs w:val="18"/>
                    </w:rPr>
                  </w:pPr>
                  <w:r>
                    <w:rPr>
                      <w:b/>
                      <w:sz w:val="18"/>
                      <w:szCs w:val="18"/>
                    </w:rPr>
                    <w:t>考核指标</w:t>
                  </w:r>
                </w:p>
                <w:p>
                  <w:pPr>
                    <w:jc w:val="center"/>
                    <w:rPr>
                      <w:b/>
                      <w:sz w:val="18"/>
                      <w:szCs w:val="18"/>
                    </w:rPr>
                  </w:pPr>
                  <w:r>
                    <w:rPr>
                      <w:b/>
                      <w:sz w:val="18"/>
                      <w:szCs w:val="18"/>
                    </w:rPr>
                    <w:t>（权重）</w:t>
                  </w:r>
                </w:p>
              </w:tc>
              <w:tc>
                <w:tcPr>
                  <w:tcW w:w="660" w:type="dxa"/>
                  <w:noWrap/>
                  <w:vAlign w:val="center"/>
                </w:tcPr>
                <w:p>
                  <w:pPr>
                    <w:jc w:val="center"/>
                    <w:rPr>
                      <w:b/>
                      <w:sz w:val="18"/>
                      <w:szCs w:val="18"/>
                    </w:rPr>
                  </w:pPr>
                  <w:r>
                    <w:rPr>
                      <w:b/>
                      <w:sz w:val="18"/>
                      <w:szCs w:val="18"/>
                    </w:rPr>
                    <w:t>考核周期</w:t>
                  </w:r>
                </w:p>
              </w:tc>
              <w:tc>
                <w:tcPr>
                  <w:tcW w:w="2203" w:type="dxa"/>
                  <w:noWrap/>
                  <w:vAlign w:val="center"/>
                </w:tcPr>
                <w:p>
                  <w:pPr>
                    <w:jc w:val="center"/>
                    <w:rPr>
                      <w:b/>
                      <w:sz w:val="18"/>
                      <w:szCs w:val="18"/>
                    </w:rPr>
                  </w:pPr>
                  <w:r>
                    <w:rPr>
                      <w:b/>
                      <w:sz w:val="18"/>
                      <w:szCs w:val="18"/>
                    </w:rPr>
                    <w:t>KPI说明</w:t>
                  </w:r>
                </w:p>
              </w:tc>
              <w:tc>
                <w:tcPr>
                  <w:tcW w:w="1980" w:type="dxa"/>
                  <w:noWrap/>
                  <w:vAlign w:val="center"/>
                </w:tcPr>
                <w:p>
                  <w:pPr>
                    <w:jc w:val="center"/>
                    <w:rPr>
                      <w:b/>
                      <w:sz w:val="18"/>
                      <w:szCs w:val="18"/>
                    </w:rPr>
                  </w:pPr>
                  <w:r>
                    <w:rPr>
                      <w:rFonts w:hint="eastAsia"/>
                      <w:b/>
                      <w:sz w:val="18"/>
                      <w:szCs w:val="18"/>
                    </w:rPr>
                    <w:t>计算</w:t>
                  </w:r>
                  <w:r>
                    <w:rPr>
                      <w:b/>
                      <w:sz w:val="18"/>
                      <w:szCs w:val="18"/>
                    </w:rPr>
                    <w:t>方法</w:t>
                  </w:r>
                </w:p>
              </w:tc>
              <w:tc>
                <w:tcPr>
                  <w:tcW w:w="1260" w:type="dxa"/>
                  <w:noWrap/>
                  <w:vAlign w:val="center"/>
                </w:tcPr>
                <w:p>
                  <w:pPr>
                    <w:jc w:val="center"/>
                    <w:rPr>
                      <w:b/>
                      <w:sz w:val="18"/>
                      <w:szCs w:val="18"/>
                    </w:rPr>
                  </w:pPr>
                  <w:r>
                    <w:rPr>
                      <w:b/>
                      <w:sz w:val="18"/>
                      <w:szCs w:val="18"/>
                    </w:rPr>
                    <w:t>信息</w:t>
                  </w:r>
                </w:p>
                <w:p>
                  <w:pPr>
                    <w:jc w:val="center"/>
                    <w:rPr>
                      <w:b/>
                      <w:sz w:val="18"/>
                      <w:szCs w:val="18"/>
                    </w:rPr>
                  </w:pPr>
                  <w:r>
                    <w:rPr>
                      <w:b/>
                      <w:sz w:val="18"/>
                      <w:szCs w:val="18"/>
                    </w:rPr>
                    <w:t>来源</w:t>
                  </w:r>
                </w:p>
              </w:tc>
              <w:tc>
                <w:tcPr>
                  <w:tcW w:w="1080" w:type="dxa"/>
                  <w:noWrap/>
                  <w:vAlign w:val="center"/>
                </w:tcPr>
                <w:p>
                  <w:pPr>
                    <w:jc w:val="center"/>
                    <w:rPr>
                      <w:b/>
                      <w:sz w:val="18"/>
                      <w:szCs w:val="18"/>
                    </w:rPr>
                  </w:pPr>
                  <w:r>
                    <w:rPr>
                      <w:b/>
                      <w:sz w:val="18"/>
                      <w:szCs w:val="18"/>
                    </w:rPr>
                    <w:t>考核</w:t>
                  </w:r>
                </w:p>
                <w:p>
                  <w:pPr>
                    <w:jc w:val="center"/>
                    <w:rPr>
                      <w:b/>
                      <w:sz w:val="18"/>
                      <w:szCs w:val="18"/>
                    </w:rPr>
                  </w:pPr>
                  <w:r>
                    <w:rPr>
                      <w:b/>
                      <w:sz w:val="18"/>
                      <w:szCs w:val="18"/>
                    </w:rPr>
                    <w:t>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35" w:type="dxa"/>
                  <w:noWrap/>
                  <w:vAlign w:val="center"/>
                </w:tcPr>
                <w:p>
                  <w:pPr>
                    <w:jc w:val="center"/>
                    <w:rPr>
                      <w:sz w:val="18"/>
                      <w:szCs w:val="18"/>
                    </w:rPr>
                  </w:pPr>
                  <w:r>
                    <w:rPr>
                      <w:sz w:val="18"/>
                      <w:szCs w:val="18"/>
                    </w:rPr>
                    <w:t>上级交办</w:t>
                  </w:r>
                </w:p>
                <w:p>
                  <w:pPr>
                    <w:jc w:val="center"/>
                    <w:rPr>
                      <w:sz w:val="18"/>
                      <w:szCs w:val="18"/>
                    </w:rPr>
                  </w:pPr>
                  <w:r>
                    <w:rPr>
                      <w:sz w:val="18"/>
                      <w:szCs w:val="18"/>
                    </w:rPr>
                    <w:t>事项完成率</w:t>
                  </w:r>
                </w:p>
                <w:p>
                  <w:pPr>
                    <w:jc w:val="center"/>
                    <w:rPr>
                      <w:sz w:val="18"/>
                      <w:szCs w:val="18"/>
                    </w:rPr>
                  </w:pPr>
                  <w:r>
                    <w:rPr>
                      <w:sz w:val="18"/>
                      <w:szCs w:val="18"/>
                    </w:rPr>
                    <w:t>（20%）</w:t>
                  </w:r>
                </w:p>
              </w:tc>
              <w:tc>
                <w:tcPr>
                  <w:tcW w:w="660" w:type="dxa"/>
                  <w:noWrap/>
                  <w:vAlign w:val="center"/>
                </w:tcPr>
                <w:p>
                  <w:pPr>
                    <w:jc w:val="center"/>
                    <w:rPr>
                      <w:sz w:val="18"/>
                      <w:szCs w:val="18"/>
                    </w:rPr>
                  </w:pPr>
                  <w:r>
                    <w:rPr>
                      <w:sz w:val="18"/>
                      <w:szCs w:val="18"/>
                    </w:rPr>
                    <w:t>季度</w:t>
                  </w:r>
                </w:p>
              </w:tc>
              <w:tc>
                <w:tcPr>
                  <w:tcW w:w="2203" w:type="dxa"/>
                  <w:noWrap/>
                  <w:vAlign w:val="center"/>
                </w:tcPr>
                <w:p>
                  <w:pPr>
                    <w:rPr>
                      <w:sz w:val="18"/>
                      <w:szCs w:val="18"/>
                    </w:rPr>
                  </w:pPr>
                  <w:r>
                    <w:rPr>
                      <w:sz w:val="18"/>
                      <w:szCs w:val="18"/>
                    </w:rPr>
                    <w:t>上级领导交办的有关事项的办理</w:t>
                  </w:r>
                </w:p>
              </w:tc>
              <w:tc>
                <w:tcPr>
                  <w:tcW w:w="1980" w:type="dxa"/>
                  <w:noWrap/>
                  <w:vAlign w:val="center"/>
                </w:tcPr>
                <w:p>
                  <w:pPr>
                    <w:rPr>
                      <w:sz w:val="18"/>
                      <w:szCs w:val="18"/>
                    </w:rPr>
                  </w:pPr>
                  <w:r>
                    <w:rPr>
                      <w:sz w:val="18"/>
                      <w:szCs w:val="18"/>
                    </w:rPr>
                    <w:t>每延误或未完成1次（1项）</w:t>
                  </w:r>
                  <w:r>
                    <w:rPr>
                      <w:rFonts w:hint="eastAsia"/>
                      <w:sz w:val="18"/>
                      <w:szCs w:val="18"/>
                    </w:rPr>
                    <w:t>，</w:t>
                  </w:r>
                  <w:r>
                    <w:rPr>
                      <w:sz w:val="18"/>
                      <w:szCs w:val="18"/>
                    </w:rPr>
                    <w:t>扣10~20分</w:t>
                  </w:r>
                </w:p>
              </w:tc>
              <w:tc>
                <w:tcPr>
                  <w:tcW w:w="1260" w:type="dxa"/>
                  <w:noWrap/>
                  <w:vAlign w:val="center"/>
                </w:tcPr>
                <w:p>
                  <w:pPr>
                    <w:rPr>
                      <w:sz w:val="18"/>
                      <w:szCs w:val="18"/>
                    </w:rPr>
                  </w:pPr>
                  <w:r>
                    <w:rPr>
                      <w:sz w:val="18"/>
                      <w:szCs w:val="18"/>
                    </w:rPr>
                    <w:t>交办人意见反馈</w:t>
                  </w:r>
                </w:p>
              </w:tc>
              <w:tc>
                <w:tcPr>
                  <w:tcW w:w="1080" w:type="dxa"/>
                  <w:noWrap/>
                  <w:vAlign w:val="center"/>
                </w:tcPr>
                <w:p>
                  <w:pPr>
                    <w:rPr>
                      <w:sz w:val="18"/>
                      <w:szCs w:val="18"/>
                    </w:rPr>
                  </w:pPr>
                  <w:r>
                    <w:rPr>
                      <w:sz w:val="18"/>
                      <w:szCs w:val="18"/>
                    </w:rPr>
                    <w:t>提高办事效率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135" w:type="dxa"/>
                  <w:noWrap/>
                  <w:vAlign w:val="center"/>
                </w:tcPr>
                <w:p>
                  <w:pPr>
                    <w:jc w:val="center"/>
                    <w:rPr>
                      <w:sz w:val="18"/>
                      <w:szCs w:val="18"/>
                    </w:rPr>
                  </w:pPr>
                  <w:r>
                    <w:rPr>
                      <w:sz w:val="18"/>
                      <w:szCs w:val="18"/>
                    </w:rPr>
                    <w:t>安全生产</w:t>
                  </w:r>
                </w:p>
                <w:p>
                  <w:pPr>
                    <w:jc w:val="center"/>
                    <w:rPr>
                      <w:sz w:val="18"/>
                      <w:szCs w:val="18"/>
                    </w:rPr>
                  </w:pPr>
                  <w:r>
                    <w:rPr>
                      <w:sz w:val="18"/>
                      <w:szCs w:val="18"/>
                    </w:rPr>
                    <w:t>事故发生率</w:t>
                  </w:r>
                </w:p>
                <w:p>
                  <w:pPr>
                    <w:jc w:val="center"/>
                    <w:rPr>
                      <w:sz w:val="18"/>
                      <w:szCs w:val="18"/>
                    </w:rPr>
                  </w:pPr>
                  <w:r>
                    <w:rPr>
                      <w:sz w:val="18"/>
                      <w:szCs w:val="18"/>
                    </w:rPr>
                    <w:t>（15%）</w:t>
                  </w:r>
                </w:p>
              </w:tc>
              <w:tc>
                <w:tcPr>
                  <w:tcW w:w="660" w:type="dxa"/>
                  <w:noWrap/>
                  <w:vAlign w:val="center"/>
                </w:tcPr>
                <w:p>
                  <w:pPr>
                    <w:jc w:val="center"/>
                    <w:rPr>
                      <w:sz w:val="18"/>
                      <w:szCs w:val="18"/>
                    </w:rPr>
                  </w:pPr>
                  <w:r>
                    <w:rPr>
                      <w:sz w:val="18"/>
                      <w:szCs w:val="18"/>
                    </w:rPr>
                    <w:t>年度</w:t>
                  </w:r>
                </w:p>
              </w:tc>
              <w:tc>
                <w:tcPr>
                  <w:tcW w:w="2203" w:type="dxa"/>
                  <w:noWrap/>
                  <w:vAlign w:val="center"/>
                </w:tcPr>
                <w:p>
                  <w:pPr>
                    <w:rPr>
                      <w:sz w:val="18"/>
                      <w:szCs w:val="18"/>
                    </w:rPr>
                  </w:pPr>
                  <w:r>
                    <w:rPr>
                      <w:sz w:val="18"/>
                      <w:szCs w:val="18"/>
                    </w:rPr>
                    <w:t>1.公司重大火灾：1次/年</w:t>
                  </w:r>
                </w:p>
                <w:p>
                  <w:pPr>
                    <w:rPr>
                      <w:sz w:val="18"/>
                      <w:szCs w:val="18"/>
                    </w:rPr>
                  </w:pPr>
                  <w:r>
                    <w:rPr>
                      <w:sz w:val="18"/>
                      <w:szCs w:val="18"/>
                    </w:rPr>
                    <w:t>2.公司员工因安全事故死亡：0人/年</w:t>
                  </w:r>
                </w:p>
              </w:tc>
              <w:tc>
                <w:tcPr>
                  <w:tcW w:w="1980" w:type="dxa"/>
                  <w:noWrap/>
                  <w:vAlign w:val="center"/>
                </w:tcPr>
                <w:p>
                  <w:pPr>
                    <w:rPr>
                      <w:sz w:val="18"/>
                      <w:szCs w:val="18"/>
                    </w:rPr>
                  </w:pPr>
                  <w:r>
                    <w:rPr>
                      <w:sz w:val="18"/>
                      <w:szCs w:val="18"/>
                    </w:rPr>
                    <w:t>1.重大火灾：每超</w:t>
                  </w:r>
                  <w:r>
                    <w:rPr>
                      <w:rFonts w:hint="eastAsia"/>
                      <w:sz w:val="18"/>
                      <w:szCs w:val="18"/>
                    </w:rPr>
                    <w:t>1</w:t>
                  </w:r>
                  <w:r>
                    <w:rPr>
                      <w:sz w:val="18"/>
                      <w:szCs w:val="18"/>
                    </w:rPr>
                    <w:t>次扣40分</w:t>
                  </w:r>
                </w:p>
                <w:p>
                  <w:pPr>
                    <w:rPr>
                      <w:sz w:val="18"/>
                      <w:szCs w:val="18"/>
                    </w:rPr>
                  </w:pPr>
                  <w:r>
                    <w:rPr>
                      <w:sz w:val="18"/>
                      <w:szCs w:val="18"/>
                    </w:rPr>
                    <w:t>2.员工死亡：每超</w:t>
                  </w:r>
                  <w:r>
                    <w:rPr>
                      <w:rFonts w:hint="eastAsia"/>
                      <w:sz w:val="18"/>
                      <w:szCs w:val="18"/>
                    </w:rPr>
                    <w:t>1</w:t>
                  </w:r>
                  <w:r>
                    <w:rPr>
                      <w:sz w:val="18"/>
                      <w:szCs w:val="18"/>
                    </w:rPr>
                    <w:t>人扣40分</w:t>
                  </w:r>
                </w:p>
              </w:tc>
              <w:tc>
                <w:tcPr>
                  <w:tcW w:w="1260" w:type="dxa"/>
                  <w:noWrap/>
                  <w:vAlign w:val="center"/>
                </w:tcPr>
                <w:p>
                  <w:pPr>
                    <w:rPr>
                      <w:sz w:val="18"/>
                      <w:szCs w:val="18"/>
                    </w:rPr>
                  </w:pPr>
                  <w:r>
                    <w:rPr>
                      <w:sz w:val="18"/>
                      <w:szCs w:val="18"/>
                    </w:rPr>
                    <w:t>公司年度安全报告</w:t>
                  </w:r>
                </w:p>
              </w:tc>
              <w:tc>
                <w:tcPr>
                  <w:tcW w:w="1080" w:type="dxa"/>
                  <w:noWrap/>
                  <w:vAlign w:val="center"/>
                </w:tcPr>
                <w:p>
                  <w:pPr>
                    <w:rPr>
                      <w:sz w:val="18"/>
                      <w:szCs w:val="18"/>
                    </w:rPr>
                  </w:pPr>
                  <w:r>
                    <w:rPr>
                      <w:sz w:val="18"/>
                      <w:szCs w:val="18"/>
                    </w:rPr>
                    <w:t>更有效地降低责任安全事故发生率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135" w:type="dxa"/>
                  <w:noWrap/>
                  <w:vAlign w:val="center"/>
                </w:tcPr>
                <w:p>
                  <w:pPr>
                    <w:jc w:val="center"/>
                    <w:rPr>
                      <w:sz w:val="18"/>
                      <w:szCs w:val="18"/>
                    </w:rPr>
                  </w:pPr>
                  <w:r>
                    <w:rPr>
                      <w:sz w:val="18"/>
                      <w:szCs w:val="18"/>
                    </w:rPr>
                    <w:t>安全管理制度落实情况</w:t>
                  </w:r>
                </w:p>
                <w:p>
                  <w:pPr>
                    <w:jc w:val="center"/>
                    <w:rPr>
                      <w:sz w:val="18"/>
                      <w:szCs w:val="18"/>
                    </w:rPr>
                  </w:pPr>
                  <w:r>
                    <w:rPr>
                      <w:sz w:val="18"/>
                      <w:szCs w:val="18"/>
                    </w:rPr>
                    <w:t>（20%）</w:t>
                  </w:r>
                </w:p>
              </w:tc>
              <w:tc>
                <w:tcPr>
                  <w:tcW w:w="660" w:type="dxa"/>
                  <w:noWrap/>
                  <w:vAlign w:val="center"/>
                </w:tcPr>
                <w:p>
                  <w:pPr>
                    <w:jc w:val="center"/>
                    <w:rPr>
                      <w:sz w:val="18"/>
                      <w:szCs w:val="18"/>
                    </w:rPr>
                  </w:pPr>
                  <w:r>
                    <w:rPr>
                      <w:sz w:val="18"/>
                      <w:szCs w:val="18"/>
                    </w:rPr>
                    <w:t>季度</w:t>
                  </w:r>
                </w:p>
              </w:tc>
              <w:tc>
                <w:tcPr>
                  <w:tcW w:w="2203" w:type="dxa"/>
                  <w:noWrap/>
                  <w:vAlign w:val="center"/>
                </w:tcPr>
                <w:p>
                  <w:pPr>
                    <w:rPr>
                      <w:sz w:val="18"/>
                      <w:szCs w:val="18"/>
                    </w:rPr>
                  </w:pPr>
                  <w:r>
                    <w:rPr>
                      <w:sz w:val="18"/>
                      <w:szCs w:val="18"/>
                    </w:rPr>
                    <w:t>各项安全管理规章制度是否落实，是否能对各单位安全生产工作积极督促、检查</w:t>
                  </w:r>
                </w:p>
              </w:tc>
              <w:tc>
                <w:tcPr>
                  <w:tcW w:w="1980" w:type="dxa"/>
                  <w:noWrap/>
                  <w:vAlign w:val="center"/>
                </w:tcPr>
                <w:p>
                  <w:pPr>
                    <w:rPr>
                      <w:sz w:val="18"/>
                      <w:szCs w:val="18"/>
                    </w:rPr>
                  </w:pPr>
                  <w:r>
                    <w:rPr>
                      <w:sz w:val="18"/>
                      <w:szCs w:val="18"/>
                    </w:rPr>
                    <w:t>软指标，视工作完成情况和取得的效果酌情扣分</w:t>
                  </w:r>
                </w:p>
              </w:tc>
              <w:tc>
                <w:tcPr>
                  <w:tcW w:w="1260" w:type="dxa"/>
                  <w:noWrap/>
                  <w:vAlign w:val="center"/>
                </w:tcPr>
                <w:p>
                  <w:pPr>
                    <w:rPr>
                      <w:sz w:val="18"/>
                      <w:szCs w:val="18"/>
                    </w:rPr>
                  </w:pPr>
                  <w:r>
                    <w:rPr>
                      <w:sz w:val="18"/>
                      <w:szCs w:val="18"/>
                    </w:rPr>
                    <w:t>各单位安全管理实地检查情况，安全检查报告</w:t>
                  </w:r>
                </w:p>
              </w:tc>
              <w:tc>
                <w:tcPr>
                  <w:tcW w:w="1080" w:type="dxa"/>
                  <w:noWrap/>
                  <w:vAlign w:val="center"/>
                </w:tcPr>
                <w:p>
                  <w:pPr>
                    <w:rPr>
                      <w:sz w:val="18"/>
                      <w:szCs w:val="18"/>
                    </w:rPr>
                  </w:pPr>
                  <w:r>
                    <w:rPr>
                      <w:sz w:val="18"/>
                      <w:szCs w:val="18"/>
                    </w:rPr>
                    <w:t>保证各项安全制度的执行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135" w:type="dxa"/>
                  <w:noWrap/>
                  <w:vAlign w:val="center"/>
                </w:tcPr>
                <w:p>
                  <w:pPr>
                    <w:jc w:val="center"/>
                    <w:rPr>
                      <w:sz w:val="18"/>
                      <w:szCs w:val="18"/>
                    </w:rPr>
                  </w:pPr>
                  <w:r>
                    <w:rPr>
                      <w:sz w:val="18"/>
                      <w:szCs w:val="18"/>
                    </w:rPr>
                    <w:t>安全隐患</w:t>
                  </w:r>
                </w:p>
                <w:p>
                  <w:pPr>
                    <w:jc w:val="center"/>
                    <w:rPr>
                      <w:sz w:val="18"/>
                      <w:szCs w:val="18"/>
                    </w:rPr>
                  </w:pPr>
                  <w:r>
                    <w:rPr>
                      <w:sz w:val="18"/>
                      <w:szCs w:val="18"/>
                    </w:rPr>
                    <w:t>查处情况</w:t>
                  </w:r>
                </w:p>
                <w:p>
                  <w:pPr>
                    <w:jc w:val="center"/>
                    <w:rPr>
                      <w:sz w:val="18"/>
                      <w:szCs w:val="18"/>
                    </w:rPr>
                  </w:pPr>
                  <w:r>
                    <w:rPr>
                      <w:sz w:val="18"/>
                      <w:szCs w:val="18"/>
                    </w:rPr>
                    <w:t>（20%）</w:t>
                  </w:r>
                </w:p>
              </w:tc>
              <w:tc>
                <w:tcPr>
                  <w:tcW w:w="660" w:type="dxa"/>
                  <w:noWrap/>
                  <w:vAlign w:val="center"/>
                </w:tcPr>
                <w:p>
                  <w:pPr>
                    <w:jc w:val="center"/>
                    <w:rPr>
                      <w:sz w:val="18"/>
                      <w:szCs w:val="18"/>
                    </w:rPr>
                  </w:pPr>
                  <w:r>
                    <w:rPr>
                      <w:sz w:val="18"/>
                      <w:szCs w:val="18"/>
                    </w:rPr>
                    <w:t>季度</w:t>
                  </w:r>
                </w:p>
              </w:tc>
              <w:tc>
                <w:tcPr>
                  <w:tcW w:w="2203" w:type="dxa"/>
                  <w:noWrap/>
                  <w:vAlign w:val="center"/>
                </w:tcPr>
                <w:p>
                  <w:pPr>
                    <w:rPr>
                      <w:sz w:val="18"/>
                      <w:szCs w:val="18"/>
                    </w:rPr>
                  </w:pPr>
                  <w:r>
                    <w:rPr>
                      <w:sz w:val="18"/>
                      <w:szCs w:val="18"/>
                    </w:rPr>
                    <w:t>是否能及时发现安全隐患并责令整改</w:t>
                  </w:r>
                </w:p>
              </w:tc>
              <w:tc>
                <w:tcPr>
                  <w:tcW w:w="1980" w:type="dxa"/>
                  <w:noWrap/>
                  <w:vAlign w:val="center"/>
                </w:tcPr>
                <w:p>
                  <w:pPr>
                    <w:rPr>
                      <w:sz w:val="18"/>
                      <w:szCs w:val="18"/>
                    </w:rPr>
                  </w:pPr>
                  <w:r>
                    <w:rPr>
                      <w:sz w:val="18"/>
                      <w:szCs w:val="18"/>
                    </w:rPr>
                    <w:t>存在安全隐患没有及时发现或没有限期整改，出现一次扣20分</w:t>
                  </w:r>
                </w:p>
              </w:tc>
              <w:tc>
                <w:tcPr>
                  <w:tcW w:w="1260" w:type="dxa"/>
                  <w:noWrap/>
                  <w:vAlign w:val="center"/>
                </w:tcPr>
                <w:p>
                  <w:pPr>
                    <w:rPr>
                      <w:sz w:val="18"/>
                      <w:szCs w:val="18"/>
                    </w:rPr>
                  </w:pPr>
                  <w:r>
                    <w:rPr>
                      <w:sz w:val="18"/>
                      <w:szCs w:val="18"/>
                    </w:rPr>
                    <w:t>实地检查、有关意见反馈</w:t>
                  </w:r>
                </w:p>
              </w:tc>
              <w:tc>
                <w:tcPr>
                  <w:tcW w:w="1080" w:type="dxa"/>
                  <w:noWrap/>
                  <w:vAlign w:val="center"/>
                </w:tcPr>
                <w:p>
                  <w:pPr>
                    <w:rPr>
                      <w:sz w:val="18"/>
                      <w:szCs w:val="18"/>
                    </w:rPr>
                  </w:pPr>
                  <w:r>
                    <w:rPr>
                      <w:sz w:val="18"/>
                      <w:szCs w:val="18"/>
                    </w:rPr>
                    <w:t>消除潜在安全隐患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35" w:type="dxa"/>
                  <w:noWrap/>
                  <w:vAlign w:val="center"/>
                </w:tcPr>
                <w:p>
                  <w:pPr>
                    <w:jc w:val="center"/>
                    <w:rPr>
                      <w:sz w:val="18"/>
                      <w:szCs w:val="18"/>
                    </w:rPr>
                  </w:pPr>
                  <w:r>
                    <w:rPr>
                      <w:sz w:val="18"/>
                      <w:szCs w:val="18"/>
                    </w:rPr>
                    <w:t>安全教育、培训及考核</w:t>
                  </w:r>
                </w:p>
                <w:p>
                  <w:pPr>
                    <w:jc w:val="center"/>
                    <w:rPr>
                      <w:sz w:val="18"/>
                      <w:szCs w:val="18"/>
                    </w:rPr>
                  </w:pPr>
                  <w:r>
                    <w:rPr>
                      <w:sz w:val="18"/>
                      <w:szCs w:val="18"/>
                    </w:rPr>
                    <w:t>（20%）</w:t>
                  </w:r>
                </w:p>
              </w:tc>
              <w:tc>
                <w:tcPr>
                  <w:tcW w:w="660" w:type="dxa"/>
                  <w:noWrap/>
                  <w:vAlign w:val="center"/>
                </w:tcPr>
                <w:p>
                  <w:pPr>
                    <w:jc w:val="center"/>
                    <w:rPr>
                      <w:sz w:val="18"/>
                      <w:szCs w:val="18"/>
                    </w:rPr>
                  </w:pPr>
                  <w:r>
                    <w:rPr>
                      <w:sz w:val="18"/>
                      <w:szCs w:val="18"/>
                    </w:rPr>
                    <w:t>季度</w:t>
                  </w:r>
                </w:p>
              </w:tc>
              <w:tc>
                <w:tcPr>
                  <w:tcW w:w="2203" w:type="dxa"/>
                  <w:noWrap/>
                  <w:vAlign w:val="center"/>
                </w:tcPr>
                <w:p>
                  <w:pPr>
                    <w:rPr>
                      <w:sz w:val="18"/>
                      <w:szCs w:val="18"/>
                    </w:rPr>
                  </w:pPr>
                  <w:r>
                    <w:rPr>
                      <w:sz w:val="18"/>
                      <w:szCs w:val="18"/>
                    </w:rPr>
                    <w:t>对下属单位有关人员的安全教育、技术培训及考核情况</w:t>
                  </w:r>
                </w:p>
              </w:tc>
              <w:tc>
                <w:tcPr>
                  <w:tcW w:w="1980" w:type="dxa"/>
                  <w:noWrap/>
                  <w:vAlign w:val="center"/>
                </w:tcPr>
                <w:p>
                  <w:pPr>
                    <w:rPr>
                      <w:sz w:val="18"/>
                      <w:szCs w:val="18"/>
                    </w:rPr>
                  </w:pPr>
                  <w:r>
                    <w:rPr>
                      <w:sz w:val="18"/>
                      <w:szCs w:val="18"/>
                    </w:rPr>
                    <w:t>软指标，视工作完成情况和取得的效果酌情扣分</w:t>
                  </w:r>
                </w:p>
              </w:tc>
              <w:tc>
                <w:tcPr>
                  <w:tcW w:w="1260" w:type="dxa"/>
                  <w:noWrap/>
                  <w:vAlign w:val="center"/>
                </w:tcPr>
                <w:p>
                  <w:pPr>
                    <w:rPr>
                      <w:sz w:val="18"/>
                      <w:szCs w:val="18"/>
                    </w:rPr>
                  </w:pPr>
                  <w:r>
                    <w:rPr>
                      <w:sz w:val="18"/>
                      <w:szCs w:val="18"/>
                    </w:rPr>
                    <w:t>教育培训记录、意见反馈</w:t>
                  </w:r>
                </w:p>
              </w:tc>
              <w:tc>
                <w:tcPr>
                  <w:tcW w:w="1080" w:type="dxa"/>
                  <w:noWrap/>
                  <w:vAlign w:val="center"/>
                </w:tcPr>
                <w:p>
                  <w:pPr>
                    <w:rPr>
                      <w:sz w:val="18"/>
                      <w:szCs w:val="18"/>
                    </w:rPr>
                  </w:pPr>
                  <w:r>
                    <w:rPr>
                      <w:sz w:val="18"/>
                      <w:szCs w:val="18"/>
                    </w:rPr>
                    <w:t>提高各单位安全管理意识和水平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135" w:type="dxa"/>
                  <w:noWrap/>
                  <w:vAlign w:val="center"/>
                </w:tcPr>
                <w:p>
                  <w:pPr>
                    <w:jc w:val="center"/>
                    <w:rPr>
                      <w:sz w:val="18"/>
                      <w:szCs w:val="18"/>
                    </w:rPr>
                  </w:pPr>
                  <w:r>
                    <w:rPr>
                      <w:sz w:val="18"/>
                      <w:szCs w:val="18"/>
                    </w:rPr>
                    <w:t>员工满意度</w:t>
                  </w:r>
                </w:p>
                <w:p>
                  <w:pPr>
                    <w:jc w:val="center"/>
                    <w:rPr>
                      <w:sz w:val="18"/>
                      <w:szCs w:val="18"/>
                    </w:rPr>
                  </w:pPr>
                  <w:r>
                    <w:rPr>
                      <w:sz w:val="18"/>
                      <w:szCs w:val="18"/>
                    </w:rPr>
                    <w:t>（5%）</w:t>
                  </w:r>
                </w:p>
              </w:tc>
              <w:tc>
                <w:tcPr>
                  <w:tcW w:w="660" w:type="dxa"/>
                  <w:noWrap/>
                  <w:vAlign w:val="center"/>
                </w:tcPr>
                <w:p>
                  <w:pPr>
                    <w:jc w:val="center"/>
                    <w:rPr>
                      <w:sz w:val="18"/>
                      <w:szCs w:val="18"/>
                    </w:rPr>
                  </w:pPr>
                  <w:r>
                    <w:rPr>
                      <w:sz w:val="18"/>
                      <w:szCs w:val="18"/>
                    </w:rPr>
                    <w:t>季度</w:t>
                  </w:r>
                </w:p>
              </w:tc>
              <w:tc>
                <w:tcPr>
                  <w:tcW w:w="2203" w:type="dxa"/>
                  <w:noWrap/>
                  <w:vAlign w:val="center"/>
                </w:tcPr>
                <w:p>
                  <w:pPr>
                    <w:rPr>
                      <w:sz w:val="18"/>
                      <w:szCs w:val="18"/>
                    </w:rPr>
                  </w:pPr>
                  <w:r>
                    <w:rPr>
                      <w:sz w:val="18"/>
                      <w:szCs w:val="18"/>
                    </w:rPr>
                    <w:t>检查员工对该岗位工作的满意度</w:t>
                  </w:r>
                </w:p>
              </w:tc>
              <w:tc>
                <w:tcPr>
                  <w:tcW w:w="1980" w:type="dxa"/>
                  <w:noWrap/>
                  <w:vAlign w:val="center"/>
                </w:tcPr>
                <w:p>
                  <w:pPr>
                    <w:rPr>
                      <w:sz w:val="18"/>
                      <w:szCs w:val="18"/>
                    </w:rPr>
                  </w:pPr>
                  <w:r>
                    <w:rPr>
                      <w:sz w:val="18"/>
                      <w:szCs w:val="18"/>
                    </w:rPr>
                    <w:t>满意度应达到80%，每低1%，扣减10分</w:t>
                  </w:r>
                </w:p>
              </w:tc>
              <w:tc>
                <w:tcPr>
                  <w:tcW w:w="1260" w:type="dxa"/>
                  <w:noWrap/>
                  <w:vAlign w:val="center"/>
                </w:tcPr>
                <w:p>
                  <w:pPr>
                    <w:rPr>
                      <w:sz w:val="18"/>
                      <w:szCs w:val="18"/>
                    </w:rPr>
                  </w:pPr>
                  <w:r>
                    <w:rPr>
                      <w:sz w:val="18"/>
                      <w:szCs w:val="18"/>
                    </w:rPr>
                    <w:t>员工满意度调查表</w:t>
                  </w:r>
                </w:p>
              </w:tc>
              <w:tc>
                <w:tcPr>
                  <w:tcW w:w="1080" w:type="dxa"/>
                  <w:noWrap/>
                  <w:vAlign w:val="center"/>
                </w:tcPr>
                <w:p>
                  <w:pPr>
                    <w:rPr>
                      <w:sz w:val="18"/>
                      <w:szCs w:val="18"/>
                    </w:rPr>
                  </w:pPr>
                  <w:r>
                    <w:rPr>
                      <w:sz w:val="18"/>
                      <w:szCs w:val="18"/>
                    </w:rPr>
                    <w:t>提高服务质量</w:t>
                  </w:r>
                </w:p>
              </w:tc>
            </w:tr>
          </w:tbl>
          <w:p>
            <w:pPr>
              <w:ind w:firstLine="360" w:firstLineChars="200"/>
              <w:rPr>
                <w:sz w:val="18"/>
                <w:szCs w:val="18"/>
              </w:rPr>
            </w:pPr>
            <w:r>
              <w:rPr>
                <w:sz w:val="18"/>
                <w:szCs w:val="18"/>
              </w:rPr>
              <w:t>注：上表中各项指标的满分均为100分，各项指标得分为</w:t>
            </w:r>
            <w:r>
              <w:rPr>
                <w:position w:val="-6"/>
                <w:sz w:val="18"/>
                <w:szCs w:val="18"/>
              </w:rPr>
              <w:object>
                <v:shape id="_x0000_i1581" o:spt="75" type="#_x0000_t75" style="height:12.75pt;width:71.25pt;" o:ole="t" filled="f" o:preferrelative="t" stroked="f" coordsize="21600,21600">
                  <v:path/>
                  <v:fill on="f" focussize="0,0"/>
                  <v:stroke on="f" joinstyle="miter"/>
                  <v:imagedata r:id="rId1113" o:title=""/>
                  <o:lock v:ext="edit" aspectratio="t"/>
                  <w10:wrap type="none"/>
                  <w10:anchorlock/>
                </v:shape>
                <o:OLEObject Type="Embed" ProgID="Equation.3" ShapeID="_x0000_i1581" DrawAspect="Content" ObjectID="_1468076281" r:id="rId1112">
                  <o:LockedField>false</o:LockedField>
                </o:OLEObject>
              </w:object>
            </w:r>
            <w:r>
              <w:rPr>
                <w:sz w:val="18"/>
                <w:szCs w:val="18"/>
              </w:rPr>
              <w:t>。</w:t>
            </w:r>
          </w:p>
          <w:p>
            <w:pPr>
              <w:ind w:firstLine="361" w:firstLineChars="200"/>
              <w:rPr>
                <w:b/>
                <w:sz w:val="18"/>
                <w:szCs w:val="18"/>
              </w:rPr>
            </w:pPr>
            <w:r>
              <w:rPr>
                <w:rFonts w:hint="eastAsia"/>
                <w:b/>
                <w:sz w:val="18"/>
                <w:szCs w:val="18"/>
              </w:rPr>
              <w:t>五</w:t>
            </w:r>
            <w:r>
              <w:rPr>
                <w:b/>
                <w:sz w:val="18"/>
                <w:szCs w:val="18"/>
              </w:rPr>
              <w:t>、绩效考核结果运用</w:t>
            </w:r>
          </w:p>
          <w:p>
            <w:pPr>
              <w:ind w:firstLine="360" w:firstLineChars="200"/>
              <w:rPr>
                <w:sz w:val="18"/>
                <w:szCs w:val="18"/>
              </w:rPr>
            </w:pPr>
            <w:r>
              <w:rPr>
                <w:sz w:val="18"/>
                <w:szCs w:val="18"/>
              </w:rPr>
              <w:t>考核的结果分为优秀、良好、一般、合格、不合格五个等级，根据员工最终的考核成绩，在岗位异动、工资调整、接受培训等方面采取相应的措施。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rPr>
                <w:b/>
                <w:sz w:val="18"/>
                <w:szCs w:val="18"/>
              </w:rPr>
            </w:pPr>
            <w:r>
              <w:rPr>
                <w:b/>
                <w:sz w:val="18"/>
                <w:szCs w:val="18"/>
              </w:rPr>
              <w:t>相关说明</w:t>
            </w:r>
          </w:p>
        </w:tc>
        <w:tc>
          <w:tcPr>
            <w:tcW w:w="7334" w:type="dxa"/>
            <w:gridSpan w:val="7"/>
            <w:vAlign w:val="center"/>
          </w:tcPr>
          <w:p>
            <w:pP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编制人员</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审核人员</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批准人员</w:t>
            </w:r>
          </w:p>
        </w:tc>
        <w:tc>
          <w:tcPr>
            <w:tcW w:w="1420" w:type="dxa"/>
            <w:vAlign w:val="center"/>
          </w:tcPr>
          <w:p>
            <w:pPr>
              <w:jc w:val="center"/>
              <w:rPr>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gridSpan w:val="2"/>
            <w:vAlign w:val="center"/>
          </w:tcPr>
          <w:p>
            <w:pPr>
              <w:jc w:val="center"/>
              <w:rPr>
                <w:b/>
                <w:sz w:val="18"/>
                <w:szCs w:val="18"/>
              </w:rPr>
            </w:pPr>
            <w:r>
              <w:rPr>
                <w:b/>
                <w:sz w:val="18"/>
                <w:szCs w:val="18"/>
              </w:rPr>
              <w:t>编制日期</w:t>
            </w:r>
          </w:p>
        </w:tc>
        <w:tc>
          <w:tcPr>
            <w:tcW w:w="1800" w:type="dxa"/>
            <w:vAlign w:val="center"/>
          </w:tcPr>
          <w:p>
            <w:pPr>
              <w:jc w:val="center"/>
              <w:rPr>
                <w:b/>
                <w:sz w:val="18"/>
                <w:szCs w:val="18"/>
              </w:rPr>
            </w:pPr>
          </w:p>
        </w:tc>
        <w:tc>
          <w:tcPr>
            <w:tcW w:w="1080" w:type="dxa"/>
            <w:vAlign w:val="center"/>
          </w:tcPr>
          <w:p>
            <w:pPr>
              <w:jc w:val="center"/>
              <w:rPr>
                <w:b/>
                <w:sz w:val="18"/>
                <w:szCs w:val="18"/>
              </w:rPr>
            </w:pPr>
            <w:r>
              <w:rPr>
                <w:b/>
                <w:sz w:val="18"/>
                <w:szCs w:val="18"/>
              </w:rPr>
              <w:t>审核日期</w:t>
            </w:r>
          </w:p>
        </w:tc>
        <w:tc>
          <w:tcPr>
            <w:tcW w:w="1980" w:type="dxa"/>
            <w:gridSpan w:val="2"/>
            <w:vAlign w:val="center"/>
          </w:tcPr>
          <w:p>
            <w:pPr>
              <w:jc w:val="center"/>
              <w:rPr>
                <w:b/>
                <w:sz w:val="18"/>
                <w:szCs w:val="18"/>
              </w:rPr>
            </w:pPr>
          </w:p>
        </w:tc>
        <w:tc>
          <w:tcPr>
            <w:tcW w:w="1054" w:type="dxa"/>
            <w:gridSpan w:val="2"/>
            <w:vAlign w:val="center"/>
          </w:tcPr>
          <w:p>
            <w:pPr>
              <w:jc w:val="center"/>
              <w:rPr>
                <w:b/>
                <w:sz w:val="18"/>
                <w:szCs w:val="18"/>
              </w:rPr>
            </w:pPr>
            <w:r>
              <w:rPr>
                <w:b/>
                <w:sz w:val="18"/>
                <w:szCs w:val="18"/>
              </w:rPr>
              <w:t>批准日期</w:t>
            </w:r>
          </w:p>
        </w:tc>
        <w:tc>
          <w:tcPr>
            <w:tcW w:w="1420" w:type="dxa"/>
            <w:vAlign w:val="center"/>
          </w:tcPr>
          <w:p>
            <w:pPr>
              <w:jc w:val="center"/>
              <w:rPr>
                <w:b/>
                <w:sz w:val="18"/>
                <w:szCs w:val="18"/>
              </w:rPr>
            </w:pPr>
          </w:p>
        </w:tc>
      </w:tr>
    </w:tbl>
    <w:p>
      <w:pPr>
        <w:widowControl/>
        <w:spacing w:before="100" w:beforeAutospacing="1" w:after="100" w:afterAutospacing="1" w:line="384" w:lineRule="atLeast"/>
      </w:pPr>
    </w:p>
    <w:sectPr>
      <w:headerReference r:id="rId4" w:type="first"/>
      <w:footerReference r:id="rId7" w:type="first"/>
      <w:footerReference r:id="rId5" w:type="default"/>
      <w:headerReference r:id="rId3" w:type="even"/>
      <w:footerReference r:id="rId6" w:type="even"/>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Malgun Gothic Semilight"/>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r>
      <w:rPr>
        <w:rStyle w:val="19"/>
        <w:rFonts w:hint="eastAsia"/>
      </w:rPr>
      <w:t xml:space="preserve">无忧商务网 www.5ucom.com 共享和传播管理资源，引导管理人实现卓越管理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 xml:space="preserve">无忧商务网 www.5ucom.com 共享和传播管理资源，引导管理人实现卓越管理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t xml:space="preserve">无忧商务网 www.5ucom.com 共享和传播管理资源，引导管理人实现卓越管理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rPr>
      <w:t xml:space="preserve">无忧商务网 www.5ucom.com 共享和传播管理资源，引导管理人实现卓越管理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4216"/>
    <w:multiLevelType w:val="multilevel"/>
    <w:tmpl w:val="02FD4216"/>
    <w:lvl w:ilvl="0" w:tentative="0">
      <w:start w:val="13"/>
      <w:numFmt w:val="decimal"/>
      <w:lvlText w:val="%1"/>
      <w:lvlJc w:val="left"/>
      <w:pPr>
        <w:tabs>
          <w:tab w:val="left" w:pos="660"/>
        </w:tabs>
        <w:ind w:left="660" w:hanging="660"/>
      </w:pPr>
      <w:rPr>
        <w:rFonts w:hint="default"/>
      </w:rPr>
    </w:lvl>
    <w:lvl w:ilvl="1" w:tentative="0">
      <w:start w:val="4"/>
      <w:numFmt w:val="decimal"/>
      <w:lvlText w:val="%1.%2"/>
      <w:lvlJc w:val="left"/>
      <w:pPr>
        <w:tabs>
          <w:tab w:val="left" w:pos="660"/>
        </w:tabs>
        <w:ind w:left="660" w:hanging="6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05EF50E2"/>
    <w:multiLevelType w:val="multilevel"/>
    <w:tmpl w:val="05EF50E2"/>
    <w:lvl w:ilvl="0" w:tentative="0">
      <w:start w:val="4"/>
      <w:numFmt w:val="decimal"/>
      <w:lvlText w:val="第%1章"/>
      <w:lvlJc w:val="left"/>
      <w:pPr>
        <w:tabs>
          <w:tab w:val="left" w:pos="1081"/>
        </w:tabs>
        <w:ind w:left="1081" w:hanging="720"/>
      </w:pPr>
      <w:rPr>
        <w:rFonts w:hint="default"/>
      </w:rPr>
    </w:lvl>
    <w:lvl w:ilvl="1" w:tentative="0">
      <w:start w:val="1"/>
      <w:numFmt w:val="lowerLetter"/>
      <w:lvlText w:val="%2)"/>
      <w:lvlJc w:val="left"/>
      <w:pPr>
        <w:tabs>
          <w:tab w:val="left" w:pos="1201"/>
        </w:tabs>
        <w:ind w:left="1201" w:hanging="420"/>
      </w:pPr>
    </w:lvl>
    <w:lvl w:ilvl="2" w:tentative="0">
      <w:start w:val="1"/>
      <w:numFmt w:val="lowerRoman"/>
      <w:lvlText w:val="%3."/>
      <w:lvlJc w:val="right"/>
      <w:pPr>
        <w:tabs>
          <w:tab w:val="left" w:pos="1621"/>
        </w:tabs>
        <w:ind w:left="1621" w:hanging="420"/>
      </w:pPr>
    </w:lvl>
    <w:lvl w:ilvl="3" w:tentative="0">
      <w:start w:val="1"/>
      <w:numFmt w:val="decimal"/>
      <w:lvlText w:val="%4."/>
      <w:lvlJc w:val="left"/>
      <w:pPr>
        <w:tabs>
          <w:tab w:val="left" w:pos="2041"/>
        </w:tabs>
        <w:ind w:left="2041" w:hanging="420"/>
      </w:pPr>
    </w:lvl>
    <w:lvl w:ilvl="4" w:tentative="0">
      <w:start w:val="1"/>
      <w:numFmt w:val="lowerLetter"/>
      <w:lvlText w:val="%5)"/>
      <w:lvlJc w:val="left"/>
      <w:pPr>
        <w:tabs>
          <w:tab w:val="left" w:pos="2461"/>
        </w:tabs>
        <w:ind w:left="2461" w:hanging="420"/>
      </w:pPr>
    </w:lvl>
    <w:lvl w:ilvl="5" w:tentative="0">
      <w:start w:val="1"/>
      <w:numFmt w:val="lowerRoman"/>
      <w:lvlText w:val="%6."/>
      <w:lvlJc w:val="right"/>
      <w:pPr>
        <w:tabs>
          <w:tab w:val="left" w:pos="2881"/>
        </w:tabs>
        <w:ind w:left="2881" w:hanging="420"/>
      </w:pPr>
    </w:lvl>
    <w:lvl w:ilvl="6" w:tentative="0">
      <w:start w:val="1"/>
      <w:numFmt w:val="decimal"/>
      <w:lvlText w:val="%7."/>
      <w:lvlJc w:val="left"/>
      <w:pPr>
        <w:tabs>
          <w:tab w:val="left" w:pos="3301"/>
        </w:tabs>
        <w:ind w:left="3301" w:hanging="420"/>
      </w:pPr>
    </w:lvl>
    <w:lvl w:ilvl="7" w:tentative="0">
      <w:start w:val="1"/>
      <w:numFmt w:val="lowerLetter"/>
      <w:lvlText w:val="%8)"/>
      <w:lvlJc w:val="left"/>
      <w:pPr>
        <w:tabs>
          <w:tab w:val="left" w:pos="3721"/>
        </w:tabs>
        <w:ind w:left="3721" w:hanging="420"/>
      </w:pPr>
    </w:lvl>
    <w:lvl w:ilvl="8" w:tentative="0">
      <w:start w:val="1"/>
      <w:numFmt w:val="lowerRoman"/>
      <w:lvlText w:val="%9."/>
      <w:lvlJc w:val="right"/>
      <w:pPr>
        <w:tabs>
          <w:tab w:val="left" w:pos="4141"/>
        </w:tabs>
        <w:ind w:left="4141" w:hanging="420"/>
      </w:pPr>
    </w:lvl>
  </w:abstractNum>
  <w:abstractNum w:abstractNumId="2">
    <w:nsid w:val="22AD7A03"/>
    <w:multiLevelType w:val="multilevel"/>
    <w:tmpl w:val="22AD7A03"/>
    <w:lvl w:ilvl="0" w:tentative="0">
      <w:start w:val="16"/>
      <w:numFmt w:val="decimal"/>
      <w:lvlText w:val="%1"/>
      <w:lvlJc w:val="left"/>
      <w:pPr>
        <w:tabs>
          <w:tab w:val="left" w:pos="660"/>
        </w:tabs>
        <w:ind w:left="660" w:hanging="660"/>
      </w:pPr>
      <w:rPr>
        <w:rFonts w:hint="default"/>
      </w:rPr>
    </w:lvl>
    <w:lvl w:ilvl="1" w:tentative="0">
      <w:start w:val="1"/>
      <w:numFmt w:val="decimal"/>
      <w:lvlText w:val="%1.%2"/>
      <w:lvlJc w:val="left"/>
      <w:pPr>
        <w:tabs>
          <w:tab w:val="left" w:pos="660"/>
        </w:tabs>
        <w:ind w:left="660" w:hanging="6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3">
    <w:nsid w:val="50C90347"/>
    <w:multiLevelType w:val="multilevel"/>
    <w:tmpl w:val="50C90347"/>
    <w:lvl w:ilvl="0" w:tentative="0">
      <w:start w:val="3"/>
      <w:numFmt w:val="decimal"/>
      <w:lvlText w:val="%1"/>
      <w:lvlJc w:val="left"/>
      <w:pPr>
        <w:tabs>
          <w:tab w:val="left" w:pos="540"/>
        </w:tabs>
        <w:ind w:left="540" w:hanging="540"/>
      </w:pPr>
      <w:rPr>
        <w:rFonts w:hint="default" w:hAnsi="Times New Roman"/>
      </w:rPr>
    </w:lvl>
    <w:lvl w:ilvl="1" w:tentative="0">
      <w:start w:val="5"/>
      <w:numFmt w:val="decimal"/>
      <w:lvlText w:val="%1.%2"/>
      <w:lvlJc w:val="left"/>
      <w:pPr>
        <w:tabs>
          <w:tab w:val="left" w:pos="540"/>
        </w:tabs>
        <w:ind w:left="540" w:hanging="540"/>
      </w:pPr>
      <w:rPr>
        <w:rFonts w:hint="default" w:hAnsi="Times New Roman"/>
      </w:rPr>
    </w:lvl>
    <w:lvl w:ilvl="2" w:tentative="0">
      <w:start w:val="1"/>
      <w:numFmt w:val="decimal"/>
      <w:lvlText w:val="%1.%2.%3"/>
      <w:lvlJc w:val="left"/>
      <w:pPr>
        <w:tabs>
          <w:tab w:val="left" w:pos="720"/>
        </w:tabs>
        <w:ind w:left="720" w:hanging="720"/>
      </w:pPr>
      <w:rPr>
        <w:rFonts w:hint="default" w:hAnsi="Times New Roman"/>
      </w:rPr>
    </w:lvl>
    <w:lvl w:ilvl="3" w:tentative="0">
      <w:start w:val="1"/>
      <w:numFmt w:val="decimal"/>
      <w:lvlText w:val="%1.%2.%3.%4"/>
      <w:lvlJc w:val="left"/>
      <w:pPr>
        <w:tabs>
          <w:tab w:val="left" w:pos="720"/>
        </w:tabs>
        <w:ind w:left="720" w:hanging="720"/>
      </w:pPr>
      <w:rPr>
        <w:rFonts w:hint="default" w:hAnsi="Times New Roman"/>
      </w:rPr>
    </w:lvl>
    <w:lvl w:ilvl="4" w:tentative="0">
      <w:start w:val="1"/>
      <w:numFmt w:val="decimal"/>
      <w:lvlText w:val="%1.%2.%3.%4.%5"/>
      <w:lvlJc w:val="left"/>
      <w:pPr>
        <w:tabs>
          <w:tab w:val="left" w:pos="1080"/>
        </w:tabs>
        <w:ind w:left="1080" w:hanging="1080"/>
      </w:pPr>
      <w:rPr>
        <w:rFonts w:hint="default" w:hAnsi="Times New Roman"/>
      </w:rPr>
    </w:lvl>
    <w:lvl w:ilvl="5" w:tentative="0">
      <w:start w:val="1"/>
      <w:numFmt w:val="decimal"/>
      <w:lvlText w:val="%1.%2.%3.%4.%5.%6"/>
      <w:lvlJc w:val="left"/>
      <w:pPr>
        <w:tabs>
          <w:tab w:val="left" w:pos="1080"/>
        </w:tabs>
        <w:ind w:left="1080" w:hanging="1080"/>
      </w:pPr>
      <w:rPr>
        <w:rFonts w:hint="default" w:hAnsi="Times New Roman"/>
      </w:rPr>
    </w:lvl>
    <w:lvl w:ilvl="6" w:tentative="0">
      <w:start w:val="1"/>
      <w:numFmt w:val="decimal"/>
      <w:lvlText w:val="%1.%2.%3.%4.%5.%6.%7"/>
      <w:lvlJc w:val="left"/>
      <w:pPr>
        <w:tabs>
          <w:tab w:val="left" w:pos="1440"/>
        </w:tabs>
        <w:ind w:left="1440" w:hanging="1440"/>
      </w:pPr>
      <w:rPr>
        <w:rFonts w:hint="default" w:hAnsi="Times New Roman"/>
      </w:rPr>
    </w:lvl>
    <w:lvl w:ilvl="7" w:tentative="0">
      <w:start w:val="1"/>
      <w:numFmt w:val="decimal"/>
      <w:lvlText w:val="%1.%2.%3.%4.%5.%6.%7.%8"/>
      <w:lvlJc w:val="left"/>
      <w:pPr>
        <w:tabs>
          <w:tab w:val="left" w:pos="1440"/>
        </w:tabs>
        <w:ind w:left="1440" w:hanging="1440"/>
      </w:pPr>
      <w:rPr>
        <w:rFonts w:hint="default" w:hAnsi="Times New Roman"/>
      </w:rPr>
    </w:lvl>
    <w:lvl w:ilvl="8" w:tentative="0">
      <w:start w:val="1"/>
      <w:numFmt w:val="decimal"/>
      <w:lvlText w:val="%1.%2.%3.%4.%5.%6.%7.%8.%9"/>
      <w:lvlJc w:val="left"/>
      <w:pPr>
        <w:tabs>
          <w:tab w:val="left" w:pos="1800"/>
        </w:tabs>
        <w:ind w:left="1800" w:hanging="1800"/>
      </w:pPr>
      <w:rPr>
        <w:rFonts w:hint="default" w:hAnsi="Times New Roman"/>
      </w:rPr>
    </w:lvl>
  </w:abstractNum>
  <w:abstractNum w:abstractNumId="4">
    <w:nsid w:val="652E6E13"/>
    <w:multiLevelType w:val="multilevel"/>
    <w:tmpl w:val="652E6E13"/>
    <w:lvl w:ilvl="0" w:tentative="0">
      <w:start w:val="19"/>
      <w:numFmt w:val="decimal"/>
      <w:lvlText w:val="第%1条"/>
      <w:lvlJc w:val="left"/>
      <w:pPr>
        <w:tabs>
          <w:tab w:val="left" w:pos="1080"/>
        </w:tabs>
        <w:ind w:left="1080" w:hanging="72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5">
    <w:nsid w:val="76590397"/>
    <w:multiLevelType w:val="multilevel"/>
    <w:tmpl w:val="76590397"/>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6">
    <w:nsid w:val="787B46C8"/>
    <w:multiLevelType w:val="multilevel"/>
    <w:tmpl w:val="787B46C8"/>
    <w:lvl w:ilvl="0" w:tentative="0">
      <w:start w:val="26"/>
      <w:numFmt w:val="decimal"/>
      <w:lvlText w:val="第%1条"/>
      <w:lvlJc w:val="left"/>
      <w:pPr>
        <w:tabs>
          <w:tab w:val="left" w:pos="1170"/>
        </w:tabs>
        <w:ind w:left="1170" w:hanging="81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3"/>
  </w:num>
  <w:num w:numId="2">
    <w:abstractNumId w:val="0"/>
  </w:num>
  <w:num w:numId="3">
    <w:abstractNumId w:val="2"/>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embedSystemFonts/>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DCF"/>
    <w:rsid w:val="00000E15"/>
    <w:rsid w:val="00001AE9"/>
    <w:rsid w:val="000043A6"/>
    <w:rsid w:val="00011CF1"/>
    <w:rsid w:val="00011F86"/>
    <w:rsid w:val="0001331F"/>
    <w:rsid w:val="00015367"/>
    <w:rsid w:val="00017F65"/>
    <w:rsid w:val="00020013"/>
    <w:rsid w:val="00021D5E"/>
    <w:rsid w:val="00022A6F"/>
    <w:rsid w:val="0002606F"/>
    <w:rsid w:val="0003086D"/>
    <w:rsid w:val="0003312C"/>
    <w:rsid w:val="00035F41"/>
    <w:rsid w:val="00036067"/>
    <w:rsid w:val="00050968"/>
    <w:rsid w:val="0005240D"/>
    <w:rsid w:val="00055398"/>
    <w:rsid w:val="00060CCE"/>
    <w:rsid w:val="0006532F"/>
    <w:rsid w:val="00066684"/>
    <w:rsid w:val="00066F17"/>
    <w:rsid w:val="00071D8D"/>
    <w:rsid w:val="000728E2"/>
    <w:rsid w:val="00073A81"/>
    <w:rsid w:val="0007431A"/>
    <w:rsid w:val="00074F58"/>
    <w:rsid w:val="00082B7B"/>
    <w:rsid w:val="00082E5C"/>
    <w:rsid w:val="00084030"/>
    <w:rsid w:val="00090223"/>
    <w:rsid w:val="000920A1"/>
    <w:rsid w:val="00094801"/>
    <w:rsid w:val="000A116E"/>
    <w:rsid w:val="000A1695"/>
    <w:rsid w:val="000A5E7D"/>
    <w:rsid w:val="000B066A"/>
    <w:rsid w:val="000B2046"/>
    <w:rsid w:val="000B263D"/>
    <w:rsid w:val="000B2E20"/>
    <w:rsid w:val="000B31AE"/>
    <w:rsid w:val="000B4755"/>
    <w:rsid w:val="000B4A7F"/>
    <w:rsid w:val="000B79E6"/>
    <w:rsid w:val="000C6327"/>
    <w:rsid w:val="000C6B0A"/>
    <w:rsid w:val="000C716F"/>
    <w:rsid w:val="000D00EA"/>
    <w:rsid w:val="000D41FB"/>
    <w:rsid w:val="000D519A"/>
    <w:rsid w:val="000D74A5"/>
    <w:rsid w:val="000E1DE4"/>
    <w:rsid w:val="000E5A0E"/>
    <w:rsid w:val="000E6203"/>
    <w:rsid w:val="000F194F"/>
    <w:rsid w:val="000F1F1F"/>
    <w:rsid w:val="000F2FEA"/>
    <w:rsid w:val="000F55C5"/>
    <w:rsid w:val="001013DF"/>
    <w:rsid w:val="00101674"/>
    <w:rsid w:val="00102138"/>
    <w:rsid w:val="001058D4"/>
    <w:rsid w:val="00106F16"/>
    <w:rsid w:val="00113D55"/>
    <w:rsid w:val="00114492"/>
    <w:rsid w:val="00114FB4"/>
    <w:rsid w:val="001153B3"/>
    <w:rsid w:val="00116285"/>
    <w:rsid w:val="001162C3"/>
    <w:rsid w:val="00122715"/>
    <w:rsid w:val="00123526"/>
    <w:rsid w:val="00123E01"/>
    <w:rsid w:val="00124C55"/>
    <w:rsid w:val="0012539F"/>
    <w:rsid w:val="00137EB7"/>
    <w:rsid w:val="00140B23"/>
    <w:rsid w:val="001429F8"/>
    <w:rsid w:val="0014302C"/>
    <w:rsid w:val="001441CA"/>
    <w:rsid w:val="001512BF"/>
    <w:rsid w:val="001520F8"/>
    <w:rsid w:val="00153A41"/>
    <w:rsid w:val="0015541F"/>
    <w:rsid w:val="00155DBC"/>
    <w:rsid w:val="001612E8"/>
    <w:rsid w:val="001639A8"/>
    <w:rsid w:val="00164B39"/>
    <w:rsid w:val="00167005"/>
    <w:rsid w:val="001728C9"/>
    <w:rsid w:val="0017389A"/>
    <w:rsid w:val="00173BCA"/>
    <w:rsid w:val="001748E0"/>
    <w:rsid w:val="00175723"/>
    <w:rsid w:val="001768AE"/>
    <w:rsid w:val="00180440"/>
    <w:rsid w:val="00181306"/>
    <w:rsid w:val="001927A5"/>
    <w:rsid w:val="00196F6A"/>
    <w:rsid w:val="001A59E0"/>
    <w:rsid w:val="001B0FD1"/>
    <w:rsid w:val="001B134D"/>
    <w:rsid w:val="001B4285"/>
    <w:rsid w:val="001B4438"/>
    <w:rsid w:val="001C49A4"/>
    <w:rsid w:val="001C54CB"/>
    <w:rsid w:val="001C6956"/>
    <w:rsid w:val="001C7D1E"/>
    <w:rsid w:val="001D106D"/>
    <w:rsid w:val="001D233B"/>
    <w:rsid w:val="001D2508"/>
    <w:rsid w:val="001D33FA"/>
    <w:rsid w:val="001D417E"/>
    <w:rsid w:val="001D4399"/>
    <w:rsid w:val="001D6A43"/>
    <w:rsid w:val="001E4C49"/>
    <w:rsid w:val="001E4C5F"/>
    <w:rsid w:val="001E798A"/>
    <w:rsid w:val="001E7A90"/>
    <w:rsid w:val="001F0FAB"/>
    <w:rsid w:val="001F1DD9"/>
    <w:rsid w:val="001F32FE"/>
    <w:rsid w:val="001F3B37"/>
    <w:rsid w:val="001F443A"/>
    <w:rsid w:val="001F74B5"/>
    <w:rsid w:val="001F769D"/>
    <w:rsid w:val="002049E7"/>
    <w:rsid w:val="00206420"/>
    <w:rsid w:val="00210736"/>
    <w:rsid w:val="00210A47"/>
    <w:rsid w:val="00214696"/>
    <w:rsid w:val="002165C6"/>
    <w:rsid w:val="002166CC"/>
    <w:rsid w:val="002243F6"/>
    <w:rsid w:val="002261D6"/>
    <w:rsid w:val="00226852"/>
    <w:rsid w:val="00230B30"/>
    <w:rsid w:val="0023172A"/>
    <w:rsid w:val="0023373B"/>
    <w:rsid w:val="0023710A"/>
    <w:rsid w:val="002433C0"/>
    <w:rsid w:val="00244F03"/>
    <w:rsid w:val="00252D32"/>
    <w:rsid w:val="0025621A"/>
    <w:rsid w:val="0026621D"/>
    <w:rsid w:val="002701F9"/>
    <w:rsid w:val="0027430F"/>
    <w:rsid w:val="00274A9E"/>
    <w:rsid w:val="00276262"/>
    <w:rsid w:val="00280626"/>
    <w:rsid w:val="00283315"/>
    <w:rsid w:val="00287732"/>
    <w:rsid w:val="00290EFD"/>
    <w:rsid w:val="002913C4"/>
    <w:rsid w:val="002919B0"/>
    <w:rsid w:val="00292841"/>
    <w:rsid w:val="002929D5"/>
    <w:rsid w:val="00295975"/>
    <w:rsid w:val="00296A20"/>
    <w:rsid w:val="002A19A0"/>
    <w:rsid w:val="002A34D3"/>
    <w:rsid w:val="002A3B84"/>
    <w:rsid w:val="002A4E08"/>
    <w:rsid w:val="002A5385"/>
    <w:rsid w:val="002A56B6"/>
    <w:rsid w:val="002B0876"/>
    <w:rsid w:val="002B30BC"/>
    <w:rsid w:val="002B73DC"/>
    <w:rsid w:val="002C1C10"/>
    <w:rsid w:val="002C4789"/>
    <w:rsid w:val="002D192E"/>
    <w:rsid w:val="002D21C1"/>
    <w:rsid w:val="002D564F"/>
    <w:rsid w:val="002D66CC"/>
    <w:rsid w:val="002E0F5D"/>
    <w:rsid w:val="002E40A6"/>
    <w:rsid w:val="002E532B"/>
    <w:rsid w:val="002F0DFA"/>
    <w:rsid w:val="002F207C"/>
    <w:rsid w:val="00301531"/>
    <w:rsid w:val="00302B09"/>
    <w:rsid w:val="003064AF"/>
    <w:rsid w:val="00310800"/>
    <w:rsid w:val="0031148A"/>
    <w:rsid w:val="0031330F"/>
    <w:rsid w:val="00315A55"/>
    <w:rsid w:val="00316AD5"/>
    <w:rsid w:val="00322868"/>
    <w:rsid w:val="0032561D"/>
    <w:rsid w:val="00327E5D"/>
    <w:rsid w:val="003307F0"/>
    <w:rsid w:val="0033428C"/>
    <w:rsid w:val="00334D56"/>
    <w:rsid w:val="00336568"/>
    <w:rsid w:val="003433B9"/>
    <w:rsid w:val="003465A0"/>
    <w:rsid w:val="00346A94"/>
    <w:rsid w:val="00347953"/>
    <w:rsid w:val="00351E44"/>
    <w:rsid w:val="00352E77"/>
    <w:rsid w:val="0035729B"/>
    <w:rsid w:val="0036387A"/>
    <w:rsid w:val="00363D87"/>
    <w:rsid w:val="00366510"/>
    <w:rsid w:val="0036664E"/>
    <w:rsid w:val="00371F66"/>
    <w:rsid w:val="003724C3"/>
    <w:rsid w:val="00373589"/>
    <w:rsid w:val="00377B23"/>
    <w:rsid w:val="00380CF5"/>
    <w:rsid w:val="00381A4D"/>
    <w:rsid w:val="00384903"/>
    <w:rsid w:val="003913AB"/>
    <w:rsid w:val="00395E22"/>
    <w:rsid w:val="003968AB"/>
    <w:rsid w:val="003A1A9F"/>
    <w:rsid w:val="003A2253"/>
    <w:rsid w:val="003A2A49"/>
    <w:rsid w:val="003A4ECB"/>
    <w:rsid w:val="003B4BB0"/>
    <w:rsid w:val="003B65A6"/>
    <w:rsid w:val="003B7E9F"/>
    <w:rsid w:val="003C1417"/>
    <w:rsid w:val="003C1635"/>
    <w:rsid w:val="003C22ED"/>
    <w:rsid w:val="003C7CEF"/>
    <w:rsid w:val="003D397E"/>
    <w:rsid w:val="003D7FE2"/>
    <w:rsid w:val="003E1579"/>
    <w:rsid w:val="003E3000"/>
    <w:rsid w:val="003E455B"/>
    <w:rsid w:val="003E4ED0"/>
    <w:rsid w:val="003E5614"/>
    <w:rsid w:val="003F2DB0"/>
    <w:rsid w:val="003F70A1"/>
    <w:rsid w:val="00401C1D"/>
    <w:rsid w:val="00403B47"/>
    <w:rsid w:val="00407AB9"/>
    <w:rsid w:val="004105DB"/>
    <w:rsid w:val="00410D2C"/>
    <w:rsid w:val="00411B16"/>
    <w:rsid w:val="00411D18"/>
    <w:rsid w:val="00413EE4"/>
    <w:rsid w:val="00417DB7"/>
    <w:rsid w:val="0042122D"/>
    <w:rsid w:val="004215A8"/>
    <w:rsid w:val="00421C6A"/>
    <w:rsid w:val="00423C16"/>
    <w:rsid w:val="00427BBC"/>
    <w:rsid w:val="00427C62"/>
    <w:rsid w:val="00431592"/>
    <w:rsid w:val="00432FCC"/>
    <w:rsid w:val="00440BE8"/>
    <w:rsid w:val="00442525"/>
    <w:rsid w:val="004436CC"/>
    <w:rsid w:val="0044388B"/>
    <w:rsid w:val="0044657D"/>
    <w:rsid w:val="0045261B"/>
    <w:rsid w:val="0045385A"/>
    <w:rsid w:val="00455619"/>
    <w:rsid w:val="00463F8E"/>
    <w:rsid w:val="0046404A"/>
    <w:rsid w:val="00472F36"/>
    <w:rsid w:val="0047434E"/>
    <w:rsid w:val="00482AC3"/>
    <w:rsid w:val="00483493"/>
    <w:rsid w:val="00486403"/>
    <w:rsid w:val="0049259E"/>
    <w:rsid w:val="004945CC"/>
    <w:rsid w:val="00495FD6"/>
    <w:rsid w:val="00497898"/>
    <w:rsid w:val="004A16FE"/>
    <w:rsid w:val="004A4B81"/>
    <w:rsid w:val="004A5976"/>
    <w:rsid w:val="004A7598"/>
    <w:rsid w:val="004A7D24"/>
    <w:rsid w:val="004B1DEF"/>
    <w:rsid w:val="004B4742"/>
    <w:rsid w:val="004B553F"/>
    <w:rsid w:val="004B66DD"/>
    <w:rsid w:val="004B72D8"/>
    <w:rsid w:val="004C0D86"/>
    <w:rsid w:val="004C10E0"/>
    <w:rsid w:val="004C20AA"/>
    <w:rsid w:val="004C28FB"/>
    <w:rsid w:val="004C32DC"/>
    <w:rsid w:val="004C395E"/>
    <w:rsid w:val="004C3DAD"/>
    <w:rsid w:val="004C575D"/>
    <w:rsid w:val="004C67D1"/>
    <w:rsid w:val="004D3E54"/>
    <w:rsid w:val="004D5143"/>
    <w:rsid w:val="004D5BA5"/>
    <w:rsid w:val="004E16CC"/>
    <w:rsid w:val="004E1BE9"/>
    <w:rsid w:val="004E22B2"/>
    <w:rsid w:val="004E321A"/>
    <w:rsid w:val="004E534F"/>
    <w:rsid w:val="004F49F0"/>
    <w:rsid w:val="00502BB9"/>
    <w:rsid w:val="00503DCF"/>
    <w:rsid w:val="0050477B"/>
    <w:rsid w:val="00506C9A"/>
    <w:rsid w:val="005100CC"/>
    <w:rsid w:val="005101BA"/>
    <w:rsid w:val="00511C6E"/>
    <w:rsid w:val="00523DC7"/>
    <w:rsid w:val="00524DC2"/>
    <w:rsid w:val="0052518B"/>
    <w:rsid w:val="00526233"/>
    <w:rsid w:val="005266C2"/>
    <w:rsid w:val="00527B74"/>
    <w:rsid w:val="00532461"/>
    <w:rsid w:val="00533EBE"/>
    <w:rsid w:val="005342A2"/>
    <w:rsid w:val="00536A42"/>
    <w:rsid w:val="00540826"/>
    <w:rsid w:val="00541E1F"/>
    <w:rsid w:val="005439C8"/>
    <w:rsid w:val="005446A1"/>
    <w:rsid w:val="00546C30"/>
    <w:rsid w:val="00550290"/>
    <w:rsid w:val="00550F9A"/>
    <w:rsid w:val="005512F4"/>
    <w:rsid w:val="0055168A"/>
    <w:rsid w:val="005570A7"/>
    <w:rsid w:val="00557D0B"/>
    <w:rsid w:val="005611E8"/>
    <w:rsid w:val="00562470"/>
    <w:rsid w:val="0056673C"/>
    <w:rsid w:val="00567398"/>
    <w:rsid w:val="005719C6"/>
    <w:rsid w:val="00575C1B"/>
    <w:rsid w:val="0057641B"/>
    <w:rsid w:val="005768BF"/>
    <w:rsid w:val="00584052"/>
    <w:rsid w:val="00584FD8"/>
    <w:rsid w:val="005926B0"/>
    <w:rsid w:val="005940CF"/>
    <w:rsid w:val="005A01DF"/>
    <w:rsid w:val="005A1A4E"/>
    <w:rsid w:val="005A4B15"/>
    <w:rsid w:val="005A57D8"/>
    <w:rsid w:val="005A78B7"/>
    <w:rsid w:val="005B00CB"/>
    <w:rsid w:val="005B2936"/>
    <w:rsid w:val="005B3C4D"/>
    <w:rsid w:val="005B6187"/>
    <w:rsid w:val="005B64FB"/>
    <w:rsid w:val="005C0B43"/>
    <w:rsid w:val="005C23CF"/>
    <w:rsid w:val="005C2D2F"/>
    <w:rsid w:val="005C385A"/>
    <w:rsid w:val="005C65AF"/>
    <w:rsid w:val="005C757D"/>
    <w:rsid w:val="005D1703"/>
    <w:rsid w:val="005D5E68"/>
    <w:rsid w:val="005D76AB"/>
    <w:rsid w:val="005E0188"/>
    <w:rsid w:val="005E3804"/>
    <w:rsid w:val="005E66A7"/>
    <w:rsid w:val="005E7F08"/>
    <w:rsid w:val="005E7FBF"/>
    <w:rsid w:val="005F0F83"/>
    <w:rsid w:val="005F6705"/>
    <w:rsid w:val="005F7FA0"/>
    <w:rsid w:val="0060137F"/>
    <w:rsid w:val="00602EFE"/>
    <w:rsid w:val="00606B48"/>
    <w:rsid w:val="0061524D"/>
    <w:rsid w:val="00615A62"/>
    <w:rsid w:val="00616F2B"/>
    <w:rsid w:val="00622591"/>
    <w:rsid w:val="00623CA0"/>
    <w:rsid w:val="00624A8B"/>
    <w:rsid w:val="00626F7E"/>
    <w:rsid w:val="00631465"/>
    <w:rsid w:val="00640D36"/>
    <w:rsid w:val="00641A03"/>
    <w:rsid w:val="006428F3"/>
    <w:rsid w:val="0064334F"/>
    <w:rsid w:val="00656188"/>
    <w:rsid w:val="00660B82"/>
    <w:rsid w:val="00660EB2"/>
    <w:rsid w:val="00663C01"/>
    <w:rsid w:val="00667B45"/>
    <w:rsid w:val="00667FF5"/>
    <w:rsid w:val="0067149B"/>
    <w:rsid w:val="00671AFA"/>
    <w:rsid w:val="00671E33"/>
    <w:rsid w:val="00674CD1"/>
    <w:rsid w:val="00675878"/>
    <w:rsid w:val="0067633D"/>
    <w:rsid w:val="0068075A"/>
    <w:rsid w:val="00680B1D"/>
    <w:rsid w:val="00680CE1"/>
    <w:rsid w:val="0068256E"/>
    <w:rsid w:val="006870D0"/>
    <w:rsid w:val="00687993"/>
    <w:rsid w:val="006914A9"/>
    <w:rsid w:val="00695CE4"/>
    <w:rsid w:val="006A0205"/>
    <w:rsid w:val="006A4E9C"/>
    <w:rsid w:val="006A4F38"/>
    <w:rsid w:val="006B1656"/>
    <w:rsid w:val="006B5243"/>
    <w:rsid w:val="006B748E"/>
    <w:rsid w:val="006C2F00"/>
    <w:rsid w:val="006C3BE2"/>
    <w:rsid w:val="006C43A4"/>
    <w:rsid w:val="006C4BDD"/>
    <w:rsid w:val="006D029D"/>
    <w:rsid w:val="006D0A36"/>
    <w:rsid w:val="006D15FC"/>
    <w:rsid w:val="006D43A6"/>
    <w:rsid w:val="006D49BF"/>
    <w:rsid w:val="006E3C8F"/>
    <w:rsid w:val="006E420B"/>
    <w:rsid w:val="006E6AE0"/>
    <w:rsid w:val="006E6DC0"/>
    <w:rsid w:val="006F148C"/>
    <w:rsid w:val="006F1859"/>
    <w:rsid w:val="006F2393"/>
    <w:rsid w:val="006F2F57"/>
    <w:rsid w:val="006F37AE"/>
    <w:rsid w:val="006F6650"/>
    <w:rsid w:val="0070126C"/>
    <w:rsid w:val="00702A2F"/>
    <w:rsid w:val="007054B2"/>
    <w:rsid w:val="00706294"/>
    <w:rsid w:val="0070770E"/>
    <w:rsid w:val="00712C1C"/>
    <w:rsid w:val="00720030"/>
    <w:rsid w:val="00720076"/>
    <w:rsid w:val="00721970"/>
    <w:rsid w:val="00722F7B"/>
    <w:rsid w:val="007231AE"/>
    <w:rsid w:val="00725E52"/>
    <w:rsid w:val="00730161"/>
    <w:rsid w:val="00730E30"/>
    <w:rsid w:val="0073367E"/>
    <w:rsid w:val="00735CA5"/>
    <w:rsid w:val="00742463"/>
    <w:rsid w:val="00743080"/>
    <w:rsid w:val="007454FA"/>
    <w:rsid w:val="00747EDB"/>
    <w:rsid w:val="007539A9"/>
    <w:rsid w:val="007560DE"/>
    <w:rsid w:val="00756D7D"/>
    <w:rsid w:val="007570D7"/>
    <w:rsid w:val="00757E72"/>
    <w:rsid w:val="007669F4"/>
    <w:rsid w:val="00767E68"/>
    <w:rsid w:val="007741E4"/>
    <w:rsid w:val="0077624B"/>
    <w:rsid w:val="00776C4A"/>
    <w:rsid w:val="00792C4A"/>
    <w:rsid w:val="007933AC"/>
    <w:rsid w:val="007A2352"/>
    <w:rsid w:val="007A2F7A"/>
    <w:rsid w:val="007A372A"/>
    <w:rsid w:val="007A3FC9"/>
    <w:rsid w:val="007A52DD"/>
    <w:rsid w:val="007A77BF"/>
    <w:rsid w:val="007B022A"/>
    <w:rsid w:val="007B0CF5"/>
    <w:rsid w:val="007B1AF1"/>
    <w:rsid w:val="007B5F28"/>
    <w:rsid w:val="007B7924"/>
    <w:rsid w:val="007C10FB"/>
    <w:rsid w:val="007C545A"/>
    <w:rsid w:val="007C5DCC"/>
    <w:rsid w:val="007D1B4E"/>
    <w:rsid w:val="007D2BE4"/>
    <w:rsid w:val="007D6B0F"/>
    <w:rsid w:val="007D76F4"/>
    <w:rsid w:val="007E0D58"/>
    <w:rsid w:val="007E1709"/>
    <w:rsid w:val="007E573B"/>
    <w:rsid w:val="007F0BB2"/>
    <w:rsid w:val="00800EC4"/>
    <w:rsid w:val="008049E6"/>
    <w:rsid w:val="008071D1"/>
    <w:rsid w:val="0081051A"/>
    <w:rsid w:val="00811EE4"/>
    <w:rsid w:val="00815524"/>
    <w:rsid w:val="00825012"/>
    <w:rsid w:val="00826106"/>
    <w:rsid w:val="00826EFD"/>
    <w:rsid w:val="00827CF8"/>
    <w:rsid w:val="008303CD"/>
    <w:rsid w:val="00830EF2"/>
    <w:rsid w:val="0083112F"/>
    <w:rsid w:val="00836DDC"/>
    <w:rsid w:val="008404F6"/>
    <w:rsid w:val="00843870"/>
    <w:rsid w:val="00847116"/>
    <w:rsid w:val="00847552"/>
    <w:rsid w:val="0085238A"/>
    <w:rsid w:val="00856ED5"/>
    <w:rsid w:val="0086355D"/>
    <w:rsid w:val="00867DBD"/>
    <w:rsid w:val="00872FB1"/>
    <w:rsid w:val="00874705"/>
    <w:rsid w:val="00875784"/>
    <w:rsid w:val="0088135E"/>
    <w:rsid w:val="008821A1"/>
    <w:rsid w:val="00882A2D"/>
    <w:rsid w:val="008840EF"/>
    <w:rsid w:val="0088454D"/>
    <w:rsid w:val="0089026F"/>
    <w:rsid w:val="00891830"/>
    <w:rsid w:val="00895DD1"/>
    <w:rsid w:val="008A0D07"/>
    <w:rsid w:val="008A2161"/>
    <w:rsid w:val="008A5C54"/>
    <w:rsid w:val="008A764F"/>
    <w:rsid w:val="008B2878"/>
    <w:rsid w:val="008B66E6"/>
    <w:rsid w:val="008B6DA5"/>
    <w:rsid w:val="008C7F25"/>
    <w:rsid w:val="008D0A09"/>
    <w:rsid w:val="008D0F68"/>
    <w:rsid w:val="008D2E46"/>
    <w:rsid w:val="008D5522"/>
    <w:rsid w:val="008D7437"/>
    <w:rsid w:val="008E3CC1"/>
    <w:rsid w:val="008E57A5"/>
    <w:rsid w:val="008E7006"/>
    <w:rsid w:val="008F2AA0"/>
    <w:rsid w:val="008F5A07"/>
    <w:rsid w:val="008F5CA0"/>
    <w:rsid w:val="009040C7"/>
    <w:rsid w:val="009042DE"/>
    <w:rsid w:val="00905009"/>
    <w:rsid w:val="00905198"/>
    <w:rsid w:val="00905D48"/>
    <w:rsid w:val="00914E61"/>
    <w:rsid w:val="00915C46"/>
    <w:rsid w:val="00917B17"/>
    <w:rsid w:val="00920AE6"/>
    <w:rsid w:val="00924CC7"/>
    <w:rsid w:val="00924D90"/>
    <w:rsid w:val="009306EF"/>
    <w:rsid w:val="00945006"/>
    <w:rsid w:val="00947E7D"/>
    <w:rsid w:val="00947EC9"/>
    <w:rsid w:val="009501CD"/>
    <w:rsid w:val="00955A94"/>
    <w:rsid w:val="00957E0C"/>
    <w:rsid w:val="00960749"/>
    <w:rsid w:val="00960C9E"/>
    <w:rsid w:val="00960DD1"/>
    <w:rsid w:val="0096129C"/>
    <w:rsid w:val="00961604"/>
    <w:rsid w:val="009728CE"/>
    <w:rsid w:val="00972ABC"/>
    <w:rsid w:val="00977C70"/>
    <w:rsid w:val="00980391"/>
    <w:rsid w:val="00981709"/>
    <w:rsid w:val="00983FBE"/>
    <w:rsid w:val="009900BD"/>
    <w:rsid w:val="00991057"/>
    <w:rsid w:val="00997D08"/>
    <w:rsid w:val="00997D19"/>
    <w:rsid w:val="009A27EA"/>
    <w:rsid w:val="009A44DC"/>
    <w:rsid w:val="009B0CFC"/>
    <w:rsid w:val="009B10A4"/>
    <w:rsid w:val="009B137A"/>
    <w:rsid w:val="009B1A51"/>
    <w:rsid w:val="009B4EA0"/>
    <w:rsid w:val="009B6871"/>
    <w:rsid w:val="009B780B"/>
    <w:rsid w:val="009C1A18"/>
    <w:rsid w:val="009C2F9E"/>
    <w:rsid w:val="009C4AED"/>
    <w:rsid w:val="009C7E3C"/>
    <w:rsid w:val="009D00AC"/>
    <w:rsid w:val="009D15C9"/>
    <w:rsid w:val="009D7F60"/>
    <w:rsid w:val="009E51E1"/>
    <w:rsid w:val="009E625A"/>
    <w:rsid w:val="009E66DC"/>
    <w:rsid w:val="009F204A"/>
    <w:rsid w:val="009F52BA"/>
    <w:rsid w:val="009F569F"/>
    <w:rsid w:val="009F5F6F"/>
    <w:rsid w:val="009F64C1"/>
    <w:rsid w:val="009F7250"/>
    <w:rsid w:val="009F7397"/>
    <w:rsid w:val="009F7EAE"/>
    <w:rsid w:val="00A03962"/>
    <w:rsid w:val="00A10ACF"/>
    <w:rsid w:val="00A10E75"/>
    <w:rsid w:val="00A114AD"/>
    <w:rsid w:val="00A14365"/>
    <w:rsid w:val="00A14DC3"/>
    <w:rsid w:val="00A16060"/>
    <w:rsid w:val="00A17ED1"/>
    <w:rsid w:val="00A216CD"/>
    <w:rsid w:val="00A21B22"/>
    <w:rsid w:val="00A22AFC"/>
    <w:rsid w:val="00A23610"/>
    <w:rsid w:val="00A273F1"/>
    <w:rsid w:val="00A346C7"/>
    <w:rsid w:val="00A3689B"/>
    <w:rsid w:val="00A4240F"/>
    <w:rsid w:val="00A4408A"/>
    <w:rsid w:val="00A44D24"/>
    <w:rsid w:val="00A45515"/>
    <w:rsid w:val="00A455A4"/>
    <w:rsid w:val="00A47EDD"/>
    <w:rsid w:val="00A572DC"/>
    <w:rsid w:val="00A62B65"/>
    <w:rsid w:val="00A62DB2"/>
    <w:rsid w:val="00A62EA1"/>
    <w:rsid w:val="00A63950"/>
    <w:rsid w:val="00A63C7C"/>
    <w:rsid w:val="00A64060"/>
    <w:rsid w:val="00A652E6"/>
    <w:rsid w:val="00A76497"/>
    <w:rsid w:val="00A8014B"/>
    <w:rsid w:val="00A81D27"/>
    <w:rsid w:val="00A84C1A"/>
    <w:rsid w:val="00A864AF"/>
    <w:rsid w:val="00A90E2F"/>
    <w:rsid w:val="00A978C0"/>
    <w:rsid w:val="00AA0F10"/>
    <w:rsid w:val="00AA2A09"/>
    <w:rsid w:val="00AA4126"/>
    <w:rsid w:val="00AA430A"/>
    <w:rsid w:val="00AA5346"/>
    <w:rsid w:val="00AA5DCA"/>
    <w:rsid w:val="00AA5F6C"/>
    <w:rsid w:val="00AA7E5B"/>
    <w:rsid w:val="00AB04EE"/>
    <w:rsid w:val="00AB19FD"/>
    <w:rsid w:val="00AB70C3"/>
    <w:rsid w:val="00AC1C20"/>
    <w:rsid w:val="00AC43A0"/>
    <w:rsid w:val="00AC58C8"/>
    <w:rsid w:val="00AC5A92"/>
    <w:rsid w:val="00AC7C87"/>
    <w:rsid w:val="00AD6222"/>
    <w:rsid w:val="00AD69ED"/>
    <w:rsid w:val="00AE5034"/>
    <w:rsid w:val="00AE5D69"/>
    <w:rsid w:val="00AF09C1"/>
    <w:rsid w:val="00AF2931"/>
    <w:rsid w:val="00AF387F"/>
    <w:rsid w:val="00AF676A"/>
    <w:rsid w:val="00B014ED"/>
    <w:rsid w:val="00B0173D"/>
    <w:rsid w:val="00B05F26"/>
    <w:rsid w:val="00B06EEC"/>
    <w:rsid w:val="00B15E1D"/>
    <w:rsid w:val="00B17D1B"/>
    <w:rsid w:val="00B218BC"/>
    <w:rsid w:val="00B21D22"/>
    <w:rsid w:val="00B2401C"/>
    <w:rsid w:val="00B24417"/>
    <w:rsid w:val="00B268D3"/>
    <w:rsid w:val="00B32AFD"/>
    <w:rsid w:val="00B32F96"/>
    <w:rsid w:val="00B3541A"/>
    <w:rsid w:val="00B36527"/>
    <w:rsid w:val="00B41179"/>
    <w:rsid w:val="00B41B48"/>
    <w:rsid w:val="00B41D2A"/>
    <w:rsid w:val="00B43365"/>
    <w:rsid w:val="00B45BE0"/>
    <w:rsid w:val="00B46CE5"/>
    <w:rsid w:val="00B46CF1"/>
    <w:rsid w:val="00B47D85"/>
    <w:rsid w:val="00B56CEB"/>
    <w:rsid w:val="00B6274A"/>
    <w:rsid w:val="00B65EBC"/>
    <w:rsid w:val="00B669D9"/>
    <w:rsid w:val="00B708E2"/>
    <w:rsid w:val="00B70DFA"/>
    <w:rsid w:val="00B71159"/>
    <w:rsid w:val="00B7125B"/>
    <w:rsid w:val="00B76744"/>
    <w:rsid w:val="00B7761A"/>
    <w:rsid w:val="00B777D2"/>
    <w:rsid w:val="00B86F08"/>
    <w:rsid w:val="00B9280D"/>
    <w:rsid w:val="00B928CF"/>
    <w:rsid w:val="00B964AB"/>
    <w:rsid w:val="00B96891"/>
    <w:rsid w:val="00BA127C"/>
    <w:rsid w:val="00BA14FD"/>
    <w:rsid w:val="00BA3EFA"/>
    <w:rsid w:val="00BA7E39"/>
    <w:rsid w:val="00BB3F05"/>
    <w:rsid w:val="00BB4309"/>
    <w:rsid w:val="00BC6D78"/>
    <w:rsid w:val="00BD07E5"/>
    <w:rsid w:val="00BD36D5"/>
    <w:rsid w:val="00BD6968"/>
    <w:rsid w:val="00BE380A"/>
    <w:rsid w:val="00BE485F"/>
    <w:rsid w:val="00BE51F3"/>
    <w:rsid w:val="00BE6636"/>
    <w:rsid w:val="00BE7678"/>
    <w:rsid w:val="00BE7BAC"/>
    <w:rsid w:val="00BF2916"/>
    <w:rsid w:val="00BF5F05"/>
    <w:rsid w:val="00BF6E4A"/>
    <w:rsid w:val="00C01E9B"/>
    <w:rsid w:val="00C0399B"/>
    <w:rsid w:val="00C05034"/>
    <w:rsid w:val="00C13134"/>
    <w:rsid w:val="00C15525"/>
    <w:rsid w:val="00C15CD2"/>
    <w:rsid w:val="00C204AB"/>
    <w:rsid w:val="00C2323A"/>
    <w:rsid w:val="00C246F1"/>
    <w:rsid w:val="00C26105"/>
    <w:rsid w:val="00C277F0"/>
    <w:rsid w:val="00C37251"/>
    <w:rsid w:val="00C3794D"/>
    <w:rsid w:val="00C402D7"/>
    <w:rsid w:val="00C403CC"/>
    <w:rsid w:val="00C40F5A"/>
    <w:rsid w:val="00C437EF"/>
    <w:rsid w:val="00C474DA"/>
    <w:rsid w:val="00C5231A"/>
    <w:rsid w:val="00C5249E"/>
    <w:rsid w:val="00C53BF4"/>
    <w:rsid w:val="00C56094"/>
    <w:rsid w:val="00C563EC"/>
    <w:rsid w:val="00C57E4C"/>
    <w:rsid w:val="00C62468"/>
    <w:rsid w:val="00C6514A"/>
    <w:rsid w:val="00C6657F"/>
    <w:rsid w:val="00C67148"/>
    <w:rsid w:val="00C67A49"/>
    <w:rsid w:val="00C73822"/>
    <w:rsid w:val="00C744B1"/>
    <w:rsid w:val="00C7575F"/>
    <w:rsid w:val="00C76359"/>
    <w:rsid w:val="00C7651F"/>
    <w:rsid w:val="00C767CC"/>
    <w:rsid w:val="00C76DFA"/>
    <w:rsid w:val="00C85BA7"/>
    <w:rsid w:val="00C85D34"/>
    <w:rsid w:val="00C9016C"/>
    <w:rsid w:val="00C9078A"/>
    <w:rsid w:val="00C9152D"/>
    <w:rsid w:val="00C94498"/>
    <w:rsid w:val="00C97EDC"/>
    <w:rsid w:val="00CA1956"/>
    <w:rsid w:val="00CA42E9"/>
    <w:rsid w:val="00CA7A6E"/>
    <w:rsid w:val="00CB1991"/>
    <w:rsid w:val="00CC112A"/>
    <w:rsid w:val="00CC1B5F"/>
    <w:rsid w:val="00CD0A9D"/>
    <w:rsid w:val="00CD0B3C"/>
    <w:rsid w:val="00CD16D5"/>
    <w:rsid w:val="00CD44D7"/>
    <w:rsid w:val="00CD660E"/>
    <w:rsid w:val="00CD67D8"/>
    <w:rsid w:val="00CD7E49"/>
    <w:rsid w:val="00CE0CDD"/>
    <w:rsid w:val="00CE74FD"/>
    <w:rsid w:val="00CE7C22"/>
    <w:rsid w:val="00CF188B"/>
    <w:rsid w:val="00CF7507"/>
    <w:rsid w:val="00D01BEE"/>
    <w:rsid w:val="00D022A1"/>
    <w:rsid w:val="00D02FCD"/>
    <w:rsid w:val="00D03BDF"/>
    <w:rsid w:val="00D06355"/>
    <w:rsid w:val="00D0654B"/>
    <w:rsid w:val="00D12943"/>
    <w:rsid w:val="00D1298F"/>
    <w:rsid w:val="00D17939"/>
    <w:rsid w:val="00D2013D"/>
    <w:rsid w:val="00D21DFD"/>
    <w:rsid w:val="00D21FBE"/>
    <w:rsid w:val="00D22CCA"/>
    <w:rsid w:val="00D233CF"/>
    <w:rsid w:val="00D239ED"/>
    <w:rsid w:val="00D2450B"/>
    <w:rsid w:val="00D275B6"/>
    <w:rsid w:val="00D33D6D"/>
    <w:rsid w:val="00D35974"/>
    <w:rsid w:val="00D37315"/>
    <w:rsid w:val="00D408E3"/>
    <w:rsid w:val="00D43622"/>
    <w:rsid w:val="00D44C4B"/>
    <w:rsid w:val="00D461C8"/>
    <w:rsid w:val="00D52A18"/>
    <w:rsid w:val="00D53521"/>
    <w:rsid w:val="00D5374E"/>
    <w:rsid w:val="00D57EBA"/>
    <w:rsid w:val="00D61857"/>
    <w:rsid w:val="00D61D8D"/>
    <w:rsid w:val="00D64F8C"/>
    <w:rsid w:val="00D7164E"/>
    <w:rsid w:val="00D71BC7"/>
    <w:rsid w:val="00D74C90"/>
    <w:rsid w:val="00D7593F"/>
    <w:rsid w:val="00D8329C"/>
    <w:rsid w:val="00D8490B"/>
    <w:rsid w:val="00D86746"/>
    <w:rsid w:val="00D971E4"/>
    <w:rsid w:val="00DB0339"/>
    <w:rsid w:val="00DB2BEC"/>
    <w:rsid w:val="00DB5D4A"/>
    <w:rsid w:val="00DB7647"/>
    <w:rsid w:val="00DC3C14"/>
    <w:rsid w:val="00DC671A"/>
    <w:rsid w:val="00DC7532"/>
    <w:rsid w:val="00DC7F0E"/>
    <w:rsid w:val="00DD125D"/>
    <w:rsid w:val="00DD3FC0"/>
    <w:rsid w:val="00DD4487"/>
    <w:rsid w:val="00DD7EC5"/>
    <w:rsid w:val="00DE10B5"/>
    <w:rsid w:val="00DE6615"/>
    <w:rsid w:val="00DE7522"/>
    <w:rsid w:val="00DE7BA7"/>
    <w:rsid w:val="00DF0271"/>
    <w:rsid w:val="00DF0E82"/>
    <w:rsid w:val="00DF1241"/>
    <w:rsid w:val="00DF1CF9"/>
    <w:rsid w:val="00DF3E47"/>
    <w:rsid w:val="00DF4A3F"/>
    <w:rsid w:val="00DF7467"/>
    <w:rsid w:val="00DF7E56"/>
    <w:rsid w:val="00E016F3"/>
    <w:rsid w:val="00E01FC9"/>
    <w:rsid w:val="00E02100"/>
    <w:rsid w:val="00E02561"/>
    <w:rsid w:val="00E04CBD"/>
    <w:rsid w:val="00E15822"/>
    <w:rsid w:val="00E20756"/>
    <w:rsid w:val="00E22F4D"/>
    <w:rsid w:val="00E26A6F"/>
    <w:rsid w:val="00E27715"/>
    <w:rsid w:val="00E309CB"/>
    <w:rsid w:val="00E32BD8"/>
    <w:rsid w:val="00E33249"/>
    <w:rsid w:val="00E33EC8"/>
    <w:rsid w:val="00E361D0"/>
    <w:rsid w:val="00E36E07"/>
    <w:rsid w:val="00E377DB"/>
    <w:rsid w:val="00E4153D"/>
    <w:rsid w:val="00E43BD9"/>
    <w:rsid w:val="00E467D4"/>
    <w:rsid w:val="00E470DD"/>
    <w:rsid w:val="00E52CE5"/>
    <w:rsid w:val="00E5733F"/>
    <w:rsid w:val="00E61962"/>
    <w:rsid w:val="00E61D9A"/>
    <w:rsid w:val="00E62AD8"/>
    <w:rsid w:val="00E66836"/>
    <w:rsid w:val="00E66E6B"/>
    <w:rsid w:val="00E66FB3"/>
    <w:rsid w:val="00E727F6"/>
    <w:rsid w:val="00E74C37"/>
    <w:rsid w:val="00E767CE"/>
    <w:rsid w:val="00E8056E"/>
    <w:rsid w:val="00E80E63"/>
    <w:rsid w:val="00E8133E"/>
    <w:rsid w:val="00E8758C"/>
    <w:rsid w:val="00E902D3"/>
    <w:rsid w:val="00E92359"/>
    <w:rsid w:val="00E92B3F"/>
    <w:rsid w:val="00E94C35"/>
    <w:rsid w:val="00E95190"/>
    <w:rsid w:val="00E95593"/>
    <w:rsid w:val="00E9688B"/>
    <w:rsid w:val="00E9745F"/>
    <w:rsid w:val="00EA53AF"/>
    <w:rsid w:val="00EA7278"/>
    <w:rsid w:val="00EB33D5"/>
    <w:rsid w:val="00EB4C9D"/>
    <w:rsid w:val="00EC180C"/>
    <w:rsid w:val="00EC366D"/>
    <w:rsid w:val="00EC3E12"/>
    <w:rsid w:val="00EC3E96"/>
    <w:rsid w:val="00EC5784"/>
    <w:rsid w:val="00EC7D4B"/>
    <w:rsid w:val="00EC7DA5"/>
    <w:rsid w:val="00ED0150"/>
    <w:rsid w:val="00ED097F"/>
    <w:rsid w:val="00ED2CC4"/>
    <w:rsid w:val="00ED2F7C"/>
    <w:rsid w:val="00ED7844"/>
    <w:rsid w:val="00EE13B6"/>
    <w:rsid w:val="00EE3FCA"/>
    <w:rsid w:val="00EE62A9"/>
    <w:rsid w:val="00EE7D41"/>
    <w:rsid w:val="00EF17DA"/>
    <w:rsid w:val="00EF250A"/>
    <w:rsid w:val="00EF2712"/>
    <w:rsid w:val="00EF29B9"/>
    <w:rsid w:val="00EF3705"/>
    <w:rsid w:val="00EF60A2"/>
    <w:rsid w:val="00F04E54"/>
    <w:rsid w:val="00F12136"/>
    <w:rsid w:val="00F13D14"/>
    <w:rsid w:val="00F149AD"/>
    <w:rsid w:val="00F161E5"/>
    <w:rsid w:val="00F22235"/>
    <w:rsid w:val="00F22CE4"/>
    <w:rsid w:val="00F267F5"/>
    <w:rsid w:val="00F4101C"/>
    <w:rsid w:val="00F42002"/>
    <w:rsid w:val="00F4467D"/>
    <w:rsid w:val="00F4708E"/>
    <w:rsid w:val="00F47F20"/>
    <w:rsid w:val="00F529B3"/>
    <w:rsid w:val="00F62643"/>
    <w:rsid w:val="00F62B79"/>
    <w:rsid w:val="00F649F1"/>
    <w:rsid w:val="00F65ADA"/>
    <w:rsid w:val="00F67139"/>
    <w:rsid w:val="00F6768D"/>
    <w:rsid w:val="00F7570D"/>
    <w:rsid w:val="00F75740"/>
    <w:rsid w:val="00F75F0D"/>
    <w:rsid w:val="00F773DF"/>
    <w:rsid w:val="00F7747E"/>
    <w:rsid w:val="00F83055"/>
    <w:rsid w:val="00F87AD1"/>
    <w:rsid w:val="00F917CE"/>
    <w:rsid w:val="00F91F51"/>
    <w:rsid w:val="00F922BF"/>
    <w:rsid w:val="00F95074"/>
    <w:rsid w:val="00F9657F"/>
    <w:rsid w:val="00FA5D1C"/>
    <w:rsid w:val="00FA67BD"/>
    <w:rsid w:val="00FA7EB2"/>
    <w:rsid w:val="00FB5BF3"/>
    <w:rsid w:val="00FC3FA7"/>
    <w:rsid w:val="00FC6B81"/>
    <w:rsid w:val="00FC7B40"/>
    <w:rsid w:val="00FD02E8"/>
    <w:rsid w:val="00FD2B7F"/>
    <w:rsid w:val="00FD2D2E"/>
    <w:rsid w:val="00FD4BB4"/>
    <w:rsid w:val="00FD601F"/>
    <w:rsid w:val="00FE185E"/>
    <w:rsid w:val="00FE5F1F"/>
    <w:rsid w:val="00FE6146"/>
    <w:rsid w:val="00FE62CD"/>
    <w:rsid w:val="00FF35E3"/>
    <w:rsid w:val="00FF4ACD"/>
    <w:rsid w:val="00FF5FB3"/>
    <w:rsid w:val="56762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39" w:semiHidden="0" w:name="toc 1"/>
    <w:lsdException w:unhideWhenUsed="0" w:uiPriority="39" w:semiHidden="0" w:name="toc 2"/>
    <w:lsdException w:unhideWhenUsed="0" w:uiPriority="39" w:semiHidden="0" w:name="toc 3"/>
    <w:lsdException w:unhideWhenUsed="0"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nhideWhenUsed="0" w:uiPriority="0" w:name="Document Map"/>
    <w:lsdException w:uiPriority="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32"/>
      <w:szCs w:val="44"/>
    </w:rPr>
  </w:style>
  <w:style w:type="paragraph" w:styleId="3">
    <w:name w:val="heading 2"/>
    <w:basedOn w:val="1"/>
    <w:next w:val="1"/>
    <w:qFormat/>
    <w:uiPriority w:val="0"/>
    <w:pPr>
      <w:keepNext/>
      <w:keepLines/>
      <w:spacing w:before="260" w:after="260" w:line="416" w:lineRule="auto"/>
      <w:outlineLvl w:val="1"/>
    </w:pPr>
    <w:rPr>
      <w:rFonts w:ascii="Arial" w:hAnsi="Arial"/>
      <w:b/>
      <w:bCs/>
      <w:sz w:val="30"/>
      <w:szCs w:val="32"/>
    </w:rPr>
  </w:style>
  <w:style w:type="paragraph" w:styleId="4">
    <w:name w:val="heading 3"/>
    <w:basedOn w:val="1"/>
    <w:next w:val="1"/>
    <w:qFormat/>
    <w:uiPriority w:val="0"/>
    <w:pPr>
      <w:keepLines/>
      <w:spacing w:before="260" w:after="260"/>
      <w:outlineLvl w:val="2"/>
    </w:pPr>
    <w:rPr>
      <w:rFonts w:ascii="宋体" w:hAnsi="宋体" w:cs="Arial Unicode MS"/>
      <w:b/>
      <w:bCs/>
      <w:sz w:val="24"/>
      <w:szCs w:val="32"/>
    </w:rPr>
  </w:style>
  <w:style w:type="paragraph" w:styleId="5">
    <w:name w:val="heading 6"/>
    <w:basedOn w:val="1"/>
    <w:next w:val="1"/>
    <w:qFormat/>
    <w:uiPriority w:val="0"/>
    <w:pPr>
      <w:keepNext/>
      <w:adjustRightInd w:val="0"/>
      <w:snapToGrid w:val="0"/>
      <w:spacing w:line="300" w:lineRule="auto"/>
      <w:ind w:left="420" w:leftChars="200" w:firstLine="422" w:firstLineChars="200"/>
      <w:jc w:val="center"/>
      <w:outlineLvl w:val="5"/>
    </w:pPr>
    <w:rPr>
      <w:b/>
      <w:bCs/>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6">
    <w:name w:val="Document Map"/>
    <w:basedOn w:val="1"/>
    <w:semiHidden/>
    <w:uiPriority w:val="0"/>
    <w:pPr>
      <w:shd w:val="clear" w:color="auto" w:fill="000080"/>
    </w:pPr>
  </w:style>
  <w:style w:type="paragraph" w:styleId="7">
    <w:name w:val="toc 3"/>
    <w:basedOn w:val="1"/>
    <w:next w:val="1"/>
    <w:uiPriority w:val="39"/>
    <w:pPr>
      <w:ind w:left="840" w:leftChars="400"/>
    </w:pPr>
  </w:style>
  <w:style w:type="paragraph" w:styleId="8">
    <w:name w:val="Balloon Text"/>
    <w:basedOn w:val="1"/>
    <w:semiHidden/>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link w:val="21"/>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iPriority w:val="39"/>
  </w:style>
  <w:style w:type="paragraph" w:styleId="12">
    <w:name w:val="toc 4"/>
    <w:basedOn w:val="1"/>
    <w:next w:val="1"/>
    <w:semiHidden/>
    <w:uiPriority w:val="0"/>
    <w:pPr>
      <w:ind w:left="1260" w:leftChars="600"/>
    </w:pPr>
  </w:style>
  <w:style w:type="paragraph" w:styleId="13">
    <w:name w:val="toc 2"/>
    <w:basedOn w:val="1"/>
    <w:next w:val="1"/>
    <w:uiPriority w:val="39"/>
    <w:pPr>
      <w:ind w:left="420" w:leftChars="200"/>
    </w:pPr>
  </w:style>
  <w:style w:type="paragraph" w:styleId="14">
    <w:name w:val="Normal (Web)"/>
    <w:basedOn w:val="1"/>
    <w:uiPriority w:val="99"/>
    <w:pPr>
      <w:widowControl/>
      <w:spacing w:before="100" w:beforeAutospacing="1" w:after="100" w:afterAutospacing="1"/>
      <w:jc w:val="left"/>
    </w:pPr>
    <w:rPr>
      <w:rFonts w:ascii="宋体" w:hAnsi="宋体" w:cs="宋体"/>
      <w:kern w:val="0"/>
      <w:sz w:val="24"/>
    </w:rPr>
  </w:style>
  <w:style w:type="table" w:styleId="16">
    <w:name w:val="Table Grid"/>
    <w:basedOn w:val="1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rFonts w:cs="Times New Roman"/>
      <w:b/>
      <w:bCs/>
    </w:rPr>
  </w:style>
  <w:style w:type="character" w:styleId="19">
    <w:name w:val="page number"/>
    <w:basedOn w:val="17"/>
    <w:uiPriority w:val="0"/>
  </w:style>
  <w:style w:type="character" w:styleId="20">
    <w:name w:val="Hyperlink"/>
    <w:uiPriority w:val="0"/>
    <w:rPr>
      <w:color w:val="0000FF"/>
      <w:u w:val="single"/>
    </w:rPr>
  </w:style>
  <w:style w:type="character" w:customStyle="1" w:styleId="21">
    <w:name w:val="页眉 字符"/>
    <w:basedOn w:val="17"/>
    <w:link w:val="10"/>
    <w:uiPriority w:val="0"/>
    <w:rPr>
      <w:kern w:val="2"/>
      <w:sz w:val="18"/>
      <w:szCs w:val="18"/>
    </w:rPr>
  </w:style>
  <w:style w:type="character" w:customStyle="1" w:styleId="22">
    <w:name w:val="cardnumberdivide"/>
    <w:basedOn w:val="17"/>
    <w:uiPriority w:val="0"/>
    <w:rPr>
      <w:rFonts w:cs="Times New Roman"/>
    </w:rPr>
  </w:style>
  <w:style w:type="paragraph" w:customStyle="1" w:styleId="23">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Cs w:val="32"/>
    </w:rPr>
  </w:style>
</w:styles>
</file>

<file path=word/_rels/document.xml.rels><?xml version='1.0' encoding='UTF-8' standalone='yes'?>
<Relationships xmlns="http://schemas.openxmlformats.org/package/2006/relationships"><Relationship Id="rId999" Type="http://schemas.openxmlformats.org/officeDocument/2006/relationships/image" Target="media/image493.wmf"/><Relationship Id="rId998" Type="http://schemas.openxmlformats.org/officeDocument/2006/relationships/oleObject" Target="embeddings/oleObject498.bin"/><Relationship Id="rId997" Type="http://schemas.openxmlformats.org/officeDocument/2006/relationships/image" Target="media/image492.wmf"/><Relationship Id="rId996" Type="http://schemas.openxmlformats.org/officeDocument/2006/relationships/oleObject" Target="embeddings/oleObject497.bin"/><Relationship Id="rId995" Type="http://schemas.openxmlformats.org/officeDocument/2006/relationships/image" Target="media/image491.wmf"/><Relationship Id="rId994" Type="http://schemas.openxmlformats.org/officeDocument/2006/relationships/oleObject" Target="embeddings/oleObject496.bin"/><Relationship Id="rId993" Type="http://schemas.openxmlformats.org/officeDocument/2006/relationships/image" Target="media/image490.wmf"/><Relationship Id="rId992" Type="http://schemas.openxmlformats.org/officeDocument/2006/relationships/oleObject" Target="embeddings/oleObject495.bin"/><Relationship Id="rId991" Type="http://schemas.openxmlformats.org/officeDocument/2006/relationships/image" Target="media/image489.wmf"/><Relationship Id="rId990" Type="http://schemas.openxmlformats.org/officeDocument/2006/relationships/oleObject" Target="embeddings/oleObject494.bin"/><Relationship Id="rId99" Type="http://schemas.openxmlformats.org/officeDocument/2006/relationships/oleObject" Target="embeddings/oleObject46.bin"/><Relationship Id="rId989" Type="http://schemas.openxmlformats.org/officeDocument/2006/relationships/image" Target="media/image488.wmf"/><Relationship Id="rId988" Type="http://schemas.openxmlformats.org/officeDocument/2006/relationships/oleObject" Target="embeddings/oleObject493.bin"/><Relationship Id="rId987" Type="http://schemas.openxmlformats.org/officeDocument/2006/relationships/image" Target="media/image487.wmf"/><Relationship Id="rId986" Type="http://schemas.openxmlformats.org/officeDocument/2006/relationships/oleObject" Target="embeddings/oleObject492.bin"/><Relationship Id="rId985" Type="http://schemas.openxmlformats.org/officeDocument/2006/relationships/image" Target="media/image486.wmf"/><Relationship Id="rId984" Type="http://schemas.openxmlformats.org/officeDocument/2006/relationships/oleObject" Target="embeddings/oleObject491.bin"/><Relationship Id="rId983" Type="http://schemas.openxmlformats.org/officeDocument/2006/relationships/image" Target="media/image485.wmf"/><Relationship Id="rId982" Type="http://schemas.openxmlformats.org/officeDocument/2006/relationships/oleObject" Target="embeddings/oleObject490.bin"/><Relationship Id="rId981" Type="http://schemas.openxmlformats.org/officeDocument/2006/relationships/image" Target="media/image484.wmf"/><Relationship Id="rId980" Type="http://schemas.openxmlformats.org/officeDocument/2006/relationships/oleObject" Target="embeddings/oleObject489.bin"/><Relationship Id="rId98" Type="http://schemas.openxmlformats.org/officeDocument/2006/relationships/image" Target="media/image45.wmf"/><Relationship Id="rId979" Type="http://schemas.openxmlformats.org/officeDocument/2006/relationships/image" Target="media/image483.wmf"/><Relationship Id="rId978" Type="http://schemas.openxmlformats.org/officeDocument/2006/relationships/oleObject" Target="embeddings/oleObject488.bin"/><Relationship Id="rId977" Type="http://schemas.openxmlformats.org/officeDocument/2006/relationships/image" Target="media/image482.wmf"/><Relationship Id="rId976" Type="http://schemas.openxmlformats.org/officeDocument/2006/relationships/oleObject" Target="embeddings/oleObject487.bin"/><Relationship Id="rId975" Type="http://schemas.openxmlformats.org/officeDocument/2006/relationships/image" Target="media/image481.wmf"/><Relationship Id="rId974" Type="http://schemas.openxmlformats.org/officeDocument/2006/relationships/oleObject" Target="embeddings/oleObject486.bin"/><Relationship Id="rId973" Type="http://schemas.openxmlformats.org/officeDocument/2006/relationships/image" Target="media/image480.wmf"/><Relationship Id="rId972" Type="http://schemas.openxmlformats.org/officeDocument/2006/relationships/oleObject" Target="embeddings/oleObject485.bin"/><Relationship Id="rId971" Type="http://schemas.openxmlformats.org/officeDocument/2006/relationships/image" Target="media/image479.wmf"/><Relationship Id="rId970" Type="http://schemas.openxmlformats.org/officeDocument/2006/relationships/oleObject" Target="embeddings/oleObject484.bin"/><Relationship Id="rId97" Type="http://schemas.openxmlformats.org/officeDocument/2006/relationships/oleObject" Target="embeddings/oleObject45.bin"/><Relationship Id="rId969" Type="http://schemas.openxmlformats.org/officeDocument/2006/relationships/image" Target="media/image478.wmf"/><Relationship Id="rId968" Type="http://schemas.openxmlformats.org/officeDocument/2006/relationships/oleObject" Target="embeddings/oleObject483.bin"/><Relationship Id="rId967" Type="http://schemas.openxmlformats.org/officeDocument/2006/relationships/image" Target="media/image477.wmf"/><Relationship Id="rId966" Type="http://schemas.openxmlformats.org/officeDocument/2006/relationships/oleObject" Target="embeddings/oleObject482.bin"/><Relationship Id="rId965" Type="http://schemas.openxmlformats.org/officeDocument/2006/relationships/image" Target="media/image476.wmf"/><Relationship Id="rId964" Type="http://schemas.openxmlformats.org/officeDocument/2006/relationships/oleObject" Target="embeddings/oleObject481.bin"/><Relationship Id="rId963" Type="http://schemas.openxmlformats.org/officeDocument/2006/relationships/image" Target="media/image475.wmf"/><Relationship Id="rId962" Type="http://schemas.openxmlformats.org/officeDocument/2006/relationships/oleObject" Target="embeddings/oleObject480.bin"/><Relationship Id="rId961" Type="http://schemas.openxmlformats.org/officeDocument/2006/relationships/image" Target="media/image474.wmf"/><Relationship Id="rId960" Type="http://schemas.openxmlformats.org/officeDocument/2006/relationships/oleObject" Target="embeddings/oleObject479.bin"/><Relationship Id="rId96" Type="http://schemas.openxmlformats.org/officeDocument/2006/relationships/image" Target="media/image44.wmf"/><Relationship Id="rId959" Type="http://schemas.openxmlformats.org/officeDocument/2006/relationships/image" Target="media/image473.wmf"/><Relationship Id="rId958" Type="http://schemas.openxmlformats.org/officeDocument/2006/relationships/oleObject" Target="embeddings/oleObject478.bin"/><Relationship Id="rId957" Type="http://schemas.openxmlformats.org/officeDocument/2006/relationships/image" Target="media/image472.wmf"/><Relationship Id="rId956" Type="http://schemas.openxmlformats.org/officeDocument/2006/relationships/oleObject" Target="embeddings/oleObject477.bin"/><Relationship Id="rId955" Type="http://schemas.openxmlformats.org/officeDocument/2006/relationships/image" Target="media/image471.wmf"/><Relationship Id="rId954" Type="http://schemas.openxmlformats.org/officeDocument/2006/relationships/oleObject" Target="embeddings/oleObject476.bin"/><Relationship Id="rId953" Type="http://schemas.openxmlformats.org/officeDocument/2006/relationships/image" Target="media/image470.wmf"/><Relationship Id="rId952" Type="http://schemas.openxmlformats.org/officeDocument/2006/relationships/oleObject" Target="embeddings/oleObject475.bin"/><Relationship Id="rId951" Type="http://schemas.openxmlformats.org/officeDocument/2006/relationships/image" Target="media/image469.wmf"/><Relationship Id="rId950" Type="http://schemas.openxmlformats.org/officeDocument/2006/relationships/oleObject" Target="embeddings/oleObject474.bin"/><Relationship Id="rId95" Type="http://schemas.openxmlformats.org/officeDocument/2006/relationships/oleObject" Target="embeddings/oleObject44.bin"/><Relationship Id="rId949" Type="http://schemas.openxmlformats.org/officeDocument/2006/relationships/oleObject" Target="embeddings/oleObject473.bin"/><Relationship Id="rId948" Type="http://schemas.openxmlformats.org/officeDocument/2006/relationships/image" Target="media/image468.wmf"/><Relationship Id="rId947" Type="http://schemas.openxmlformats.org/officeDocument/2006/relationships/oleObject" Target="embeddings/oleObject472.bin"/><Relationship Id="rId946" Type="http://schemas.openxmlformats.org/officeDocument/2006/relationships/image" Target="media/image467.wmf"/><Relationship Id="rId945" Type="http://schemas.openxmlformats.org/officeDocument/2006/relationships/oleObject" Target="embeddings/oleObject471.bin"/><Relationship Id="rId944" Type="http://schemas.openxmlformats.org/officeDocument/2006/relationships/image" Target="media/image466.wmf"/><Relationship Id="rId943" Type="http://schemas.openxmlformats.org/officeDocument/2006/relationships/oleObject" Target="embeddings/oleObject470.bin"/><Relationship Id="rId942" Type="http://schemas.openxmlformats.org/officeDocument/2006/relationships/image" Target="media/image465.wmf"/><Relationship Id="rId941" Type="http://schemas.openxmlformats.org/officeDocument/2006/relationships/oleObject" Target="embeddings/oleObject469.bin"/><Relationship Id="rId940" Type="http://schemas.openxmlformats.org/officeDocument/2006/relationships/image" Target="media/image464.wmf"/><Relationship Id="rId94" Type="http://schemas.openxmlformats.org/officeDocument/2006/relationships/image" Target="media/image43.wmf"/><Relationship Id="rId939" Type="http://schemas.openxmlformats.org/officeDocument/2006/relationships/oleObject" Target="embeddings/oleObject468.bin"/><Relationship Id="rId938" Type="http://schemas.openxmlformats.org/officeDocument/2006/relationships/image" Target="media/image463.wmf"/><Relationship Id="rId937" Type="http://schemas.openxmlformats.org/officeDocument/2006/relationships/oleObject" Target="embeddings/oleObject467.bin"/><Relationship Id="rId936" Type="http://schemas.openxmlformats.org/officeDocument/2006/relationships/image" Target="media/image462.wmf"/><Relationship Id="rId935" Type="http://schemas.openxmlformats.org/officeDocument/2006/relationships/oleObject" Target="embeddings/oleObject466.bin"/><Relationship Id="rId934" Type="http://schemas.openxmlformats.org/officeDocument/2006/relationships/image" Target="media/image461.wmf"/><Relationship Id="rId933" Type="http://schemas.openxmlformats.org/officeDocument/2006/relationships/oleObject" Target="embeddings/oleObject465.bin"/><Relationship Id="rId932" Type="http://schemas.openxmlformats.org/officeDocument/2006/relationships/image" Target="media/image460.wmf"/><Relationship Id="rId931" Type="http://schemas.openxmlformats.org/officeDocument/2006/relationships/oleObject" Target="embeddings/oleObject464.bin"/><Relationship Id="rId930" Type="http://schemas.openxmlformats.org/officeDocument/2006/relationships/image" Target="media/image459.wmf"/><Relationship Id="rId93" Type="http://schemas.openxmlformats.org/officeDocument/2006/relationships/oleObject" Target="embeddings/oleObject43.bin"/><Relationship Id="rId929" Type="http://schemas.openxmlformats.org/officeDocument/2006/relationships/oleObject" Target="embeddings/oleObject463.bin"/><Relationship Id="rId928" Type="http://schemas.openxmlformats.org/officeDocument/2006/relationships/oleObject" Target="embeddings/oleObject462.bin"/><Relationship Id="rId927" Type="http://schemas.openxmlformats.org/officeDocument/2006/relationships/image" Target="media/image458.wmf"/><Relationship Id="rId926" Type="http://schemas.openxmlformats.org/officeDocument/2006/relationships/oleObject" Target="embeddings/oleObject461.bin"/><Relationship Id="rId925" Type="http://schemas.openxmlformats.org/officeDocument/2006/relationships/image" Target="media/image457.wmf"/><Relationship Id="rId924" Type="http://schemas.openxmlformats.org/officeDocument/2006/relationships/oleObject" Target="embeddings/oleObject460.bin"/><Relationship Id="rId923" Type="http://schemas.openxmlformats.org/officeDocument/2006/relationships/image" Target="media/image456.wmf"/><Relationship Id="rId922" Type="http://schemas.openxmlformats.org/officeDocument/2006/relationships/oleObject" Target="embeddings/oleObject459.bin"/><Relationship Id="rId921" Type="http://schemas.openxmlformats.org/officeDocument/2006/relationships/image" Target="media/image455.wmf"/><Relationship Id="rId920" Type="http://schemas.openxmlformats.org/officeDocument/2006/relationships/oleObject" Target="embeddings/oleObject458.bin"/><Relationship Id="rId92" Type="http://schemas.openxmlformats.org/officeDocument/2006/relationships/image" Target="media/image42.wmf"/><Relationship Id="rId919" Type="http://schemas.openxmlformats.org/officeDocument/2006/relationships/image" Target="media/image454.wmf"/><Relationship Id="rId918" Type="http://schemas.openxmlformats.org/officeDocument/2006/relationships/oleObject" Target="embeddings/oleObject457.bin"/><Relationship Id="rId917" Type="http://schemas.openxmlformats.org/officeDocument/2006/relationships/image" Target="media/image453.wmf"/><Relationship Id="rId916" Type="http://schemas.openxmlformats.org/officeDocument/2006/relationships/oleObject" Target="embeddings/oleObject456.bin"/><Relationship Id="rId915" Type="http://schemas.openxmlformats.org/officeDocument/2006/relationships/image" Target="media/image452.wmf"/><Relationship Id="rId914" Type="http://schemas.openxmlformats.org/officeDocument/2006/relationships/oleObject" Target="embeddings/oleObject455.bin"/><Relationship Id="rId913" Type="http://schemas.openxmlformats.org/officeDocument/2006/relationships/image" Target="media/image451.wmf"/><Relationship Id="rId912" Type="http://schemas.openxmlformats.org/officeDocument/2006/relationships/oleObject" Target="embeddings/oleObject454.bin"/><Relationship Id="rId911" Type="http://schemas.openxmlformats.org/officeDocument/2006/relationships/image" Target="media/image450.wmf"/><Relationship Id="rId910" Type="http://schemas.openxmlformats.org/officeDocument/2006/relationships/oleObject" Target="embeddings/oleObject453.bin"/><Relationship Id="rId91" Type="http://schemas.openxmlformats.org/officeDocument/2006/relationships/oleObject" Target="embeddings/oleObject42.bin"/><Relationship Id="rId909" Type="http://schemas.openxmlformats.org/officeDocument/2006/relationships/image" Target="media/image449.wmf"/><Relationship Id="rId908" Type="http://schemas.openxmlformats.org/officeDocument/2006/relationships/oleObject" Target="embeddings/oleObject452.bin"/><Relationship Id="rId907" Type="http://schemas.openxmlformats.org/officeDocument/2006/relationships/oleObject" Target="embeddings/oleObject451.bin"/><Relationship Id="rId906" Type="http://schemas.openxmlformats.org/officeDocument/2006/relationships/image" Target="media/image448.wmf"/><Relationship Id="rId905" Type="http://schemas.openxmlformats.org/officeDocument/2006/relationships/oleObject" Target="embeddings/oleObject450.bin"/><Relationship Id="rId904" Type="http://schemas.openxmlformats.org/officeDocument/2006/relationships/image" Target="media/image447.wmf"/><Relationship Id="rId903" Type="http://schemas.openxmlformats.org/officeDocument/2006/relationships/oleObject" Target="embeddings/oleObject449.bin"/><Relationship Id="rId902" Type="http://schemas.openxmlformats.org/officeDocument/2006/relationships/image" Target="media/image446.wmf"/><Relationship Id="rId901" Type="http://schemas.openxmlformats.org/officeDocument/2006/relationships/oleObject" Target="embeddings/oleObject448.bin"/><Relationship Id="rId900" Type="http://schemas.openxmlformats.org/officeDocument/2006/relationships/image" Target="media/image445.wmf"/><Relationship Id="rId90" Type="http://schemas.openxmlformats.org/officeDocument/2006/relationships/image" Target="media/image41.wmf"/><Relationship Id="rId9" Type="http://schemas.openxmlformats.org/officeDocument/2006/relationships/oleObject" Target="embeddings/oleObject1.bin"/><Relationship Id="rId899" Type="http://schemas.openxmlformats.org/officeDocument/2006/relationships/oleObject" Target="embeddings/oleObject447.bin"/><Relationship Id="rId898" Type="http://schemas.openxmlformats.org/officeDocument/2006/relationships/image" Target="media/image444.wmf"/><Relationship Id="rId897" Type="http://schemas.openxmlformats.org/officeDocument/2006/relationships/oleObject" Target="embeddings/oleObject446.bin"/><Relationship Id="rId896" Type="http://schemas.openxmlformats.org/officeDocument/2006/relationships/image" Target="media/image443.wmf"/><Relationship Id="rId895" Type="http://schemas.openxmlformats.org/officeDocument/2006/relationships/oleObject" Target="embeddings/oleObject445.bin"/><Relationship Id="rId894" Type="http://schemas.openxmlformats.org/officeDocument/2006/relationships/image" Target="media/image442.wmf"/><Relationship Id="rId893" Type="http://schemas.openxmlformats.org/officeDocument/2006/relationships/oleObject" Target="embeddings/oleObject444.bin"/><Relationship Id="rId892" Type="http://schemas.openxmlformats.org/officeDocument/2006/relationships/image" Target="media/image441.wmf"/><Relationship Id="rId891" Type="http://schemas.openxmlformats.org/officeDocument/2006/relationships/oleObject" Target="embeddings/oleObject443.bin"/><Relationship Id="rId890" Type="http://schemas.openxmlformats.org/officeDocument/2006/relationships/image" Target="media/image440.wmf"/><Relationship Id="rId89" Type="http://schemas.openxmlformats.org/officeDocument/2006/relationships/oleObject" Target="embeddings/oleObject41.bin"/><Relationship Id="rId889" Type="http://schemas.openxmlformats.org/officeDocument/2006/relationships/oleObject" Target="embeddings/oleObject442.bin"/><Relationship Id="rId888" Type="http://schemas.openxmlformats.org/officeDocument/2006/relationships/image" Target="media/image439.wmf"/><Relationship Id="rId887" Type="http://schemas.openxmlformats.org/officeDocument/2006/relationships/oleObject" Target="embeddings/oleObject441.bin"/><Relationship Id="rId886" Type="http://schemas.openxmlformats.org/officeDocument/2006/relationships/image" Target="media/image438.wmf"/><Relationship Id="rId885" Type="http://schemas.openxmlformats.org/officeDocument/2006/relationships/oleObject" Target="embeddings/oleObject440.bin"/><Relationship Id="rId884" Type="http://schemas.openxmlformats.org/officeDocument/2006/relationships/image" Target="media/image437.wmf"/><Relationship Id="rId883" Type="http://schemas.openxmlformats.org/officeDocument/2006/relationships/oleObject" Target="embeddings/oleObject439.bin"/><Relationship Id="rId882" Type="http://schemas.openxmlformats.org/officeDocument/2006/relationships/image" Target="media/image436.wmf"/><Relationship Id="rId881" Type="http://schemas.openxmlformats.org/officeDocument/2006/relationships/oleObject" Target="embeddings/oleObject438.bin"/><Relationship Id="rId880" Type="http://schemas.openxmlformats.org/officeDocument/2006/relationships/image" Target="media/image435.wmf"/><Relationship Id="rId88" Type="http://schemas.openxmlformats.org/officeDocument/2006/relationships/image" Target="media/image40.wmf"/><Relationship Id="rId879" Type="http://schemas.openxmlformats.org/officeDocument/2006/relationships/oleObject" Target="embeddings/oleObject437.bin"/><Relationship Id="rId878" Type="http://schemas.openxmlformats.org/officeDocument/2006/relationships/image" Target="media/image434.wmf"/><Relationship Id="rId877" Type="http://schemas.openxmlformats.org/officeDocument/2006/relationships/oleObject" Target="embeddings/oleObject436.bin"/><Relationship Id="rId876" Type="http://schemas.openxmlformats.org/officeDocument/2006/relationships/image" Target="media/image433.wmf"/><Relationship Id="rId875" Type="http://schemas.openxmlformats.org/officeDocument/2006/relationships/oleObject" Target="embeddings/oleObject435.bin"/><Relationship Id="rId874" Type="http://schemas.openxmlformats.org/officeDocument/2006/relationships/image" Target="media/image432.wmf"/><Relationship Id="rId873" Type="http://schemas.openxmlformats.org/officeDocument/2006/relationships/oleObject" Target="embeddings/oleObject434.bin"/><Relationship Id="rId872" Type="http://schemas.openxmlformats.org/officeDocument/2006/relationships/image" Target="media/image431.wmf"/><Relationship Id="rId871" Type="http://schemas.openxmlformats.org/officeDocument/2006/relationships/oleObject" Target="embeddings/oleObject433.bin"/><Relationship Id="rId870" Type="http://schemas.openxmlformats.org/officeDocument/2006/relationships/image" Target="media/image430.wmf"/><Relationship Id="rId87" Type="http://schemas.openxmlformats.org/officeDocument/2006/relationships/oleObject" Target="embeddings/oleObject40.bin"/><Relationship Id="rId869" Type="http://schemas.openxmlformats.org/officeDocument/2006/relationships/oleObject" Target="embeddings/oleObject432.bin"/><Relationship Id="rId868" Type="http://schemas.openxmlformats.org/officeDocument/2006/relationships/image" Target="media/image429.wmf"/><Relationship Id="rId867" Type="http://schemas.openxmlformats.org/officeDocument/2006/relationships/oleObject" Target="embeddings/oleObject431.bin"/><Relationship Id="rId866" Type="http://schemas.openxmlformats.org/officeDocument/2006/relationships/image" Target="media/image428.wmf"/><Relationship Id="rId865" Type="http://schemas.openxmlformats.org/officeDocument/2006/relationships/oleObject" Target="embeddings/oleObject430.bin"/><Relationship Id="rId864" Type="http://schemas.openxmlformats.org/officeDocument/2006/relationships/image" Target="media/image427.wmf"/><Relationship Id="rId863" Type="http://schemas.openxmlformats.org/officeDocument/2006/relationships/oleObject" Target="embeddings/oleObject429.bin"/><Relationship Id="rId862" Type="http://schemas.openxmlformats.org/officeDocument/2006/relationships/image" Target="media/image426.wmf"/><Relationship Id="rId861" Type="http://schemas.openxmlformats.org/officeDocument/2006/relationships/oleObject" Target="embeddings/oleObject428.bin"/><Relationship Id="rId860" Type="http://schemas.openxmlformats.org/officeDocument/2006/relationships/image" Target="media/image425.wmf"/><Relationship Id="rId86" Type="http://schemas.openxmlformats.org/officeDocument/2006/relationships/image" Target="media/image39.wmf"/><Relationship Id="rId859" Type="http://schemas.openxmlformats.org/officeDocument/2006/relationships/oleObject" Target="embeddings/oleObject427.bin"/><Relationship Id="rId858" Type="http://schemas.openxmlformats.org/officeDocument/2006/relationships/image" Target="media/image424.wmf"/><Relationship Id="rId857" Type="http://schemas.openxmlformats.org/officeDocument/2006/relationships/oleObject" Target="embeddings/oleObject426.bin"/><Relationship Id="rId856" Type="http://schemas.openxmlformats.org/officeDocument/2006/relationships/image" Target="media/image423.wmf"/><Relationship Id="rId855" Type="http://schemas.openxmlformats.org/officeDocument/2006/relationships/oleObject" Target="embeddings/oleObject425.bin"/><Relationship Id="rId854" Type="http://schemas.openxmlformats.org/officeDocument/2006/relationships/image" Target="media/image422.wmf"/><Relationship Id="rId853" Type="http://schemas.openxmlformats.org/officeDocument/2006/relationships/oleObject" Target="embeddings/oleObject424.bin"/><Relationship Id="rId852" Type="http://schemas.openxmlformats.org/officeDocument/2006/relationships/image" Target="media/image421.wmf"/><Relationship Id="rId851" Type="http://schemas.openxmlformats.org/officeDocument/2006/relationships/oleObject" Target="embeddings/oleObject423.bin"/><Relationship Id="rId850" Type="http://schemas.openxmlformats.org/officeDocument/2006/relationships/image" Target="media/image420.wmf"/><Relationship Id="rId85" Type="http://schemas.openxmlformats.org/officeDocument/2006/relationships/oleObject" Target="embeddings/oleObject39.bin"/><Relationship Id="rId849" Type="http://schemas.openxmlformats.org/officeDocument/2006/relationships/oleObject" Target="embeddings/oleObject422.bin"/><Relationship Id="rId848" Type="http://schemas.openxmlformats.org/officeDocument/2006/relationships/image" Target="media/image419.wmf"/><Relationship Id="rId847" Type="http://schemas.openxmlformats.org/officeDocument/2006/relationships/oleObject" Target="embeddings/oleObject421.bin"/><Relationship Id="rId846" Type="http://schemas.openxmlformats.org/officeDocument/2006/relationships/image" Target="media/image418.wmf"/><Relationship Id="rId845" Type="http://schemas.openxmlformats.org/officeDocument/2006/relationships/oleObject" Target="embeddings/oleObject420.bin"/><Relationship Id="rId844" Type="http://schemas.openxmlformats.org/officeDocument/2006/relationships/image" Target="media/image417.wmf"/><Relationship Id="rId843" Type="http://schemas.openxmlformats.org/officeDocument/2006/relationships/oleObject" Target="embeddings/oleObject419.bin"/><Relationship Id="rId842" Type="http://schemas.openxmlformats.org/officeDocument/2006/relationships/image" Target="media/image416.wmf"/><Relationship Id="rId841" Type="http://schemas.openxmlformats.org/officeDocument/2006/relationships/oleObject" Target="embeddings/oleObject418.bin"/><Relationship Id="rId840" Type="http://schemas.openxmlformats.org/officeDocument/2006/relationships/image" Target="media/image415.wmf"/><Relationship Id="rId84" Type="http://schemas.openxmlformats.org/officeDocument/2006/relationships/image" Target="media/image38.wmf"/><Relationship Id="rId839" Type="http://schemas.openxmlformats.org/officeDocument/2006/relationships/oleObject" Target="embeddings/oleObject417.bin"/><Relationship Id="rId838" Type="http://schemas.openxmlformats.org/officeDocument/2006/relationships/image" Target="media/image414.wmf"/><Relationship Id="rId837" Type="http://schemas.openxmlformats.org/officeDocument/2006/relationships/oleObject" Target="embeddings/oleObject416.bin"/><Relationship Id="rId836" Type="http://schemas.openxmlformats.org/officeDocument/2006/relationships/image" Target="media/image413.wmf"/><Relationship Id="rId835" Type="http://schemas.openxmlformats.org/officeDocument/2006/relationships/oleObject" Target="embeddings/oleObject415.bin"/><Relationship Id="rId834" Type="http://schemas.openxmlformats.org/officeDocument/2006/relationships/image" Target="media/image412.wmf"/><Relationship Id="rId833" Type="http://schemas.openxmlformats.org/officeDocument/2006/relationships/oleObject" Target="embeddings/oleObject414.bin"/><Relationship Id="rId832" Type="http://schemas.openxmlformats.org/officeDocument/2006/relationships/image" Target="media/image411.wmf"/><Relationship Id="rId831" Type="http://schemas.openxmlformats.org/officeDocument/2006/relationships/oleObject" Target="embeddings/oleObject413.bin"/><Relationship Id="rId830" Type="http://schemas.openxmlformats.org/officeDocument/2006/relationships/image" Target="media/image410.wmf"/><Relationship Id="rId83" Type="http://schemas.openxmlformats.org/officeDocument/2006/relationships/oleObject" Target="embeddings/oleObject38.bin"/><Relationship Id="rId829" Type="http://schemas.openxmlformats.org/officeDocument/2006/relationships/oleObject" Target="embeddings/oleObject412.bin"/><Relationship Id="rId828" Type="http://schemas.openxmlformats.org/officeDocument/2006/relationships/image" Target="media/image409.wmf"/><Relationship Id="rId827" Type="http://schemas.openxmlformats.org/officeDocument/2006/relationships/oleObject" Target="embeddings/oleObject411.bin"/><Relationship Id="rId826" Type="http://schemas.openxmlformats.org/officeDocument/2006/relationships/image" Target="media/image408.wmf"/><Relationship Id="rId825" Type="http://schemas.openxmlformats.org/officeDocument/2006/relationships/oleObject" Target="embeddings/oleObject410.bin"/><Relationship Id="rId824" Type="http://schemas.openxmlformats.org/officeDocument/2006/relationships/image" Target="media/image407.wmf"/><Relationship Id="rId823" Type="http://schemas.openxmlformats.org/officeDocument/2006/relationships/oleObject" Target="embeddings/oleObject409.bin"/><Relationship Id="rId822" Type="http://schemas.openxmlformats.org/officeDocument/2006/relationships/image" Target="media/image406.wmf"/><Relationship Id="rId821" Type="http://schemas.openxmlformats.org/officeDocument/2006/relationships/oleObject" Target="embeddings/oleObject408.bin"/><Relationship Id="rId820" Type="http://schemas.openxmlformats.org/officeDocument/2006/relationships/image" Target="media/image405.wmf"/><Relationship Id="rId82" Type="http://schemas.openxmlformats.org/officeDocument/2006/relationships/image" Target="media/image37.wmf"/><Relationship Id="rId819" Type="http://schemas.openxmlformats.org/officeDocument/2006/relationships/oleObject" Target="embeddings/oleObject407.bin"/><Relationship Id="rId818" Type="http://schemas.openxmlformats.org/officeDocument/2006/relationships/image" Target="media/image404.wmf"/><Relationship Id="rId817" Type="http://schemas.openxmlformats.org/officeDocument/2006/relationships/oleObject" Target="embeddings/oleObject406.bin"/><Relationship Id="rId816" Type="http://schemas.openxmlformats.org/officeDocument/2006/relationships/image" Target="media/image403.wmf"/><Relationship Id="rId815" Type="http://schemas.openxmlformats.org/officeDocument/2006/relationships/oleObject" Target="embeddings/oleObject405.bin"/><Relationship Id="rId814" Type="http://schemas.openxmlformats.org/officeDocument/2006/relationships/image" Target="media/image402.wmf"/><Relationship Id="rId813" Type="http://schemas.openxmlformats.org/officeDocument/2006/relationships/oleObject" Target="embeddings/oleObject404.bin"/><Relationship Id="rId812" Type="http://schemas.openxmlformats.org/officeDocument/2006/relationships/image" Target="media/image401.wmf"/><Relationship Id="rId811" Type="http://schemas.openxmlformats.org/officeDocument/2006/relationships/oleObject" Target="embeddings/oleObject403.bin"/><Relationship Id="rId810" Type="http://schemas.openxmlformats.org/officeDocument/2006/relationships/image" Target="media/image400.wmf"/><Relationship Id="rId81" Type="http://schemas.openxmlformats.org/officeDocument/2006/relationships/oleObject" Target="embeddings/oleObject37.bin"/><Relationship Id="rId809" Type="http://schemas.openxmlformats.org/officeDocument/2006/relationships/oleObject" Target="embeddings/oleObject402.bin"/><Relationship Id="rId808" Type="http://schemas.openxmlformats.org/officeDocument/2006/relationships/image" Target="media/image399.wmf"/><Relationship Id="rId807" Type="http://schemas.openxmlformats.org/officeDocument/2006/relationships/oleObject" Target="embeddings/oleObject401.bin"/><Relationship Id="rId806" Type="http://schemas.openxmlformats.org/officeDocument/2006/relationships/image" Target="media/image398.wmf"/><Relationship Id="rId805" Type="http://schemas.openxmlformats.org/officeDocument/2006/relationships/oleObject" Target="embeddings/oleObject400.bin"/><Relationship Id="rId804" Type="http://schemas.openxmlformats.org/officeDocument/2006/relationships/image" Target="media/image397.wmf"/><Relationship Id="rId803" Type="http://schemas.openxmlformats.org/officeDocument/2006/relationships/oleObject" Target="embeddings/oleObject399.bin"/><Relationship Id="rId802" Type="http://schemas.openxmlformats.org/officeDocument/2006/relationships/image" Target="media/image396.wmf"/><Relationship Id="rId801" Type="http://schemas.openxmlformats.org/officeDocument/2006/relationships/oleObject" Target="embeddings/oleObject398.bin"/><Relationship Id="rId800" Type="http://schemas.openxmlformats.org/officeDocument/2006/relationships/image" Target="media/image395.wmf"/><Relationship Id="rId80" Type="http://schemas.openxmlformats.org/officeDocument/2006/relationships/image" Target="media/image36.wmf"/><Relationship Id="rId8" Type="http://schemas.openxmlformats.org/officeDocument/2006/relationships/theme" Target="theme/theme1.xml"/><Relationship Id="rId799" Type="http://schemas.openxmlformats.org/officeDocument/2006/relationships/oleObject" Target="embeddings/oleObject397.bin"/><Relationship Id="rId798" Type="http://schemas.openxmlformats.org/officeDocument/2006/relationships/image" Target="media/image394.wmf"/><Relationship Id="rId797" Type="http://schemas.openxmlformats.org/officeDocument/2006/relationships/oleObject" Target="embeddings/oleObject396.bin"/><Relationship Id="rId796" Type="http://schemas.openxmlformats.org/officeDocument/2006/relationships/image" Target="media/image393.wmf"/><Relationship Id="rId795" Type="http://schemas.openxmlformats.org/officeDocument/2006/relationships/oleObject" Target="embeddings/oleObject395.bin"/><Relationship Id="rId794" Type="http://schemas.openxmlformats.org/officeDocument/2006/relationships/image" Target="media/image392.wmf"/><Relationship Id="rId793" Type="http://schemas.openxmlformats.org/officeDocument/2006/relationships/oleObject" Target="embeddings/oleObject394.bin"/><Relationship Id="rId792" Type="http://schemas.openxmlformats.org/officeDocument/2006/relationships/image" Target="media/image391.wmf"/><Relationship Id="rId791" Type="http://schemas.openxmlformats.org/officeDocument/2006/relationships/oleObject" Target="embeddings/oleObject393.bin"/><Relationship Id="rId790" Type="http://schemas.openxmlformats.org/officeDocument/2006/relationships/image" Target="media/image390.wmf"/><Relationship Id="rId79" Type="http://schemas.openxmlformats.org/officeDocument/2006/relationships/oleObject" Target="embeddings/oleObject36.bin"/><Relationship Id="rId789" Type="http://schemas.openxmlformats.org/officeDocument/2006/relationships/oleObject" Target="embeddings/oleObject392.bin"/><Relationship Id="rId788" Type="http://schemas.openxmlformats.org/officeDocument/2006/relationships/image" Target="media/image389.wmf"/><Relationship Id="rId787" Type="http://schemas.openxmlformats.org/officeDocument/2006/relationships/oleObject" Target="embeddings/oleObject391.bin"/><Relationship Id="rId786" Type="http://schemas.openxmlformats.org/officeDocument/2006/relationships/image" Target="media/image388.wmf"/><Relationship Id="rId785" Type="http://schemas.openxmlformats.org/officeDocument/2006/relationships/oleObject" Target="embeddings/oleObject390.bin"/><Relationship Id="rId784" Type="http://schemas.openxmlformats.org/officeDocument/2006/relationships/image" Target="media/image387.wmf"/><Relationship Id="rId783" Type="http://schemas.openxmlformats.org/officeDocument/2006/relationships/oleObject" Target="embeddings/oleObject389.bin"/><Relationship Id="rId782" Type="http://schemas.openxmlformats.org/officeDocument/2006/relationships/image" Target="media/image386.wmf"/><Relationship Id="rId781" Type="http://schemas.openxmlformats.org/officeDocument/2006/relationships/oleObject" Target="embeddings/oleObject388.bin"/><Relationship Id="rId780" Type="http://schemas.openxmlformats.org/officeDocument/2006/relationships/image" Target="media/image385.wmf"/><Relationship Id="rId78" Type="http://schemas.openxmlformats.org/officeDocument/2006/relationships/image" Target="media/image35.wmf"/><Relationship Id="rId779" Type="http://schemas.openxmlformats.org/officeDocument/2006/relationships/oleObject" Target="embeddings/oleObject387.bin"/><Relationship Id="rId778" Type="http://schemas.openxmlformats.org/officeDocument/2006/relationships/image" Target="media/image384.wmf"/><Relationship Id="rId777" Type="http://schemas.openxmlformats.org/officeDocument/2006/relationships/oleObject" Target="embeddings/oleObject386.bin"/><Relationship Id="rId776" Type="http://schemas.openxmlformats.org/officeDocument/2006/relationships/image" Target="media/image383.wmf"/><Relationship Id="rId775" Type="http://schemas.openxmlformats.org/officeDocument/2006/relationships/oleObject" Target="embeddings/oleObject385.bin"/><Relationship Id="rId774" Type="http://schemas.openxmlformats.org/officeDocument/2006/relationships/image" Target="media/image382.wmf"/><Relationship Id="rId773" Type="http://schemas.openxmlformats.org/officeDocument/2006/relationships/oleObject" Target="embeddings/oleObject384.bin"/><Relationship Id="rId772" Type="http://schemas.openxmlformats.org/officeDocument/2006/relationships/image" Target="media/image381.wmf"/><Relationship Id="rId771" Type="http://schemas.openxmlformats.org/officeDocument/2006/relationships/oleObject" Target="embeddings/oleObject383.bin"/><Relationship Id="rId770" Type="http://schemas.openxmlformats.org/officeDocument/2006/relationships/image" Target="media/image380.wmf"/><Relationship Id="rId77" Type="http://schemas.openxmlformats.org/officeDocument/2006/relationships/oleObject" Target="embeddings/oleObject35.bin"/><Relationship Id="rId769" Type="http://schemas.openxmlformats.org/officeDocument/2006/relationships/oleObject" Target="embeddings/oleObject382.bin"/><Relationship Id="rId768" Type="http://schemas.openxmlformats.org/officeDocument/2006/relationships/image" Target="media/image379.wmf"/><Relationship Id="rId767" Type="http://schemas.openxmlformats.org/officeDocument/2006/relationships/oleObject" Target="embeddings/oleObject381.bin"/><Relationship Id="rId766" Type="http://schemas.openxmlformats.org/officeDocument/2006/relationships/image" Target="media/image378.wmf"/><Relationship Id="rId765" Type="http://schemas.openxmlformats.org/officeDocument/2006/relationships/oleObject" Target="embeddings/oleObject380.bin"/><Relationship Id="rId764" Type="http://schemas.openxmlformats.org/officeDocument/2006/relationships/image" Target="media/image377.wmf"/><Relationship Id="rId763" Type="http://schemas.openxmlformats.org/officeDocument/2006/relationships/oleObject" Target="embeddings/oleObject379.bin"/><Relationship Id="rId762" Type="http://schemas.openxmlformats.org/officeDocument/2006/relationships/image" Target="media/image376.wmf"/><Relationship Id="rId761" Type="http://schemas.openxmlformats.org/officeDocument/2006/relationships/oleObject" Target="embeddings/oleObject378.bin"/><Relationship Id="rId760" Type="http://schemas.openxmlformats.org/officeDocument/2006/relationships/image" Target="media/image375.wmf"/><Relationship Id="rId76" Type="http://schemas.openxmlformats.org/officeDocument/2006/relationships/image" Target="media/image34.wmf"/><Relationship Id="rId759" Type="http://schemas.openxmlformats.org/officeDocument/2006/relationships/oleObject" Target="embeddings/oleObject377.bin"/><Relationship Id="rId758" Type="http://schemas.openxmlformats.org/officeDocument/2006/relationships/image" Target="media/image374.wmf"/><Relationship Id="rId757" Type="http://schemas.openxmlformats.org/officeDocument/2006/relationships/oleObject" Target="embeddings/oleObject376.bin"/><Relationship Id="rId756" Type="http://schemas.openxmlformats.org/officeDocument/2006/relationships/image" Target="media/image373.wmf"/><Relationship Id="rId755" Type="http://schemas.openxmlformats.org/officeDocument/2006/relationships/oleObject" Target="embeddings/oleObject375.bin"/><Relationship Id="rId754" Type="http://schemas.openxmlformats.org/officeDocument/2006/relationships/image" Target="media/image372.wmf"/><Relationship Id="rId753" Type="http://schemas.openxmlformats.org/officeDocument/2006/relationships/oleObject" Target="embeddings/oleObject374.bin"/><Relationship Id="rId752" Type="http://schemas.openxmlformats.org/officeDocument/2006/relationships/image" Target="media/image371.wmf"/><Relationship Id="rId751" Type="http://schemas.openxmlformats.org/officeDocument/2006/relationships/oleObject" Target="embeddings/oleObject373.bin"/><Relationship Id="rId750" Type="http://schemas.openxmlformats.org/officeDocument/2006/relationships/image" Target="media/image370.wmf"/><Relationship Id="rId75" Type="http://schemas.openxmlformats.org/officeDocument/2006/relationships/oleObject" Target="embeddings/oleObject34.bin"/><Relationship Id="rId749" Type="http://schemas.openxmlformats.org/officeDocument/2006/relationships/oleObject" Target="embeddings/oleObject372.bin"/><Relationship Id="rId748" Type="http://schemas.openxmlformats.org/officeDocument/2006/relationships/image" Target="media/image369.wmf"/><Relationship Id="rId747" Type="http://schemas.openxmlformats.org/officeDocument/2006/relationships/oleObject" Target="embeddings/oleObject371.bin"/><Relationship Id="rId746" Type="http://schemas.openxmlformats.org/officeDocument/2006/relationships/image" Target="media/image368.wmf"/><Relationship Id="rId745" Type="http://schemas.openxmlformats.org/officeDocument/2006/relationships/oleObject" Target="embeddings/oleObject370.bin"/><Relationship Id="rId744" Type="http://schemas.openxmlformats.org/officeDocument/2006/relationships/image" Target="media/image367.wmf"/><Relationship Id="rId743" Type="http://schemas.openxmlformats.org/officeDocument/2006/relationships/oleObject" Target="embeddings/oleObject369.bin"/><Relationship Id="rId742" Type="http://schemas.openxmlformats.org/officeDocument/2006/relationships/image" Target="media/image366.wmf"/><Relationship Id="rId741" Type="http://schemas.openxmlformats.org/officeDocument/2006/relationships/oleObject" Target="embeddings/oleObject368.bin"/><Relationship Id="rId740" Type="http://schemas.openxmlformats.org/officeDocument/2006/relationships/image" Target="media/image365.wmf"/><Relationship Id="rId74" Type="http://schemas.openxmlformats.org/officeDocument/2006/relationships/image" Target="media/image33.wmf"/><Relationship Id="rId739" Type="http://schemas.openxmlformats.org/officeDocument/2006/relationships/oleObject" Target="embeddings/oleObject367.bin"/><Relationship Id="rId738" Type="http://schemas.openxmlformats.org/officeDocument/2006/relationships/image" Target="media/image364.wmf"/><Relationship Id="rId737" Type="http://schemas.openxmlformats.org/officeDocument/2006/relationships/oleObject" Target="embeddings/oleObject366.bin"/><Relationship Id="rId736" Type="http://schemas.openxmlformats.org/officeDocument/2006/relationships/image" Target="media/image363.wmf"/><Relationship Id="rId735" Type="http://schemas.openxmlformats.org/officeDocument/2006/relationships/oleObject" Target="embeddings/oleObject365.bin"/><Relationship Id="rId734" Type="http://schemas.openxmlformats.org/officeDocument/2006/relationships/image" Target="media/image362.wmf"/><Relationship Id="rId733" Type="http://schemas.openxmlformats.org/officeDocument/2006/relationships/oleObject" Target="embeddings/oleObject364.bin"/><Relationship Id="rId732" Type="http://schemas.openxmlformats.org/officeDocument/2006/relationships/image" Target="media/image361.wmf"/><Relationship Id="rId731" Type="http://schemas.openxmlformats.org/officeDocument/2006/relationships/oleObject" Target="embeddings/oleObject363.bin"/><Relationship Id="rId730" Type="http://schemas.openxmlformats.org/officeDocument/2006/relationships/image" Target="media/image360.wmf"/><Relationship Id="rId73" Type="http://schemas.openxmlformats.org/officeDocument/2006/relationships/oleObject" Target="embeddings/oleObject33.bin"/><Relationship Id="rId729" Type="http://schemas.openxmlformats.org/officeDocument/2006/relationships/oleObject" Target="embeddings/oleObject362.bin"/><Relationship Id="rId728" Type="http://schemas.openxmlformats.org/officeDocument/2006/relationships/image" Target="media/image359.wmf"/><Relationship Id="rId727" Type="http://schemas.openxmlformats.org/officeDocument/2006/relationships/oleObject" Target="embeddings/oleObject361.bin"/><Relationship Id="rId726" Type="http://schemas.openxmlformats.org/officeDocument/2006/relationships/image" Target="media/image358.wmf"/><Relationship Id="rId725" Type="http://schemas.openxmlformats.org/officeDocument/2006/relationships/oleObject" Target="embeddings/oleObject360.bin"/><Relationship Id="rId724" Type="http://schemas.openxmlformats.org/officeDocument/2006/relationships/image" Target="media/image357.wmf"/><Relationship Id="rId723" Type="http://schemas.openxmlformats.org/officeDocument/2006/relationships/oleObject" Target="embeddings/oleObject359.bin"/><Relationship Id="rId722" Type="http://schemas.openxmlformats.org/officeDocument/2006/relationships/image" Target="media/image356.wmf"/><Relationship Id="rId721" Type="http://schemas.openxmlformats.org/officeDocument/2006/relationships/oleObject" Target="embeddings/oleObject358.bin"/><Relationship Id="rId720" Type="http://schemas.openxmlformats.org/officeDocument/2006/relationships/image" Target="media/image355.wmf"/><Relationship Id="rId72" Type="http://schemas.openxmlformats.org/officeDocument/2006/relationships/image" Target="media/image32.wmf"/><Relationship Id="rId719" Type="http://schemas.openxmlformats.org/officeDocument/2006/relationships/oleObject" Target="embeddings/oleObject357.bin"/><Relationship Id="rId718" Type="http://schemas.openxmlformats.org/officeDocument/2006/relationships/image" Target="media/image354.wmf"/><Relationship Id="rId717" Type="http://schemas.openxmlformats.org/officeDocument/2006/relationships/oleObject" Target="embeddings/oleObject356.bin"/><Relationship Id="rId716" Type="http://schemas.openxmlformats.org/officeDocument/2006/relationships/image" Target="media/image353.wmf"/><Relationship Id="rId715" Type="http://schemas.openxmlformats.org/officeDocument/2006/relationships/oleObject" Target="embeddings/oleObject355.bin"/><Relationship Id="rId714" Type="http://schemas.openxmlformats.org/officeDocument/2006/relationships/image" Target="media/image352.wmf"/><Relationship Id="rId713" Type="http://schemas.openxmlformats.org/officeDocument/2006/relationships/oleObject" Target="embeddings/oleObject354.bin"/><Relationship Id="rId712" Type="http://schemas.openxmlformats.org/officeDocument/2006/relationships/image" Target="media/image351.wmf"/><Relationship Id="rId711" Type="http://schemas.openxmlformats.org/officeDocument/2006/relationships/oleObject" Target="embeddings/oleObject353.bin"/><Relationship Id="rId710" Type="http://schemas.openxmlformats.org/officeDocument/2006/relationships/image" Target="media/image350.wmf"/><Relationship Id="rId71" Type="http://schemas.openxmlformats.org/officeDocument/2006/relationships/oleObject" Target="embeddings/oleObject32.bin"/><Relationship Id="rId709" Type="http://schemas.openxmlformats.org/officeDocument/2006/relationships/oleObject" Target="embeddings/oleObject352.bin"/><Relationship Id="rId708" Type="http://schemas.openxmlformats.org/officeDocument/2006/relationships/image" Target="media/image349.wmf"/><Relationship Id="rId707" Type="http://schemas.openxmlformats.org/officeDocument/2006/relationships/oleObject" Target="embeddings/oleObject351.bin"/><Relationship Id="rId706" Type="http://schemas.openxmlformats.org/officeDocument/2006/relationships/image" Target="media/image348.wmf"/><Relationship Id="rId705" Type="http://schemas.openxmlformats.org/officeDocument/2006/relationships/oleObject" Target="embeddings/oleObject350.bin"/><Relationship Id="rId704" Type="http://schemas.openxmlformats.org/officeDocument/2006/relationships/image" Target="media/image347.wmf"/><Relationship Id="rId703" Type="http://schemas.openxmlformats.org/officeDocument/2006/relationships/oleObject" Target="embeddings/oleObject349.bin"/><Relationship Id="rId702" Type="http://schemas.openxmlformats.org/officeDocument/2006/relationships/image" Target="media/image346.wmf"/><Relationship Id="rId701" Type="http://schemas.openxmlformats.org/officeDocument/2006/relationships/oleObject" Target="embeddings/oleObject348.bin"/><Relationship Id="rId700" Type="http://schemas.openxmlformats.org/officeDocument/2006/relationships/image" Target="media/image345.wmf"/><Relationship Id="rId70" Type="http://schemas.openxmlformats.org/officeDocument/2006/relationships/image" Target="media/image31.wmf"/><Relationship Id="rId7" Type="http://schemas.openxmlformats.org/officeDocument/2006/relationships/footer" Target="footer3.xml"/><Relationship Id="rId699" Type="http://schemas.openxmlformats.org/officeDocument/2006/relationships/oleObject" Target="embeddings/oleObject347.bin"/><Relationship Id="rId698" Type="http://schemas.openxmlformats.org/officeDocument/2006/relationships/image" Target="media/image344.wmf"/><Relationship Id="rId697" Type="http://schemas.openxmlformats.org/officeDocument/2006/relationships/oleObject" Target="embeddings/oleObject346.bin"/><Relationship Id="rId696" Type="http://schemas.openxmlformats.org/officeDocument/2006/relationships/image" Target="media/image343.wmf"/><Relationship Id="rId695" Type="http://schemas.openxmlformats.org/officeDocument/2006/relationships/oleObject" Target="embeddings/oleObject345.bin"/><Relationship Id="rId694" Type="http://schemas.openxmlformats.org/officeDocument/2006/relationships/oleObject" Target="embeddings/oleObject344.bin"/><Relationship Id="rId693" Type="http://schemas.openxmlformats.org/officeDocument/2006/relationships/image" Target="media/image342.wmf"/><Relationship Id="rId692" Type="http://schemas.openxmlformats.org/officeDocument/2006/relationships/oleObject" Target="embeddings/oleObject343.bin"/><Relationship Id="rId691" Type="http://schemas.openxmlformats.org/officeDocument/2006/relationships/image" Target="media/image341.wmf"/><Relationship Id="rId690" Type="http://schemas.openxmlformats.org/officeDocument/2006/relationships/oleObject" Target="embeddings/oleObject342.bin"/><Relationship Id="rId69" Type="http://schemas.openxmlformats.org/officeDocument/2006/relationships/oleObject" Target="embeddings/oleObject31.bin"/><Relationship Id="rId689" Type="http://schemas.openxmlformats.org/officeDocument/2006/relationships/image" Target="media/image340.wmf"/><Relationship Id="rId688" Type="http://schemas.openxmlformats.org/officeDocument/2006/relationships/image" Target="media/image339.wmf"/><Relationship Id="rId687" Type="http://schemas.openxmlformats.org/officeDocument/2006/relationships/oleObject" Target="embeddings/oleObject341.bin"/><Relationship Id="rId686" Type="http://schemas.openxmlformats.org/officeDocument/2006/relationships/image" Target="media/image338.wmf"/><Relationship Id="rId685" Type="http://schemas.openxmlformats.org/officeDocument/2006/relationships/image" Target="media/image337.wmf"/><Relationship Id="rId684" Type="http://schemas.openxmlformats.org/officeDocument/2006/relationships/image" Target="media/image336.wmf"/><Relationship Id="rId683" Type="http://schemas.openxmlformats.org/officeDocument/2006/relationships/oleObject" Target="embeddings/oleObject340.bin"/><Relationship Id="rId682" Type="http://schemas.openxmlformats.org/officeDocument/2006/relationships/image" Target="media/image335.wmf"/><Relationship Id="rId681" Type="http://schemas.openxmlformats.org/officeDocument/2006/relationships/oleObject" Target="embeddings/oleObject339.bin"/><Relationship Id="rId680" Type="http://schemas.openxmlformats.org/officeDocument/2006/relationships/image" Target="media/image334.wmf"/><Relationship Id="rId68" Type="http://schemas.openxmlformats.org/officeDocument/2006/relationships/image" Target="media/image30.wmf"/><Relationship Id="rId679" Type="http://schemas.openxmlformats.org/officeDocument/2006/relationships/oleObject" Target="embeddings/oleObject338.bin"/><Relationship Id="rId678" Type="http://schemas.openxmlformats.org/officeDocument/2006/relationships/image" Target="media/image333.wmf"/><Relationship Id="rId677" Type="http://schemas.openxmlformats.org/officeDocument/2006/relationships/oleObject" Target="embeddings/oleObject337.bin"/><Relationship Id="rId676" Type="http://schemas.openxmlformats.org/officeDocument/2006/relationships/image" Target="media/image332.wmf"/><Relationship Id="rId675" Type="http://schemas.openxmlformats.org/officeDocument/2006/relationships/oleObject" Target="embeddings/oleObject336.bin"/><Relationship Id="rId674" Type="http://schemas.openxmlformats.org/officeDocument/2006/relationships/image" Target="media/image331.wmf"/><Relationship Id="rId673" Type="http://schemas.openxmlformats.org/officeDocument/2006/relationships/oleObject" Target="embeddings/oleObject335.bin"/><Relationship Id="rId672" Type="http://schemas.openxmlformats.org/officeDocument/2006/relationships/image" Target="media/image330.wmf"/><Relationship Id="rId671" Type="http://schemas.openxmlformats.org/officeDocument/2006/relationships/oleObject" Target="embeddings/oleObject334.bin"/><Relationship Id="rId670" Type="http://schemas.openxmlformats.org/officeDocument/2006/relationships/image" Target="media/image329.wmf"/><Relationship Id="rId67" Type="http://schemas.openxmlformats.org/officeDocument/2006/relationships/oleObject" Target="embeddings/oleObject30.bin"/><Relationship Id="rId669" Type="http://schemas.openxmlformats.org/officeDocument/2006/relationships/oleObject" Target="embeddings/oleObject333.bin"/><Relationship Id="rId668" Type="http://schemas.openxmlformats.org/officeDocument/2006/relationships/image" Target="media/image328.wmf"/><Relationship Id="rId667" Type="http://schemas.openxmlformats.org/officeDocument/2006/relationships/oleObject" Target="embeddings/oleObject332.bin"/><Relationship Id="rId666" Type="http://schemas.openxmlformats.org/officeDocument/2006/relationships/image" Target="media/image327.wmf"/><Relationship Id="rId665" Type="http://schemas.openxmlformats.org/officeDocument/2006/relationships/oleObject" Target="embeddings/oleObject331.bin"/><Relationship Id="rId664" Type="http://schemas.openxmlformats.org/officeDocument/2006/relationships/image" Target="media/image326.wmf"/><Relationship Id="rId663" Type="http://schemas.openxmlformats.org/officeDocument/2006/relationships/oleObject" Target="embeddings/oleObject330.bin"/><Relationship Id="rId662" Type="http://schemas.openxmlformats.org/officeDocument/2006/relationships/image" Target="media/image325.wmf"/><Relationship Id="rId661" Type="http://schemas.openxmlformats.org/officeDocument/2006/relationships/oleObject" Target="embeddings/oleObject329.bin"/><Relationship Id="rId660" Type="http://schemas.openxmlformats.org/officeDocument/2006/relationships/image" Target="media/image324.wmf"/><Relationship Id="rId66" Type="http://schemas.openxmlformats.org/officeDocument/2006/relationships/image" Target="media/image29.wmf"/><Relationship Id="rId659" Type="http://schemas.openxmlformats.org/officeDocument/2006/relationships/oleObject" Target="embeddings/oleObject328.bin"/><Relationship Id="rId658" Type="http://schemas.openxmlformats.org/officeDocument/2006/relationships/image" Target="media/image323.wmf"/><Relationship Id="rId657" Type="http://schemas.openxmlformats.org/officeDocument/2006/relationships/oleObject" Target="embeddings/oleObject327.bin"/><Relationship Id="rId656" Type="http://schemas.openxmlformats.org/officeDocument/2006/relationships/image" Target="media/image322.wmf"/><Relationship Id="rId655" Type="http://schemas.openxmlformats.org/officeDocument/2006/relationships/oleObject" Target="embeddings/oleObject326.bin"/><Relationship Id="rId654" Type="http://schemas.openxmlformats.org/officeDocument/2006/relationships/image" Target="media/image321.wmf"/><Relationship Id="rId653" Type="http://schemas.openxmlformats.org/officeDocument/2006/relationships/oleObject" Target="embeddings/oleObject325.bin"/><Relationship Id="rId652" Type="http://schemas.openxmlformats.org/officeDocument/2006/relationships/image" Target="media/image320.wmf"/><Relationship Id="rId651" Type="http://schemas.openxmlformats.org/officeDocument/2006/relationships/oleObject" Target="embeddings/oleObject324.bin"/><Relationship Id="rId650" Type="http://schemas.openxmlformats.org/officeDocument/2006/relationships/image" Target="media/image319.wmf"/><Relationship Id="rId65" Type="http://schemas.openxmlformats.org/officeDocument/2006/relationships/oleObject" Target="embeddings/oleObject29.bin"/><Relationship Id="rId649" Type="http://schemas.openxmlformats.org/officeDocument/2006/relationships/oleObject" Target="embeddings/oleObject323.bin"/><Relationship Id="rId648" Type="http://schemas.openxmlformats.org/officeDocument/2006/relationships/oleObject" Target="embeddings/oleObject322.bin"/><Relationship Id="rId647" Type="http://schemas.openxmlformats.org/officeDocument/2006/relationships/image" Target="media/image318.wmf"/><Relationship Id="rId646" Type="http://schemas.openxmlformats.org/officeDocument/2006/relationships/oleObject" Target="embeddings/oleObject321.bin"/><Relationship Id="rId645" Type="http://schemas.openxmlformats.org/officeDocument/2006/relationships/image" Target="media/image317.wmf"/><Relationship Id="rId644" Type="http://schemas.openxmlformats.org/officeDocument/2006/relationships/oleObject" Target="embeddings/oleObject320.bin"/><Relationship Id="rId643" Type="http://schemas.openxmlformats.org/officeDocument/2006/relationships/image" Target="media/image316.wmf"/><Relationship Id="rId642" Type="http://schemas.openxmlformats.org/officeDocument/2006/relationships/oleObject" Target="embeddings/oleObject319.bin"/><Relationship Id="rId641" Type="http://schemas.openxmlformats.org/officeDocument/2006/relationships/image" Target="media/image315.wmf"/><Relationship Id="rId640" Type="http://schemas.openxmlformats.org/officeDocument/2006/relationships/oleObject" Target="embeddings/oleObject318.bin"/><Relationship Id="rId64" Type="http://schemas.openxmlformats.org/officeDocument/2006/relationships/image" Target="media/image28.wmf"/><Relationship Id="rId639" Type="http://schemas.openxmlformats.org/officeDocument/2006/relationships/image" Target="media/image314.wmf"/><Relationship Id="rId638" Type="http://schemas.openxmlformats.org/officeDocument/2006/relationships/oleObject" Target="embeddings/oleObject317.bin"/><Relationship Id="rId637" Type="http://schemas.openxmlformats.org/officeDocument/2006/relationships/image" Target="media/image313.wmf"/><Relationship Id="rId636" Type="http://schemas.openxmlformats.org/officeDocument/2006/relationships/oleObject" Target="embeddings/oleObject316.bin"/><Relationship Id="rId635" Type="http://schemas.openxmlformats.org/officeDocument/2006/relationships/image" Target="media/image312.wmf"/><Relationship Id="rId634" Type="http://schemas.openxmlformats.org/officeDocument/2006/relationships/oleObject" Target="embeddings/oleObject315.bin"/><Relationship Id="rId633" Type="http://schemas.openxmlformats.org/officeDocument/2006/relationships/image" Target="media/image311.wmf"/><Relationship Id="rId632" Type="http://schemas.openxmlformats.org/officeDocument/2006/relationships/oleObject" Target="embeddings/oleObject314.bin"/><Relationship Id="rId631" Type="http://schemas.openxmlformats.org/officeDocument/2006/relationships/image" Target="media/image310.wmf"/><Relationship Id="rId630" Type="http://schemas.openxmlformats.org/officeDocument/2006/relationships/oleObject" Target="embeddings/oleObject313.bin"/><Relationship Id="rId63" Type="http://schemas.openxmlformats.org/officeDocument/2006/relationships/oleObject" Target="embeddings/oleObject28.bin"/><Relationship Id="rId629" Type="http://schemas.openxmlformats.org/officeDocument/2006/relationships/image" Target="media/image309.wmf"/><Relationship Id="rId628" Type="http://schemas.openxmlformats.org/officeDocument/2006/relationships/oleObject" Target="embeddings/oleObject312.bin"/><Relationship Id="rId627" Type="http://schemas.openxmlformats.org/officeDocument/2006/relationships/image" Target="media/image308.wmf"/><Relationship Id="rId626" Type="http://schemas.openxmlformats.org/officeDocument/2006/relationships/oleObject" Target="embeddings/oleObject311.bin"/><Relationship Id="rId625" Type="http://schemas.openxmlformats.org/officeDocument/2006/relationships/image" Target="media/image307.wmf"/><Relationship Id="rId624" Type="http://schemas.openxmlformats.org/officeDocument/2006/relationships/oleObject" Target="embeddings/oleObject310.bin"/><Relationship Id="rId623" Type="http://schemas.openxmlformats.org/officeDocument/2006/relationships/image" Target="media/image306.wmf"/><Relationship Id="rId622" Type="http://schemas.openxmlformats.org/officeDocument/2006/relationships/oleObject" Target="embeddings/oleObject309.bin"/><Relationship Id="rId621" Type="http://schemas.openxmlformats.org/officeDocument/2006/relationships/image" Target="media/image305.wmf"/><Relationship Id="rId620" Type="http://schemas.openxmlformats.org/officeDocument/2006/relationships/oleObject" Target="embeddings/oleObject308.bin"/><Relationship Id="rId62" Type="http://schemas.openxmlformats.org/officeDocument/2006/relationships/image" Target="media/image27.wmf"/><Relationship Id="rId619" Type="http://schemas.openxmlformats.org/officeDocument/2006/relationships/image" Target="media/image304.wmf"/><Relationship Id="rId618" Type="http://schemas.openxmlformats.org/officeDocument/2006/relationships/oleObject" Target="embeddings/oleObject307.bin"/><Relationship Id="rId617" Type="http://schemas.openxmlformats.org/officeDocument/2006/relationships/image" Target="media/image303.wmf"/><Relationship Id="rId616" Type="http://schemas.openxmlformats.org/officeDocument/2006/relationships/oleObject" Target="embeddings/oleObject306.bin"/><Relationship Id="rId615" Type="http://schemas.openxmlformats.org/officeDocument/2006/relationships/image" Target="media/image302.wmf"/><Relationship Id="rId614" Type="http://schemas.openxmlformats.org/officeDocument/2006/relationships/oleObject" Target="embeddings/oleObject305.bin"/><Relationship Id="rId613" Type="http://schemas.openxmlformats.org/officeDocument/2006/relationships/image" Target="media/image301.wmf"/><Relationship Id="rId612" Type="http://schemas.openxmlformats.org/officeDocument/2006/relationships/oleObject" Target="embeddings/oleObject304.bin"/><Relationship Id="rId611" Type="http://schemas.openxmlformats.org/officeDocument/2006/relationships/image" Target="media/image300.wmf"/><Relationship Id="rId610" Type="http://schemas.openxmlformats.org/officeDocument/2006/relationships/oleObject" Target="embeddings/oleObject303.bin"/><Relationship Id="rId61" Type="http://schemas.openxmlformats.org/officeDocument/2006/relationships/oleObject" Target="embeddings/oleObject27.bin"/><Relationship Id="rId609" Type="http://schemas.openxmlformats.org/officeDocument/2006/relationships/image" Target="media/image299.wmf"/><Relationship Id="rId608" Type="http://schemas.openxmlformats.org/officeDocument/2006/relationships/oleObject" Target="embeddings/oleObject302.bin"/><Relationship Id="rId607" Type="http://schemas.openxmlformats.org/officeDocument/2006/relationships/image" Target="media/image298.wmf"/><Relationship Id="rId606" Type="http://schemas.openxmlformats.org/officeDocument/2006/relationships/oleObject" Target="embeddings/oleObject301.bin"/><Relationship Id="rId605" Type="http://schemas.openxmlformats.org/officeDocument/2006/relationships/image" Target="media/image297.wmf"/><Relationship Id="rId604" Type="http://schemas.openxmlformats.org/officeDocument/2006/relationships/oleObject" Target="embeddings/oleObject300.bin"/><Relationship Id="rId603" Type="http://schemas.openxmlformats.org/officeDocument/2006/relationships/image" Target="media/image296.wmf"/><Relationship Id="rId602" Type="http://schemas.openxmlformats.org/officeDocument/2006/relationships/oleObject" Target="embeddings/oleObject299.bin"/><Relationship Id="rId601" Type="http://schemas.openxmlformats.org/officeDocument/2006/relationships/image" Target="media/image295.wmf"/><Relationship Id="rId600" Type="http://schemas.openxmlformats.org/officeDocument/2006/relationships/oleObject" Target="embeddings/oleObject298.bin"/><Relationship Id="rId60" Type="http://schemas.openxmlformats.org/officeDocument/2006/relationships/image" Target="media/image26.wmf"/><Relationship Id="rId6" Type="http://schemas.openxmlformats.org/officeDocument/2006/relationships/footer" Target="footer2.xml"/><Relationship Id="rId599" Type="http://schemas.openxmlformats.org/officeDocument/2006/relationships/oleObject" Target="embeddings/oleObject297.bin"/><Relationship Id="rId598" Type="http://schemas.openxmlformats.org/officeDocument/2006/relationships/image" Target="media/image294.wmf"/><Relationship Id="rId597" Type="http://schemas.openxmlformats.org/officeDocument/2006/relationships/oleObject" Target="embeddings/oleObject296.bin"/><Relationship Id="rId596" Type="http://schemas.openxmlformats.org/officeDocument/2006/relationships/oleObject" Target="embeddings/oleObject295.bin"/><Relationship Id="rId595" Type="http://schemas.openxmlformats.org/officeDocument/2006/relationships/image" Target="media/image293.wmf"/><Relationship Id="rId594" Type="http://schemas.openxmlformats.org/officeDocument/2006/relationships/oleObject" Target="embeddings/oleObject294.bin"/><Relationship Id="rId593" Type="http://schemas.openxmlformats.org/officeDocument/2006/relationships/image" Target="media/image292.wmf"/><Relationship Id="rId592" Type="http://schemas.openxmlformats.org/officeDocument/2006/relationships/oleObject" Target="embeddings/oleObject293.bin"/><Relationship Id="rId591" Type="http://schemas.openxmlformats.org/officeDocument/2006/relationships/image" Target="media/image291.wmf"/><Relationship Id="rId590" Type="http://schemas.openxmlformats.org/officeDocument/2006/relationships/oleObject" Target="embeddings/oleObject292.bin"/><Relationship Id="rId59" Type="http://schemas.openxmlformats.org/officeDocument/2006/relationships/oleObject" Target="embeddings/oleObject26.bin"/><Relationship Id="rId589" Type="http://schemas.openxmlformats.org/officeDocument/2006/relationships/image" Target="media/image290.wmf"/><Relationship Id="rId588" Type="http://schemas.openxmlformats.org/officeDocument/2006/relationships/oleObject" Target="embeddings/oleObject291.bin"/><Relationship Id="rId587" Type="http://schemas.openxmlformats.org/officeDocument/2006/relationships/image" Target="media/image289.wmf"/><Relationship Id="rId586" Type="http://schemas.openxmlformats.org/officeDocument/2006/relationships/oleObject" Target="embeddings/oleObject290.bin"/><Relationship Id="rId585" Type="http://schemas.openxmlformats.org/officeDocument/2006/relationships/image" Target="media/image288.wmf"/><Relationship Id="rId584" Type="http://schemas.openxmlformats.org/officeDocument/2006/relationships/oleObject" Target="embeddings/oleObject289.bin"/><Relationship Id="rId583" Type="http://schemas.openxmlformats.org/officeDocument/2006/relationships/image" Target="media/image287.wmf"/><Relationship Id="rId582" Type="http://schemas.openxmlformats.org/officeDocument/2006/relationships/oleObject" Target="embeddings/oleObject288.bin"/><Relationship Id="rId581" Type="http://schemas.openxmlformats.org/officeDocument/2006/relationships/image" Target="media/image286.wmf"/><Relationship Id="rId580" Type="http://schemas.openxmlformats.org/officeDocument/2006/relationships/oleObject" Target="embeddings/oleObject287.bin"/><Relationship Id="rId58" Type="http://schemas.openxmlformats.org/officeDocument/2006/relationships/image" Target="media/image25.wmf"/><Relationship Id="rId579" Type="http://schemas.openxmlformats.org/officeDocument/2006/relationships/image" Target="media/image285.wmf"/><Relationship Id="rId578" Type="http://schemas.openxmlformats.org/officeDocument/2006/relationships/oleObject" Target="embeddings/oleObject286.bin"/><Relationship Id="rId577" Type="http://schemas.openxmlformats.org/officeDocument/2006/relationships/image" Target="media/image284.wmf"/><Relationship Id="rId576" Type="http://schemas.openxmlformats.org/officeDocument/2006/relationships/oleObject" Target="embeddings/oleObject285.bin"/><Relationship Id="rId575" Type="http://schemas.openxmlformats.org/officeDocument/2006/relationships/image" Target="media/image283.wmf"/><Relationship Id="rId574" Type="http://schemas.openxmlformats.org/officeDocument/2006/relationships/oleObject" Target="embeddings/oleObject284.bin"/><Relationship Id="rId573" Type="http://schemas.openxmlformats.org/officeDocument/2006/relationships/image" Target="media/image282.wmf"/><Relationship Id="rId572" Type="http://schemas.openxmlformats.org/officeDocument/2006/relationships/oleObject" Target="embeddings/oleObject283.bin"/><Relationship Id="rId571" Type="http://schemas.openxmlformats.org/officeDocument/2006/relationships/image" Target="media/image281.wmf"/><Relationship Id="rId570" Type="http://schemas.openxmlformats.org/officeDocument/2006/relationships/oleObject" Target="embeddings/oleObject282.bin"/><Relationship Id="rId57" Type="http://schemas.openxmlformats.org/officeDocument/2006/relationships/oleObject" Target="embeddings/oleObject25.bin"/><Relationship Id="rId569" Type="http://schemas.openxmlformats.org/officeDocument/2006/relationships/image" Target="media/image280.wmf"/><Relationship Id="rId568" Type="http://schemas.openxmlformats.org/officeDocument/2006/relationships/oleObject" Target="embeddings/oleObject281.bin"/><Relationship Id="rId567" Type="http://schemas.openxmlformats.org/officeDocument/2006/relationships/image" Target="media/image279.wmf"/><Relationship Id="rId566" Type="http://schemas.openxmlformats.org/officeDocument/2006/relationships/oleObject" Target="embeddings/oleObject280.bin"/><Relationship Id="rId565" Type="http://schemas.openxmlformats.org/officeDocument/2006/relationships/image" Target="media/image278.wmf"/><Relationship Id="rId564" Type="http://schemas.openxmlformats.org/officeDocument/2006/relationships/oleObject" Target="embeddings/oleObject279.bin"/><Relationship Id="rId563" Type="http://schemas.openxmlformats.org/officeDocument/2006/relationships/image" Target="media/image277.wmf"/><Relationship Id="rId562" Type="http://schemas.openxmlformats.org/officeDocument/2006/relationships/oleObject" Target="embeddings/oleObject278.bin"/><Relationship Id="rId561" Type="http://schemas.openxmlformats.org/officeDocument/2006/relationships/image" Target="media/image276.wmf"/><Relationship Id="rId560" Type="http://schemas.openxmlformats.org/officeDocument/2006/relationships/oleObject" Target="embeddings/oleObject277.bin"/><Relationship Id="rId56" Type="http://schemas.openxmlformats.org/officeDocument/2006/relationships/image" Target="media/image24.wmf"/><Relationship Id="rId559" Type="http://schemas.openxmlformats.org/officeDocument/2006/relationships/image" Target="media/image275.wmf"/><Relationship Id="rId558" Type="http://schemas.openxmlformats.org/officeDocument/2006/relationships/oleObject" Target="embeddings/oleObject276.bin"/><Relationship Id="rId557" Type="http://schemas.openxmlformats.org/officeDocument/2006/relationships/image" Target="media/image274.wmf"/><Relationship Id="rId556" Type="http://schemas.openxmlformats.org/officeDocument/2006/relationships/oleObject" Target="embeddings/oleObject275.bin"/><Relationship Id="rId555" Type="http://schemas.openxmlformats.org/officeDocument/2006/relationships/image" Target="media/image273.wmf"/><Relationship Id="rId554" Type="http://schemas.openxmlformats.org/officeDocument/2006/relationships/oleObject" Target="embeddings/oleObject274.bin"/><Relationship Id="rId553" Type="http://schemas.openxmlformats.org/officeDocument/2006/relationships/image" Target="media/image272.wmf"/><Relationship Id="rId552" Type="http://schemas.openxmlformats.org/officeDocument/2006/relationships/oleObject" Target="embeddings/oleObject273.bin"/><Relationship Id="rId551" Type="http://schemas.openxmlformats.org/officeDocument/2006/relationships/image" Target="media/image271.wmf"/><Relationship Id="rId550" Type="http://schemas.openxmlformats.org/officeDocument/2006/relationships/oleObject" Target="embeddings/oleObject272.bin"/><Relationship Id="rId55" Type="http://schemas.openxmlformats.org/officeDocument/2006/relationships/oleObject" Target="embeddings/oleObject24.bin"/><Relationship Id="rId549" Type="http://schemas.openxmlformats.org/officeDocument/2006/relationships/image" Target="media/image270.wmf"/><Relationship Id="rId548" Type="http://schemas.openxmlformats.org/officeDocument/2006/relationships/oleObject" Target="embeddings/oleObject271.bin"/><Relationship Id="rId547" Type="http://schemas.openxmlformats.org/officeDocument/2006/relationships/image" Target="media/image269.wmf"/><Relationship Id="rId546" Type="http://schemas.openxmlformats.org/officeDocument/2006/relationships/oleObject" Target="embeddings/oleObject270.bin"/><Relationship Id="rId545" Type="http://schemas.openxmlformats.org/officeDocument/2006/relationships/image" Target="media/image268.wmf"/><Relationship Id="rId544" Type="http://schemas.openxmlformats.org/officeDocument/2006/relationships/oleObject" Target="embeddings/oleObject269.bin"/><Relationship Id="rId543" Type="http://schemas.openxmlformats.org/officeDocument/2006/relationships/image" Target="media/image267.wmf"/><Relationship Id="rId542" Type="http://schemas.openxmlformats.org/officeDocument/2006/relationships/oleObject" Target="embeddings/oleObject268.bin"/><Relationship Id="rId541" Type="http://schemas.openxmlformats.org/officeDocument/2006/relationships/image" Target="media/image266.wmf"/><Relationship Id="rId540" Type="http://schemas.openxmlformats.org/officeDocument/2006/relationships/oleObject" Target="embeddings/oleObject267.bin"/><Relationship Id="rId54" Type="http://schemas.openxmlformats.org/officeDocument/2006/relationships/image" Target="media/image23.wmf"/><Relationship Id="rId539" Type="http://schemas.openxmlformats.org/officeDocument/2006/relationships/image" Target="media/image265.wmf"/><Relationship Id="rId538" Type="http://schemas.openxmlformats.org/officeDocument/2006/relationships/oleObject" Target="embeddings/oleObject266.bin"/><Relationship Id="rId537" Type="http://schemas.openxmlformats.org/officeDocument/2006/relationships/image" Target="media/image264.wmf"/><Relationship Id="rId536" Type="http://schemas.openxmlformats.org/officeDocument/2006/relationships/oleObject" Target="embeddings/oleObject265.bin"/><Relationship Id="rId535" Type="http://schemas.openxmlformats.org/officeDocument/2006/relationships/oleObject" Target="embeddings/oleObject264.bin"/><Relationship Id="rId534" Type="http://schemas.openxmlformats.org/officeDocument/2006/relationships/image" Target="media/image263.wmf"/><Relationship Id="rId533" Type="http://schemas.openxmlformats.org/officeDocument/2006/relationships/oleObject" Target="embeddings/oleObject263.bin"/><Relationship Id="rId532" Type="http://schemas.openxmlformats.org/officeDocument/2006/relationships/image" Target="media/image262.wmf"/><Relationship Id="rId531" Type="http://schemas.openxmlformats.org/officeDocument/2006/relationships/oleObject" Target="embeddings/oleObject262.bin"/><Relationship Id="rId530" Type="http://schemas.openxmlformats.org/officeDocument/2006/relationships/image" Target="media/image261.wmf"/><Relationship Id="rId53" Type="http://schemas.openxmlformats.org/officeDocument/2006/relationships/oleObject" Target="embeddings/oleObject23.bin"/><Relationship Id="rId529" Type="http://schemas.openxmlformats.org/officeDocument/2006/relationships/oleObject" Target="embeddings/oleObject261.bin"/><Relationship Id="rId528" Type="http://schemas.openxmlformats.org/officeDocument/2006/relationships/image" Target="media/image260.wmf"/><Relationship Id="rId527" Type="http://schemas.openxmlformats.org/officeDocument/2006/relationships/oleObject" Target="embeddings/oleObject260.bin"/><Relationship Id="rId526" Type="http://schemas.openxmlformats.org/officeDocument/2006/relationships/image" Target="media/image259.wmf"/><Relationship Id="rId525" Type="http://schemas.openxmlformats.org/officeDocument/2006/relationships/oleObject" Target="embeddings/oleObject259.bin"/><Relationship Id="rId524" Type="http://schemas.openxmlformats.org/officeDocument/2006/relationships/image" Target="media/image258.wmf"/><Relationship Id="rId523" Type="http://schemas.openxmlformats.org/officeDocument/2006/relationships/oleObject" Target="embeddings/oleObject258.bin"/><Relationship Id="rId522" Type="http://schemas.openxmlformats.org/officeDocument/2006/relationships/image" Target="media/image257.wmf"/><Relationship Id="rId521" Type="http://schemas.openxmlformats.org/officeDocument/2006/relationships/oleObject" Target="embeddings/oleObject257.bin"/><Relationship Id="rId520" Type="http://schemas.openxmlformats.org/officeDocument/2006/relationships/image" Target="media/image256.wmf"/><Relationship Id="rId52" Type="http://schemas.openxmlformats.org/officeDocument/2006/relationships/image" Target="media/image22.wmf"/><Relationship Id="rId519" Type="http://schemas.openxmlformats.org/officeDocument/2006/relationships/oleObject" Target="embeddings/oleObject256.bin"/><Relationship Id="rId518" Type="http://schemas.openxmlformats.org/officeDocument/2006/relationships/image" Target="media/image255.wmf"/><Relationship Id="rId517" Type="http://schemas.openxmlformats.org/officeDocument/2006/relationships/oleObject" Target="embeddings/oleObject255.bin"/><Relationship Id="rId516" Type="http://schemas.openxmlformats.org/officeDocument/2006/relationships/image" Target="media/image254.wmf"/><Relationship Id="rId515" Type="http://schemas.openxmlformats.org/officeDocument/2006/relationships/oleObject" Target="embeddings/oleObject254.bin"/><Relationship Id="rId514" Type="http://schemas.openxmlformats.org/officeDocument/2006/relationships/image" Target="media/image253.wmf"/><Relationship Id="rId513" Type="http://schemas.openxmlformats.org/officeDocument/2006/relationships/oleObject" Target="embeddings/oleObject253.bin"/><Relationship Id="rId512" Type="http://schemas.openxmlformats.org/officeDocument/2006/relationships/image" Target="media/image252.wmf"/><Relationship Id="rId511" Type="http://schemas.openxmlformats.org/officeDocument/2006/relationships/oleObject" Target="embeddings/oleObject252.bin"/><Relationship Id="rId510" Type="http://schemas.openxmlformats.org/officeDocument/2006/relationships/image" Target="media/image251.wmf"/><Relationship Id="rId51" Type="http://schemas.openxmlformats.org/officeDocument/2006/relationships/oleObject" Target="embeddings/oleObject22.bin"/><Relationship Id="rId509" Type="http://schemas.openxmlformats.org/officeDocument/2006/relationships/oleObject" Target="embeddings/oleObject251.bin"/><Relationship Id="rId508" Type="http://schemas.openxmlformats.org/officeDocument/2006/relationships/image" Target="media/image250.wmf"/><Relationship Id="rId507" Type="http://schemas.openxmlformats.org/officeDocument/2006/relationships/oleObject" Target="embeddings/oleObject250.bin"/><Relationship Id="rId506" Type="http://schemas.openxmlformats.org/officeDocument/2006/relationships/image" Target="media/image249.wmf"/><Relationship Id="rId505" Type="http://schemas.openxmlformats.org/officeDocument/2006/relationships/oleObject" Target="embeddings/oleObject249.bin"/><Relationship Id="rId504" Type="http://schemas.openxmlformats.org/officeDocument/2006/relationships/image" Target="media/image248.wmf"/><Relationship Id="rId503" Type="http://schemas.openxmlformats.org/officeDocument/2006/relationships/oleObject" Target="embeddings/oleObject248.bin"/><Relationship Id="rId502" Type="http://schemas.openxmlformats.org/officeDocument/2006/relationships/image" Target="media/image247.wmf"/><Relationship Id="rId501" Type="http://schemas.openxmlformats.org/officeDocument/2006/relationships/oleObject" Target="embeddings/oleObject247.bin"/><Relationship Id="rId500" Type="http://schemas.openxmlformats.org/officeDocument/2006/relationships/image" Target="media/image246.wmf"/><Relationship Id="rId50" Type="http://schemas.openxmlformats.org/officeDocument/2006/relationships/image" Target="media/image21.wmf"/><Relationship Id="rId5" Type="http://schemas.openxmlformats.org/officeDocument/2006/relationships/footer" Target="footer1.xml"/><Relationship Id="rId499" Type="http://schemas.openxmlformats.org/officeDocument/2006/relationships/oleObject" Target="embeddings/oleObject246.bin"/><Relationship Id="rId498" Type="http://schemas.openxmlformats.org/officeDocument/2006/relationships/image" Target="media/image245.wmf"/><Relationship Id="rId497" Type="http://schemas.openxmlformats.org/officeDocument/2006/relationships/oleObject" Target="embeddings/oleObject245.bin"/><Relationship Id="rId496" Type="http://schemas.openxmlformats.org/officeDocument/2006/relationships/image" Target="media/image244.wmf"/><Relationship Id="rId495" Type="http://schemas.openxmlformats.org/officeDocument/2006/relationships/oleObject" Target="embeddings/oleObject244.bin"/><Relationship Id="rId494" Type="http://schemas.openxmlformats.org/officeDocument/2006/relationships/image" Target="media/image243.wmf"/><Relationship Id="rId493" Type="http://schemas.openxmlformats.org/officeDocument/2006/relationships/oleObject" Target="embeddings/oleObject243.bin"/><Relationship Id="rId492" Type="http://schemas.openxmlformats.org/officeDocument/2006/relationships/image" Target="media/image242.wmf"/><Relationship Id="rId491" Type="http://schemas.openxmlformats.org/officeDocument/2006/relationships/oleObject" Target="embeddings/oleObject242.bin"/><Relationship Id="rId490" Type="http://schemas.openxmlformats.org/officeDocument/2006/relationships/image" Target="media/image241.wmf"/><Relationship Id="rId49" Type="http://schemas.openxmlformats.org/officeDocument/2006/relationships/oleObject" Target="embeddings/oleObject21.bin"/><Relationship Id="rId489" Type="http://schemas.openxmlformats.org/officeDocument/2006/relationships/oleObject" Target="embeddings/oleObject241.bin"/><Relationship Id="rId488" Type="http://schemas.openxmlformats.org/officeDocument/2006/relationships/image" Target="media/image240.wmf"/><Relationship Id="rId487" Type="http://schemas.openxmlformats.org/officeDocument/2006/relationships/oleObject" Target="embeddings/oleObject240.bin"/><Relationship Id="rId486" Type="http://schemas.openxmlformats.org/officeDocument/2006/relationships/image" Target="media/image239.wmf"/><Relationship Id="rId485" Type="http://schemas.openxmlformats.org/officeDocument/2006/relationships/oleObject" Target="embeddings/oleObject239.bin"/><Relationship Id="rId484" Type="http://schemas.openxmlformats.org/officeDocument/2006/relationships/image" Target="media/image238.wmf"/><Relationship Id="rId483" Type="http://schemas.openxmlformats.org/officeDocument/2006/relationships/oleObject" Target="embeddings/oleObject238.bin"/><Relationship Id="rId482" Type="http://schemas.openxmlformats.org/officeDocument/2006/relationships/image" Target="media/image237.wmf"/><Relationship Id="rId481" Type="http://schemas.openxmlformats.org/officeDocument/2006/relationships/oleObject" Target="embeddings/oleObject237.bin"/><Relationship Id="rId480" Type="http://schemas.openxmlformats.org/officeDocument/2006/relationships/image" Target="media/image236.wmf"/><Relationship Id="rId48" Type="http://schemas.openxmlformats.org/officeDocument/2006/relationships/image" Target="media/image20.wmf"/><Relationship Id="rId479" Type="http://schemas.openxmlformats.org/officeDocument/2006/relationships/oleObject" Target="embeddings/oleObject236.bin"/><Relationship Id="rId478" Type="http://schemas.openxmlformats.org/officeDocument/2006/relationships/image" Target="media/image235.wmf"/><Relationship Id="rId477" Type="http://schemas.openxmlformats.org/officeDocument/2006/relationships/oleObject" Target="embeddings/oleObject235.bin"/><Relationship Id="rId476" Type="http://schemas.openxmlformats.org/officeDocument/2006/relationships/image" Target="media/image234.wmf"/><Relationship Id="rId475" Type="http://schemas.openxmlformats.org/officeDocument/2006/relationships/oleObject" Target="embeddings/oleObject234.bin"/><Relationship Id="rId474" Type="http://schemas.openxmlformats.org/officeDocument/2006/relationships/image" Target="media/image233.wmf"/><Relationship Id="rId473" Type="http://schemas.openxmlformats.org/officeDocument/2006/relationships/oleObject" Target="embeddings/oleObject233.bin"/><Relationship Id="rId472" Type="http://schemas.openxmlformats.org/officeDocument/2006/relationships/image" Target="media/image232.wmf"/><Relationship Id="rId471" Type="http://schemas.openxmlformats.org/officeDocument/2006/relationships/oleObject" Target="embeddings/oleObject232.bin"/><Relationship Id="rId470" Type="http://schemas.openxmlformats.org/officeDocument/2006/relationships/image" Target="media/image231.wmf"/><Relationship Id="rId47" Type="http://schemas.openxmlformats.org/officeDocument/2006/relationships/oleObject" Target="embeddings/oleObject20.bin"/><Relationship Id="rId469" Type="http://schemas.openxmlformats.org/officeDocument/2006/relationships/oleObject" Target="embeddings/oleObject231.bin"/><Relationship Id="rId468" Type="http://schemas.openxmlformats.org/officeDocument/2006/relationships/image" Target="media/image230.wmf"/><Relationship Id="rId467" Type="http://schemas.openxmlformats.org/officeDocument/2006/relationships/oleObject" Target="embeddings/oleObject230.bin"/><Relationship Id="rId466" Type="http://schemas.openxmlformats.org/officeDocument/2006/relationships/image" Target="media/image229.wmf"/><Relationship Id="rId465" Type="http://schemas.openxmlformats.org/officeDocument/2006/relationships/oleObject" Target="embeddings/oleObject229.bin"/><Relationship Id="rId464" Type="http://schemas.openxmlformats.org/officeDocument/2006/relationships/image" Target="media/image228.wmf"/><Relationship Id="rId463" Type="http://schemas.openxmlformats.org/officeDocument/2006/relationships/oleObject" Target="embeddings/oleObject228.bin"/><Relationship Id="rId462" Type="http://schemas.openxmlformats.org/officeDocument/2006/relationships/image" Target="media/image227.wmf"/><Relationship Id="rId461" Type="http://schemas.openxmlformats.org/officeDocument/2006/relationships/oleObject" Target="embeddings/oleObject227.bin"/><Relationship Id="rId460" Type="http://schemas.openxmlformats.org/officeDocument/2006/relationships/image" Target="media/image226.wmf"/><Relationship Id="rId46" Type="http://schemas.openxmlformats.org/officeDocument/2006/relationships/image" Target="media/image19.wmf"/><Relationship Id="rId459" Type="http://schemas.openxmlformats.org/officeDocument/2006/relationships/oleObject" Target="embeddings/oleObject226.bin"/><Relationship Id="rId458" Type="http://schemas.openxmlformats.org/officeDocument/2006/relationships/image" Target="media/image225.wmf"/><Relationship Id="rId457" Type="http://schemas.openxmlformats.org/officeDocument/2006/relationships/oleObject" Target="embeddings/oleObject225.bin"/><Relationship Id="rId456" Type="http://schemas.openxmlformats.org/officeDocument/2006/relationships/image" Target="media/image224.wmf"/><Relationship Id="rId455" Type="http://schemas.openxmlformats.org/officeDocument/2006/relationships/oleObject" Target="embeddings/oleObject224.bin"/><Relationship Id="rId454" Type="http://schemas.openxmlformats.org/officeDocument/2006/relationships/image" Target="media/image223.wmf"/><Relationship Id="rId453" Type="http://schemas.openxmlformats.org/officeDocument/2006/relationships/oleObject" Target="embeddings/oleObject223.bin"/><Relationship Id="rId452" Type="http://schemas.openxmlformats.org/officeDocument/2006/relationships/oleObject" Target="embeddings/oleObject222.bin"/><Relationship Id="rId451" Type="http://schemas.openxmlformats.org/officeDocument/2006/relationships/image" Target="media/image222.wmf"/><Relationship Id="rId450" Type="http://schemas.openxmlformats.org/officeDocument/2006/relationships/oleObject" Target="embeddings/oleObject221.bin"/><Relationship Id="rId45" Type="http://schemas.openxmlformats.org/officeDocument/2006/relationships/oleObject" Target="embeddings/oleObject19.bin"/><Relationship Id="rId449" Type="http://schemas.openxmlformats.org/officeDocument/2006/relationships/image" Target="media/image221.wmf"/><Relationship Id="rId448" Type="http://schemas.openxmlformats.org/officeDocument/2006/relationships/oleObject" Target="embeddings/oleObject220.bin"/><Relationship Id="rId447" Type="http://schemas.openxmlformats.org/officeDocument/2006/relationships/image" Target="media/image220.wmf"/><Relationship Id="rId446" Type="http://schemas.openxmlformats.org/officeDocument/2006/relationships/oleObject" Target="embeddings/oleObject219.bin"/><Relationship Id="rId445" Type="http://schemas.openxmlformats.org/officeDocument/2006/relationships/image" Target="media/image219.wmf"/><Relationship Id="rId444" Type="http://schemas.openxmlformats.org/officeDocument/2006/relationships/oleObject" Target="embeddings/oleObject218.bin"/><Relationship Id="rId443" Type="http://schemas.openxmlformats.org/officeDocument/2006/relationships/image" Target="media/image218.wmf"/><Relationship Id="rId442" Type="http://schemas.openxmlformats.org/officeDocument/2006/relationships/oleObject" Target="embeddings/oleObject217.bin"/><Relationship Id="rId441" Type="http://schemas.openxmlformats.org/officeDocument/2006/relationships/image" Target="media/image217.wmf"/><Relationship Id="rId440" Type="http://schemas.openxmlformats.org/officeDocument/2006/relationships/oleObject" Target="embeddings/oleObject216.bin"/><Relationship Id="rId44" Type="http://schemas.openxmlformats.org/officeDocument/2006/relationships/image" Target="media/image18.wmf"/><Relationship Id="rId439" Type="http://schemas.openxmlformats.org/officeDocument/2006/relationships/image" Target="media/image216.wmf"/><Relationship Id="rId438" Type="http://schemas.openxmlformats.org/officeDocument/2006/relationships/oleObject" Target="embeddings/oleObject215.bin"/><Relationship Id="rId437" Type="http://schemas.openxmlformats.org/officeDocument/2006/relationships/image" Target="media/image215.wmf"/><Relationship Id="rId436" Type="http://schemas.openxmlformats.org/officeDocument/2006/relationships/oleObject" Target="embeddings/oleObject214.bin"/><Relationship Id="rId435" Type="http://schemas.openxmlformats.org/officeDocument/2006/relationships/image" Target="media/image214.wmf"/><Relationship Id="rId434" Type="http://schemas.openxmlformats.org/officeDocument/2006/relationships/oleObject" Target="embeddings/oleObject213.bin"/><Relationship Id="rId433" Type="http://schemas.openxmlformats.org/officeDocument/2006/relationships/image" Target="media/image213.wmf"/><Relationship Id="rId432" Type="http://schemas.openxmlformats.org/officeDocument/2006/relationships/oleObject" Target="embeddings/oleObject212.bin"/><Relationship Id="rId431" Type="http://schemas.openxmlformats.org/officeDocument/2006/relationships/image" Target="media/image212.wmf"/><Relationship Id="rId430" Type="http://schemas.openxmlformats.org/officeDocument/2006/relationships/oleObject" Target="embeddings/oleObject211.bin"/><Relationship Id="rId43" Type="http://schemas.openxmlformats.org/officeDocument/2006/relationships/oleObject" Target="embeddings/oleObject18.bin"/><Relationship Id="rId429" Type="http://schemas.openxmlformats.org/officeDocument/2006/relationships/image" Target="media/image211.wmf"/><Relationship Id="rId428" Type="http://schemas.openxmlformats.org/officeDocument/2006/relationships/oleObject" Target="embeddings/oleObject210.bin"/><Relationship Id="rId427" Type="http://schemas.openxmlformats.org/officeDocument/2006/relationships/image" Target="media/image210.wmf"/><Relationship Id="rId426" Type="http://schemas.openxmlformats.org/officeDocument/2006/relationships/oleObject" Target="embeddings/oleObject209.bin"/><Relationship Id="rId425" Type="http://schemas.openxmlformats.org/officeDocument/2006/relationships/image" Target="media/image209.wmf"/><Relationship Id="rId424" Type="http://schemas.openxmlformats.org/officeDocument/2006/relationships/oleObject" Target="embeddings/oleObject208.bin"/><Relationship Id="rId423" Type="http://schemas.openxmlformats.org/officeDocument/2006/relationships/image" Target="media/image208.wmf"/><Relationship Id="rId422" Type="http://schemas.openxmlformats.org/officeDocument/2006/relationships/oleObject" Target="embeddings/oleObject207.bin"/><Relationship Id="rId421" Type="http://schemas.openxmlformats.org/officeDocument/2006/relationships/image" Target="media/image207.wmf"/><Relationship Id="rId420" Type="http://schemas.openxmlformats.org/officeDocument/2006/relationships/oleObject" Target="embeddings/oleObject206.bin"/><Relationship Id="rId42" Type="http://schemas.openxmlformats.org/officeDocument/2006/relationships/image" Target="media/image17.wmf"/><Relationship Id="rId419" Type="http://schemas.openxmlformats.org/officeDocument/2006/relationships/image" Target="media/image206.wmf"/><Relationship Id="rId418" Type="http://schemas.openxmlformats.org/officeDocument/2006/relationships/oleObject" Target="embeddings/oleObject205.bin"/><Relationship Id="rId417" Type="http://schemas.openxmlformats.org/officeDocument/2006/relationships/image" Target="media/image205.wmf"/><Relationship Id="rId416" Type="http://schemas.openxmlformats.org/officeDocument/2006/relationships/oleObject" Target="embeddings/oleObject204.bin"/><Relationship Id="rId415" Type="http://schemas.openxmlformats.org/officeDocument/2006/relationships/image" Target="media/image204.wmf"/><Relationship Id="rId414" Type="http://schemas.openxmlformats.org/officeDocument/2006/relationships/oleObject" Target="embeddings/oleObject203.bin"/><Relationship Id="rId413" Type="http://schemas.openxmlformats.org/officeDocument/2006/relationships/image" Target="media/image203.wmf"/><Relationship Id="rId412" Type="http://schemas.openxmlformats.org/officeDocument/2006/relationships/oleObject" Target="embeddings/oleObject202.bin"/><Relationship Id="rId411" Type="http://schemas.openxmlformats.org/officeDocument/2006/relationships/image" Target="media/image202.wmf"/><Relationship Id="rId410" Type="http://schemas.openxmlformats.org/officeDocument/2006/relationships/oleObject" Target="embeddings/oleObject201.bin"/><Relationship Id="rId41" Type="http://schemas.openxmlformats.org/officeDocument/2006/relationships/oleObject" Target="embeddings/oleObject17.bin"/><Relationship Id="rId409" Type="http://schemas.openxmlformats.org/officeDocument/2006/relationships/image" Target="media/image201.jpeg"/><Relationship Id="rId408" Type="http://schemas.openxmlformats.org/officeDocument/2006/relationships/image" Target="media/image200.jpeg"/><Relationship Id="rId407" Type="http://schemas.openxmlformats.org/officeDocument/2006/relationships/image" Target="media/image199.jpeg"/><Relationship Id="rId406" Type="http://schemas.openxmlformats.org/officeDocument/2006/relationships/image" Target="media/image198.png"/><Relationship Id="rId405" Type="http://schemas.openxmlformats.org/officeDocument/2006/relationships/image" Target="media/image197.jpeg"/><Relationship Id="rId404" Type="http://schemas.openxmlformats.org/officeDocument/2006/relationships/image" Target="media/image196.jpeg"/><Relationship Id="rId403" Type="http://schemas.openxmlformats.org/officeDocument/2006/relationships/image" Target="media/image195.jpeg"/><Relationship Id="rId402" Type="http://schemas.openxmlformats.org/officeDocument/2006/relationships/image" Target="media/image194.jpeg"/><Relationship Id="rId401" Type="http://schemas.openxmlformats.org/officeDocument/2006/relationships/image" Target="media/image193.GIF"/><Relationship Id="rId400" Type="http://schemas.openxmlformats.org/officeDocument/2006/relationships/image" Target="media/image192.GIF"/><Relationship Id="rId40" Type="http://schemas.openxmlformats.org/officeDocument/2006/relationships/image" Target="media/image16.wmf"/><Relationship Id="rId4" Type="http://schemas.openxmlformats.org/officeDocument/2006/relationships/header" Target="header2.xml"/><Relationship Id="rId399" Type="http://schemas.openxmlformats.org/officeDocument/2006/relationships/image" Target="media/image191.wmf"/><Relationship Id="rId398" Type="http://schemas.openxmlformats.org/officeDocument/2006/relationships/oleObject" Target="embeddings/oleObject200.bin"/><Relationship Id="rId397" Type="http://schemas.openxmlformats.org/officeDocument/2006/relationships/image" Target="media/image190.wmf"/><Relationship Id="rId396" Type="http://schemas.openxmlformats.org/officeDocument/2006/relationships/oleObject" Target="embeddings/oleObject199.bin"/><Relationship Id="rId395" Type="http://schemas.openxmlformats.org/officeDocument/2006/relationships/image" Target="media/image189.wmf"/><Relationship Id="rId394" Type="http://schemas.openxmlformats.org/officeDocument/2006/relationships/oleObject" Target="embeddings/oleObject198.bin"/><Relationship Id="rId393" Type="http://schemas.openxmlformats.org/officeDocument/2006/relationships/image" Target="media/image188.wmf"/><Relationship Id="rId392" Type="http://schemas.openxmlformats.org/officeDocument/2006/relationships/oleObject" Target="embeddings/oleObject197.bin"/><Relationship Id="rId391" Type="http://schemas.openxmlformats.org/officeDocument/2006/relationships/image" Target="media/image187.wmf"/><Relationship Id="rId390" Type="http://schemas.openxmlformats.org/officeDocument/2006/relationships/oleObject" Target="embeddings/oleObject196.bin"/><Relationship Id="rId39" Type="http://schemas.openxmlformats.org/officeDocument/2006/relationships/oleObject" Target="embeddings/oleObject16.bin"/><Relationship Id="rId389" Type="http://schemas.openxmlformats.org/officeDocument/2006/relationships/image" Target="media/image186.wmf"/><Relationship Id="rId388" Type="http://schemas.openxmlformats.org/officeDocument/2006/relationships/oleObject" Target="embeddings/oleObject195.bin"/><Relationship Id="rId387" Type="http://schemas.openxmlformats.org/officeDocument/2006/relationships/image" Target="media/image185.wmf"/><Relationship Id="rId386" Type="http://schemas.openxmlformats.org/officeDocument/2006/relationships/oleObject" Target="embeddings/oleObject194.bin"/><Relationship Id="rId385" Type="http://schemas.openxmlformats.org/officeDocument/2006/relationships/image" Target="media/image184.wmf"/><Relationship Id="rId384" Type="http://schemas.openxmlformats.org/officeDocument/2006/relationships/oleObject" Target="embeddings/oleObject193.bin"/><Relationship Id="rId383" Type="http://schemas.openxmlformats.org/officeDocument/2006/relationships/image" Target="media/image183.wmf"/><Relationship Id="rId382" Type="http://schemas.openxmlformats.org/officeDocument/2006/relationships/oleObject" Target="embeddings/oleObject192.bin"/><Relationship Id="rId381" Type="http://schemas.openxmlformats.org/officeDocument/2006/relationships/image" Target="media/image182.wmf"/><Relationship Id="rId380" Type="http://schemas.openxmlformats.org/officeDocument/2006/relationships/oleObject" Target="embeddings/oleObject191.bin"/><Relationship Id="rId38" Type="http://schemas.openxmlformats.org/officeDocument/2006/relationships/image" Target="media/image15.wmf"/><Relationship Id="rId379" Type="http://schemas.openxmlformats.org/officeDocument/2006/relationships/oleObject" Target="embeddings/oleObject190.bin"/><Relationship Id="rId378" Type="http://schemas.openxmlformats.org/officeDocument/2006/relationships/image" Target="media/image181.wmf"/><Relationship Id="rId377" Type="http://schemas.openxmlformats.org/officeDocument/2006/relationships/oleObject" Target="embeddings/oleObject189.bin"/><Relationship Id="rId376" Type="http://schemas.openxmlformats.org/officeDocument/2006/relationships/image" Target="media/image180.wmf"/><Relationship Id="rId375" Type="http://schemas.openxmlformats.org/officeDocument/2006/relationships/oleObject" Target="embeddings/oleObject188.bin"/><Relationship Id="rId374" Type="http://schemas.openxmlformats.org/officeDocument/2006/relationships/image" Target="media/image179.wmf"/><Relationship Id="rId373" Type="http://schemas.openxmlformats.org/officeDocument/2006/relationships/oleObject" Target="embeddings/oleObject187.bin"/><Relationship Id="rId372" Type="http://schemas.openxmlformats.org/officeDocument/2006/relationships/image" Target="media/image178.wmf"/><Relationship Id="rId371" Type="http://schemas.openxmlformats.org/officeDocument/2006/relationships/oleObject" Target="embeddings/oleObject186.bin"/><Relationship Id="rId370" Type="http://schemas.openxmlformats.org/officeDocument/2006/relationships/image" Target="media/image177.wmf"/><Relationship Id="rId37" Type="http://schemas.openxmlformats.org/officeDocument/2006/relationships/oleObject" Target="embeddings/oleObject15.bin"/><Relationship Id="rId369" Type="http://schemas.openxmlformats.org/officeDocument/2006/relationships/oleObject" Target="embeddings/oleObject185.bin"/><Relationship Id="rId368" Type="http://schemas.openxmlformats.org/officeDocument/2006/relationships/image" Target="media/image176.wmf"/><Relationship Id="rId367" Type="http://schemas.openxmlformats.org/officeDocument/2006/relationships/oleObject" Target="embeddings/oleObject184.bin"/><Relationship Id="rId366" Type="http://schemas.openxmlformats.org/officeDocument/2006/relationships/image" Target="media/image175.wmf"/><Relationship Id="rId365" Type="http://schemas.openxmlformats.org/officeDocument/2006/relationships/oleObject" Target="embeddings/oleObject183.bin"/><Relationship Id="rId364" Type="http://schemas.openxmlformats.org/officeDocument/2006/relationships/image" Target="media/image174.wmf"/><Relationship Id="rId363" Type="http://schemas.openxmlformats.org/officeDocument/2006/relationships/oleObject" Target="embeddings/oleObject182.bin"/><Relationship Id="rId362" Type="http://schemas.openxmlformats.org/officeDocument/2006/relationships/image" Target="media/image173.wmf"/><Relationship Id="rId361" Type="http://schemas.openxmlformats.org/officeDocument/2006/relationships/oleObject" Target="embeddings/oleObject181.bin"/><Relationship Id="rId360" Type="http://schemas.openxmlformats.org/officeDocument/2006/relationships/image" Target="media/image172.wmf"/><Relationship Id="rId36" Type="http://schemas.openxmlformats.org/officeDocument/2006/relationships/image" Target="media/image14.wmf"/><Relationship Id="rId359" Type="http://schemas.openxmlformats.org/officeDocument/2006/relationships/oleObject" Target="embeddings/oleObject180.bin"/><Relationship Id="rId358" Type="http://schemas.openxmlformats.org/officeDocument/2006/relationships/image" Target="media/image171.wmf"/><Relationship Id="rId357" Type="http://schemas.openxmlformats.org/officeDocument/2006/relationships/oleObject" Target="embeddings/oleObject179.bin"/><Relationship Id="rId356" Type="http://schemas.openxmlformats.org/officeDocument/2006/relationships/image" Target="media/image170.wmf"/><Relationship Id="rId355" Type="http://schemas.openxmlformats.org/officeDocument/2006/relationships/oleObject" Target="embeddings/oleObject178.bin"/><Relationship Id="rId354" Type="http://schemas.openxmlformats.org/officeDocument/2006/relationships/image" Target="media/image169.wmf"/><Relationship Id="rId353" Type="http://schemas.openxmlformats.org/officeDocument/2006/relationships/oleObject" Target="embeddings/oleObject177.bin"/><Relationship Id="rId352" Type="http://schemas.openxmlformats.org/officeDocument/2006/relationships/image" Target="media/image168.wmf"/><Relationship Id="rId351" Type="http://schemas.openxmlformats.org/officeDocument/2006/relationships/oleObject" Target="embeddings/oleObject176.bin"/><Relationship Id="rId350" Type="http://schemas.openxmlformats.org/officeDocument/2006/relationships/image" Target="media/image167.wmf"/><Relationship Id="rId35" Type="http://schemas.openxmlformats.org/officeDocument/2006/relationships/oleObject" Target="embeddings/oleObject14.bin"/><Relationship Id="rId349" Type="http://schemas.openxmlformats.org/officeDocument/2006/relationships/oleObject" Target="embeddings/oleObject175.bin"/><Relationship Id="rId348" Type="http://schemas.openxmlformats.org/officeDocument/2006/relationships/image" Target="media/image166.wmf"/><Relationship Id="rId347" Type="http://schemas.openxmlformats.org/officeDocument/2006/relationships/oleObject" Target="embeddings/oleObject174.bin"/><Relationship Id="rId346" Type="http://schemas.openxmlformats.org/officeDocument/2006/relationships/image" Target="media/image165.wmf"/><Relationship Id="rId345" Type="http://schemas.openxmlformats.org/officeDocument/2006/relationships/oleObject" Target="embeddings/oleObject173.bin"/><Relationship Id="rId344" Type="http://schemas.openxmlformats.org/officeDocument/2006/relationships/image" Target="media/image164.wmf"/><Relationship Id="rId343" Type="http://schemas.openxmlformats.org/officeDocument/2006/relationships/oleObject" Target="embeddings/oleObject172.bin"/><Relationship Id="rId342" Type="http://schemas.openxmlformats.org/officeDocument/2006/relationships/image" Target="media/image163.wmf"/><Relationship Id="rId341" Type="http://schemas.openxmlformats.org/officeDocument/2006/relationships/oleObject" Target="embeddings/oleObject171.bin"/><Relationship Id="rId340" Type="http://schemas.openxmlformats.org/officeDocument/2006/relationships/image" Target="media/image162.wmf"/><Relationship Id="rId34" Type="http://schemas.openxmlformats.org/officeDocument/2006/relationships/image" Target="media/image13.wmf"/><Relationship Id="rId339" Type="http://schemas.openxmlformats.org/officeDocument/2006/relationships/oleObject" Target="embeddings/oleObject170.bin"/><Relationship Id="rId338" Type="http://schemas.openxmlformats.org/officeDocument/2006/relationships/image" Target="media/image161.wmf"/><Relationship Id="rId337" Type="http://schemas.openxmlformats.org/officeDocument/2006/relationships/oleObject" Target="embeddings/oleObject169.bin"/><Relationship Id="rId336" Type="http://schemas.openxmlformats.org/officeDocument/2006/relationships/image" Target="media/image160.wmf"/><Relationship Id="rId335" Type="http://schemas.openxmlformats.org/officeDocument/2006/relationships/oleObject" Target="embeddings/oleObject168.bin"/><Relationship Id="rId334" Type="http://schemas.openxmlformats.org/officeDocument/2006/relationships/image" Target="media/image159.wmf"/><Relationship Id="rId333" Type="http://schemas.openxmlformats.org/officeDocument/2006/relationships/oleObject" Target="embeddings/oleObject167.bin"/><Relationship Id="rId332" Type="http://schemas.openxmlformats.org/officeDocument/2006/relationships/image" Target="media/image158.wmf"/><Relationship Id="rId331" Type="http://schemas.openxmlformats.org/officeDocument/2006/relationships/oleObject" Target="embeddings/oleObject166.bin"/><Relationship Id="rId330" Type="http://schemas.openxmlformats.org/officeDocument/2006/relationships/image" Target="media/image157.wmf"/><Relationship Id="rId33" Type="http://schemas.openxmlformats.org/officeDocument/2006/relationships/oleObject" Target="embeddings/oleObject13.bin"/><Relationship Id="rId329" Type="http://schemas.openxmlformats.org/officeDocument/2006/relationships/oleObject" Target="embeddings/oleObject165.bin"/><Relationship Id="rId328" Type="http://schemas.openxmlformats.org/officeDocument/2006/relationships/image" Target="media/image156.wmf"/><Relationship Id="rId327" Type="http://schemas.openxmlformats.org/officeDocument/2006/relationships/oleObject" Target="embeddings/oleObject164.bin"/><Relationship Id="rId326" Type="http://schemas.openxmlformats.org/officeDocument/2006/relationships/image" Target="media/image155.wmf"/><Relationship Id="rId325" Type="http://schemas.openxmlformats.org/officeDocument/2006/relationships/oleObject" Target="embeddings/oleObject163.bin"/><Relationship Id="rId324" Type="http://schemas.openxmlformats.org/officeDocument/2006/relationships/image" Target="media/image154.wmf"/><Relationship Id="rId323" Type="http://schemas.openxmlformats.org/officeDocument/2006/relationships/oleObject" Target="embeddings/oleObject162.bin"/><Relationship Id="rId322" Type="http://schemas.openxmlformats.org/officeDocument/2006/relationships/image" Target="media/image153.wmf"/><Relationship Id="rId321" Type="http://schemas.openxmlformats.org/officeDocument/2006/relationships/oleObject" Target="embeddings/oleObject161.bin"/><Relationship Id="rId320" Type="http://schemas.openxmlformats.org/officeDocument/2006/relationships/image" Target="media/image152.wmf"/><Relationship Id="rId32" Type="http://schemas.openxmlformats.org/officeDocument/2006/relationships/image" Target="media/image12.wmf"/><Relationship Id="rId319" Type="http://schemas.openxmlformats.org/officeDocument/2006/relationships/oleObject" Target="embeddings/oleObject160.bin"/><Relationship Id="rId318" Type="http://schemas.openxmlformats.org/officeDocument/2006/relationships/image" Target="media/image151.wmf"/><Relationship Id="rId317" Type="http://schemas.openxmlformats.org/officeDocument/2006/relationships/oleObject" Target="embeddings/oleObject159.bin"/><Relationship Id="rId316" Type="http://schemas.openxmlformats.org/officeDocument/2006/relationships/image" Target="media/image150.wmf"/><Relationship Id="rId315" Type="http://schemas.openxmlformats.org/officeDocument/2006/relationships/oleObject" Target="embeddings/oleObject158.bin"/><Relationship Id="rId314" Type="http://schemas.openxmlformats.org/officeDocument/2006/relationships/image" Target="media/image149.wmf"/><Relationship Id="rId313" Type="http://schemas.openxmlformats.org/officeDocument/2006/relationships/oleObject" Target="embeddings/oleObject157.bin"/><Relationship Id="rId312" Type="http://schemas.openxmlformats.org/officeDocument/2006/relationships/image" Target="media/image148.wmf"/><Relationship Id="rId311" Type="http://schemas.openxmlformats.org/officeDocument/2006/relationships/oleObject" Target="embeddings/oleObject156.bin"/><Relationship Id="rId310" Type="http://schemas.openxmlformats.org/officeDocument/2006/relationships/image" Target="media/image147.wmf"/><Relationship Id="rId31" Type="http://schemas.openxmlformats.org/officeDocument/2006/relationships/oleObject" Target="embeddings/oleObject12.bin"/><Relationship Id="rId309" Type="http://schemas.openxmlformats.org/officeDocument/2006/relationships/oleObject" Target="embeddings/oleObject155.bin"/><Relationship Id="rId308" Type="http://schemas.openxmlformats.org/officeDocument/2006/relationships/oleObject" Target="embeddings/oleObject154.bin"/><Relationship Id="rId307" Type="http://schemas.openxmlformats.org/officeDocument/2006/relationships/image" Target="media/image146.wmf"/><Relationship Id="rId306" Type="http://schemas.openxmlformats.org/officeDocument/2006/relationships/oleObject" Target="embeddings/oleObject153.bin"/><Relationship Id="rId305" Type="http://schemas.openxmlformats.org/officeDocument/2006/relationships/oleObject" Target="embeddings/oleObject152.bin"/><Relationship Id="rId304" Type="http://schemas.openxmlformats.org/officeDocument/2006/relationships/image" Target="media/image145.wmf"/><Relationship Id="rId303" Type="http://schemas.openxmlformats.org/officeDocument/2006/relationships/oleObject" Target="embeddings/oleObject151.bin"/><Relationship Id="rId302" Type="http://schemas.openxmlformats.org/officeDocument/2006/relationships/image" Target="media/image144.wmf"/><Relationship Id="rId301" Type="http://schemas.openxmlformats.org/officeDocument/2006/relationships/oleObject" Target="embeddings/oleObject150.bin"/><Relationship Id="rId300" Type="http://schemas.openxmlformats.org/officeDocument/2006/relationships/image" Target="media/image143.wmf"/><Relationship Id="rId30" Type="http://schemas.openxmlformats.org/officeDocument/2006/relationships/image" Target="media/image11.wmf"/><Relationship Id="rId3" Type="http://schemas.openxmlformats.org/officeDocument/2006/relationships/header" Target="header1.xml"/><Relationship Id="rId299" Type="http://schemas.openxmlformats.org/officeDocument/2006/relationships/oleObject" Target="embeddings/oleObject149.bin"/><Relationship Id="rId298" Type="http://schemas.openxmlformats.org/officeDocument/2006/relationships/image" Target="media/image142.wmf"/><Relationship Id="rId297" Type="http://schemas.openxmlformats.org/officeDocument/2006/relationships/oleObject" Target="embeddings/oleObject148.bin"/><Relationship Id="rId296" Type="http://schemas.openxmlformats.org/officeDocument/2006/relationships/image" Target="media/image141.wmf"/><Relationship Id="rId295" Type="http://schemas.openxmlformats.org/officeDocument/2006/relationships/oleObject" Target="embeddings/oleObject147.bin"/><Relationship Id="rId294" Type="http://schemas.openxmlformats.org/officeDocument/2006/relationships/image" Target="media/image140.wmf"/><Relationship Id="rId293" Type="http://schemas.openxmlformats.org/officeDocument/2006/relationships/oleObject" Target="embeddings/oleObject146.bin"/><Relationship Id="rId292" Type="http://schemas.openxmlformats.org/officeDocument/2006/relationships/image" Target="media/image139.wmf"/><Relationship Id="rId291" Type="http://schemas.openxmlformats.org/officeDocument/2006/relationships/oleObject" Target="embeddings/oleObject145.bin"/><Relationship Id="rId290" Type="http://schemas.openxmlformats.org/officeDocument/2006/relationships/image" Target="media/image138.wmf"/><Relationship Id="rId29" Type="http://schemas.openxmlformats.org/officeDocument/2006/relationships/oleObject" Target="embeddings/oleObject11.bin"/><Relationship Id="rId289" Type="http://schemas.openxmlformats.org/officeDocument/2006/relationships/oleObject" Target="embeddings/oleObject144.bin"/><Relationship Id="rId288" Type="http://schemas.openxmlformats.org/officeDocument/2006/relationships/image" Target="media/image137.wmf"/><Relationship Id="rId287" Type="http://schemas.openxmlformats.org/officeDocument/2006/relationships/oleObject" Target="embeddings/oleObject143.bin"/><Relationship Id="rId286" Type="http://schemas.openxmlformats.org/officeDocument/2006/relationships/image" Target="media/image136.wmf"/><Relationship Id="rId285" Type="http://schemas.openxmlformats.org/officeDocument/2006/relationships/oleObject" Target="embeddings/oleObject142.bin"/><Relationship Id="rId284" Type="http://schemas.openxmlformats.org/officeDocument/2006/relationships/image" Target="media/image135.wmf"/><Relationship Id="rId283" Type="http://schemas.openxmlformats.org/officeDocument/2006/relationships/oleObject" Target="embeddings/oleObject141.bin"/><Relationship Id="rId282" Type="http://schemas.openxmlformats.org/officeDocument/2006/relationships/image" Target="media/image134.wmf"/><Relationship Id="rId281" Type="http://schemas.openxmlformats.org/officeDocument/2006/relationships/oleObject" Target="embeddings/oleObject140.bin"/><Relationship Id="rId280" Type="http://schemas.openxmlformats.org/officeDocument/2006/relationships/image" Target="media/image133.wmf"/><Relationship Id="rId28" Type="http://schemas.openxmlformats.org/officeDocument/2006/relationships/image" Target="media/image10.wmf"/><Relationship Id="rId279" Type="http://schemas.openxmlformats.org/officeDocument/2006/relationships/oleObject" Target="embeddings/oleObject139.bin"/><Relationship Id="rId278" Type="http://schemas.openxmlformats.org/officeDocument/2006/relationships/image" Target="media/image132.wmf"/><Relationship Id="rId277" Type="http://schemas.openxmlformats.org/officeDocument/2006/relationships/oleObject" Target="embeddings/oleObject138.bin"/><Relationship Id="rId276" Type="http://schemas.openxmlformats.org/officeDocument/2006/relationships/image" Target="media/image131.wmf"/><Relationship Id="rId275" Type="http://schemas.openxmlformats.org/officeDocument/2006/relationships/oleObject" Target="embeddings/oleObject137.bin"/><Relationship Id="rId274" Type="http://schemas.openxmlformats.org/officeDocument/2006/relationships/image" Target="media/image130.wmf"/><Relationship Id="rId273" Type="http://schemas.openxmlformats.org/officeDocument/2006/relationships/oleObject" Target="embeddings/oleObject136.bin"/><Relationship Id="rId272" Type="http://schemas.openxmlformats.org/officeDocument/2006/relationships/image" Target="media/image129.wmf"/><Relationship Id="rId271" Type="http://schemas.openxmlformats.org/officeDocument/2006/relationships/oleObject" Target="embeddings/oleObject135.bin"/><Relationship Id="rId270" Type="http://schemas.openxmlformats.org/officeDocument/2006/relationships/image" Target="media/image128.wmf"/><Relationship Id="rId27" Type="http://schemas.openxmlformats.org/officeDocument/2006/relationships/oleObject" Target="embeddings/oleObject10.bin"/><Relationship Id="rId269" Type="http://schemas.openxmlformats.org/officeDocument/2006/relationships/oleObject" Target="embeddings/oleObject134.bin"/><Relationship Id="rId268" Type="http://schemas.openxmlformats.org/officeDocument/2006/relationships/image" Target="media/image127.wmf"/><Relationship Id="rId267" Type="http://schemas.openxmlformats.org/officeDocument/2006/relationships/oleObject" Target="embeddings/oleObject133.bin"/><Relationship Id="rId266" Type="http://schemas.openxmlformats.org/officeDocument/2006/relationships/image" Target="media/image126.wmf"/><Relationship Id="rId265" Type="http://schemas.openxmlformats.org/officeDocument/2006/relationships/oleObject" Target="embeddings/oleObject132.bin"/><Relationship Id="rId264" Type="http://schemas.openxmlformats.org/officeDocument/2006/relationships/image" Target="media/image125.wmf"/><Relationship Id="rId263" Type="http://schemas.openxmlformats.org/officeDocument/2006/relationships/oleObject" Target="embeddings/oleObject131.bin"/><Relationship Id="rId262" Type="http://schemas.openxmlformats.org/officeDocument/2006/relationships/image" Target="media/image124.wmf"/><Relationship Id="rId261" Type="http://schemas.openxmlformats.org/officeDocument/2006/relationships/oleObject" Target="embeddings/oleObject130.bin"/><Relationship Id="rId260" Type="http://schemas.openxmlformats.org/officeDocument/2006/relationships/image" Target="media/image123.wmf"/><Relationship Id="rId26" Type="http://schemas.openxmlformats.org/officeDocument/2006/relationships/image" Target="media/image9.wmf"/><Relationship Id="rId259" Type="http://schemas.openxmlformats.org/officeDocument/2006/relationships/oleObject" Target="embeddings/oleObject129.bin"/><Relationship Id="rId258" Type="http://schemas.openxmlformats.org/officeDocument/2006/relationships/image" Target="media/image122.wmf"/><Relationship Id="rId257" Type="http://schemas.openxmlformats.org/officeDocument/2006/relationships/oleObject" Target="embeddings/oleObject128.bin"/><Relationship Id="rId256" Type="http://schemas.openxmlformats.org/officeDocument/2006/relationships/image" Target="media/image121.wmf"/><Relationship Id="rId255" Type="http://schemas.openxmlformats.org/officeDocument/2006/relationships/oleObject" Target="embeddings/oleObject127.bin"/><Relationship Id="rId254" Type="http://schemas.openxmlformats.org/officeDocument/2006/relationships/oleObject" Target="embeddings/oleObject126.bin"/><Relationship Id="rId253" Type="http://schemas.openxmlformats.org/officeDocument/2006/relationships/image" Target="media/image120.wmf"/><Relationship Id="rId252" Type="http://schemas.openxmlformats.org/officeDocument/2006/relationships/oleObject" Target="embeddings/oleObject125.bin"/><Relationship Id="rId251" Type="http://schemas.openxmlformats.org/officeDocument/2006/relationships/image" Target="media/image119.wmf"/><Relationship Id="rId250" Type="http://schemas.openxmlformats.org/officeDocument/2006/relationships/oleObject" Target="embeddings/oleObject124.bin"/><Relationship Id="rId25" Type="http://schemas.openxmlformats.org/officeDocument/2006/relationships/oleObject" Target="embeddings/oleObject9.bin"/><Relationship Id="rId249" Type="http://schemas.openxmlformats.org/officeDocument/2006/relationships/image" Target="media/image118.wmf"/><Relationship Id="rId248" Type="http://schemas.openxmlformats.org/officeDocument/2006/relationships/oleObject" Target="embeddings/oleObject123.bin"/><Relationship Id="rId247" Type="http://schemas.openxmlformats.org/officeDocument/2006/relationships/image" Target="media/image117.wmf"/><Relationship Id="rId246" Type="http://schemas.openxmlformats.org/officeDocument/2006/relationships/oleObject" Target="embeddings/oleObject122.bin"/><Relationship Id="rId245" Type="http://schemas.openxmlformats.org/officeDocument/2006/relationships/image" Target="media/image116.wmf"/><Relationship Id="rId244" Type="http://schemas.openxmlformats.org/officeDocument/2006/relationships/oleObject" Target="embeddings/oleObject121.bin"/><Relationship Id="rId243" Type="http://schemas.openxmlformats.org/officeDocument/2006/relationships/image" Target="media/image115.wmf"/><Relationship Id="rId242" Type="http://schemas.openxmlformats.org/officeDocument/2006/relationships/oleObject" Target="embeddings/oleObject120.bin"/><Relationship Id="rId241" Type="http://schemas.openxmlformats.org/officeDocument/2006/relationships/image" Target="media/image114.wmf"/><Relationship Id="rId240" Type="http://schemas.openxmlformats.org/officeDocument/2006/relationships/oleObject" Target="embeddings/oleObject119.bin"/><Relationship Id="rId24" Type="http://schemas.openxmlformats.org/officeDocument/2006/relationships/image" Target="media/image8.wmf"/><Relationship Id="rId239" Type="http://schemas.openxmlformats.org/officeDocument/2006/relationships/image" Target="media/image113.wmf"/><Relationship Id="rId238" Type="http://schemas.openxmlformats.org/officeDocument/2006/relationships/oleObject" Target="embeddings/oleObject118.bin"/><Relationship Id="rId237" Type="http://schemas.openxmlformats.org/officeDocument/2006/relationships/image" Target="media/image112.wmf"/><Relationship Id="rId236" Type="http://schemas.openxmlformats.org/officeDocument/2006/relationships/oleObject" Target="embeddings/oleObject117.bin"/><Relationship Id="rId235" Type="http://schemas.openxmlformats.org/officeDocument/2006/relationships/image" Target="media/image111.wmf"/><Relationship Id="rId234" Type="http://schemas.openxmlformats.org/officeDocument/2006/relationships/oleObject" Target="embeddings/oleObject116.bin"/><Relationship Id="rId233" Type="http://schemas.openxmlformats.org/officeDocument/2006/relationships/image" Target="media/image110.wmf"/><Relationship Id="rId232" Type="http://schemas.openxmlformats.org/officeDocument/2006/relationships/oleObject" Target="embeddings/oleObject115.bin"/><Relationship Id="rId231" Type="http://schemas.openxmlformats.org/officeDocument/2006/relationships/image" Target="media/image109.wmf"/><Relationship Id="rId230" Type="http://schemas.openxmlformats.org/officeDocument/2006/relationships/oleObject" Target="embeddings/oleObject114.bin"/><Relationship Id="rId23" Type="http://schemas.openxmlformats.org/officeDocument/2006/relationships/oleObject" Target="embeddings/oleObject8.bin"/><Relationship Id="rId229" Type="http://schemas.openxmlformats.org/officeDocument/2006/relationships/image" Target="media/image108.wmf"/><Relationship Id="rId228" Type="http://schemas.openxmlformats.org/officeDocument/2006/relationships/oleObject" Target="embeddings/oleObject113.bin"/><Relationship Id="rId227" Type="http://schemas.openxmlformats.org/officeDocument/2006/relationships/image" Target="media/image107.wmf"/><Relationship Id="rId226" Type="http://schemas.openxmlformats.org/officeDocument/2006/relationships/oleObject" Target="embeddings/oleObject112.bin"/><Relationship Id="rId225" Type="http://schemas.openxmlformats.org/officeDocument/2006/relationships/image" Target="media/image106.wmf"/><Relationship Id="rId224" Type="http://schemas.openxmlformats.org/officeDocument/2006/relationships/oleObject" Target="embeddings/oleObject111.bin"/><Relationship Id="rId223" Type="http://schemas.openxmlformats.org/officeDocument/2006/relationships/image" Target="media/image105.wmf"/><Relationship Id="rId222" Type="http://schemas.openxmlformats.org/officeDocument/2006/relationships/oleObject" Target="embeddings/oleObject110.bin"/><Relationship Id="rId221" Type="http://schemas.openxmlformats.org/officeDocument/2006/relationships/image" Target="media/image104.wmf"/><Relationship Id="rId220" Type="http://schemas.openxmlformats.org/officeDocument/2006/relationships/oleObject" Target="embeddings/oleObject109.bin"/><Relationship Id="rId22" Type="http://schemas.openxmlformats.org/officeDocument/2006/relationships/image" Target="media/image7.wmf"/><Relationship Id="rId219" Type="http://schemas.openxmlformats.org/officeDocument/2006/relationships/image" Target="media/image103.wmf"/><Relationship Id="rId218" Type="http://schemas.openxmlformats.org/officeDocument/2006/relationships/oleObject" Target="embeddings/oleObject108.bin"/><Relationship Id="rId217" Type="http://schemas.openxmlformats.org/officeDocument/2006/relationships/image" Target="media/image102.wmf"/><Relationship Id="rId216" Type="http://schemas.openxmlformats.org/officeDocument/2006/relationships/oleObject" Target="embeddings/oleObject107.bin"/><Relationship Id="rId215" Type="http://schemas.openxmlformats.org/officeDocument/2006/relationships/image" Target="media/image101.wmf"/><Relationship Id="rId214" Type="http://schemas.openxmlformats.org/officeDocument/2006/relationships/oleObject" Target="embeddings/oleObject106.bin"/><Relationship Id="rId213" Type="http://schemas.openxmlformats.org/officeDocument/2006/relationships/image" Target="media/image100.wmf"/><Relationship Id="rId212" Type="http://schemas.openxmlformats.org/officeDocument/2006/relationships/oleObject" Target="embeddings/oleObject105.bin"/><Relationship Id="rId211" Type="http://schemas.openxmlformats.org/officeDocument/2006/relationships/image" Target="media/image99.wmf"/><Relationship Id="rId210" Type="http://schemas.openxmlformats.org/officeDocument/2006/relationships/oleObject" Target="embeddings/oleObject104.bin"/><Relationship Id="rId21" Type="http://schemas.openxmlformats.org/officeDocument/2006/relationships/oleObject" Target="embeddings/oleObject7.bin"/><Relationship Id="rId209" Type="http://schemas.openxmlformats.org/officeDocument/2006/relationships/oleObject" Target="embeddings/oleObject103.bin"/><Relationship Id="rId208" Type="http://schemas.openxmlformats.org/officeDocument/2006/relationships/oleObject" Target="embeddings/oleObject102.bin"/><Relationship Id="rId207" Type="http://schemas.openxmlformats.org/officeDocument/2006/relationships/oleObject" Target="embeddings/oleObject101.bin"/><Relationship Id="rId206" Type="http://schemas.openxmlformats.org/officeDocument/2006/relationships/image" Target="media/image98.wmf"/><Relationship Id="rId205" Type="http://schemas.openxmlformats.org/officeDocument/2006/relationships/oleObject" Target="embeddings/oleObject100.bin"/><Relationship Id="rId204" Type="http://schemas.openxmlformats.org/officeDocument/2006/relationships/image" Target="media/image97.wmf"/><Relationship Id="rId203" Type="http://schemas.openxmlformats.org/officeDocument/2006/relationships/oleObject" Target="embeddings/oleObject99.bin"/><Relationship Id="rId202" Type="http://schemas.openxmlformats.org/officeDocument/2006/relationships/image" Target="media/image96.wmf"/><Relationship Id="rId201" Type="http://schemas.openxmlformats.org/officeDocument/2006/relationships/oleObject" Target="embeddings/oleObject98.bin"/><Relationship Id="rId200" Type="http://schemas.openxmlformats.org/officeDocument/2006/relationships/oleObject" Target="embeddings/oleObject97.bin"/><Relationship Id="rId20" Type="http://schemas.openxmlformats.org/officeDocument/2006/relationships/image" Target="media/image6.wmf"/><Relationship Id="rId2" Type="http://schemas.openxmlformats.org/officeDocument/2006/relationships/settings" Target="settings.xml"/><Relationship Id="rId199" Type="http://schemas.openxmlformats.org/officeDocument/2006/relationships/image" Target="media/image95.wmf"/><Relationship Id="rId198" Type="http://schemas.openxmlformats.org/officeDocument/2006/relationships/oleObject" Target="embeddings/oleObject96.bin"/><Relationship Id="rId197" Type="http://schemas.openxmlformats.org/officeDocument/2006/relationships/image" Target="media/image94.wmf"/><Relationship Id="rId196" Type="http://schemas.openxmlformats.org/officeDocument/2006/relationships/oleObject" Target="embeddings/oleObject95.bin"/><Relationship Id="rId195" Type="http://schemas.openxmlformats.org/officeDocument/2006/relationships/image" Target="media/image93.wmf"/><Relationship Id="rId194" Type="http://schemas.openxmlformats.org/officeDocument/2006/relationships/oleObject" Target="embeddings/oleObject94.bin"/><Relationship Id="rId193" Type="http://schemas.openxmlformats.org/officeDocument/2006/relationships/image" Target="media/image92.wmf"/><Relationship Id="rId192" Type="http://schemas.openxmlformats.org/officeDocument/2006/relationships/oleObject" Target="embeddings/oleObject93.bin"/><Relationship Id="rId191" Type="http://schemas.openxmlformats.org/officeDocument/2006/relationships/image" Target="media/image91.wmf"/><Relationship Id="rId190" Type="http://schemas.openxmlformats.org/officeDocument/2006/relationships/oleObject" Target="embeddings/oleObject92.bin"/><Relationship Id="rId19" Type="http://schemas.openxmlformats.org/officeDocument/2006/relationships/oleObject" Target="embeddings/oleObject6.bin"/><Relationship Id="rId189" Type="http://schemas.openxmlformats.org/officeDocument/2006/relationships/image" Target="media/image90.wmf"/><Relationship Id="rId188" Type="http://schemas.openxmlformats.org/officeDocument/2006/relationships/oleObject" Target="embeddings/oleObject91.bin"/><Relationship Id="rId187" Type="http://schemas.openxmlformats.org/officeDocument/2006/relationships/image" Target="media/image89.wmf"/><Relationship Id="rId186" Type="http://schemas.openxmlformats.org/officeDocument/2006/relationships/oleObject" Target="embeddings/oleObject90.bin"/><Relationship Id="rId185" Type="http://schemas.openxmlformats.org/officeDocument/2006/relationships/image" Target="media/image88.wmf"/><Relationship Id="rId184" Type="http://schemas.openxmlformats.org/officeDocument/2006/relationships/oleObject" Target="embeddings/oleObject89.bin"/><Relationship Id="rId183" Type="http://schemas.openxmlformats.org/officeDocument/2006/relationships/image" Target="media/image87.wmf"/><Relationship Id="rId182" Type="http://schemas.openxmlformats.org/officeDocument/2006/relationships/oleObject" Target="embeddings/oleObject88.bin"/><Relationship Id="rId181" Type="http://schemas.openxmlformats.org/officeDocument/2006/relationships/image" Target="media/image86.wmf"/><Relationship Id="rId180" Type="http://schemas.openxmlformats.org/officeDocument/2006/relationships/oleObject" Target="embeddings/oleObject87.bin"/><Relationship Id="rId18" Type="http://schemas.openxmlformats.org/officeDocument/2006/relationships/image" Target="media/image5.wmf"/><Relationship Id="rId179" Type="http://schemas.openxmlformats.org/officeDocument/2006/relationships/image" Target="media/image85.wmf"/><Relationship Id="rId178" Type="http://schemas.openxmlformats.org/officeDocument/2006/relationships/oleObject" Target="embeddings/oleObject86.bin"/><Relationship Id="rId177" Type="http://schemas.openxmlformats.org/officeDocument/2006/relationships/image" Target="media/image84.wmf"/><Relationship Id="rId176" Type="http://schemas.openxmlformats.org/officeDocument/2006/relationships/oleObject" Target="embeddings/oleObject85.bin"/><Relationship Id="rId175" Type="http://schemas.openxmlformats.org/officeDocument/2006/relationships/image" Target="media/image83.wmf"/><Relationship Id="rId174" Type="http://schemas.openxmlformats.org/officeDocument/2006/relationships/oleObject" Target="embeddings/oleObject84.bin"/><Relationship Id="rId173" Type="http://schemas.openxmlformats.org/officeDocument/2006/relationships/image" Target="media/image82.wmf"/><Relationship Id="rId172" Type="http://schemas.openxmlformats.org/officeDocument/2006/relationships/oleObject" Target="embeddings/oleObject83.bin"/><Relationship Id="rId171" Type="http://schemas.openxmlformats.org/officeDocument/2006/relationships/image" Target="media/image81.wmf"/><Relationship Id="rId170" Type="http://schemas.openxmlformats.org/officeDocument/2006/relationships/oleObject" Target="embeddings/oleObject82.bin"/><Relationship Id="rId17" Type="http://schemas.openxmlformats.org/officeDocument/2006/relationships/oleObject" Target="embeddings/oleObject5.bin"/><Relationship Id="rId169" Type="http://schemas.openxmlformats.org/officeDocument/2006/relationships/image" Target="media/image80.wmf"/><Relationship Id="rId168" Type="http://schemas.openxmlformats.org/officeDocument/2006/relationships/oleObject" Target="embeddings/oleObject81.bin"/><Relationship Id="rId167" Type="http://schemas.openxmlformats.org/officeDocument/2006/relationships/image" Target="media/image79.wmf"/><Relationship Id="rId166" Type="http://schemas.openxmlformats.org/officeDocument/2006/relationships/oleObject" Target="embeddings/oleObject80.bin"/><Relationship Id="rId165" Type="http://schemas.openxmlformats.org/officeDocument/2006/relationships/image" Target="media/image78.wmf"/><Relationship Id="rId164" Type="http://schemas.openxmlformats.org/officeDocument/2006/relationships/oleObject" Target="embeddings/oleObject79.bin"/><Relationship Id="rId163" Type="http://schemas.openxmlformats.org/officeDocument/2006/relationships/image" Target="media/image77.wmf"/><Relationship Id="rId162" Type="http://schemas.openxmlformats.org/officeDocument/2006/relationships/oleObject" Target="embeddings/oleObject78.bin"/><Relationship Id="rId161" Type="http://schemas.openxmlformats.org/officeDocument/2006/relationships/image" Target="media/image76.wmf"/><Relationship Id="rId160" Type="http://schemas.openxmlformats.org/officeDocument/2006/relationships/oleObject" Target="embeddings/oleObject77.bin"/><Relationship Id="rId16" Type="http://schemas.openxmlformats.org/officeDocument/2006/relationships/image" Target="media/image4.wmf"/><Relationship Id="rId159" Type="http://schemas.openxmlformats.org/officeDocument/2006/relationships/image" Target="media/image75.wmf"/><Relationship Id="rId158" Type="http://schemas.openxmlformats.org/officeDocument/2006/relationships/oleObject" Target="embeddings/oleObject76.bin"/><Relationship Id="rId157" Type="http://schemas.openxmlformats.org/officeDocument/2006/relationships/image" Target="media/image74.wmf"/><Relationship Id="rId156" Type="http://schemas.openxmlformats.org/officeDocument/2006/relationships/oleObject" Target="embeddings/oleObject75.bin"/><Relationship Id="rId155" Type="http://schemas.openxmlformats.org/officeDocument/2006/relationships/image" Target="media/image73.wmf"/><Relationship Id="rId154" Type="http://schemas.openxmlformats.org/officeDocument/2006/relationships/oleObject" Target="embeddings/oleObject74.bin"/><Relationship Id="rId153" Type="http://schemas.openxmlformats.org/officeDocument/2006/relationships/image" Target="media/image72.wmf"/><Relationship Id="rId152" Type="http://schemas.openxmlformats.org/officeDocument/2006/relationships/oleObject" Target="embeddings/oleObject73.bin"/><Relationship Id="rId151" Type="http://schemas.openxmlformats.org/officeDocument/2006/relationships/image" Target="media/image71.wmf"/><Relationship Id="rId150" Type="http://schemas.openxmlformats.org/officeDocument/2006/relationships/oleObject" Target="embeddings/oleObject72.bin"/><Relationship Id="rId15" Type="http://schemas.openxmlformats.org/officeDocument/2006/relationships/oleObject" Target="embeddings/oleObject4.bin"/><Relationship Id="rId149" Type="http://schemas.openxmlformats.org/officeDocument/2006/relationships/image" Target="media/image70.wmf"/><Relationship Id="rId148" Type="http://schemas.openxmlformats.org/officeDocument/2006/relationships/oleObject" Target="embeddings/oleObject71.bin"/><Relationship Id="rId147" Type="http://schemas.openxmlformats.org/officeDocument/2006/relationships/image" Target="media/image69.wmf"/><Relationship Id="rId146" Type="http://schemas.openxmlformats.org/officeDocument/2006/relationships/oleObject" Target="embeddings/oleObject70.bin"/><Relationship Id="rId145" Type="http://schemas.openxmlformats.org/officeDocument/2006/relationships/image" Target="media/image68.wmf"/><Relationship Id="rId144" Type="http://schemas.openxmlformats.org/officeDocument/2006/relationships/oleObject" Target="embeddings/oleObject69.bin"/><Relationship Id="rId143" Type="http://schemas.openxmlformats.org/officeDocument/2006/relationships/image" Target="media/image67.wmf"/><Relationship Id="rId142" Type="http://schemas.openxmlformats.org/officeDocument/2006/relationships/oleObject" Target="embeddings/oleObject68.bin"/><Relationship Id="rId141" Type="http://schemas.openxmlformats.org/officeDocument/2006/relationships/image" Target="media/image66.wmf"/><Relationship Id="rId140" Type="http://schemas.openxmlformats.org/officeDocument/2006/relationships/oleObject" Target="embeddings/oleObject67.bin"/><Relationship Id="rId14" Type="http://schemas.openxmlformats.org/officeDocument/2006/relationships/image" Target="media/image3.wmf"/><Relationship Id="rId139" Type="http://schemas.openxmlformats.org/officeDocument/2006/relationships/image" Target="media/image65.wmf"/><Relationship Id="rId138" Type="http://schemas.openxmlformats.org/officeDocument/2006/relationships/oleObject" Target="embeddings/oleObject66.bin"/><Relationship Id="rId137" Type="http://schemas.openxmlformats.org/officeDocument/2006/relationships/image" Target="media/image64.wmf"/><Relationship Id="rId136" Type="http://schemas.openxmlformats.org/officeDocument/2006/relationships/oleObject" Target="embeddings/oleObject65.bin"/><Relationship Id="rId135" Type="http://schemas.openxmlformats.org/officeDocument/2006/relationships/image" Target="media/image63.wmf"/><Relationship Id="rId134" Type="http://schemas.openxmlformats.org/officeDocument/2006/relationships/oleObject" Target="embeddings/oleObject64.bin"/><Relationship Id="rId133" Type="http://schemas.openxmlformats.org/officeDocument/2006/relationships/image" Target="media/image62.wmf"/><Relationship Id="rId132" Type="http://schemas.openxmlformats.org/officeDocument/2006/relationships/oleObject" Target="embeddings/oleObject63.bin"/><Relationship Id="rId131" Type="http://schemas.openxmlformats.org/officeDocument/2006/relationships/image" Target="media/image61.wmf"/><Relationship Id="rId130" Type="http://schemas.openxmlformats.org/officeDocument/2006/relationships/oleObject" Target="embeddings/oleObject62.bin"/><Relationship Id="rId13" Type="http://schemas.openxmlformats.org/officeDocument/2006/relationships/oleObject" Target="embeddings/oleObject3.bin"/><Relationship Id="rId129" Type="http://schemas.openxmlformats.org/officeDocument/2006/relationships/image" Target="media/image60.wmf"/><Relationship Id="rId128" Type="http://schemas.openxmlformats.org/officeDocument/2006/relationships/oleObject" Target="embeddings/oleObject61.bin"/><Relationship Id="rId127" Type="http://schemas.openxmlformats.org/officeDocument/2006/relationships/image" Target="media/image59.wmf"/><Relationship Id="rId126" Type="http://schemas.openxmlformats.org/officeDocument/2006/relationships/oleObject" Target="embeddings/oleObject60.bin"/><Relationship Id="rId125" Type="http://schemas.openxmlformats.org/officeDocument/2006/relationships/image" Target="media/image58.wmf"/><Relationship Id="rId124" Type="http://schemas.openxmlformats.org/officeDocument/2006/relationships/oleObject" Target="embeddings/oleObject59.bin"/><Relationship Id="rId123" Type="http://schemas.openxmlformats.org/officeDocument/2006/relationships/image" Target="media/image57.wmf"/><Relationship Id="rId122" Type="http://schemas.openxmlformats.org/officeDocument/2006/relationships/oleObject" Target="embeddings/oleObject58.bin"/><Relationship Id="rId121" Type="http://schemas.openxmlformats.org/officeDocument/2006/relationships/image" Target="media/image56.wmf"/><Relationship Id="rId120" Type="http://schemas.openxmlformats.org/officeDocument/2006/relationships/oleObject" Target="embeddings/oleObject57.bin"/><Relationship Id="rId12" Type="http://schemas.openxmlformats.org/officeDocument/2006/relationships/image" Target="media/image2.wmf"/><Relationship Id="rId119" Type="http://schemas.openxmlformats.org/officeDocument/2006/relationships/image" Target="media/image55.wmf"/><Relationship Id="rId118" Type="http://schemas.openxmlformats.org/officeDocument/2006/relationships/oleObject" Target="embeddings/oleObject56.bin"/><Relationship Id="rId117" Type="http://schemas.openxmlformats.org/officeDocument/2006/relationships/image" Target="media/image54.wmf"/><Relationship Id="rId116" Type="http://schemas.openxmlformats.org/officeDocument/2006/relationships/oleObject" Target="embeddings/oleObject55.bin"/><Relationship Id="rId115" Type="http://schemas.openxmlformats.org/officeDocument/2006/relationships/image" Target="media/image53.wmf"/><Relationship Id="rId114" Type="http://schemas.openxmlformats.org/officeDocument/2006/relationships/oleObject" Target="embeddings/oleObject54.bin"/><Relationship Id="rId113" Type="http://schemas.openxmlformats.org/officeDocument/2006/relationships/image" Target="media/image52.wmf"/><Relationship Id="rId112" Type="http://schemas.openxmlformats.org/officeDocument/2006/relationships/oleObject" Target="embeddings/oleObject53.bin"/><Relationship Id="rId1117" Type="http://schemas.openxmlformats.org/officeDocument/2006/relationships/fontTable" Target="fontTable.xml"/><Relationship Id="rId1116" Type="http://schemas.openxmlformats.org/officeDocument/2006/relationships/customXml" Target="../customXml/item2.xml"/><Relationship Id="rId1115" Type="http://schemas.openxmlformats.org/officeDocument/2006/relationships/numbering" Target="numbering.xml"/><Relationship Id="rId1114" Type="http://schemas.openxmlformats.org/officeDocument/2006/relationships/customXml" Target="../customXml/item1.xml"/><Relationship Id="rId1113" Type="http://schemas.openxmlformats.org/officeDocument/2006/relationships/image" Target="media/image548.wmf"/><Relationship Id="rId1112" Type="http://schemas.openxmlformats.org/officeDocument/2006/relationships/oleObject" Target="embeddings/oleObject557.bin"/><Relationship Id="rId1111" Type="http://schemas.openxmlformats.org/officeDocument/2006/relationships/image" Target="media/image547.wmf"/><Relationship Id="rId1110" Type="http://schemas.openxmlformats.org/officeDocument/2006/relationships/oleObject" Target="embeddings/oleObject556.bin"/><Relationship Id="rId111" Type="http://schemas.openxmlformats.org/officeDocument/2006/relationships/oleObject" Target="embeddings/oleObject52.bin"/><Relationship Id="rId1109" Type="http://schemas.openxmlformats.org/officeDocument/2006/relationships/image" Target="media/image546.wmf"/><Relationship Id="rId1108" Type="http://schemas.openxmlformats.org/officeDocument/2006/relationships/oleObject" Target="embeddings/oleObject555.bin"/><Relationship Id="rId1107" Type="http://schemas.openxmlformats.org/officeDocument/2006/relationships/image" Target="media/image545.wmf"/><Relationship Id="rId1106" Type="http://schemas.openxmlformats.org/officeDocument/2006/relationships/oleObject" Target="embeddings/oleObject554.bin"/><Relationship Id="rId1105" Type="http://schemas.openxmlformats.org/officeDocument/2006/relationships/image" Target="media/image544.wmf"/><Relationship Id="rId1104" Type="http://schemas.openxmlformats.org/officeDocument/2006/relationships/oleObject" Target="embeddings/oleObject553.bin"/><Relationship Id="rId1103" Type="http://schemas.openxmlformats.org/officeDocument/2006/relationships/image" Target="media/image543.wmf"/><Relationship Id="rId1102" Type="http://schemas.openxmlformats.org/officeDocument/2006/relationships/oleObject" Target="embeddings/oleObject552.bin"/><Relationship Id="rId1101" Type="http://schemas.openxmlformats.org/officeDocument/2006/relationships/image" Target="media/image542.wmf"/><Relationship Id="rId1100" Type="http://schemas.openxmlformats.org/officeDocument/2006/relationships/oleObject" Target="embeddings/oleObject551.bin"/><Relationship Id="rId110" Type="http://schemas.openxmlformats.org/officeDocument/2006/relationships/image" Target="media/image51.wmf"/><Relationship Id="rId11" Type="http://schemas.openxmlformats.org/officeDocument/2006/relationships/oleObject" Target="embeddings/oleObject2.bin"/><Relationship Id="rId1099" Type="http://schemas.openxmlformats.org/officeDocument/2006/relationships/image" Target="media/image541.wmf"/><Relationship Id="rId1098" Type="http://schemas.openxmlformats.org/officeDocument/2006/relationships/oleObject" Target="embeddings/oleObject550.bin"/><Relationship Id="rId1097" Type="http://schemas.openxmlformats.org/officeDocument/2006/relationships/image" Target="media/image540.wmf"/><Relationship Id="rId1096" Type="http://schemas.openxmlformats.org/officeDocument/2006/relationships/oleObject" Target="embeddings/oleObject549.bin"/><Relationship Id="rId1095" Type="http://schemas.openxmlformats.org/officeDocument/2006/relationships/image" Target="media/image539.wmf"/><Relationship Id="rId1094" Type="http://schemas.openxmlformats.org/officeDocument/2006/relationships/oleObject" Target="embeddings/oleObject548.bin"/><Relationship Id="rId1093" Type="http://schemas.openxmlformats.org/officeDocument/2006/relationships/image" Target="media/image538.wmf"/><Relationship Id="rId1092" Type="http://schemas.openxmlformats.org/officeDocument/2006/relationships/oleObject" Target="embeddings/oleObject547.bin"/><Relationship Id="rId1091" Type="http://schemas.openxmlformats.org/officeDocument/2006/relationships/image" Target="media/image537.wmf"/><Relationship Id="rId1090" Type="http://schemas.openxmlformats.org/officeDocument/2006/relationships/oleObject" Target="embeddings/oleObject546.bin"/><Relationship Id="rId109" Type="http://schemas.openxmlformats.org/officeDocument/2006/relationships/oleObject" Target="embeddings/oleObject51.bin"/><Relationship Id="rId1089" Type="http://schemas.openxmlformats.org/officeDocument/2006/relationships/image" Target="media/image536.wmf"/><Relationship Id="rId1088" Type="http://schemas.openxmlformats.org/officeDocument/2006/relationships/oleObject" Target="embeddings/oleObject545.bin"/><Relationship Id="rId1087" Type="http://schemas.openxmlformats.org/officeDocument/2006/relationships/image" Target="media/image535.wmf"/><Relationship Id="rId1086" Type="http://schemas.openxmlformats.org/officeDocument/2006/relationships/oleObject" Target="embeddings/oleObject544.bin"/><Relationship Id="rId1085" Type="http://schemas.openxmlformats.org/officeDocument/2006/relationships/image" Target="media/image534.wmf"/><Relationship Id="rId1084" Type="http://schemas.openxmlformats.org/officeDocument/2006/relationships/oleObject" Target="embeddings/oleObject543.bin"/><Relationship Id="rId1083" Type="http://schemas.openxmlformats.org/officeDocument/2006/relationships/image" Target="media/image533.wmf"/><Relationship Id="rId1082" Type="http://schemas.openxmlformats.org/officeDocument/2006/relationships/oleObject" Target="embeddings/oleObject542.bin"/><Relationship Id="rId1081" Type="http://schemas.openxmlformats.org/officeDocument/2006/relationships/image" Target="media/image532.wmf"/><Relationship Id="rId1080" Type="http://schemas.openxmlformats.org/officeDocument/2006/relationships/oleObject" Target="embeddings/oleObject541.bin"/><Relationship Id="rId108" Type="http://schemas.openxmlformats.org/officeDocument/2006/relationships/image" Target="media/image50.wmf"/><Relationship Id="rId1079" Type="http://schemas.openxmlformats.org/officeDocument/2006/relationships/image" Target="media/image531.wmf"/><Relationship Id="rId1078" Type="http://schemas.openxmlformats.org/officeDocument/2006/relationships/oleObject" Target="embeddings/oleObject540.bin"/><Relationship Id="rId1077" Type="http://schemas.openxmlformats.org/officeDocument/2006/relationships/image" Target="media/image530.wmf"/><Relationship Id="rId1076" Type="http://schemas.openxmlformats.org/officeDocument/2006/relationships/oleObject" Target="embeddings/oleObject539.bin"/><Relationship Id="rId1075" Type="http://schemas.openxmlformats.org/officeDocument/2006/relationships/image" Target="media/image529.wmf"/><Relationship Id="rId1074" Type="http://schemas.openxmlformats.org/officeDocument/2006/relationships/oleObject" Target="embeddings/oleObject538.bin"/><Relationship Id="rId1073" Type="http://schemas.openxmlformats.org/officeDocument/2006/relationships/image" Target="media/image528.wmf"/><Relationship Id="rId1072" Type="http://schemas.openxmlformats.org/officeDocument/2006/relationships/oleObject" Target="embeddings/oleObject537.bin"/><Relationship Id="rId1071" Type="http://schemas.openxmlformats.org/officeDocument/2006/relationships/image" Target="media/image527.wmf"/><Relationship Id="rId1070" Type="http://schemas.openxmlformats.org/officeDocument/2006/relationships/oleObject" Target="embeddings/oleObject536.bin"/><Relationship Id="rId107" Type="http://schemas.openxmlformats.org/officeDocument/2006/relationships/oleObject" Target="embeddings/oleObject50.bin"/><Relationship Id="rId1069" Type="http://schemas.openxmlformats.org/officeDocument/2006/relationships/image" Target="media/image526.wmf"/><Relationship Id="rId1068" Type="http://schemas.openxmlformats.org/officeDocument/2006/relationships/oleObject" Target="embeddings/oleObject535.bin"/><Relationship Id="rId1067" Type="http://schemas.openxmlformats.org/officeDocument/2006/relationships/image" Target="media/image525.wmf"/><Relationship Id="rId1066" Type="http://schemas.openxmlformats.org/officeDocument/2006/relationships/oleObject" Target="embeddings/oleObject534.bin"/><Relationship Id="rId1065" Type="http://schemas.openxmlformats.org/officeDocument/2006/relationships/image" Target="media/image524.wmf"/><Relationship Id="rId1064" Type="http://schemas.openxmlformats.org/officeDocument/2006/relationships/oleObject" Target="embeddings/oleObject533.bin"/><Relationship Id="rId1063" Type="http://schemas.openxmlformats.org/officeDocument/2006/relationships/image" Target="media/image523.wmf"/><Relationship Id="rId1062" Type="http://schemas.openxmlformats.org/officeDocument/2006/relationships/oleObject" Target="embeddings/oleObject532.bin"/><Relationship Id="rId1061" Type="http://schemas.openxmlformats.org/officeDocument/2006/relationships/image" Target="media/image522.wmf"/><Relationship Id="rId1060" Type="http://schemas.openxmlformats.org/officeDocument/2006/relationships/oleObject" Target="embeddings/oleObject531.bin"/><Relationship Id="rId106" Type="http://schemas.openxmlformats.org/officeDocument/2006/relationships/image" Target="media/image49.wmf"/><Relationship Id="rId1059" Type="http://schemas.openxmlformats.org/officeDocument/2006/relationships/image" Target="media/image521.wmf"/><Relationship Id="rId1058" Type="http://schemas.openxmlformats.org/officeDocument/2006/relationships/oleObject" Target="embeddings/oleObject530.bin"/><Relationship Id="rId1057" Type="http://schemas.openxmlformats.org/officeDocument/2006/relationships/image" Target="media/image520.wmf"/><Relationship Id="rId1056" Type="http://schemas.openxmlformats.org/officeDocument/2006/relationships/oleObject" Target="embeddings/oleObject529.bin"/><Relationship Id="rId1055" Type="http://schemas.openxmlformats.org/officeDocument/2006/relationships/oleObject" Target="embeddings/oleObject528.bin"/><Relationship Id="rId1054" Type="http://schemas.openxmlformats.org/officeDocument/2006/relationships/oleObject" Target="embeddings/oleObject527.bin"/><Relationship Id="rId1053" Type="http://schemas.openxmlformats.org/officeDocument/2006/relationships/oleObject" Target="embeddings/oleObject526.bin"/><Relationship Id="rId1052" Type="http://schemas.openxmlformats.org/officeDocument/2006/relationships/oleObject" Target="embeddings/oleObject525.bin"/><Relationship Id="rId1051" Type="http://schemas.openxmlformats.org/officeDocument/2006/relationships/image" Target="media/image519.wmf"/><Relationship Id="rId1050" Type="http://schemas.openxmlformats.org/officeDocument/2006/relationships/oleObject" Target="embeddings/oleObject524.bin"/><Relationship Id="rId105" Type="http://schemas.openxmlformats.org/officeDocument/2006/relationships/oleObject" Target="embeddings/oleObject49.bin"/><Relationship Id="rId1049" Type="http://schemas.openxmlformats.org/officeDocument/2006/relationships/image" Target="media/image518.wmf"/><Relationship Id="rId1048" Type="http://schemas.openxmlformats.org/officeDocument/2006/relationships/oleObject" Target="embeddings/oleObject523.bin"/><Relationship Id="rId1047" Type="http://schemas.openxmlformats.org/officeDocument/2006/relationships/image" Target="media/image517.wmf"/><Relationship Id="rId1046" Type="http://schemas.openxmlformats.org/officeDocument/2006/relationships/oleObject" Target="embeddings/oleObject522.bin"/><Relationship Id="rId1045" Type="http://schemas.openxmlformats.org/officeDocument/2006/relationships/image" Target="media/image516.wmf"/><Relationship Id="rId1044" Type="http://schemas.openxmlformats.org/officeDocument/2006/relationships/oleObject" Target="embeddings/oleObject521.bin"/><Relationship Id="rId1043" Type="http://schemas.openxmlformats.org/officeDocument/2006/relationships/image" Target="media/image515.wmf"/><Relationship Id="rId1042" Type="http://schemas.openxmlformats.org/officeDocument/2006/relationships/oleObject" Target="embeddings/oleObject520.bin"/><Relationship Id="rId1041" Type="http://schemas.openxmlformats.org/officeDocument/2006/relationships/image" Target="media/image514.wmf"/><Relationship Id="rId1040" Type="http://schemas.openxmlformats.org/officeDocument/2006/relationships/oleObject" Target="embeddings/oleObject519.bin"/><Relationship Id="rId104" Type="http://schemas.openxmlformats.org/officeDocument/2006/relationships/image" Target="media/image48.wmf"/><Relationship Id="rId1039" Type="http://schemas.openxmlformats.org/officeDocument/2006/relationships/image" Target="media/image513.wmf"/><Relationship Id="rId1038" Type="http://schemas.openxmlformats.org/officeDocument/2006/relationships/oleObject" Target="embeddings/oleObject518.bin"/><Relationship Id="rId1037" Type="http://schemas.openxmlformats.org/officeDocument/2006/relationships/oleObject" Target="embeddings/oleObject517.bin"/><Relationship Id="rId1036" Type="http://schemas.openxmlformats.org/officeDocument/2006/relationships/image" Target="media/image512.wmf"/><Relationship Id="rId1035" Type="http://schemas.openxmlformats.org/officeDocument/2006/relationships/image" Target="media/image511.wmf"/><Relationship Id="rId1034" Type="http://schemas.openxmlformats.org/officeDocument/2006/relationships/oleObject" Target="embeddings/oleObject516.bin"/><Relationship Id="rId1033" Type="http://schemas.openxmlformats.org/officeDocument/2006/relationships/image" Target="media/image510.wmf"/><Relationship Id="rId1032" Type="http://schemas.openxmlformats.org/officeDocument/2006/relationships/oleObject" Target="embeddings/oleObject515.bin"/><Relationship Id="rId1031" Type="http://schemas.openxmlformats.org/officeDocument/2006/relationships/image" Target="media/image509.wmf"/><Relationship Id="rId1030" Type="http://schemas.openxmlformats.org/officeDocument/2006/relationships/oleObject" Target="embeddings/oleObject514.bin"/><Relationship Id="rId103" Type="http://schemas.openxmlformats.org/officeDocument/2006/relationships/oleObject" Target="embeddings/oleObject48.bin"/><Relationship Id="rId1029" Type="http://schemas.openxmlformats.org/officeDocument/2006/relationships/image" Target="media/image508.wmf"/><Relationship Id="rId1028" Type="http://schemas.openxmlformats.org/officeDocument/2006/relationships/oleObject" Target="embeddings/oleObject513.bin"/><Relationship Id="rId1027" Type="http://schemas.openxmlformats.org/officeDocument/2006/relationships/image" Target="media/image507.wmf"/><Relationship Id="rId1026" Type="http://schemas.openxmlformats.org/officeDocument/2006/relationships/oleObject" Target="embeddings/oleObject512.bin"/><Relationship Id="rId1025" Type="http://schemas.openxmlformats.org/officeDocument/2006/relationships/image" Target="media/image506.wmf"/><Relationship Id="rId1024" Type="http://schemas.openxmlformats.org/officeDocument/2006/relationships/oleObject" Target="embeddings/oleObject511.bin"/><Relationship Id="rId1023" Type="http://schemas.openxmlformats.org/officeDocument/2006/relationships/image" Target="media/image505.wmf"/><Relationship Id="rId1022" Type="http://schemas.openxmlformats.org/officeDocument/2006/relationships/oleObject" Target="embeddings/oleObject510.bin"/><Relationship Id="rId1021" Type="http://schemas.openxmlformats.org/officeDocument/2006/relationships/image" Target="media/image504.wmf"/><Relationship Id="rId1020" Type="http://schemas.openxmlformats.org/officeDocument/2006/relationships/oleObject" Target="embeddings/oleObject509.bin"/><Relationship Id="rId102" Type="http://schemas.openxmlformats.org/officeDocument/2006/relationships/image" Target="media/image47.wmf"/><Relationship Id="rId1019" Type="http://schemas.openxmlformats.org/officeDocument/2006/relationships/image" Target="media/image503.wmf"/><Relationship Id="rId1018" Type="http://schemas.openxmlformats.org/officeDocument/2006/relationships/oleObject" Target="embeddings/oleObject508.bin"/><Relationship Id="rId1017" Type="http://schemas.openxmlformats.org/officeDocument/2006/relationships/image" Target="media/image502.wmf"/><Relationship Id="rId1016" Type="http://schemas.openxmlformats.org/officeDocument/2006/relationships/oleObject" Target="embeddings/oleObject507.bin"/><Relationship Id="rId1015" Type="http://schemas.openxmlformats.org/officeDocument/2006/relationships/image" Target="media/image501.wmf"/><Relationship Id="rId1014" Type="http://schemas.openxmlformats.org/officeDocument/2006/relationships/oleObject" Target="embeddings/oleObject506.bin"/><Relationship Id="rId1013" Type="http://schemas.openxmlformats.org/officeDocument/2006/relationships/image" Target="media/image500.wmf"/><Relationship Id="rId1012" Type="http://schemas.openxmlformats.org/officeDocument/2006/relationships/oleObject" Target="embeddings/oleObject505.bin"/><Relationship Id="rId1011" Type="http://schemas.openxmlformats.org/officeDocument/2006/relationships/image" Target="media/image499.wmf"/><Relationship Id="rId1010" Type="http://schemas.openxmlformats.org/officeDocument/2006/relationships/oleObject" Target="embeddings/oleObject504.bin"/><Relationship Id="rId101" Type="http://schemas.openxmlformats.org/officeDocument/2006/relationships/oleObject" Target="embeddings/oleObject47.bin"/><Relationship Id="rId1009" Type="http://schemas.openxmlformats.org/officeDocument/2006/relationships/image" Target="media/image498.wmf"/><Relationship Id="rId1008" Type="http://schemas.openxmlformats.org/officeDocument/2006/relationships/oleObject" Target="embeddings/oleObject503.bin"/><Relationship Id="rId1007" Type="http://schemas.openxmlformats.org/officeDocument/2006/relationships/image" Target="media/image497.wmf"/><Relationship Id="rId1006" Type="http://schemas.openxmlformats.org/officeDocument/2006/relationships/oleObject" Target="embeddings/oleObject502.bin"/><Relationship Id="rId1005" Type="http://schemas.openxmlformats.org/officeDocument/2006/relationships/image" Target="media/image496.wmf"/><Relationship Id="rId1004" Type="http://schemas.openxmlformats.org/officeDocument/2006/relationships/oleObject" Target="embeddings/oleObject501.bin"/><Relationship Id="rId1003" Type="http://schemas.openxmlformats.org/officeDocument/2006/relationships/image" Target="media/image495.wmf"/><Relationship Id="rId1002" Type="http://schemas.openxmlformats.org/officeDocument/2006/relationships/oleObject" Target="embeddings/oleObject500.bin"/><Relationship Id="rId1001" Type="http://schemas.openxmlformats.org/officeDocument/2006/relationships/image" Target="media/image494.wmf"/><Relationship Id="rId1000" Type="http://schemas.openxmlformats.org/officeDocument/2006/relationships/oleObject" Target="embeddings/oleObject499.bin"/><Relationship Id="rId100" Type="http://schemas.openxmlformats.org/officeDocument/2006/relationships/image" Target="media/image46.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6CC468-D395-4514-BC16-43CBE2D355D3}">
  <ds:schemaRefs/>
</ds:datastoreItem>
</file>

<file path=docProps/app.xml><?xml version="1.0" encoding="utf-8"?>
<Properties xmlns="http://schemas.openxmlformats.org/officeDocument/2006/extended-properties" xmlns:vt="http://schemas.openxmlformats.org/officeDocument/2006/docPropsVTypes">
  <Template>Normal.dotm</Template>
  <Manager>qyl</Manager>
  <Pages>21</Pages>
  <Words>108960</Words>
  <Characters>114410</Characters>
  <Lines>19068</Lines>
  <Paragraphs>20306</Paragraphs>
  <TotalTime>3</TotalTime>
  <ScaleCrop>false</ScaleCrop>
  <LinksUpToDate>false</LinksUpToDate>
  <CharactersWithSpaces>203064</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2017-12-19T11:47:00Z</dcterms:created>
  <dc:creator>qyl</dc:creator>
  <cp:lastModifiedBy>李想</cp:lastModifiedBy>
  <cp:lastPrinted>2008-01-02T01:40:00Z</cp:lastPrinted>
  <dcterms:modified xsi:type="dcterms:W3CDTF">2020-04-02T04:36:09Z</dcterms:modified>
  <dc:title>绩效考核指标</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