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??;Times New Roman" w:hAnsi="??;Times New Roman" w:cs="??;Times New Roman"/>
          <w:b/>
          <w:b/>
          <w:sz w:val="36"/>
          <w:szCs w:val="36"/>
          <w:highlight w:val="yellow"/>
        </w:rPr>
      </w:pPr>
      <w:r>
        <w:rPr>
          <w:rFonts w:ascii="SimHei" w:hAnsi="SimHei" w:cs="??;Times New Roman" w:eastAsia="黑体"/>
          <w:b/>
          <w:sz w:val="36"/>
          <w:szCs w:val="36"/>
          <w:highlight w:val="yellow"/>
        </w:rPr>
        <w:t>内部人才推荐奖励计划</w:t>
      </w:r>
    </w:p>
    <w:p>
      <w:pPr>
        <w:pStyle w:val="Normal"/>
        <w:spacing w:lineRule="auto" w:line="360"/>
        <w:rPr>
          <w:rFonts w:ascii="??;Times New Roman" w:hAnsi="??;Times New Roman" w:cs="??;Times New Roman"/>
          <w:b/>
          <w:b/>
          <w:sz w:val="36"/>
          <w:szCs w:val="36"/>
          <w:highlight w:val="yellow"/>
        </w:rPr>
      </w:pPr>
      <w:r>
        <w:rPr>
          <w:rFonts w:cs="??;Times New Roman" w:ascii="SimHei" w:hAnsi="SimHei" w:eastAsia="黑体"/>
          <w:b/>
          <w:sz w:val="36"/>
          <w:szCs w:val="36"/>
          <w:highlight w:val="yellow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40" w:leader="none"/>
        </w:tabs>
        <w:spacing w:lineRule="auto" w:line="360"/>
        <w:rPr>
          <w:b/>
          <w:b/>
        </w:rPr>
      </w:pPr>
      <w:r>
        <w:rPr>
          <w:rFonts w:ascii="SimHei" w:hAnsi="SimHei" w:cs="??;Times New Roman" w:eastAsia="黑体"/>
          <w:b/>
          <w:szCs w:val="21"/>
        </w:rPr>
        <w:t>目的</w:t>
      </w:r>
    </w:p>
    <w:p>
      <w:pPr>
        <w:pStyle w:val="Normal"/>
        <w:spacing w:lineRule="auto" w:line="360"/>
        <w:ind w:start="540" w:hanging="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为扩大</w:t>
      </w:r>
      <w:hyperlink r:id="rId2" w:tgtFrame="_blank">
        <w:r>
          <w:rPr>
            <w:rStyle w:val="InternetLink"/>
            <w:rFonts w:ascii="??;Times New Roman" w:hAnsi="??;Times New Roman" w:cs="??;Times New Roman"/>
            <w:szCs w:val="21"/>
          </w:rPr>
          <w:t>招聘</w:t>
        </w:r>
      </w:hyperlink>
      <w:r>
        <w:rPr>
          <w:rFonts w:ascii="SimHei" w:hAnsi="SimHei" w:cs="??;Times New Roman" w:eastAsia="黑体"/>
          <w:szCs w:val="21"/>
        </w:rPr>
        <w:t>力度，鼓励全员参与推荐优秀人才</w:t>
      </w:r>
      <w:hyperlink r:id="rId3" w:tgtFrame="_blank">
        <w:r>
          <w:rPr>
            <w:rStyle w:val="InternetLink"/>
            <w:rFonts w:ascii="??;Times New Roman" w:hAnsi="??;Times New Roman" w:cs="??;Times New Roman"/>
            <w:szCs w:val="21"/>
          </w:rPr>
          <w:t>加盟</w:t>
        </w:r>
      </w:hyperlink>
      <w:r>
        <w:rPr>
          <w:rFonts w:ascii="SimHei" w:hAnsi="SimHei" w:cs="??;Times New Roman" w:eastAsia="黑体"/>
          <w:szCs w:val="21"/>
        </w:rPr>
        <w:t>公司，同时避免不符条件的</w:t>
      </w:r>
      <w:hyperlink r:id="rId4" w:tgtFrame="_blank">
        <w:r>
          <w:rPr>
            <w:rStyle w:val="InternetLink"/>
            <w:rFonts w:ascii="??;Times New Roman" w:hAnsi="??;Times New Roman" w:cs="??;Times New Roman"/>
            <w:szCs w:val="21"/>
          </w:rPr>
          <w:t>应聘</w:t>
        </w:r>
      </w:hyperlink>
      <w:r>
        <w:rPr>
          <w:rFonts w:ascii="SimHei" w:hAnsi="SimHei" w:cs="??;Times New Roman" w:eastAsia="黑体"/>
          <w:szCs w:val="21"/>
        </w:rPr>
        <w:t>人员通过熟人关系进入公司，特制定本办法。</w:t>
      </w:r>
      <w:r>
        <w:rPr>
          <w:rFonts w:ascii="SimHei" w:hAnsi="SimHei" w:cs="??;Times New Roman" w:eastAsia="黑体"/>
          <w:szCs w:val="21"/>
        </w:rPr>
        <w:t xml:space="preserve"> </w:t>
      </w:r>
    </w:p>
    <w:p>
      <w:pPr>
        <w:pStyle w:val="Normal"/>
        <w:spacing w:lineRule="auto" w:line="360"/>
        <w:rPr>
          <w:rFonts w:ascii="??;Times New Roman" w:hAnsi="??;Times New Roman" w:cs="??;Times New Roman"/>
          <w:szCs w:val="21"/>
        </w:rPr>
      </w:pPr>
      <w:r>
        <w:rPr>
          <w:rFonts w:cs="??;Times New Roman" w:ascii="SimHei" w:hAnsi="SimHei" w:eastAsia="黑体"/>
          <w:szCs w:val="21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40" w:leader="none"/>
        </w:tabs>
        <w:spacing w:lineRule="auto" w:line="36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适用范围：机构内所有员工</w:t>
      </w:r>
    </w:p>
    <w:p>
      <w:pPr>
        <w:pStyle w:val="Normal"/>
        <w:spacing w:lineRule="auto" w:line="360"/>
        <w:rPr>
          <w:rFonts w:ascii="??;Times New Roman" w:hAnsi="??;Times New Roman" w:cs="??;Times New Roman"/>
          <w:b/>
          <w:b/>
          <w:szCs w:val="21"/>
        </w:rPr>
      </w:pPr>
      <w:r>
        <w:rPr>
          <w:rFonts w:cs="??;Times New Roman" w:ascii="SimHei" w:hAnsi="SimHei" w:eastAsia="黑体"/>
          <w:b/>
          <w:szCs w:val="21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40" w:leader="none"/>
        </w:tabs>
        <w:spacing w:lineRule="auto" w:line="36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内部推荐奖励政策</w:t>
      </w:r>
    </w:p>
    <w:p>
      <w:pPr>
        <w:pStyle w:val="Normal"/>
        <w:numPr>
          <w:ilvl w:val="0"/>
          <w:numId w:val="5"/>
        </w:numPr>
        <w:tabs>
          <w:tab w:val="clear" w:pos="420"/>
          <w:tab w:val="left" w:pos="540" w:leader="none"/>
        </w:tabs>
        <w:spacing w:lineRule="auto" w:line="360"/>
        <w:ind w:start="540" w:hanging="42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内部招聘办法</w:t>
      </w:r>
    </w:p>
    <w:p>
      <w:pPr>
        <w:pStyle w:val="Normal"/>
        <w:spacing w:lineRule="auto" w:line="360"/>
        <w:ind w:start="540" w:firstLine="42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员工根据《内部空缺职位》所列的主要工作职责及规定的任职资格，向行政人事部推荐候选人，并将候选人的个人简历和相关作品提交至行政人事部招聘主管，同时在简历上注明推荐人的姓名、部门和分机号码。行政人事部负责将结果通知推荐人。</w:t>
      </w:r>
    </w:p>
    <w:p>
      <w:pPr>
        <w:pStyle w:val="Normal"/>
        <w:spacing w:lineRule="auto" w:line="360"/>
        <w:rPr>
          <w:rFonts w:ascii="??;Times New Roman" w:hAnsi="??;Times New Roman" w:cs="??;Times New Roman"/>
          <w:szCs w:val="21"/>
        </w:rPr>
      </w:pPr>
      <w:r>
        <w:rPr>
          <w:rFonts w:cs="??;Times New Roman" w:ascii="SimHei" w:hAnsi="SimHei" w:eastAsia="黑体"/>
          <w:szCs w:val="21"/>
        </w:rPr>
      </w:r>
    </w:p>
    <w:p>
      <w:pPr>
        <w:pStyle w:val="Normal"/>
        <w:numPr>
          <w:ilvl w:val="0"/>
          <w:numId w:val="5"/>
        </w:numPr>
        <w:tabs>
          <w:tab w:val="clear" w:pos="420"/>
          <w:tab w:val="left" w:pos="540" w:leader="none"/>
        </w:tabs>
        <w:spacing w:lineRule="auto" w:line="360"/>
        <w:ind w:start="540" w:hanging="42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信息发布渠道：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900" w:leader="none"/>
        </w:tabs>
        <w:spacing w:lineRule="auto" w:line="360"/>
        <w:ind w:start="900" w:hanging="36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前程无忧招聘网站（</w:t>
      </w:r>
      <w:r>
        <w:rPr>
          <w:rFonts w:cs="??;Times New Roman" w:ascii="SimHei" w:hAnsi="SimHei" w:eastAsia="黑体"/>
          <w:szCs w:val="21"/>
        </w:rPr>
        <w:t>www.51job.com</w:t>
      </w:r>
      <w:r>
        <w:rPr>
          <w:rFonts w:ascii="SimHei" w:hAnsi="SimHei" w:cs="??;Times New Roman" w:eastAsia="黑体"/>
          <w:szCs w:val="21"/>
        </w:rPr>
        <w:t>）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900" w:leader="none"/>
        </w:tabs>
        <w:spacing w:lineRule="auto" w:line="360"/>
        <w:ind w:start="900" w:hanging="36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办公区公告栏</w:t>
      </w:r>
    </w:p>
    <w:p>
      <w:pPr>
        <w:pStyle w:val="Normal"/>
        <w:spacing w:lineRule="auto" w:line="360"/>
        <w:rPr>
          <w:rFonts w:ascii="??;Times New Roman" w:hAnsi="??;Times New Roman" w:cs="??;Times New Roman"/>
          <w:szCs w:val="21"/>
        </w:rPr>
      </w:pPr>
      <w:r>
        <w:rPr>
          <w:rFonts w:cs="??;Times New Roman" w:ascii="SimHei" w:hAnsi="SimHei" w:eastAsia="黑体"/>
          <w:szCs w:val="21"/>
        </w:rPr>
      </w:r>
    </w:p>
    <w:p>
      <w:pPr>
        <w:pStyle w:val="Normal"/>
        <w:numPr>
          <w:ilvl w:val="0"/>
          <w:numId w:val="5"/>
        </w:numPr>
        <w:tabs>
          <w:tab w:val="clear" w:pos="420"/>
          <w:tab w:val="left" w:pos="540" w:leader="none"/>
        </w:tabs>
        <w:spacing w:lineRule="auto" w:line="360"/>
        <w:ind w:start="540" w:hanging="42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岗位划分与奖励制度</w:t>
      </w:r>
    </w:p>
    <w:p>
      <w:pPr>
        <w:pStyle w:val="Normal"/>
        <w:spacing w:lineRule="auto" w:line="360"/>
        <w:ind w:start="540" w:hanging="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如员工所推荐的候选人，被公司录用并顺利经过试用期考核成为正式员工的，推荐人将获得公司内部人才推荐奖金。新员工试用期一般为</w:t>
      </w:r>
      <w:r>
        <w:rPr>
          <w:rFonts w:cs="??;Times New Roman" w:ascii="SimHei" w:hAnsi="SimHei" w:eastAsia="黑体"/>
          <w:szCs w:val="21"/>
        </w:rPr>
        <w:t>2</w:t>
      </w:r>
      <w:r>
        <w:rPr>
          <w:rFonts w:ascii="SimHei" w:hAnsi="SimHei" w:cs="??;Times New Roman" w:eastAsia="黑体"/>
          <w:szCs w:val="21"/>
        </w:rPr>
        <w:t>个月，如试用期不足</w:t>
      </w:r>
      <w:r>
        <w:rPr>
          <w:rFonts w:cs="??;Times New Roman" w:ascii="SimHei" w:hAnsi="SimHei" w:eastAsia="黑体"/>
          <w:szCs w:val="21"/>
        </w:rPr>
        <w:t>2</w:t>
      </w:r>
      <w:r>
        <w:rPr>
          <w:rFonts w:ascii="SimHei" w:hAnsi="SimHei" w:cs="??;Times New Roman" w:eastAsia="黑体"/>
          <w:szCs w:val="21"/>
        </w:rPr>
        <w:t>个月或无试用期者，均须经过二个月考核期满后才可申请奖金。具体岗位划分与奖励制度如下图：</w:t>
      </w:r>
      <w:r>
        <w:rPr>
          <w:rFonts w:ascii="SimHei" w:hAnsi="SimHei" w:eastAsia="黑体"/>
        </w:rPr>
      </w:r>
    </w:p>
    <w:p>
      <w:pPr>
        <w:pStyle w:val="Normal"/>
        <w:rPr>
          <w:rFonts w:ascii="??;Times New Roman" w:hAnsi="??;Times New Roman" w:cs="??;Times New Roman"/>
          <w:szCs w:val="21"/>
        </w:rPr>
      </w:pPr>
      <w:r>
        <w:rPr>
          <w:rFonts w:cs="??;Times New Roman" w:ascii="SimHei" w:hAnsi="SimHei" w:eastAsia="黑体"/>
          <w:szCs w:val="21"/>
        </w:rPr>
      </w:r>
    </w:p>
    <w:tbl>
      <w:tblPr>
        <w:tblW w:w="86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1061"/>
        <w:gridCol w:w="3269"/>
        <w:gridCol w:w="1460"/>
        <w:gridCol w:w="2215"/>
      </w:tblGrid>
      <w:tr>
        <w:trPr>
          <w:trHeight w:val="259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b/>
                <w:szCs w:val="21"/>
              </w:rPr>
              <w:t>序号</w:t>
            </w:r>
          </w:p>
        </w:tc>
        <w:tc>
          <w:tcPr>
            <w:tcW w:w="1061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b/>
                <w:szCs w:val="21"/>
              </w:rPr>
              <w:t>职位等级</w:t>
            </w:r>
          </w:p>
        </w:tc>
        <w:tc>
          <w:tcPr>
            <w:tcW w:w="3269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b/>
                <w:szCs w:val="21"/>
              </w:rPr>
              <w:t>对应职位</w:t>
            </w:r>
          </w:p>
        </w:tc>
        <w:tc>
          <w:tcPr>
            <w:tcW w:w="146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b/>
                <w:szCs w:val="21"/>
              </w:rPr>
              <w:t>奖金额度</w:t>
            </w:r>
          </w:p>
        </w:tc>
        <w:tc>
          <w:tcPr>
            <w:tcW w:w="2215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b/>
                <w:szCs w:val="21"/>
              </w:rPr>
              <w:t>备注</w:t>
            </w:r>
          </w:p>
        </w:tc>
      </w:tr>
      <w:tr>
        <w:trPr>
          <w:trHeight w:val="1366" w:hRule="exact"/>
        </w:trPr>
        <w:tc>
          <w:tcPr>
            <w:tcW w:w="64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①</w:t>
            </w:r>
          </w:p>
        </w:tc>
        <w:tc>
          <w:tcPr>
            <w:tcW w:w="1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szCs w:val="21"/>
              </w:rPr>
              <w:t>总监级</w:t>
            </w:r>
          </w:p>
        </w:tc>
        <w:tc>
          <w:tcPr>
            <w:tcW w:w="3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??;Times New Roman" w:hAnsi="??;Times New Roman" w:cs="??;Times New Roman"/>
                <w:sz w:val="20"/>
                <w:szCs w:val="20"/>
              </w:rPr>
            </w:pPr>
            <w:r>
              <w:rPr>
                <w:rFonts w:ascii="SimHei" w:hAnsi="SimHei" w:cs="??;Times New Roman" w:eastAsia="黑体"/>
                <w:sz w:val="20"/>
                <w:szCs w:val="20"/>
              </w:rPr>
              <w:t>副总经理、部门总监、运营总监、执行总监、创作总监、策划总监、客户总监、项目总监、营销总监与各副总监级职位。</w:t>
            </w:r>
          </w:p>
        </w:tc>
        <w:tc>
          <w:tcPr>
            <w:tcW w:w="14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??;Times New Roman" w:ascii="SimHei" w:hAnsi="SimHei" w:eastAsia="黑体"/>
                <w:szCs w:val="21"/>
              </w:rPr>
              <w:t>1000</w:t>
            </w:r>
            <w:r>
              <w:rPr>
                <w:rFonts w:ascii="SimHei" w:hAnsi="SimHei" w:cs="??;Times New Roman" w:eastAsia="黑体"/>
                <w:szCs w:val="21"/>
              </w:rPr>
              <w:t>元</w:t>
            </w:r>
            <w:r>
              <w:rPr>
                <w:rFonts w:cs="??;Times New Roman" w:ascii="SimHei" w:hAnsi="SimHei" w:eastAsia="黑体"/>
                <w:szCs w:val="21"/>
              </w:rPr>
              <w:t>/</w:t>
            </w:r>
            <w:r>
              <w:rPr>
                <w:rFonts w:ascii="SimHei" w:hAnsi="SimHei" w:cs="??;Times New Roman" w:eastAsia="黑体"/>
                <w:szCs w:val="21"/>
              </w:rPr>
              <w:t>人次</w:t>
            </w:r>
          </w:p>
        </w:tc>
        <w:tc>
          <w:tcPr>
            <w:tcW w:w="221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60"/>
              <w:rPr>
                <w:rFonts w:ascii="??;Times New Roman" w:hAnsi="??;Times New Roman" w:cs="??;Times New Roman"/>
                <w:sz w:val="18"/>
                <w:szCs w:val="18"/>
              </w:rPr>
            </w:pPr>
            <w:r>
              <w:rPr>
                <w:rFonts w:ascii="SimHei" w:hAnsi="SimHei" w:cs="??;Times New Roman" w:eastAsia="黑体"/>
                <w:sz w:val="18"/>
                <w:szCs w:val="18"/>
              </w:rPr>
              <w:t>第</w:t>
            </w:r>
            <w:r>
              <w:rPr>
                <w:rFonts w:ascii="SimHei" w:hAnsi="SimHei" w:cs="??;Times New Roman" w:eastAsia="黑体"/>
                <w:szCs w:val="21"/>
              </w:rPr>
              <w:t>①②③</w:t>
            </w:r>
            <w:r>
              <w:rPr>
                <w:rFonts w:ascii="SimHei" w:hAnsi="SimHei" w:cs="??;Times New Roman" w:eastAsia="黑体"/>
                <w:sz w:val="18"/>
                <w:szCs w:val="18"/>
              </w:rPr>
              <w:t>类人才通过正常招聘</w:t>
            </w:r>
            <w:hyperlink r:id="rId5" w:tgtFrame="_blank">
              <w:r>
                <w:rPr>
                  <w:rStyle w:val="InternetLink"/>
                  <w:rFonts w:ascii="??;Times New Roman" w:hAnsi="??;Times New Roman" w:cs="??;Times New Roman"/>
                  <w:sz w:val="18"/>
                  <w:szCs w:val="18"/>
                </w:rPr>
                <w:t>渠道</w:t>
              </w:r>
            </w:hyperlink>
            <w:r>
              <w:rPr>
                <w:rFonts w:ascii="SimHei" w:hAnsi="SimHei" w:cs="??;Times New Roman" w:eastAsia="黑体"/>
                <w:kern w:val="0"/>
                <w:sz w:val="18"/>
                <w:szCs w:val="18"/>
              </w:rPr>
              <w:t>（</w:t>
            </w:r>
            <w:r>
              <w:rPr>
                <w:rFonts w:ascii="SimHei" w:hAnsi="SimHei" w:cs="??;Times New Roman" w:eastAsia="黑体"/>
                <w:sz w:val="18"/>
                <w:szCs w:val="18"/>
              </w:rPr>
              <w:t>如招聘网站、报刊媒体、人才市场）难以获取，须面向公司内部招聘。</w:t>
            </w:r>
          </w:p>
          <w:p>
            <w:pPr>
              <w:pStyle w:val="Normal"/>
              <w:spacing w:lineRule="exact" w:line="240"/>
              <w:rPr>
                <w:rFonts w:ascii="??;Times New Roman" w:hAnsi="??;Times New Roman" w:cs="??;Times New Roman"/>
                <w:sz w:val="18"/>
                <w:szCs w:val="18"/>
              </w:rPr>
            </w:pPr>
            <w:r>
              <w:rPr>
                <w:rFonts w:cs="??;Times New Roman" w:ascii="SimHei" w:hAnsi="SimHei" w:eastAsia="黑体"/>
                <w:sz w:val="18"/>
                <w:szCs w:val="18"/>
              </w:rPr>
            </w:r>
          </w:p>
          <w:p>
            <w:pPr>
              <w:pStyle w:val="Normal"/>
              <w:ind w:firstLine="360"/>
              <w:rPr>
                <w:rFonts w:ascii="??;Times New Roman" w:hAnsi="??;Times New Roman" w:cs="??;Times New Roman"/>
                <w:sz w:val="18"/>
                <w:szCs w:val="18"/>
              </w:rPr>
            </w:pPr>
            <w:r>
              <w:rPr>
                <w:rFonts w:ascii="SimHei" w:hAnsi="SimHei" w:cs="??;Times New Roman" w:eastAsia="黑体"/>
                <w:sz w:val="18"/>
                <w:szCs w:val="18"/>
              </w:rPr>
              <w:t>所推荐的人员需具备行业某一领域的专业经验，三年以上本职岗位工作经验，专科以上学历。</w:t>
            </w:r>
          </w:p>
        </w:tc>
      </w:tr>
      <w:tr>
        <w:trPr>
          <w:trHeight w:val="1706" w:hRule="exact"/>
        </w:trPr>
        <w:tc>
          <w:tcPr>
            <w:tcW w:w="64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②</w:t>
            </w:r>
          </w:p>
        </w:tc>
        <w:tc>
          <w:tcPr>
            <w:tcW w:w="1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szCs w:val="21"/>
              </w:rPr>
              <w:t>经理级</w:t>
            </w:r>
          </w:p>
        </w:tc>
        <w:tc>
          <w:tcPr>
            <w:tcW w:w="3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??;Times New Roman" w:hAnsi="??;Times New Roman" w:cs="??;Times New Roman"/>
                <w:sz w:val="20"/>
                <w:szCs w:val="20"/>
              </w:rPr>
            </w:pPr>
            <w:r>
              <w:rPr>
                <w:rFonts w:ascii="SimHei" w:hAnsi="SimHei" w:cs="??;Times New Roman" w:eastAsia="黑体"/>
                <w:sz w:val="20"/>
                <w:szCs w:val="20"/>
              </w:rPr>
              <w:t>总经理秘书、总经理助理、部门经理、客户经理、策划经理、公关经理、销售经理、招商经理、投资经理、美术指导、撰文指导、创作指导与各副经理级职位。</w:t>
            </w:r>
          </w:p>
        </w:tc>
        <w:tc>
          <w:tcPr>
            <w:tcW w:w="14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??;Times New Roman" w:ascii="SimHei" w:hAnsi="SimHei" w:eastAsia="黑体"/>
                <w:szCs w:val="21"/>
              </w:rPr>
              <w:t>800</w:t>
            </w:r>
            <w:r>
              <w:rPr>
                <w:rFonts w:ascii="SimHei" w:hAnsi="SimHei" w:cs="??;Times New Roman" w:eastAsia="黑体"/>
                <w:szCs w:val="21"/>
              </w:rPr>
              <w:t>元</w:t>
            </w:r>
            <w:r>
              <w:rPr>
                <w:rFonts w:cs="??;Times New Roman" w:ascii="SimHei" w:hAnsi="SimHei" w:eastAsia="黑体"/>
                <w:szCs w:val="21"/>
              </w:rPr>
              <w:t>/</w:t>
            </w:r>
            <w:r>
              <w:rPr>
                <w:rFonts w:ascii="SimHei" w:hAnsi="SimHei" w:cs="??;Times New Roman" w:eastAsia="黑体"/>
                <w:szCs w:val="21"/>
              </w:rPr>
              <w:t>人次</w:t>
            </w:r>
          </w:p>
        </w:tc>
        <w:tc>
          <w:tcPr>
            <w:tcW w:w="221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??;Times New Roman" w:hAnsi="??;Times New Roman" w:cs="??;Times New Roman"/>
                <w:b/>
                <w:b/>
                <w:sz w:val="18"/>
                <w:szCs w:val="18"/>
              </w:rPr>
            </w:pPr>
            <w:r>
              <w:rPr>
                <w:rFonts w:cs="??;Times New Roman" w:ascii="??;Times New Roman" w:hAnsi="??;Times New Roman"/>
                <w:b/>
                <w:sz w:val="18"/>
                <w:szCs w:val="18"/>
              </w:rPr>
            </w:r>
          </w:p>
        </w:tc>
      </w:tr>
      <w:tr>
        <w:trPr>
          <w:trHeight w:val="1268" w:hRule="exact"/>
        </w:trPr>
        <w:tc>
          <w:tcPr>
            <w:tcW w:w="64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③</w:t>
            </w:r>
          </w:p>
        </w:tc>
        <w:tc>
          <w:tcPr>
            <w:tcW w:w="10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szCs w:val="21"/>
              </w:rPr>
              <w:t>主管级</w:t>
            </w:r>
          </w:p>
        </w:tc>
        <w:tc>
          <w:tcPr>
            <w:tcW w:w="32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??;Times New Roman" w:hAnsi="??;Times New Roman" w:cs="??;Times New Roman"/>
                <w:sz w:val="20"/>
                <w:szCs w:val="20"/>
              </w:rPr>
            </w:pPr>
            <w:r>
              <w:rPr>
                <w:rFonts w:ascii="SimHei" w:hAnsi="SimHei" w:cs="??;Times New Roman" w:eastAsia="黑体"/>
                <w:sz w:val="20"/>
                <w:szCs w:val="20"/>
              </w:rPr>
              <w:t>部门主管、专项主管、会计、高级文案、高级设计、高级客户主任、策划主管、销售主管、招商主管、案场主管与各副主管级职位。</w:t>
            </w:r>
          </w:p>
        </w:tc>
        <w:tc>
          <w:tcPr>
            <w:tcW w:w="14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??;Times New Roman" w:ascii="SimHei" w:hAnsi="SimHei" w:eastAsia="黑体"/>
                <w:szCs w:val="21"/>
              </w:rPr>
              <w:t>500</w:t>
            </w:r>
            <w:r>
              <w:rPr>
                <w:rFonts w:ascii="SimHei" w:hAnsi="SimHei" w:cs="??;Times New Roman" w:eastAsia="黑体"/>
                <w:szCs w:val="21"/>
              </w:rPr>
              <w:t>元</w:t>
            </w:r>
            <w:r>
              <w:rPr>
                <w:rFonts w:cs="??;Times New Roman" w:ascii="SimHei" w:hAnsi="SimHei" w:eastAsia="黑体"/>
                <w:szCs w:val="21"/>
              </w:rPr>
              <w:t>/</w:t>
            </w:r>
            <w:r>
              <w:rPr>
                <w:rFonts w:ascii="SimHei" w:hAnsi="SimHei" w:cs="??;Times New Roman" w:eastAsia="黑体"/>
                <w:szCs w:val="21"/>
              </w:rPr>
              <w:t>人次</w:t>
            </w:r>
          </w:p>
        </w:tc>
        <w:tc>
          <w:tcPr>
            <w:tcW w:w="221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??;Times New Roman" w:hAnsi="??;Times New Roman" w:cs="??;Times New Roman"/>
                <w:b/>
                <w:b/>
                <w:sz w:val="18"/>
                <w:szCs w:val="18"/>
              </w:rPr>
            </w:pPr>
            <w:r>
              <w:rPr>
                <w:rFonts w:cs="??;Times New Roman" w:ascii="??;Times New Roman" w:hAnsi="??;Times New Roman"/>
                <w:b/>
                <w:sz w:val="18"/>
                <w:szCs w:val="18"/>
              </w:rPr>
            </w:r>
          </w:p>
        </w:tc>
      </w:tr>
      <w:tr>
        <w:trPr>
          <w:trHeight w:val="1878" w:hRule="exact"/>
        </w:trPr>
        <w:tc>
          <w:tcPr>
            <w:tcW w:w="648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宋体" w:ascii="SimHei" w:hAnsi="SimHei" w:eastAsia="黑体"/>
                <w:szCs w:val="21"/>
              </w:rPr>
              <w:t>④</w:t>
            </w:r>
          </w:p>
        </w:tc>
        <w:tc>
          <w:tcPr>
            <w:tcW w:w="1061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ascii="SimHei" w:hAnsi="SimHei" w:cs="??;Times New Roman" w:eastAsia="黑体"/>
                <w:szCs w:val="21"/>
              </w:rPr>
              <w:t>职员级</w:t>
            </w:r>
          </w:p>
        </w:tc>
        <w:tc>
          <w:tcPr>
            <w:tcW w:w="3269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??;Times New Roman" w:hAnsi="??;Times New Roman" w:cs="??;Times New Roman"/>
                <w:sz w:val="20"/>
                <w:szCs w:val="20"/>
              </w:rPr>
            </w:pPr>
            <w:r>
              <w:rPr>
                <w:rFonts w:ascii="SimHei" w:hAnsi="SimHei" w:cs="??;Times New Roman" w:eastAsia="黑体"/>
                <w:sz w:val="20"/>
                <w:szCs w:val="20"/>
              </w:rPr>
              <w:t>客户主任、设计师、文案、出纳、前台、行政、人事等助理及专员级职位</w:t>
            </w:r>
          </w:p>
        </w:tc>
        <w:tc>
          <w:tcPr>
            <w:tcW w:w="146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??;Times New Roman" w:hAnsi="??;Times New Roman" w:cs="??;Times New Roman"/>
                <w:b/>
                <w:b/>
                <w:szCs w:val="21"/>
              </w:rPr>
            </w:pPr>
            <w:r>
              <w:rPr>
                <w:rFonts w:cs="??;Times New Roman" w:ascii="SimHei" w:hAnsi="SimHei" w:eastAsia="黑体"/>
                <w:szCs w:val="21"/>
              </w:rPr>
              <w:t>200</w:t>
            </w:r>
            <w:r>
              <w:rPr>
                <w:rFonts w:ascii="SimHei" w:hAnsi="SimHei" w:cs="??;Times New Roman" w:eastAsia="黑体"/>
                <w:szCs w:val="21"/>
              </w:rPr>
              <w:t>元</w:t>
            </w:r>
            <w:r>
              <w:rPr>
                <w:rFonts w:cs="??;Times New Roman" w:ascii="SimHei" w:hAnsi="SimHei" w:eastAsia="黑体"/>
                <w:szCs w:val="21"/>
              </w:rPr>
              <w:t>/</w:t>
            </w:r>
            <w:r>
              <w:rPr>
                <w:rFonts w:ascii="SimHei" w:hAnsi="SimHei" w:cs="??;Times New Roman" w:eastAsia="黑体"/>
                <w:szCs w:val="21"/>
              </w:rPr>
              <w:t>人次</w:t>
            </w:r>
          </w:p>
        </w:tc>
        <w:tc>
          <w:tcPr>
            <w:tcW w:w="2215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360"/>
              <w:rPr>
                <w:rFonts w:ascii="??;Times New Roman" w:hAnsi="??;Times New Roman" w:cs="??;Times New Roman"/>
                <w:b/>
                <w:b/>
                <w:sz w:val="18"/>
                <w:szCs w:val="18"/>
              </w:rPr>
            </w:pPr>
            <w:r>
              <w:rPr>
                <w:rFonts w:ascii="SimHei" w:hAnsi="SimHei" w:cs="??;Times New Roman" w:eastAsia="黑体"/>
                <w:sz w:val="18"/>
                <w:szCs w:val="18"/>
              </w:rPr>
              <w:t>此类人才市场资源较多，由</w:t>
            </w:r>
            <w:r>
              <w:rPr>
                <w:rFonts w:ascii="SimHei" w:hAnsi="SimHei" w:cs="??;Times New Roman" w:eastAsia="黑体"/>
                <w:kern w:val="0"/>
                <w:sz w:val="18"/>
                <w:szCs w:val="18"/>
              </w:rPr>
              <w:t>行政人事部</w:t>
            </w:r>
            <w:r>
              <w:rPr>
                <w:rFonts w:ascii="SimHei" w:hAnsi="SimHei" w:cs="??;Times New Roman" w:eastAsia="黑体"/>
                <w:sz w:val="18"/>
                <w:szCs w:val="18"/>
              </w:rPr>
              <w:t>统一对外招聘，如招聘限期内通过外部资源无法满足的，经上级领导同意后再决定是否通过内部招聘。</w:t>
            </w:r>
          </w:p>
        </w:tc>
      </w:tr>
    </w:tbl>
    <w:p>
      <w:pPr>
        <w:pStyle w:val="Normal"/>
        <w:spacing w:lineRule="exact" w:line="240"/>
        <w:rPr/>
      </w:pPr>
      <w:r>
        <w:rPr>
          <w:rFonts w:ascii="SimHei" w:hAnsi="SimHei" w:eastAsia="黑体"/>
        </w:rPr>
      </w:r>
    </w:p>
    <w:p>
      <w:pPr>
        <w:pStyle w:val="Normal"/>
        <w:spacing w:lineRule="auto" w:line="360"/>
        <w:ind w:start="540" w:firstLine="103"/>
        <w:rPr>
          <w:rFonts w:ascii="??;Times New Roman" w:hAnsi="??;Times New Roman" w:cs="??;Times New Roman"/>
          <w:b/>
          <w:b/>
          <w:color w:val="808080"/>
          <w:szCs w:val="21"/>
        </w:rPr>
      </w:pPr>
      <w:r>
        <w:rPr>
          <w:rFonts w:ascii="SimHei" w:hAnsi="SimHei" w:cs="??;Times New Roman" w:eastAsia="黑体"/>
          <w:b/>
          <w:color w:val="808080"/>
          <w:szCs w:val="21"/>
        </w:rPr>
        <w:t>年度伯乐奖：</w:t>
      </w:r>
    </w:p>
    <w:p>
      <w:pPr>
        <w:pStyle w:val="Normal"/>
        <w:spacing w:lineRule="auto" w:line="360"/>
        <w:ind w:start="630" w:hanging="0"/>
        <w:rPr>
          <w:rFonts w:ascii="??;Times New Roman" w:hAnsi="??;Times New Roman" w:cs="??;Times New Roman"/>
          <w:color w:val="808080"/>
          <w:szCs w:val="21"/>
        </w:rPr>
      </w:pPr>
      <w:r>
        <w:rPr>
          <w:rFonts w:ascii="SimHei" w:hAnsi="SimHei" w:cs="??;Times New Roman" w:eastAsia="黑体"/>
          <w:color w:val="808080"/>
          <w:szCs w:val="21"/>
        </w:rPr>
        <w:t>员工（即推荐人），若一年之内（每年</w:t>
      </w:r>
      <w:r>
        <w:rPr>
          <w:rFonts w:cs="??;Times New Roman" w:ascii="SimHei" w:hAnsi="SimHei" w:eastAsia="黑体"/>
          <w:color w:val="808080"/>
          <w:szCs w:val="21"/>
        </w:rPr>
        <w:t>1</w:t>
      </w:r>
      <w:r>
        <w:rPr>
          <w:rFonts w:ascii="SimHei" w:hAnsi="SimHei" w:cs="??;Times New Roman" w:eastAsia="黑体"/>
          <w:color w:val="808080"/>
          <w:szCs w:val="21"/>
        </w:rPr>
        <w:t>月</w:t>
      </w:r>
      <w:r>
        <w:rPr>
          <w:rFonts w:cs="??;Times New Roman" w:ascii="SimHei" w:hAnsi="SimHei" w:eastAsia="黑体"/>
          <w:color w:val="808080"/>
          <w:szCs w:val="21"/>
        </w:rPr>
        <w:t>1</w:t>
      </w:r>
      <w:r>
        <w:rPr>
          <w:rFonts w:ascii="SimHei" w:hAnsi="SimHei" w:cs="??;Times New Roman" w:eastAsia="黑体"/>
          <w:color w:val="808080"/>
          <w:szCs w:val="21"/>
        </w:rPr>
        <w:t>日至</w:t>
      </w:r>
      <w:r>
        <w:rPr>
          <w:rFonts w:cs="??;Times New Roman" w:ascii="SimHei" w:hAnsi="SimHei" w:eastAsia="黑体"/>
          <w:color w:val="808080"/>
          <w:szCs w:val="21"/>
        </w:rPr>
        <w:t>12</w:t>
      </w:r>
      <w:r>
        <w:rPr>
          <w:rFonts w:ascii="SimHei" w:hAnsi="SimHei" w:cs="??;Times New Roman" w:eastAsia="黑体"/>
          <w:color w:val="808080"/>
          <w:szCs w:val="21"/>
        </w:rPr>
        <w:t>月</w:t>
      </w:r>
      <w:r>
        <w:rPr>
          <w:rFonts w:cs="??;Times New Roman" w:ascii="SimHei" w:hAnsi="SimHei" w:eastAsia="黑体"/>
          <w:color w:val="808080"/>
          <w:szCs w:val="21"/>
        </w:rPr>
        <w:t>31</w:t>
      </w:r>
      <w:r>
        <w:rPr>
          <w:rFonts w:ascii="SimHei" w:hAnsi="SimHei" w:cs="??;Times New Roman" w:eastAsia="黑体"/>
          <w:color w:val="808080"/>
          <w:szCs w:val="21"/>
        </w:rPr>
        <w:t>日）向公司推荐的人选中有</w:t>
      </w:r>
      <w:r>
        <w:rPr>
          <w:rFonts w:cs="??;Times New Roman" w:ascii="SimHei" w:hAnsi="SimHei" w:eastAsia="黑体"/>
          <w:color w:val="808080"/>
          <w:szCs w:val="21"/>
        </w:rPr>
        <w:t>3</w:t>
      </w:r>
      <w:r>
        <w:rPr>
          <w:rFonts w:ascii="SimHei" w:hAnsi="SimHei" w:cs="??;Times New Roman" w:eastAsia="黑体"/>
          <w:color w:val="808080"/>
          <w:szCs w:val="21"/>
        </w:rPr>
        <w:t>人被公司录用，推荐人可参与“伯乐奖”的评选。伯乐奖为一名，以推荐被录用最多者获得。本奖金为</w:t>
      </w:r>
      <w:r>
        <w:rPr>
          <w:rFonts w:cs="??;Times New Roman" w:ascii="SimHei" w:hAnsi="SimHei" w:eastAsia="黑体"/>
          <w:color w:val="808080"/>
          <w:szCs w:val="21"/>
        </w:rPr>
        <w:t>500</w:t>
      </w:r>
      <w:r>
        <w:rPr>
          <w:rFonts w:ascii="SimHei" w:hAnsi="SimHei" w:cs="??;Times New Roman" w:eastAsia="黑体"/>
          <w:color w:val="808080"/>
          <w:szCs w:val="21"/>
        </w:rPr>
        <w:t>元，在春节前发放。</w:t>
      </w:r>
    </w:p>
    <w:p>
      <w:pPr>
        <w:pStyle w:val="Normal"/>
        <w:spacing w:lineRule="exact" w:line="240"/>
        <w:rPr>
          <w:rFonts w:ascii="??;Times New Roman" w:hAnsi="??;Times New Roman" w:cs="??;Times New Roman"/>
          <w:color w:val="808080"/>
          <w:szCs w:val="21"/>
        </w:rPr>
      </w:pPr>
      <w:r>
        <w:rPr>
          <w:rFonts w:cs="??;Times New Roman" w:ascii="SimHei" w:hAnsi="SimHei" w:eastAsia="黑体"/>
          <w:color w:val="808080"/>
          <w:szCs w:val="21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40" w:leader="none"/>
        </w:tabs>
        <w:spacing w:lineRule="auto" w:line="36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其它限制条件</w:t>
      </w:r>
    </w:p>
    <w:p>
      <w:pPr>
        <w:pStyle w:val="Normal"/>
        <w:spacing w:lineRule="auto" w:line="360"/>
        <w:ind w:start="540" w:hanging="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所有推荐人选均需经过招聘面试程序，由用人部门和行政人事部按照公司用人标准严格筛选和把关。本奖励政策不适用于以下情况：</w:t>
      </w:r>
    </w:p>
    <w:p>
      <w:pPr>
        <w:pStyle w:val="Normal"/>
        <w:numPr>
          <w:ilvl w:val="0"/>
          <w:numId w:val="4"/>
        </w:numPr>
        <w:tabs>
          <w:tab w:val="clear" w:pos="420"/>
          <w:tab w:val="left" w:pos="900" w:leader="none"/>
        </w:tabs>
        <w:spacing w:lineRule="auto" w:line="360"/>
        <w:ind w:start="900" w:hanging="36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推荐人为被推荐人的直接或间接上司；</w:t>
      </w:r>
    </w:p>
    <w:p>
      <w:pPr>
        <w:pStyle w:val="Normal"/>
        <w:numPr>
          <w:ilvl w:val="0"/>
          <w:numId w:val="4"/>
        </w:numPr>
        <w:tabs>
          <w:tab w:val="clear" w:pos="420"/>
          <w:tab w:val="left" w:pos="900" w:leader="none"/>
        </w:tabs>
        <w:spacing w:lineRule="auto" w:line="360"/>
        <w:ind w:start="900" w:hanging="360"/>
        <w:rPr>
          <w:rFonts w:ascii="??;Times New Roman" w:hAnsi="??;Times New Roman" w:cs="??;Times New Roman"/>
          <w:szCs w:val="21"/>
        </w:rPr>
      </w:pPr>
      <w:r>
        <w:rPr>
          <w:rFonts w:ascii="SimHei" w:hAnsi="SimHei" w:cs="??;Times New Roman" w:eastAsia="黑体"/>
          <w:szCs w:val="21"/>
        </w:rPr>
        <w:t>行政人事部、同部门内部职员，对部门工作有不可推卸的义务，取消参与资格。</w:t>
      </w:r>
    </w:p>
    <w:p>
      <w:pPr>
        <w:pStyle w:val="Normal"/>
        <w:spacing w:lineRule="exact" w:line="240"/>
        <w:rPr>
          <w:rFonts w:ascii="??;Times New Roman" w:hAnsi="??;Times New Roman" w:cs="??;Times New Roman"/>
          <w:szCs w:val="21"/>
        </w:rPr>
      </w:pPr>
      <w:r>
        <w:rPr>
          <w:rFonts w:cs="??;Times New Roman" w:ascii="SimHei" w:hAnsi="SimHei" w:eastAsia="黑体"/>
          <w:szCs w:val="21"/>
        </w:rPr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40" w:leader="none"/>
        </w:tabs>
        <w:spacing w:lineRule="auto" w:line="360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本办法由行政人事部解释、补充，经总经办批准后颁行。</w:t>
      </w:r>
    </w:p>
    <w:p>
      <w:pPr>
        <w:pStyle w:val="Normal"/>
        <w:spacing w:lineRule="auto" w:line="360"/>
        <w:rPr>
          <w:rFonts w:ascii="??;Times New Roman" w:hAnsi="??;Times New Roman" w:cs="??;Times New Roman"/>
          <w:b/>
          <w:b/>
          <w:szCs w:val="21"/>
        </w:rPr>
      </w:pPr>
      <w:r>
        <w:rPr>
          <w:rFonts w:cs="??;Times New Roman" w:ascii="SimHei" w:hAnsi="SimHei" w:eastAsia="黑体"/>
          <w:b/>
          <w:szCs w:val="21"/>
        </w:rPr>
      </w:r>
    </w:p>
    <w:p>
      <w:pPr>
        <w:pStyle w:val="Normal"/>
        <w:spacing w:lineRule="auto" w:line="360"/>
        <w:jc w:val="end"/>
        <w:rPr>
          <w:rFonts w:ascii="??;Times New Roman" w:hAnsi="??;Times New Roman" w:cs="??;Times New Roman"/>
          <w:b/>
          <w:b/>
          <w:szCs w:val="21"/>
        </w:rPr>
      </w:pPr>
      <w:r>
        <w:rPr>
          <w:rFonts w:ascii="SimHei" w:hAnsi="SimHei" w:cs="??;Times New Roman" w:eastAsia="黑体"/>
          <w:b/>
          <w:szCs w:val="21"/>
        </w:rPr>
        <w:t>二○</w:t>
      </w:r>
      <w:r>
        <w:rPr>
          <w:rFonts w:cs="??;Times New Roman" w:ascii="SimHei" w:hAnsi="SimHei" w:eastAsia="黑体"/>
          <w:b/>
          <w:szCs w:val="21"/>
        </w:rPr>
        <w:t>xx</w:t>
      </w:r>
      <w:r>
        <w:rPr>
          <w:rFonts w:ascii="SimHei" w:hAnsi="SimHei" w:cs="??;Times New Roman" w:eastAsia="黑体"/>
          <w:b/>
          <w:szCs w:val="21"/>
        </w:rPr>
        <w:t>年</w:t>
      </w:r>
      <w:r>
        <w:rPr>
          <w:rFonts w:cs="??;Times New Roman" w:ascii="SimHei" w:hAnsi="SimHei" w:eastAsia="黑体"/>
          <w:b/>
          <w:szCs w:val="21"/>
        </w:rPr>
        <w:t>x</w:t>
      </w:r>
      <w:r>
        <w:rPr>
          <w:rFonts w:ascii="SimHei" w:hAnsi="SimHei" w:cs="??;Times New Roman" w:eastAsia="黑体"/>
          <w:b/>
          <w:szCs w:val="21"/>
        </w:rPr>
        <w:t>月</w:t>
      </w:r>
      <w:r>
        <w:rPr>
          <w:rFonts w:cs="??;Times New Roman" w:ascii="SimHei" w:hAnsi="SimHei" w:eastAsia="黑体"/>
          <w:b/>
          <w:szCs w:val="21"/>
        </w:rPr>
        <w:t>x</w:t>
      </w:r>
      <w:r>
        <w:rPr>
          <w:rFonts w:ascii="SimHei" w:hAnsi="SimHei" w:cs="??;Times New Roman" w:eastAsia="黑体"/>
          <w:b/>
          <w:szCs w:val="21"/>
        </w:rPr>
        <w:t>日</w:t>
      </w:r>
    </w:p>
    <w:sectPr>
      <w:headerReference w:type="default" r:id="rId6"/>
      <w:footerReference w:type="default" r:id="rId7"/>
      <w:type w:val="nextPage"/>
      <w:pgSz w:w="11906" w:h="16838"/>
      <w:pgMar w:left="1815" w:right="1588" w:header="312" w:top="1558" w:footer="737" w:bottom="1418" w:gutter="0"/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??">
    <w:altName w:val="Times New Roman"/>
    <w:charset w:val="00" w:characterSet="windows-1252"/>
    <w:family w:val="roman"/>
    <w:pitch w:val="default"/>
  </w:font>
  <w:font w:name="宋体">
    <w:charset w:val="86"/>
    <w:family w:val="auto"/>
    <w:pitch w:val="default"/>
  </w:font>
  <w:font w:name="Arial">
    <w:charset w:val="00" w:characterSet="windows-1252"/>
    <w:family w:val="swiss"/>
    <w:pitch w:val="default"/>
  </w:font>
  <w:font w:name="Wingdings"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420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540" w:hanging="540"/>
      </w:pPr>
      <w:rPr>
        <w:rFonts w:ascii="??;Times New Roman" w:hAnsi="??;Times New Roman" w:cs="Times New Roman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>
        <w:rFonts w:cs="Times New Roman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1200" w:hanging="360"/>
      </w:pPr>
      <w:rPr>
        <w:szCs w:val="21"/>
        <w:rFonts w:ascii="宋体" w:hAnsi="宋体" w:eastAsia="宋体" w:cs="宋体"/>
      </w:rPr>
    </w:lvl>
    <w:lvl w:ilvl="1">
      <w:start w:val="1"/>
      <w:numFmt w:val="decimal"/>
      <w:lvlText w:val="%2"/>
      <w:lvlJc w:val="start"/>
      <w:pPr>
        <w:tabs>
          <w:tab w:val="num" w:pos="0"/>
        </w:tabs>
        <w:ind w:start="780" w:hanging="360"/>
      </w:pPr>
      <w:rPr>
        <w:rFonts w:cs="Times New Roman"/>
      </w:rPr>
    </w:lvl>
    <w:lvl w:ilvl="2">
      <w:start w:val="1"/>
      <w:numFmt w:val="decimal"/>
      <w:lvlText w:val="%3"/>
      <w:lvlJc w:val="start"/>
      <w:pPr>
        <w:tabs>
          <w:tab w:val="num" w:pos="0"/>
        </w:tabs>
        <w:ind w:start="1260" w:hanging="420"/>
      </w:pPr>
      <w:rPr>
        <w:rFonts w:ascii="??;Times New Roman" w:hAnsi="??;Times New Roman" w:eastAsia="宋体"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1"/>
        <w:sz w:val="21"/>
        <w:i w:val="false"/>
        <w:shadow w:val="false"/>
        <w:u w:val="none"/>
        <w:b w:val="false"/>
        <w:vanish w:val="false"/>
        <w:rFonts w:ascii="Arial" w:hAnsi="Arial" w:eastAsia="宋体" w:cs="Times New Roman"/>
        <w:color w:val="000000"/>
      </w:rPr>
    </w:lvl>
    <w:lvl w:ilvl="4">
      <w:start w:val="1"/>
      <w:numFmt w:val="bullet"/>
      <w:lvlText w:val=""/>
      <w:lvlJc w:val="start"/>
      <w:pPr>
        <w:tabs>
          <w:tab w:val="num" w:pos="0"/>
        </w:tabs>
        <w:ind w:start="2100" w:hanging="420"/>
      </w:pPr>
      <w:rPr>
        <w:rFonts w:ascii="Wingdings" w:hAnsi="Wingdings" w:cs="Wingdings" w:hint="default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>
        <w:rFonts w:cs="Times New Roman"/>
      </w:r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1620" w:hanging="360"/>
      </w:pPr>
      <w:rPr>
        <w:rFonts w:ascii="宋体" w:hAnsi="宋体" w:eastAsia="宋体" w:cs="宋体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260" w:hanging="42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680" w:hanging="42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100" w:hanging="42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520" w:hanging="42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2940" w:hanging="42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2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780" w:hanging="42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4200" w:hanging="42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420" w:hanging="4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1"/>
        <w:sz w:val="21"/>
        <w:i w:val="false"/>
        <w:shadow w:val="false"/>
        <w:u w:val="none"/>
        <w:b w:val="false"/>
        <w:vanish w:val="false"/>
        <w:rFonts w:ascii="Arial" w:hAnsi="Arial" w:eastAsia="宋体" w:cs="Times New Roman"/>
        <w:color w:val="000000"/>
      </w:rPr>
    </w:lvl>
    <w:lvl w:ilvl="1">
      <w:start w:val="1"/>
      <w:numFmt w:val="chineseCountingThousand"/>
      <w:lvlText w:val="%2、"/>
      <w:lvlJc w:val="start"/>
      <w:pPr>
        <w:tabs>
          <w:tab w:val="num" w:pos="0"/>
        </w:tabs>
        <w:ind w:start="540" w:hanging="5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1"/>
        <w:sz w:val="21"/>
        <w:i w:val="false"/>
        <w:shadow w:val="false"/>
        <w:u w:val="none"/>
        <w:b w:val="false"/>
        <w:vanish w:val="false"/>
        <w:rFonts w:ascii="??;Times New Roman" w:hAnsi="??;Times New Roman" w:cs="Times New Roman"/>
        <w:color w:val="000000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840" w:hanging="42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1260" w:hanging="420"/>
      </w:pPr>
      <w:rPr>
        <w:rFonts w:cs="Times New Roman"/>
      </w:rPr>
    </w:lvl>
    <w:lvl w:ilvl="4">
      <w:start w:val="1"/>
      <w:numFmt w:val="lowerLetter"/>
      <w:lvlText w:val="%5)"/>
      <w:lvlJc w:val="start"/>
      <w:pPr>
        <w:tabs>
          <w:tab w:val="num" w:pos="0"/>
        </w:tabs>
        <w:ind w:start="1680" w:hanging="42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2100" w:hanging="42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420"/>
      </w:pPr>
      <w:rPr>
        <w:rFonts w:cs="Times New Roman"/>
      </w:rPr>
    </w:lvl>
    <w:lvl w:ilvl="7">
      <w:start w:val="1"/>
      <w:numFmt w:val="lowerLetter"/>
      <w:lvlText w:val="%8)"/>
      <w:lvlJc w:val="start"/>
      <w:pPr>
        <w:tabs>
          <w:tab w:val="num" w:pos="0"/>
        </w:tabs>
        <w:ind w:start="2940" w:hanging="42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336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WW8Num1z0">
    <w:name w:val="WW8Num1z0"/>
    <w:qFormat/>
    <w:rPr>
      <w:rFonts w:ascii="??;Times New Roman" w:hAnsi="??;Times New Roman"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ascii="宋体" w:hAnsi="宋体" w:eastAsia="宋体" w:cs="宋体"/>
      <w:szCs w:val="21"/>
    </w:rPr>
  </w:style>
  <w:style w:type="character" w:styleId="WW8Num2z1">
    <w:name w:val="WW8Num2z1"/>
    <w:qFormat/>
    <w:rPr>
      <w:rFonts w:cs="Times New Roman"/>
    </w:rPr>
  </w:style>
  <w:style w:type="character" w:styleId="WW8Num2z2">
    <w:name w:val="WW8Num2z2"/>
    <w:qFormat/>
    <w:rPr>
      <w:rFonts w:ascii="??;Times New Roman" w:hAnsi="??;Times New Roman" w:eastAsia="宋体" w:cs="Times New Roman"/>
    </w:rPr>
  </w:style>
  <w:style w:type="character" w:styleId="WW8Num2z3">
    <w:name w:val="WW8Num2z3"/>
    <w:qFormat/>
    <w:rPr>
      <w:rFonts w:ascii="Arial" w:hAnsi="Arial" w:eastAsia="宋体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1"/>
      <w:sz w:val="21"/>
      <w:u w:val="none"/>
      <w:vertAlign w:val="baseline"/>
    </w:rPr>
  </w:style>
  <w:style w:type="character" w:styleId="WW8Num2z4">
    <w:name w:val="WW8Num2z4"/>
    <w:qFormat/>
    <w:rPr>
      <w:rFonts w:ascii="Wingdings" w:hAnsi="Wingdings" w:cs="Wingdings"/>
    </w:rPr>
  </w:style>
  <w:style w:type="character" w:styleId="WW8Num2z5">
    <w:name w:val="WW8Num2z5"/>
    <w:qFormat/>
    <w:rPr>
      <w:rFonts w:cs="Times New Roman"/>
    </w:rPr>
  </w:style>
  <w:style w:type="character" w:styleId="WW8Num3z0">
    <w:name w:val="WW8Num3z0"/>
    <w:qFormat/>
    <w:rPr>
      <w:rFonts w:ascii="宋体" w:hAnsi="宋体" w:eastAsia="宋体" w:cs="宋体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ascii="Arial" w:hAnsi="Arial" w:eastAsia="宋体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1"/>
      <w:sz w:val="21"/>
      <w:u w:val="none"/>
      <w:vertAlign w:val="baseline"/>
    </w:rPr>
  </w:style>
  <w:style w:type="character" w:styleId="WW8Num4z1">
    <w:name w:val="WW8Num4z1"/>
    <w:qFormat/>
    <w:rPr>
      <w:rFonts w:ascii="??;Times New Roman" w:hAnsi="??;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00"/>
      <w:position w:val="0"/>
      <w:sz w:val="21"/>
      <w:sz w:val="21"/>
      <w:u w:val="none"/>
      <w:vertAlign w:val="baseline"/>
    </w:rPr>
  </w:style>
  <w:style w:type="character" w:styleId="WW8Num4z2">
    <w:name w:val="WW8Num4z2"/>
    <w:qFormat/>
    <w:rPr>
      <w:rFonts w:cs="Times New Roman"/>
    </w:rPr>
  </w:style>
  <w:style w:type="character" w:styleId="Style13">
    <w:name w:val="默认段落字体"/>
    <w:qFormat/>
    <w:rPr/>
  </w:style>
  <w:style w:type="character" w:styleId="1Char">
    <w:name w:val="标题 1 Char"/>
    <w:qFormat/>
    <w:rPr>
      <w:rFonts w:cs="Times New Roman"/>
      <w:b/>
      <w:bCs/>
      <w:kern w:val="2"/>
      <w:sz w:val="44"/>
      <w:szCs w:val="44"/>
    </w:rPr>
  </w:style>
  <w:style w:type="character" w:styleId="Char">
    <w:name w:val="批注框文本 Char"/>
    <w:qFormat/>
    <w:rPr>
      <w:rFonts w:cs="Times New Roman"/>
      <w:kern w:val="2"/>
      <w:sz w:val="2"/>
    </w:rPr>
  </w:style>
  <w:style w:type="character" w:styleId="Char1">
    <w:name w:val="页脚 Char"/>
    <w:qFormat/>
    <w:rPr>
      <w:rFonts w:cs="Times New Roman"/>
      <w:kern w:val="2"/>
      <w:sz w:val="18"/>
      <w:szCs w:val="18"/>
    </w:rPr>
  </w:style>
  <w:style w:type="character" w:styleId="Char2">
    <w:name w:val="页眉 Char"/>
    <w:qFormat/>
    <w:rPr>
      <w:rFonts w:cs="Times New Roman"/>
      <w:kern w:val="2"/>
      <w:sz w:val="18"/>
      <w:szCs w:val="18"/>
    </w:rPr>
  </w:style>
  <w:style w:type="character" w:styleId="PageNumber">
    <w:name w:val="Page Number"/>
    <w:rPr>
      <w:rFonts w:cs="Times New Roman"/>
    </w:rPr>
  </w:style>
  <w:style w:type="character" w:styleId="InternetLink">
    <w:name w:val="Hyperlink"/>
    <w:rPr>
      <w:rFonts w:cs="Times New Roman"/>
      <w:color w:val="0000FF"/>
      <w:u w:val="single"/>
    </w:rPr>
  </w:style>
  <w:style w:type="character" w:styleId="Ttag">
    <w:name w:val="t_tag"/>
    <w:qFormat/>
    <w:rPr>
      <w:rFonts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Contents1">
    <w:name w:val="TOC 1"/>
    <w:basedOn w:val="Normal"/>
    <w:next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ie168.com/zhuanti/zhaopin.htm" TargetMode="External"/><Relationship Id="rId3" Type="http://schemas.openxmlformats.org/officeDocument/2006/relationships/hyperlink" Target="http://mie168.com/zhuanti/jiameng.htm" TargetMode="External"/><Relationship Id="rId4" Type="http://schemas.openxmlformats.org/officeDocument/2006/relationships/hyperlink" Target="http://mie168.com/zhuanti/yingpin.htm" TargetMode="External"/><Relationship Id="rId5" Type="http://schemas.openxmlformats.org/officeDocument/2006/relationships/hyperlink" Target="http://mie168.com/manage/sell/qudao.ht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2012-11-09T10:14:00Z</dcterms:created>
  <dc:creator>微软用户</dc:creator>
  <dc:description/>
  <dc:language>en-US</dc:language>
  <cp:lastModifiedBy>王佩</cp:lastModifiedBy>
  <cp:lastPrinted>2008-08-06T13:38:00Z</cp:lastPrinted>
  <dcterms:modified xsi:type="dcterms:W3CDTF">2022-05-18T10:15:42Z</dcterms:modified>
  <cp:revision>3</cp:revision>
  <dc:subject/>
  <dc:title>机构组织架构图目录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BCE08D7BBFF4498EAEF017BBC8185744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commondata</vt:lpwstr>
  </property>
</Properties>
</file>