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宋体;SimSun" w:hAnsi="宋体;SimSun" w:cs="宋体;SimSun"/>
          <w:b/>
          <w:b/>
          <w:sz w:val="36"/>
          <w:szCs w:val="36"/>
        </w:rPr>
      </w:pPr>
      <w:r>
        <w:rPr>
          <w:rFonts w:ascii="SimHei" w:hAnsi="SimHei" w:cs="宋体;SimSun" w:eastAsia="黑体"/>
          <w:b/>
          <w:sz w:val="36"/>
          <w:szCs w:val="36"/>
        </w:rPr>
        <w:t>员工晋升机制（完）</w:t>
      </w:r>
    </w:p>
    <w:p>
      <w:pPr>
        <w:pStyle w:val="Normal"/>
        <w:spacing w:lineRule="exact" w:line="600"/>
        <w:rPr>
          <w:sz w:val="24"/>
        </w:rPr>
      </w:pPr>
      <w:r>
        <w:rPr>
          <w:rFonts w:cs="宋体;SimSun" w:ascii="SimHei" w:hAnsi="SimHei" w:eastAsia="黑体"/>
          <w:sz w:val="24"/>
        </w:rPr>
        <w:t xml:space="preserve">    </w:t>
      </w:r>
      <w:r>
        <w:rPr>
          <w:rFonts w:ascii="SimHei" w:hAnsi="SimHei" w:eastAsia="黑体"/>
          <w:sz w:val="24"/>
        </w:rPr>
        <w:t>为加强公司人才梯队建设，建立规范的“能者上，平着让，庸者下”的用人机制，充分调动员工的主动性和积极性，达到发现人才、培养人才、留住人才的目的，并在公司内部营造公平、公正、公开的竞争机制，制定本机制。</w:t>
      </w:r>
    </w:p>
    <w:p>
      <w:pPr>
        <w:pStyle w:val="Normal"/>
        <w:spacing w:lineRule="exact" w:line="600"/>
        <w:rPr/>
      </w:pPr>
      <w:r>
        <w:rPr>
          <w:rFonts w:ascii="SimHei" w:hAnsi="SimHei" w:eastAsia="黑体"/>
          <w:b/>
          <w:sz w:val="24"/>
        </w:rPr>
        <w:t>一、员工职业发展通道</w:t>
      </w:r>
    </w:p>
    <w:p>
      <w:pPr>
        <w:pStyle w:val="Normal"/>
        <w:spacing w:lineRule="exact" w:line="600"/>
        <w:ind w:firstLine="480"/>
        <w:rPr>
          <w:sz w:val="24"/>
        </w:rPr>
      </w:pPr>
      <w:r>
        <w:rPr>
          <w:rFonts w:ascii="SimHei" w:hAnsi="SimHei" w:eastAsia="黑体"/>
          <w:sz w:val="24"/>
        </w:rPr>
        <w:t>我们了解员工的满足感不仅仅来自职级的上升和工资的上调，还来自于技术水平、专业水平、管理技能的提高等多个方面，因此公司建立多阶梯的晋升机制。</w:t>
      </w:r>
    </w:p>
    <w:p>
      <w:pPr>
        <w:pStyle w:val="Normal"/>
        <w:widowControl/>
        <w:spacing w:lineRule="exact" w:line="600"/>
        <w:ind w:firstLine="480"/>
        <w:rPr>
          <w:rFonts w:ascii="宋体;SimSun" w:hAnsi="宋体;SimSun" w:cs="宋体;SimSun"/>
          <w:kern w:val="0"/>
          <w:sz w:val="24"/>
        </w:rPr>
      </w:pPr>
      <w:r>
        <w:rPr>
          <w:rFonts w:ascii="SimHei" w:hAnsi="SimHei" w:cs="宋体;SimSun" w:eastAsia="黑体"/>
          <w:kern w:val="0"/>
          <w:sz w:val="24"/>
        </w:rPr>
        <w:t>多阶梯晋升办法将公司岗位分为三大类、五个职系：</w:t>
      </w:r>
    </w:p>
    <w:p>
      <w:pPr>
        <w:pStyle w:val="Normal"/>
        <w:widowControl/>
        <w:numPr>
          <w:ilvl w:val="0"/>
          <w:numId w:val="1"/>
        </w:numPr>
        <w:spacing w:lineRule="exact" w:line="600"/>
        <w:rPr>
          <w:rFonts w:ascii="宋体;SimSun" w:hAnsi="宋体;SimSun" w:cs="宋体;SimSun"/>
          <w:kern w:val="0"/>
          <w:sz w:val="24"/>
        </w:rPr>
      </w:pPr>
      <w:r>
        <w:rPr>
          <w:rFonts w:ascii="SimHei" w:hAnsi="SimHei" w:cs="宋体;SimSun" w:eastAsia="黑体"/>
          <w:kern w:val="0"/>
          <w:sz w:val="24"/>
        </w:rPr>
        <w:t>三大类是指：管理岗位、专业技术岗位和操作技能岗位，</w:t>
      </w:r>
    </w:p>
    <w:p>
      <w:pPr>
        <w:pStyle w:val="Normal"/>
        <w:widowControl/>
        <w:numPr>
          <w:ilvl w:val="0"/>
          <w:numId w:val="1"/>
        </w:numPr>
        <w:spacing w:lineRule="exact" w:line="600"/>
        <w:rPr/>
      </w:pPr>
      <w:r>
        <w:rPr>
          <w:rFonts w:ascii="SimHei" w:hAnsi="SimHei" w:cs="宋体;SimSun" w:eastAsia="黑体"/>
          <w:kern w:val="0"/>
          <w:sz w:val="24"/>
        </w:rPr>
        <w:t>五个职系分别为：</w:t>
      </w:r>
    </w:p>
    <w:p>
      <w:pPr>
        <w:pStyle w:val="Normal"/>
        <w:widowControl/>
        <w:spacing w:lineRule="exact" w:line="600"/>
        <w:ind w:firstLine="480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  <w:t>1</w:t>
      </w:r>
      <w:r>
        <w:rPr>
          <w:rFonts w:ascii="SimHei" w:hAnsi="SimHei" w:cs="宋体;SimSun" w:eastAsia="黑体"/>
          <w:kern w:val="0"/>
          <w:sz w:val="24"/>
        </w:rPr>
        <w:t>）管理职系，适用于担负领导职责或管理任务的工作岗位；</w:t>
      </w:r>
    </w:p>
    <w:p>
      <w:pPr>
        <w:pStyle w:val="Normal"/>
        <w:widowControl/>
        <w:spacing w:lineRule="exact" w:line="600"/>
        <w:ind w:firstLine="480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  <w:t>2</w:t>
      </w:r>
      <w:r>
        <w:rPr>
          <w:rFonts w:ascii="SimHei" w:hAnsi="SimHei" w:cs="宋体;SimSun" w:eastAsia="黑体"/>
          <w:kern w:val="0"/>
          <w:sz w:val="24"/>
        </w:rPr>
        <w:t>）技术职系，适用于从事技术工作，具有相应专业技术水平和能力要求的工作岗位；</w:t>
      </w:r>
    </w:p>
    <w:p>
      <w:pPr>
        <w:pStyle w:val="Normal"/>
        <w:widowControl/>
        <w:spacing w:lineRule="exact" w:line="600"/>
        <w:ind w:firstLine="480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  <w:t>3</w:t>
      </w:r>
      <w:r>
        <w:rPr>
          <w:rFonts w:ascii="SimHei" w:hAnsi="SimHei" w:cs="宋体;SimSun" w:eastAsia="黑体"/>
          <w:kern w:val="0"/>
          <w:sz w:val="24"/>
        </w:rPr>
        <w:t>）营销职系，适用于从事直接客户开发、业务销售的工作岗位；</w:t>
      </w:r>
    </w:p>
    <w:p>
      <w:pPr>
        <w:pStyle w:val="Normal"/>
        <w:widowControl/>
        <w:spacing w:lineRule="exact" w:line="600"/>
        <w:ind w:firstLine="480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  <w:t>4</w:t>
      </w:r>
      <w:r>
        <w:rPr>
          <w:rFonts w:ascii="SimHei" w:hAnsi="SimHei" w:cs="宋体;SimSun" w:eastAsia="黑体"/>
          <w:kern w:val="0"/>
          <w:sz w:val="24"/>
        </w:rPr>
        <w:t>）专业职系，适用于以专业知识从事业务管理、支撑的工作岗位；</w:t>
      </w:r>
    </w:p>
    <w:p>
      <w:pPr>
        <w:pStyle w:val="Normal"/>
        <w:widowControl/>
        <w:spacing w:lineRule="exact" w:line="600"/>
        <w:ind w:firstLine="480"/>
        <w:rPr/>
      </w:pPr>
      <w:r>
        <w:rPr>
          <w:rFonts w:cs="宋体;SimSun" w:ascii="SimHei" w:hAnsi="SimHei" w:eastAsia="黑体"/>
          <w:kern w:val="0"/>
          <w:sz w:val="24"/>
        </w:rPr>
        <w:t>5</w:t>
      </w:r>
      <w:r>
        <w:rPr>
          <w:rFonts w:ascii="SimHei" w:hAnsi="SimHei" w:cs="宋体;SimSun" w:eastAsia="黑体"/>
          <w:kern w:val="0"/>
          <w:sz w:val="24"/>
        </w:rPr>
        <w:t>）操作技能职系，主要为承担具体操作职责的工作岗位。</w:t>
      </w:r>
    </w:p>
    <w:p>
      <w:pPr>
        <w:pStyle w:val="Normal"/>
        <w:spacing w:lineRule="exact" w:line="60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</w:t>
      </w:r>
      <w:r>
        <w:rPr>
          <w:rFonts w:ascii="SimHei" w:hAnsi="SimHei" w:cs="宋体;SimSun" w:eastAsia="黑体"/>
          <w:sz w:val="24"/>
        </w:rPr>
        <w:t>、因此员工职业晋升通道</w:t>
      </w:r>
      <w:r>
        <w:rPr>
          <w:rFonts w:ascii="SimHei" w:hAnsi="SimHei" w:cs="宋体;SimSun" w:eastAsia="黑体"/>
          <w:sz w:val="24"/>
        </w:rPr>
        <w:t>可按照以下三条通道晋升</w:t>
      </w:r>
      <w:r>
        <w:rPr>
          <w:rStyle w:val="Ttag"/>
          <w:rFonts w:ascii="SimHei" w:hAnsi="SimHei" w:cs="宋体;SimSun" w:eastAsia="黑体"/>
          <w:sz w:val="24"/>
        </w:rPr>
        <w:t>职位</w:t>
      </w:r>
      <w:r>
        <w:rPr>
          <w:rFonts w:ascii="SimHei" w:hAnsi="SimHei" w:cs="宋体;SimSun" w:eastAsia="黑体"/>
          <w:sz w:val="24"/>
        </w:rPr>
        <w:t>，实现自己的</w:t>
      </w:r>
      <w:r>
        <w:rPr>
          <w:rStyle w:val="Ttag"/>
          <w:rFonts w:ascii="SimHei" w:hAnsi="SimHei" w:cs="宋体;SimSun" w:eastAsia="黑体"/>
          <w:sz w:val="24"/>
        </w:rPr>
        <w:t>职业</w:t>
      </w:r>
      <w:r>
        <w:rPr>
          <w:rFonts w:ascii="SimHei" w:hAnsi="SimHei" w:cs="宋体;SimSun" w:eastAsia="黑体"/>
          <w:sz w:val="24"/>
        </w:rPr>
        <w:t xml:space="preserve">发展目标： </w:t>
      </w:r>
    </w:p>
    <w:p>
      <w:pPr>
        <w:pStyle w:val="Normal"/>
        <w:spacing w:lineRule="exact" w:line="60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vanish/>
          <w:sz w:val="24"/>
        </w:rPr>
        <w:t>! ?. v/ W* X9 F</w:t>
      </w: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）</w:t>
      </w:r>
      <w:r>
        <w:rPr>
          <w:rFonts w:ascii="SimHei" w:hAnsi="SimHei" w:cs="宋体;SimSun" w:eastAsia="黑体"/>
          <w:sz w:val="24"/>
        </w:rPr>
        <w:t>操作人员通道</w:t>
      </w:r>
      <w:r>
        <w:rPr>
          <w:rFonts w:ascii="SimHei" w:hAnsi="SimHei" w:cs="宋体;SimSun" w:eastAsia="黑体"/>
          <w:sz w:val="24"/>
        </w:rPr>
        <w:t>：可以是职级上的晋升初级→中级→高级，也可以是职位上的晋升员工→领班→副主任→主任→副经理→经理→副总监→总监→副总经理→总经理。</w:t>
      </w:r>
      <w:r>
        <w:rPr>
          <w:rFonts w:cs="宋体;SimSun" w:ascii="SimHei" w:hAnsi="SimHei" w:eastAsia="黑体"/>
          <w:vanish/>
          <w:sz w:val="24"/>
        </w:rPr>
        <w:t>, G) j* V' j8 o( Y3 Z</w:t>
      </w:r>
    </w:p>
    <w:p>
      <w:pPr>
        <w:pStyle w:val="Normal"/>
        <w:spacing w:lineRule="exact" w:line="60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vanish/>
          <w:sz w:val="24"/>
        </w:rPr>
        <w:t>0 A6 l&amp; G' ~</w:t>
      </w: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）专业、</w:t>
      </w:r>
      <w:r>
        <w:rPr>
          <w:rStyle w:val="Ttag"/>
          <w:rFonts w:ascii="SimHei" w:hAnsi="SimHei" w:cs="宋体;SimSun" w:eastAsia="黑体"/>
          <w:sz w:val="24"/>
        </w:rPr>
        <w:t>技术</w:t>
      </w:r>
      <w:r>
        <w:rPr>
          <w:rFonts w:ascii="SimHei" w:hAnsi="SimHei" w:cs="宋体;SimSun" w:eastAsia="黑体"/>
          <w:sz w:val="24"/>
        </w:rPr>
        <w:t>人员通道</w:t>
      </w:r>
      <w:r>
        <w:rPr>
          <w:rFonts w:cs="宋体;SimSun" w:ascii="SimHei" w:hAnsi="SimHei" w:eastAsia="黑体"/>
          <w:sz w:val="24"/>
        </w:rPr>
        <w:t xml:space="preserve">: </w:t>
      </w:r>
      <w:r>
        <w:rPr>
          <w:rFonts w:ascii="SimHei" w:hAnsi="SimHei" w:cs="宋体;SimSun" w:eastAsia="黑体"/>
          <w:sz w:val="24"/>
        </w:rPr>
        <w:t>可以是职级上的晋升维修员→技师→工程师等，也可以是职位上的晋升员工→领班→副主任→主任→副经理→经理→副总监→总监→副总经理→总经理。</w:t>
      </w:r>
      <w:r>
        <w:rPr>
          <w:rFonts w:cs="宋体;SimSun" w:ascii="SimHei" w:hAnsi="SimHei" w:eastAsia="黑体"/>
          <w:vanish/>
          <w:sz w:val="24"/>
        </w:rPr>
        <w:t>, G) j* V' j8 o( Y3 Z. |. J. _2 X" Q$ f+ v' V! V</w:t>
      </w:r>
    </w:p>
    <w:p>
      <w:pPr>
        <w:pStyle w:val="Normal"/>
        <w:spacing w:lineRule="exact" w:line="60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</w:t>
      </w:r>
      <w:r>
        <w:rPr>
          <w:rFonts w:cs="宋体;SimSun" w:ascii="SimHei" w:hAnsi="SimHei" w:eastAsia="黑体"/>
          <w:vanish/>
          <w:sz w:val="24"/>
        </w:rPr>
        <w:t xml:space="preserve"> / F; t5 f( R1 g2 Z: h5 O' z/ l' g7 K" ]) {</w:t>
      </w:r>
      <w:r>
        <w:rPr>
          <w:rFonts w:cs="宋体;SimSun" w:ascii="SimHei" w:hAnsi="SimHei" w:eastAsia="黑体"/>
          <w:vanish/>
          <w:sz w:val="24"/>
        </w:rPr>
        <w:t>33333333</w:t>
      </w:r>
      <w:r>
        <w:rPr>
          <w:rFonts w:ascii="SimHei" w:hAnsi="SimHei" w:cs="宋体;SimSun" w:eastAsia="黑体"/>
          <w:sz w:val="24"/>
        </w:rPr>
        <w:t>）</w:t>
      </w:r>
      <w:r>
        <w:rPr>
          <w:rStyle w:val="Ttag"/>
          <w:rFonts w:ascii="SimHei" w:hAnsi="SimHei" w:cs="宋体;SimSun" w:eastAsia="黑体"/>
          <w:sz w:val="24"/>
        </w:rPr>
        <w:t>管理人员</w:t>
      </w:r>
      <w:r>
        <w:rPr>
          <w:rFonts w:ascii="SimHei" w:hAnsi="SimHei" w:cs="宋体;SimSun" w:eastAsia="黑体"/>
          <w:sz w:val="24"/>
        </w:rPr>
        <w:t>通道</w:t>
      </w:r>
      <w:r>
        <w:rPr>
          <w:rFonts w:cs="宋体;SimSun" w:ascii="SimHei" w:hAnsi="SimHei" w:eastAsia="黑体"/>
          <w:sz w:val="24"/>
        </w:rPr>
        <w:t>:</w:t>
      </w:r>
      <w:r>
        <w:rPr>
          <w:rFonts w:ascii="SimHei" w:hAnsi="SimHei" w:cs="宋体;SimSun" w:eastAsia="黑体"/>
          <w:sz w:val="24"/>
        </w:rPr>
        <w:t>指职位上的晋升员工→领班→副主任→主任→副经理→经理→副总监→总监→副总经理→总经理。</w:t>
      </w:r>
      <w:r>
        <w:rPr>
          <w:rFonts w:cs="宋体;SimSun" w:ascii="SimHei" w:hAnsi="SimHei" w:eastAsia="黑体"/>
          <w:vanish/>
          <w:sz w:val="24"/>
        </w:rPr>
        <w:t>, G) j* V' j8 o( Y3 Z</w:t>
      </w:r>
    </w:p>
    <w:p>
      <w:pPr>
        <w:pStyle w:val="Normal"/>
        <w:spacing w:lineRule="exact" w:line="600"/>
        <w:rPr>
          <w:rFonts w:ascii="宋体;SimSun" w:hAnsi="宋体;SimSun" w:cs="宋体;SimSun"/>
          <w:b/>
          <w:b/>
          <w:sz w:val="24"/>
        </w:rPr>
      </w:pPr>
      <w:r>
        <w:rPr>
          <w:rFonts w:ascii="SimHei" w:hAnsi="SimHei" w:cs="宋体;SimSun" w:eastAsia="黑体"/>
          <w:b/>
          <w:sz w:val="24"/>
        </w:rPr>
        <w:t>二、分级评审权限</w:t>
      </w:r>
    </w:p>
    <w:p>
      <w:pPr>
        <w:pStyle w:val="Normal"/>
        <w:spacing w:lineRule="exact" w:line="600"/>
        <w:ind w:firstLine="120"/>
        <w:rPr/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、集团</w:t>
      </w:r>
      <w:r>
        <w:rPr>
          <w:rFonts w:ascii="SimHei" w:hAnsi="SimHei" w:eastAsia="黑体"/>
        </w:rPr>
        <w:t>人员晋升</w:t>
      </w:r>
    </w:p>
    <w:tbl>
      <w:tblPr>
        <w:tblW w:w="9000" w:type="dxa"/>
        <w:jc w:val="start"/>
        <w:tblInd w:w="28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16"/>
        <w:gridCol w:w="1704"/>
        <w:gridCol w:w="1704"/>
        <w:gridCol w:w="1705"/>
        <w:gridCol w:w="2471"/>
      </w:tblGrid>
      <w:tr>
        <w:trPr>
          <w:trHeight w:val="502" w:hRule="atLeast"/>
        </w:trPr>
        <w:tc>
          <w:tcPr>
            <w:tcW w:w="1416" w:type="dxa"/>
            <w:tcBorders>
              <w:top w:val="double" w:sz="4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序号</w:t>
            </w:r>
          </w:p>
        </w:tc>
        <w:tc>
          <w:tcPr>
            <w:tcW w:w="1704" w:type="dxa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岗位职级</w:t>
            </w:r>
          </w:p>
        </w:tc>
        <w:tc>
          <w:tcPr>
            <w:tcW w:w="1704" w:type="dxa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提名人</w:t>
            </w:r>
          </w:p>
        </w:tc>
        <w:tc>
          <w:tcPr>
            <w:tcW w:w="1705" w:type="dxa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评审人</w:t>
            </w:r>
          </w:p>
        </w:tc>
        <w:tc>
          <w:tcPr>
            <w:tcW w:w="2471" w:type="dxa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备注</w:t>
            </w:r>
          </w:p>
        </w:tc>
      </w:tr>
      <w:tr>
        <w:trPr>
          <w:trHeight w:val="467" w:hRule="atLeast"/>
        </w:trPr>
        <w:tc>
          <w:tcPr>
            <w:tcW w:w="1416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副经理以下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部门经理</w:t>
            </w:r>
          </w:p>
        </w:tc>
        <w:tc>
          <w:tcPr>
            <w:tcW w:w="17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中心负责人</w:t>
            </w:r>
          </w:p>
        </w:tc>
        <w:tc>
          <w:tcPr>
            <w:tcW w:w="24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报人事部门备案</w:t>
            </w:r>
          </w:p>
        </w:tc>
      </w:tr>
      <w:tr>
        <w:trPr>
          <w:trHeight w:val="432" w:hRule="atLeast"/>
        </w:trPr>
        <w:tc>
          <w:tcPr>
            <w:tcW w:w="1416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副经理、经理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中心负责人</w:t>
            </w:r>
          </w:p>
        </w:tc>
        <w:tc>
          <w:tcPr>
            <w:tcW w:w="17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人力资源中心、各中心分管副总裁</w:t>
            </w:r>
          </w:p>
        </w:tc>
        <w:tc>
          <w:tcPr>
            <w:tcW w:w="24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报人事部门备案</w:t>
            </w:r>
          </w:p>
        </w:tc>
      </w:tr>
      <w:tr>
        <w:trPr>
          <w:trHeight w:val="430" w:hRule="atLeast"/>
        </w:trPr>
        <w:tc>
          <w:tcPr>
            <w:tcW w:w="1416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总监、副总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总经理</w:t>
            </w:r>
          </w:p>
        </w:tc>
        <w:tc>
          <w:tcPr>
            <w:tcW w:w="17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董事会</w:t>
            </w:r>
          </w:p>
        </w:tc>
        <w:tc>
          <w:tcPr>
            <w:tcW w:w="24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报人事部门备案</w:t>
            </w:r>
          </w:p>
        </w:tc>
      </w:tr>
      <w:tr>
        <w:trPr>
          <w:trHeight w:val="747" w:hRule="atLeast"/>
        </w:trPr>
        <w:tc>
          <w:tcPr>
            <w:tcW w:w="1416" w:type="dxa"/>
            <w:tcBorders>
              <w:top w:val="single" w:sz="6" w:space="0" w:color="000000"/>
              <w:start w:val="double" w:sz="4" w:space="0" w:color="000000"/>
              <w:bottom w:val="doub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doub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总经理</w:t>
            </w:r>
            <w:r>
              <w:rPr>
                <w:rFonts w:cs="宋体;SimSun" w:ascii="SimHei" w:hAnsi="SimHei" w:eastAsia="黑体"/>
                <w:szCs w:val="21"/>
              </w:rPr>
              <w:t>/</w:t>
            </w:r>
            <w:r>
              <w:rPr>
                <w:rFonts w:ascii="SimHei" w:hAnsi="SimHei" w:cs="宋体;SimSun" w:eastAsia="黑体"/>
                <w:szCs w:val="21"/>
              </w:rPr>
              <w:t>副总裁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doub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董事长</w:t>
            </w:r>
          </w:p>
        </w:tc>
        <w:tc>
          <w:tcPr>
            <w:tcW w:w="1705" w:type="dxa"/>
            <w:tcBorders>
              <w:top w:val="single" w:sz="6" w:space="0" w:color="000000"/>
              <w:start w:val="single" w:sz="6" w:space="0" w:color="000000"/>
              <w:bottom w:val="doub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董事会</w:t>
            </w:r>
          </w:p>
        </w:tc>
        <w:tc>
          <w:tcPr>
            <w:tcW w:w="2471" w:type="dxa"/>
            <w:tcBorders>
              <w:top w:val="single" w:sz="6" w:space="0" w:color="000000"/>
              <w:start w:val="single" w:sz="6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报人事部门备案</w:t>
            </w:r>
          </w:p>
        </w:tc>
      </w:tr>
    </w:tbl>
    <w:p>
      <w:pPr>
        <w:pStyle w:val="Normal"/>
        <w:tabs>
          <w:tab w:val="clear" w:pos="420"/>
          <w:tab w:val="left" w:pos="3165" w:leader="none"/>
        </w:tabs>
        <w:spacing w:lineRule="exact" w:line="600"/>
        <w:ind w:firstLine="12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、分子公司人员晋升</w:t>
      </w:r>
      <w:r>
        <w:rPr>
          <w:rFonts w:cs="宋体;SimSun" w:ascii="SimHei" w:hAnsi="SimHei" w:eastAsia="黑体"/>
          <w:sz w:val="24"/>
        </w:rPr>
        <w:tab/>
      </w:r>
    </w:p>
    <w:tbl>
      <w:tblPr>
        <w:tblW w:w="9000" w:type="dxa"/>
        <w:jc w:val="start"/>
        <w:tblInd w:w="28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16"/>
        <w:gridCol w:w="1704"/>
        <w:gridCol w:w="1520"/>
        <w:gridCol w:w="1889"/>
        <w:gridCol w:w="2471"/>
      </w:tblGrid>
      <w:tr>
        <w:trPr>
          <w:trHeight w:val="453" w:hRule="atLeast"/>
        </w:trPr>
        <w:tc>
          <w:tcPr>
            <w:tcW w:w="1416" w:type="dxa"/>
            <w:tcBorders>
              <w:top w:val="double" w:sz="4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序号</w:t>
            </w:r>
          </w:p>
        </w:tc>
        <w:tc>
          <w:tcPr>
            <w:tcW w:w="1704" w:type="dxa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岗位职级</w:t>
            </w:r>
          </w:p>
        </w:tc>
        <w:tc>
          <w:tcPr>
            <w:tcW w:w="1520" w:type="dxa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提名人</w:t>
            </w:r>
          </w:p>
        </w:tc>
        <w:tc>
          <w:tcPr>
            <w:tcW w:w="1889" w:type="dxa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评审人</w:t>
            </w:r>
          </w:p>
        </w:tc>
        <w:tc>
          <w:tcPr>
            <w:tcW w:w="2471" w:type="dxa"/>
            <w:tcBorders>
              <w:top w:val="double" w:sz="4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SimHei" w:hAnsi="SimHei" w:cs="宋体;SimSun" w:eastAsia="黑体"/>
                <w:b/>
                <w:sz w:val="24"/>
              </w:rPr>
              <w:t>备注</w:t>
            </w:r>
          </w:p>
        </w:tc>
      </w:tr>
      <w:tr>
        <w:trPr/>
        <w:tc>
          <w:tcPr>
            <w:tcW w:w="1416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副经理以下</w:t>
            </w:r>
          </w:p>
        </w:tc>
        <w:tc>
          <w:tcPr>
            <w:tcW w:w="1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部门经理</w:t>
            </w:r>
          </w:p>
        </w:tc>
        <w:tc>
          <w:tcPr>
            <w:tcW w:w="188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子公司总经理办公会</w:t>
            </w:r>
          </w:p>
        </w:tc>
        <w:tc>
          <w:tcPr>
            <w:tcW w:w="24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报人事部门备案</w:t>
            </w:r>
          </w:p>
        </w:tc>
      </w:tr>
      <w:tr>
        <w:trPr/>
        <w:tc>
          <w:tcPr>
            <w:tcW w:w="1416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副经理、经理</w:t>
            </w:r>
          </w:p>
        </w:tc>
        <w:tc>
          <w:tcPr>
            <w:tcW w:w="1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子公司总经理</w:t>
            </w:r>
          </w:p>
        </w:tc>
        <w:tc>
          <w:tcPr>
            <w:tcW w:w="188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color w:val="000000"/>
                <w:szCs w:val="21"/>
              </w:rPr>
              <w:t>子公司总经理办公会</w:t>
            </w:r>
          </w:p>
        </w:tc>
        <w:tc>
          <w:tcPr>
            <w:tcW w:w="24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报人事部门备案</w:t>
            </w:r>
          </w:p>
        </w:tc>
      </w:tr>
      <w:tr>
        <w:trPr/>
        <w:tc>
          <w:tcPr>
            <w:tcW w:w="1416" w:type="dxa"/>
            <w:tcBorders>
              <w:top w:val="single" w:sz="6" w:space="0" w:color="000000"/>
              <w:start w:val="doub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总监、副总</w:t>
            </w:r>
          </w:p>
        </w:tc>
        <w:tc>
          <w:tcPr>
            <w:tcW w:w="15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子公司总经理</w:t>
            </w:r>
          </w:p>
        </w:tc>
        <w:tc>
          <w:tcPr>
            <w:tcW w:w="188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集团各专业分管副总裁</w:t>
            </w:r>
          </w:p>
        </w:tc>
        <w:tc>
          <w:tcPr>
            <w:tcW w:w="247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报人事部门备案</w:t>
            </w:r>
          </w:p>
        </w:tc>
      </w:tr>
      <w:tr>
        <w:trPr/>
        <w:tc>
          <w:tcPr>
            <w:tcW w:w="1416" w:type="dxa"/>
            <w:tcBorders>
              <w:top w:val="single" w:sz="6" w:space="0" w:color="000000"/>
              <w:start w:val="double" w:sz="4" w:space="0" w:color="000000"/>
              <w:bottom w:val="doub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</w:p>
        </w:tc>
        <w:tc>
          <w:tcPr>
            <w:tcW w:w="1704" w:type="dxa"/>
            <w:tcBorders>
              <w:top w:val="single" w:sz="6" w:space="0" w:color="000000"/>
              <w:start w:val="single" w:sz="6" w:space="0" w:color="000000"/>
              <w:bottom w:val="doub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副总经理</w:t>
            </w:r>
            <w:r>
              <w:rPr>
                <w:rFonts w:cs="宋体;SimSun" w:ascii="SimHei" w:hAnsi="SimHei" w:eastAsia="黑体"/>
                <w:szCs w:val="21"/>
              </w:rPr>
              <w:t>/</w:t>
            </w:r>
            <w:r>
              <w:rPr>
                <w:rFonts w:ascii="SimHei" w:hAnsi="SimHei" w:cs="宋体;SimSun" w:eastAsia="黑体"/>
                <w:szCs w:val="21"/>
              </w:rPr>
              <w:t>总经理</w:t>
            </w:r>
          </w:p>
        </w:tc>
        <w:tc>
          <w:tcPr>
            <w:tcW w:w="1520" w:type="dxa"/>
            <w:tcBorders>
              <w:top w:val="single" w:sz="6" w:space="0" w:color="000000"/>
              <w:start w:val="single" w:sz="6" w:space="0" w:color="000000"/>
              <w:bottom w:val="doub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董事长</w:t>
            </w:r>
          </w:p>
        </w:tc>
        <w:tc>
          <w:tcPr>
            <w:tcW w:w="1889" w:type="dxa"/>
            <w:tcBorders>
              <w:top w:val="single" w:sz="6" w:space="0" w:color="000000"/>
              <w:start w:val="single" w:sz="6" w:space="0" w:color="000000"/>
              <w:bottom w:val="doub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董事会</w:t>
            </w:r>
          </w:p>
        </w:tc>
        <w:tc>
          <w:tcPr>
            <w:tcW w:w="2471" w:type="dxa"/>
            <w:tcBorders>
              <w:top w:val="single" w:sz="6" w:space="0" w:color="000000"/>
              <w:start w:val="single" w:sz="6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报人事部门备案</w:t>
            </w:r>
          </w:p>
        </w:tc>
      </w:tr>
    </w:tbl>
    <w:p>
      <w:pPr>
        <w:pStyle w:val="Normal"/>
        <w:ind w:firstLine="42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exact" w:line="600"/>
        <w:rPr/>
      </w:pPr>
      <w:r>
        <w:rPr>
          <w:rFonts w:ascii="SimHei" w:hAnsi="SimHei" w:cs="宋体;SimSun" w:eastAsia="黑体"/>
          <w:b/>
          <w:sz w:val="24"/>
        </w:rPr>
        <w:t>三、员工晋升</w:t>
      </w:r>
      <w:r>
        <w:rPr>
          <w:rFonts w:ascii="SimHei" w:hAnsi="SimHei" w:eastAsia="黑体"/>
        </w:rPr>
        <w:t>条件</w:t>
      </w:r>
    </w:p>
    <w:tbl>
      <w:tblPr>
        <w:tblW w:w="9000" w:type="dxa"/>
        <w:jc w:val="start"/>
        <w:tblInd w:w="28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0"/>
        <w:gridCol w:w="1260"/>
        <w:gridCol w:w="2340"/>
        <w:gridCol w:w="1440"/>
        <w:gridCol w:w="900"/>
        <w:gridCol w:w="2340"/>
      </w:tblGrid>
      <w:tr>
        <w:trPr>
          <w:trHeight w:val="510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序号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职等类别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职务名称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学历要求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职称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ascii="SimHei" w:hAnsi="SimHei" w:cs="宋体;SimSun" w:eastAsia="黑体"/>
                <w:b/>
                <w:szCs w:val="21"/>
              </w:rPr>
              <w:t>工作经验</w:t>
            </w:r>
          </w:p>
        </w:tc>
      </w:tr>
      <w:tr>
        <w:trPr>
          <w:trHeight w:val="363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主管人员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职能部门主管或助理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专科以上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初级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一年以上相关工作经验</w:t>
            </w:r>
          </w:p>
        </w:tc>
      </w:tr>
      <w:tr>
        <w:trPr>
          <w:trHeight w:val="467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技术部门主管或助理</w:t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中级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二年以上相关工作经验</w:t>
            </w:r>
          </w:p>
        </w:tc>
      </w:tr>
      <w:tr>
        <w:trPr>
          <w:trHeight w:val="458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管理人员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职能部门经理或副经理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本科以上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中级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三年以上相关工作经验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技术部门经理或副经理</w:t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高级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四年以上相关工作经验</w:t>
            </w:r>
          </w:p>
        </w:tc>
      </w:tr>
      <w:tr>
        <w:trPr>
          <w:trHeight w:val="400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5</w:t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公司经理或副经理</w:t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中级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五年以上相关工作经验</w:t>
            </w:r>
          </w:p>
        </w:tc>
      </w:tr>
      <w:tr>
        <w:trPr>
          <w:trHeight w:val="302" w:hRule="atLeast"/>
        </w:trPr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6</w:t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高层</w:t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中级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SimHei" w:hAnsi="SimHei" w:cs="宋体;SimSun" w:eastAsia="黑体"/>
                <w:szCs w:val="21"/>
              </w:rPr>
              <w:t>八年以上相关工作经验</w:t>
            </w:r>
          </w:p>
        </w:tc>
      </w:tr>
    </w:tbl>
    <w:p>
      <w:pPr>
        <w:pStyle w:val="Normal"/>
        <w:spacing w:lineRule="exact" w:line="600"/>
        <w:ind w:firstLine="24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、员工晋升时，同时满足以下条件的具备职务</w:t>
      </w:r>
      <w:r>
        <w:rPr>
          <w:rFonts w:cs="宋体;SimSun" w:ascii="SimHei" w:hAnsi="SimHei" w:eastAsia="黑体"/>
          <w:sz w:val="24"/>
        </w:rPr>
        <w:t>/</w:t>
      </w:r>
      <w:r>
        <w:rPr>
          <w:rFonts w:ascii="SimHei" w:hAnsi="SimHei" w:cs="宋体;SimSun" w:eastAsia="黑体"/>
          <w:sz w:val="24"/>
        </w:rPr>
        <w:t>职级晋升资格：</w:t>
      </w:r>
    </w:p>
    <w:p>
      <w:pPr>
        <w:pStyle w:val="Normal"/>
        <w:spacing w:lineRule="exact" w:line="600"/>
        <w:ind w:firstLine="60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）在部门内担任低一级职务满一年，或在公司内不同部门担任低一级职务满两年；</w:t>
      </w:r>
    </w:p>
    <w:p>
      <w:pPr>
        <w:pStyle w:val="Normal"/>
        <w:spacing w:lineRule="exact" w:line="600"/>
        <w:ind w:firstLine="60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）历年来的年度考核成绩</w:t>
      </w:r>
      <w:r>
        <w:rPr>
          <w:rFonts w:cs="宋体;SimSun" w:ascii="SimHei" w:hAnsi="SimHei" w:eastAsia="黑体"/>
          <w:sz w:val="24"/>
        </w:rPr>
        <w:t>:</w:t>
      </w:r>
      <w:r>
        <w:rPr>
          <w:rFonts w:ascii="SimHei" w:hAnsi="SimHei" w:cs="宋体;SimSun" w:eastAsia="黑体"/>
          <w:sz w:val="24"/>
        </w:rPr>
        <w:t>平均</w:t>
      </w:r>
      <w:r>
        <w:rPr>
          <w:rFonts w:cs="宋体;SimSun" w:ascii="SimHei" w:hAnsi="SimHei" w:eastAsia="黑体"/>
          <w:sz w:val="24"/>
        </w:rPr>
        <w:t>80</w:t>
      </w:r>
      <w:r>
        <w:rPr>
          <w:rFonts w:ascii="SimHei" w:hAnsi="SimHei" w:cs="宋体;SimSun" w:eastAsia="黑体"/>
          <w:sz w:val="24"/>
        </w:rPr>
        <w:t>分以上，且无任何违规、受罚记录；；</w:t>
      </w:r>
    </w:p>
    <w:p>
      <w:pPr>
        <w:pStyle w:val="Normal"/>
        <w:spacing w:lineRule="exact" w:line="600"/>
        <w:ind w:firstLine="60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</w:t>
      </w:r>
      <w:r>
        <w:rPr>
          <w:rFonts w:ascii="SimHei" w:hAnsi="SimHei" w:cs="宋体;SimSun" w:eastAsia="黑体"/>
          <w:sz w:val="24"/>
        </w:rPr>
        <w:t>）具备拟任岗位任职条件：自身基本条件符合岗位说明书列明的任职资格条件；</w:t>
      </w:r>
    </w:p>
    <w:p>
      <w:pPr>
        <w:pStyle w:val="Normal"/>
        <w:spacing w:lineRule="exact" w:line="600"/>
        <w:ind w:firstLine="60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</w:t>
      </w:r>
      <w:r>
        <w:rPr>
          <w:rFonts w:ascii="SimHei" w:hAnsi="SimHei" w:cs="宋体;SimSun" w:eastAsia="黑体"/>
          <w:sz w:val="24"/>
        </w:rPr>
        <w:t>）具备拟任岗位所需能力：经考核，符合拟任岗位所需要的综合素质与能力要求，考核成绩要求在</w:t>
      </w:r>
      <w:r>
        <w:rPr>
          <w:rFonts w:cs="宋体;SimSun" w:ascii="SimHei" w:hAnsi="SimHei" w:eastAsia="黑体"/>
          <w:sz w:val="24"/>
        </w:rPr>
        <w:t>80</w:t>
      </w:r>
      <w:r>
        <w:rPr>
          <w:rFonts w:ascii="SimHei" w:hAnsi="SimHei" w:cs="宋体;SimSun" w:eastAsia="黑体"/>
          <w:sz w:val="24"/>
        </w:rPr>
        <w:t>分以上。</w:t>
      </w:r>
    </w:p>
    <w:p>
      <w:pPr>
        <w:pStyle w:val="Normal"/>
        <w:spacing w:lineRule="exact" w:line="600"/>
        <w:ind w:firstLine="240"/>
        <w:rPr/>
      </w:pP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、</w:t>
      </w:r>
      <w:r>
        <w:rPr>
          <w:rFonts w:ascii="SimHei" w:hAnsi="SimHei" w:cs="宋体;SimSun" w:eastAsia="黑体"/>
          <w:sz w:val="24"/>
        </w:rPr>
        <w:t>晋升</w:t>
      </w:r>
      <w:r>
        <w:rPr>
          <w:rFonts w:ascii="SimHei" w:hAnsi="SimHei" w:cs="宋体;SimSun" w:eastAsia="黑体"/>
          <w:sz w:val="24"/>
        </w:rPr>
        <w:t>考核内容（业绩</w:t>
      </w:r>
      <w:r>
        <w:rPr>
          <w:rFonts w:cs="宋体;SimSun" w:ascii="SimHei" w:hAnsi="SimHei" w:eastAsia="黑体"/>
          <w:sz w:val="24"/>
        </w:rPr>
        <w:t>+</w:t>
      </w:r>
      <w:r>
        <w:rPr>
          <w:rFonts w:ascii="SimHei" w:hAnsi="SimHei" w:cs="宋体;SimSun" w:eastAsia="黑体"/>
          <w:sz w:val="24"/>
        </w:rPr>
        <w:t>其他能力）：</w:t>
      </w:r>
    </w:p>
    <w:p>
      <w:pPr>
        <w:pStyle w:val="Normal"/>
        <w:spacing w:lineRule="exact" w:line="600"/>
        <w:ind w:firstLine="600"/>
        <w:rPr/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）员工背景：年龄、学历、专业特长、工作经验、稳定性和上进心等。</w:t>
      </w:r>
    </w:p>
    <w:p>
      <w:pPr>
        <w:pStyle w:val="Normal"/>
        <w:spacing w:lineRule="exact" w:line="600"/>
        <w:ind w:firstLine="60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）工作表现：是否掌握有关工作的专业知识和技能；是否具有较强接受能力、适应能力、执行力；是否有扎实的岗位基础；是否对工作热情，有责任感，有务实态度等。</w:t>
      </w:r>
    </w:p>
    <w:p>
      <w:pPr>
        <w:pStyle w:val="Normal"/>
        <w:spacing w:lineRule="exact" w:line="600"/>
        <w:ind w:firstLine="60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</w:t>
      </w:r>
      <w:r>
        <w:rPr>
          <w:rFonts w:ascii="SimHei" w:hAnsi="SimHei" w:cs="宋体;SimSun" w:eastAsia="黑体"/>
          <w:sz w:val="24"/>
        </w:rPr>
        <w:t>）工作业绩即历年来绩效考核平均成绩在</w:t>
      </w:r>
      <w:r>
        <w:rPr>
          <w:rFonts w:cs="宋体;SimSun" w:ascii="SimHei" w:hAnsi="SimHei" w:eastAsia="黑体"/>
          <w:sz w:val="24"/>
        </w:rPr>
        <w:t>80</w:t>
      </w:r>
      <w:r>
        <w:rPr>
          <w:rFonts w:ascii="SimHei" w:hAnsi="SimHei" w:cs="宋体;SimSun" w:eastAsia="黑体"/>
          <w:sz w:val="24"/>
        </w:rPr>
        <w:t>分以上。</w:t>
      </w:r>
    </w:p>
    <w:p>
      <w:pPr>
        <w:pStyle w:val="Normal"/>
        <w:spacing w:lineRule="exact" w:line="600"/>
        <w:ind w:firstLine="60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3</w:t>
      </w:r>
      <w:r>
        <w:rPr>
          <w:rFonts w:ascii="SimHei" w:hAnsi="SimHei" w:cs="宋体;SimSun" w:eastAsia="黑体"/>
          <w:sz w:val="24"/>
        </w:rPr>
        <w:t>）工作能力：是否具有较广泛的知识面；是否具有调动和影响他人积极性的能力；是否具有解决问题的能力；是否能使本部门的工作运转正常；且使本部门积极配合其他部门的工作；具有团队精神和全局观念。</w:t>
      </w:r>
    </w:p>
    <w:p>
      <w:pPr>
        <w:pStyle w:val="Normal"/>
        <w:spacing w:lineRule="exact" w:line="600"/>
        <w:ind w:firstLine="495"/>
        <w:rPr>
          <w:sz w:val="24"/>
        </w:rPr>
      </w:pPr>
      <w:r>
        <w:rPr>
          <w:rFonts w:ascii="SimHei" w:hAnsi="SimHei" w:cs="宋体;SimSun" w:eastAsia="黑体"/>
          <w:sz w:val="24"/>
        </w:rPr>
        <w:t>根据公司五大职系的不同，订立不同的晋升审查基准，</w:t>
      </w:r>
      <w:r>
        <w:rPr>
          <w:rFonts w:ascii="SimHei" w:hAnsi="SimHei" w:eastAsia="黑体"/>
        </w:rPr>
        <w:t xml:space="preserve"> </w:t>
      </w:r>
      <w:r>
        <w:rPr>
          <w:rFonts w:eastAsia="黑体" w:ascii="SimHei" w:hAnsi="SimHei"/>
          <w:sz w:val="24"/>
        </w:rPr>
        <w:t xml:space="preserve"> </w:t>
      </w:r>
      <w:r>
        <w:rPr>
          <w:rFonts w:ascii="SimHei" w:hAnsi="SimHei" w:eastAsia="黑体"/>
          <w:sz w:val="24"/>
        </w:rPr>
        <w:t>因为不同体系及职务，有不同能力项目，因此，依照</w:t>
      </w:r>
      <w:r>
        <w:rPr>
          <w:rFonts w:ascii="SimHei" w:hAnsi="SimHei" w:eastAsia="黑体"/>
          <w:sz w:val="24"/>
        </w:rPr>
        <w:t>管理职系，专业、技术</w:t>
      </w:r>
      <w:r>
        <w:rPr>
          <w:rFonts w:ascii="SimHei" w:hAnsi="SimHei" w:eastAsia="黑体"/>
          <w:sz w:val="24"/>
        </w:rPr>
        <w:t>体系</w:t>
      </w:r>
      <w:r>
        <w:rPr>
          <w:rFonts w:ascii="SimHei" w:hAnsi="SimHei" w:eastAsia="黑体"/>
          <w:sz w:val="24"/>
        </w:rPr>
        <w:t>，营销职系，操作技能职系</w:t>
      </w:r>
      <w:r>
        <w:rPr>
          <w:rFonts w:ascii="SimHei" w:hAnsi="SimHei" w:eastAsia="黑体"/>
          <w:sz w:val="24"/>
        </w:rPr>
        <w:t>，或是</w:t>
      </w:r>
      <w:r>
        <w:rPr>
          <w:rFonts w:ascii="SimHei" w:hAnsi="SimHei" w:eastAsia="黑体"/>
          <w:sz w:val="24"/>
        </w:rPr>
        <w:t>设计</w:t>
      </w:r>
      <w:r>
        <w:rPr>
          <w:rFonts w:ascii="SimHei" w:hAnsi="SimHei" w:eastAsia="黑体"/>
          <w:sz w:val="24"/>
        </w:rPr>
        <w:t>、</w:t>
      </w:r>
      <w:r>
        <w:rPr>
          <w:rFonts w:ascii="SimHei" w:hAnsi="SimHei" w:eastAsia="黑体"/>
          <w:sz w:val="24"/>
        </w:rPr>
        <w:t>工程</w:t>
      </w:r>
      <w:r>
        <w:rPr>
          <w:rFonts w:ascii="SimHei" w:hAnsi="SimHei" w:eastAsia="黑体"/>
          <w:sz w:val="24"/>
        </w:rPr>
        <w:t>管理、销售、人事总务、经营企划、财务会计等几大类，依各个职等订定不同的审查基准。</w:t>
      </w:r>
      <w:r>
        <w:rPr>
          <w:rFonts w:ascii="SimHei" w:hAnsi="SimHei" w:eastAsia="黑体"/>
          <w:sz w:val="24"/>
        </w:rPr>
        <w:t>具体详见各职系不同的《岗位说明书》。</w:t>
      </w:r>
    </w:p>
    <w:p>
      <w:pPr>
        <w:pStyle w:val="Normal"/>
        <w:spacing w:lineRule="exact" w:line="600"/>
        <w:ind w:firstLine="495"/>
        <w:rPr>
          <w:sz w:val="24"/>
        </w:rPr>
      </w:pPr>
      <w:r>
        <w:rPr>
          <w:rFonts w:ascii="SimHei" w:hAnsi="SimHei" w:eastAsia="黑体"/>
          <w:sz w:val="24"/>
        </w:rPr>
        <w:t>3</w:t>
      </w:r>
      <w:r>
        <w:rPr>
          <w:rFonts w:ascii="SimHei" w:hAnsi="SimHei" w:eastAsia="黑体"/>
          <w:sz w:val="24"/>
        </w:rPr>
        <w:t>、高层管理人员的晋升（总监级、总经理级）须考核一定的资历、能力及年终目标达成率之外，还须依据其年终</w:t>
      </w:r>
      <w:r>
        <w:rPr>
          <w:rFonts w:ascii="SimHei" w:hAnsi="SimHei" w:eastAsia="黑体"/>
          <w:sz w:val="24"/>
        </w:rPr>
        <w:t>360</w:t>
      </w:r>
      <w:r>
        <w:rPr>
          <w:rFonts w:ascii="SimHei" w:hAnsi="SimHei" w:eastAsia="黑体"/>
          <w:sz w:val="24"/>
        </w:rPr>
        <w:t>考核，全方位的对其在工作态度、团队协作、人际沟通能理等方面进行考核评分。</w:t>
      </w:r>
    </w:p>
    <w:p>
      <w:pPr>
        <w:pStyle w:val="Normal"/>
        <w:spacing w:lineRule="exact" w:line="600"/>
        <w:ind w:firstLine="360"/>
        <w:rPr/>
      </w:pPr>
      <w:r>
        <w:rPr>
          <w:rFonts w:cs="宋体;SimSun" w:ascii="SimHei" w:hAnsi="SimHei" w:eastAsia="黑体"/>
          <w:sz w:val="24"/>
        </w:rPr>
        <w:t>4</w:t>
      </w:r>
      <w:r>
        <w:rPr>
          <w:rFonts w:ascii="SimHei" w:hAnsi="SimHei" w:cs="宋体;SimSun" w:eastAsia="黑体"/>
          <w:sz w:val="24"/>
        </w:rPr>
        <w:t>、有下列行为者不能参与晋升</w:t>
      </w:r>
    </w:p>
    <w:p>
      <w:pPr>
        <w:pStyle w:val="Normal"/>
        <w:spacing w:lineRule="exac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）一年内违反公司各类规章制度被记过处罚者。</w:t>
      </w:r>
    </w:p>
    <w:p>
      <w:pPr>
        <w:pStyle w:val="Normal"/>
        <w:tabs>
          <w:tab w:val="clear" w:pos="420"/>
          <w:tab w:val="center" w:pos="4153" w:leader="none"/>
        </w:tabs>
        <w:spacing w:lineRule="exac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）一年内有重大工作失误者。</w:t>
      </w:r>
      <w:r>
        <w:rPr>
          <w:rFonts w:cs="宋体;SimSun" w:ascii="SimHei" w:hAnsi="SimHei" w:eastAsia="黑体"/>
          <w:sz w:val="24"/>
        </w:rPr>
        <w:tab/>
      </w:r>
    </w:p>
    <w:p>
      <w:pPr>
        <w:pStyle w:val="Normal"/>
        <w:spacing w:lineRule="exact" w:line="600"/>
        <w:ind w:firstLine="360"/>
        <w:rPr>
          <w:sz w:val="24"/>
        </w:rPr>
      </w:pPr>
      <w:r>
        <w:rPr>
          <w:rFonts w:cs="宋体;SimSun" w:ascii="SimHei" w:hAnsi="SimHei" w:eastAsia="黑体"/>
          <w:sz w:val="24"/>
        </w:rPr>
        <w:t>3</w:t>
      </w:r>
      <w:r>
        <w:rPr>
          <w:rFonts w:ascii="SimHei" w:hAnsi="SimHei" w:cs="宋体;SimSun" w:eastAsia="黑体"/>
          <w:sz w:val="24"/>
        </w:rPr>
        <w:t>）一年内已通过特殊途径或方式得到晋升者。</w:t>
      </w:r>
    </w:p>
    <w:p>
      <w:pPr>
        <w:pStyle w:val="Normal"/>
        <w:spacing w:lineRule="exact" w:line="600"/>
        <w:rPr/>
      </w:pPr>
      <w:r>
        <w:rPr>
          <w:rFonts w:ascii="SimHei" w:hAnsi="SimHei" w:cs="宋体;SimSun" w:eastAsia="黑体"/>
          <w:b/>
          <w:sz w:val="24"/>
        </w:rPr>
        <w:t>四、特殊晋升条件</w:t>
      </w:r>
    </w:p>
    <w:p>
      <w:pPr>
        <w:pStyle w:val="Normal"/>
        <w:spacing w:lineRule="exact" w:line="600"/>
        <w:ind w:firstLine="360"/>
        <w:rPr/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、所在团队建设与维持公司秩序的需要；</w:t>
      </w:r>
    </w:p>
    <w:p>
      <w:pPr>
        <w:pStyle w:val="Normal"/>
        <w:spacing w:lineRule="exact" w:line="600"/>
        <w:rPr/>
      </w:pPr>
      <w:r>
        <w:rPr>
          <w:rFonts w:cs="宋体;SimSun" w:ascii="SimHei" w:hAnsi="SimHei" w:eastAsia="黑体"/>
          <w:sz w:val="24"/>
        </w:rPr>
        <w:t xml:space="preserve">   </w:t>
      </w: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、业绩突出，屡创历史新高者；</w:t>
      </w:r>
    </w:p>
    <w:p>
      <w:pPr>
        <w:pStyle w:val="Normal"/>
        <w:spacing w:lineRule="exact" w:line="600"/>
        <w:rPr/>
      </w:pPr>
      <w:r>
        <w:rPr>
          <w:rFonts w:cs="宋体;SimSun" w:ascii="SimHei" w:hAnsi="SimHei" w:eastAsia="黑体"/>
          <w:sz w:val="24"/>
        </w:rPr>
        <w:t xml:space="preserve">   </w:t>
      </w:r>
      <w:r>
        <w:rPr>
          <w:rFonts w:cs="宋体;SimSun" w:ascii="SimHei" w:hAnsi="SimHei" w:eastAsia="黑体"/>
          <w:sz w:val="24"/>
        </w:rPr>
        <w:t>3</w:t>
      </w:r>
      <w:r>
        <w:rPr>
          <w:rFonts w:ascii="SimHei" w:hAnsi="SimHei" w:cs="宋体;SimSun" w:eastAsia="黑体"/>
          <w:sz w:val="24"/>
        </w:rPr>
        <w:t>、对公司发展提出重大建议为公司采纳，并产生重大经济效益的；</w:t>
      </w:r>
    </w:p>
    <w:p>
      <w:pPr>
        <w:pStyle w:val="Normal"/>
        <w:spacing w:lineRule="exact" w:line="600"/>
        <w:ind w:firstLine="240"/>
        <w:rPr/>
      </w:pPr>
      <w:r>
        <w:rPr>
          <w:rFonts w:cs="宋体;SimSun" w:ascii="SimHei" w:hAnsi="SimHei" w:eastAsia="黑体"/>
          <w:sz w:val="24"/>
        </w:rPr>
        <w:t xml:space="preserve"> </w:t>
      </w:r>
      <w:r>
        <w:rPr>
          <w:rFonts w:cs="宋体;SimSun" w:ascii="SimHei" w:hAnsi="SimHei" w:eastAsia="黑体"/>
          <w:sz w:val="24"/>
        </w:rPr>
        <w:t>4</w:t>
      </w:r>
      <w:r>
        <w:rPr>
          <w:rFonts w:ascii="SimHei" w:hAnsi="SimHei" w:cs="宋体;SimSun" w:eastAsia="黑体"/>
          <w:sz w:val="24"/>
        </w:rPr>
        <w:t>、 有其它重大突出贡献，经公司讨论认定应当给予晋级嘉奖的；</w:t>
      </w:r>
    </w:p>
    <w:p>
      <w:pPr>
        <w:pStyle w:val="Normal"/>
        <w:spacing w:lineRule="exact" w:line="600"/>
        <w:rPr/>
      </w:pPr>
      <w:r>
        <w:rPr>
          <w:rFonts w:cs="宋体;SimSun" w:ascii="SimHei" w:hAnsi="SimHei" w:eastAsia="黑体"/>
          <w:sz w:val="24"/>
        </w:rPr>
        <w:t xml:space="preserve">   </w:t>
      </w:r>
      <w:r>
        <w:rPr>
          <w:rFonts w:cs="宋体;SimSun" w:ascii="SimHei" w:hAnsi="SimHei" w:eastAsia="黑体"/>
          <w:sz w:val="24"/>
        </w:rPr>
        <w:t>5</w:t>
      </w:r>
      <w:r>
        <w:rPr>
          <w:rFonts w:ascii="SimHei" w:hAnsi="SimHei" w:cs="宋体;SimSun" w:eastAsia="黑体"/>
          <w:sz w:val="24"/>
        </w:rPr>
        <w:t>、因公司或部门团队建设需要或其他情形的晋升；</w:t>
      </w:r>
    </w:p>
    <w:p>
      <w:pPr>
        <w:pStyle w:val="Normal"/>
        <w:spacing w:lineRule="exact" w:line="600"/>
        <w:rPr>
          <w:rFonts w:ascii="宋体;SimSun" w:hAnsi="宋体;SimSun" w:cs="宋体;SimSun"/>
          <w:kern w:val="0"/>
          <w:sz w:val="24"/>
        </w:rPr>
      </w:pPr>
      <w:r>
        <w:rPr>
          <w:rFonts w:ascii="SimHei" w:hAnsi="SimHei" w:cs="宋体;SimSun" w:eastAsia="黑体"/>
          <w:b/>
          <w:sz w:val="24"/>
        </w:rPr>
        <w:t>五、</w:t>
      </w:r>
      <w:r>
        <w:rPr>
          <w:rFonts w:ascii="SimHei" w:hAnsi="SimHei" w:cs="宋体;SimSun" w:eastAsia="黑体"/>
          <w:b/>
          <w:kern w:val="0"/>
          <w:sz w:val="24"/>
        </w:rPr>
        <w:t>晋升的形式</w:t>
      </w:r>
    </w:p>
    <w:p>
      <w:pPr>
        <w:pStyle w:val="Normal"/>
        <w:spacing w:lineRule="exact" w:line="600"/>
        <w:ind w:firstLine="480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  <w:t>1</w:t>
      </w:r>
      <w:r>
        <w:rPr>
          <w:rFonts w:ascii="SimHei" w:hAnsi="SimHei" w:cs="宋体;SimSun" w:eastAsia="黑体"/>
          <w:kern w:val="0"/>
          <w:sz w:val="24"/>
        </w:rPr>
        <w:t>、</w:t>
      </w:r>
      <w:r>
        <w:rPr>
          <w:rFonts w:ascii="SimHei" w:hAnsi="SimHei" w:cs="宋体;SimSun" w:eastAsia="黑体"/>
          <w:kern w:val="0"/>
          <w:sz w:val="24"/>
        </w:rPr>
        <w:t>定期：公司每年根据公司的营业情况，有年底进行统一晋升员工。</w:t>
      </w:r>
    </w:p>
    <w:p>
      <w:pPr>
        <w:pStyle w:val="Normal"/>
        <w:spacing w:lineRule="exact" w:line="600"/>
        <w:ind w:firstLine="480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  <w:t>2</w:t>
      </w:r>
      <w:r>
        <w:rPr>
          <w:rFonts w:ascii="SimHei" w:hAnsi="SimHei" w:cs="宋体;SimSun" w:eastAsia="黑体"/>
          <w:kern w:val="0"/>
          <w:sz w:val="24"/>
        </w:rPr>
        <w:t>、</w:t>
      </w:r>
      <w:r>
        <w:rPr>
          <w:rFonts w:ascii="SimHei" w:hAnsi="SimHei" w:cs="宋体;SimSun" w:eastAsia="黑体"/>
          <w:kern w:val="0"/>
          <w:sz w:val="24"/>
        </w:rPr>
        <w:t>不定期：在年度工作中，对公司有特殊贡献，表现优异的员工，随时予以晋升。</w:t>
      </w:r>
    </w:p>
    <w:p>
      <w:pPr>
        <w:pStyle w:val="Normal"/>
        <w:spacing w:lineRule="exact" w:line="600"/>
        <w:ind w:firstLine="480"/>
        <w:rPr>
          <w:rFonts w:ascii="宋体;SimSun" w:hAnsi="宋体;SimSun" w:cs="宋体;SimSun"/>
          <w:kern w:val="0"/>
          <w:sz w:val="24"/>
        </w:rPr>
      </w:pPr>
      <w:r>
        <w:rPr>
          <w:rFonts w:cs="宋体;SimSun" w:ascii="SimHei" w:hAnsi="SimHei" w:eastAsia="黑体"/>
          <w:kern w:val="0"/>
          <w:sz w:val="24"/>
        </w:rPr>
        <w:t>3</w:t>
      </w:r>
      <w:r>
        <w:rPr>
          <w:rFonts w:ascii="SimHei" w:hAnsi="SimHei" w:cs="宋体;SimSun" w:eastAsia="黑体"/>
          <w:kern w:val="0"/>
          <w:sz w:val="24"/>
        </w:rPr>
        <w:t>、</w:t>
      </w:r>
      <w:r>
        <w:rPr>
          <w:rFonts w:ascii="SimHei" w:hAnsi="SimHei" w:cs="宋体;SimSun" w:eastAsia="黑体"/>
          <w:kern w:val="0"/>
          <w:sz w:val="24"/>
        </w:rPr>
        <w:t>试用期员工，在试用期间，工作表现优秀者，由试用部门推荐，提前进行晋升。</w:t>
      </w:r>
    </w:p>
    <w:p>
      <w:pPr>
        <w:pStyle w:val="Normal"/>
        <w:spacing w:lineRule="exact" w:line="600"/>
        <w:rPr>
          <w:rFonts w:ascii="宋体;SimSun" w:hAnsi="宋体;SimSun" w:cs="宋体;SimSun"/>
          <w:kern w:val="0"/>
          <w:sz w:val="24"/>
        </w:rPr>
      </w:pPr>
      <w:r>
        <w:rPr>
          <w:rFonts w:ascii="SimHei" w:hAnsi="SimHei" w:cs="宋体;SimSun" w:eastAsia="黑体"/>
          <w:b/>
          <w:sz w:val="24"/>
        </w:rPr>
        <w:t>六、</w:t>
      </w:r>
      <w:r>
        <w:rPr>
          <w:rFonts w:ascii="SimHei" w:hAnsi="SimHei" w:cs="宋体;SimSun" w:eastAsia="黑体"/>
          <w:b/>
          <w:kern w:val="0"/>
          <w:sz w:val="24"/>
        </w:rPr>
        <w:t>晋升</w:t>
      </w:r>
      <w:r>
        <w:rPr>
          <w:rFonts w:ascii="SimHei" w:hAnsi="SimHei" w:cs="宋体;SimSun" w:eastAsia="黑体"/>
          <w:b/>
          <w:kern w:val="0"/>
          <w:sz w:val="24"/>
        </w:rPr>
        <w:t>的办理</w:t>
      </w:r>
    </w:p>
    <w:p>
      <w:pPr>
        <w:pStyle w:val="Normal"/>
        <w:spacing w:before="156" w:after="156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、晋升时机：</w:t>
      </w:r>
    </w:p>
    <w:p>
      <w:pPr>
        <w:pStyle w:val="Normal"/>
        <w:spacing w:lineRule="atLeast" w:line="60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）根据公司经营需要及发展规划，为保证高效运作，同时充实内部人才储备，人力资源部每两年组织一次员工晋升。</w:t>
      </w:r>
    </w:p>
    <w:p>
      <w:pPr>
        <w:pStyle w:val="Normal"/>
        <w:spacing w:lineRule="atLeast" w:line="60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）职务出现空缺时，若已有具备晋升条件的适当人选，可随时依程序办理晋升。</w:t>
      </w:r>
    </w:p>
    <w:p>
      <w:pPr>
        <w:pStyle w:val="Normal"/>
        <w:spacing w:lineRule="atLeast" w:line="60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、晋升办理程序</w:t>
      </w:r>
    </w:p>
    <w:p>
      <w:pPr>
        <w:pStyle w:val="Normal"/>
        <w:spacing w:lineRule="atLeast" w:line="60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）确定拟提升职位：人力资源部根据公司战略规划及人员需求，定期发布拟新任领导者的职务类别、数量及具体要求。</w:t>
      </w:r>
    </w:p>
    <w:p>
      <w:pPr>
        <w:pStyle w:val="Normal"/>
        <w:spacing w:lineRule="atLeast" w:line="60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2</w:t>
      </w:r>
      <w:r>
        <w:rPr>
          <w:rFonts w:ascii="SimHei" w:hAnsi="SimHei" w:cs="宋体;SimSun" w:eastAsia="黑体"/>
          <w:sz w:val="24"/>
        </w:rPr>
        <w:t>）推荐合适人选：由员工任职部门推荐的，填写《管理职务晋升推荐表》（附件</w:t>
      </w:r>
      <w:r>
        <w:rPr>
          <w:rFonts w:cs="宋体;SimSun" w:ascii="SimHei" w:hAnsi="SimHei" w:eastAsia="黑体"/>
          <w:sz w:val="24"/>
        </w:rPr>
        <w:t>1</w:t>
      </w:r>
      <w:r>
        <w:rPr>
          <w:rFonts w:ascii="SimHei" w:hAnsi="SimHei" w:cs="宋体;SimSun" w:eastAsia="黑体"/>
          <w:sz w:val="24"/>
        </w:rPr>
        <w:t>）并初步审查后交人事部门；</w:t>
      </w:r>
    </w:p>
    <w:p>
      <w:pPr>
        <w:pStyle w:val="Normal"/>
        <w:spacing w:lineRule="atLeast" w:line="600"/>
        <w:ind w:firstLine="480"/>
        <w:rPr/>
      </w:pPr>
      <w:r>
        <w:rPr>
          <w:rFonts w:cs="宋体;SimSun" w:ascii="SimHei" w:hAnsi="SimHei" w:eastAsia="黑体"/>
          <w:sz w:val="24"/>
        </w:rPr>
        <w:t>3</w:t>
      </w:r>
      <w:r>
        <w:rPr>
          <w:rFonts w:ascii="SimHei" w:hAnsi="SimHei" w:cs="宋体;SimSun" w:eastAsia="黑体"/>
          <w:sz w:val="24"/>
        </w:rPr>
        <w:t>）晋升考核：人事部门根据职位要求，对所有人选的任职资格进行审查，对于审查符合条件的，组织用人部门及其他相关人员对其按照拟任职岗位要求进行考核。</w:t>
      </w:r>
      <w:r>
        <w:rPr>
          <w:rFonts w:ascii="SimHei" w:hAnsi="SimHei" w:cs="宋体;SimSun" w:eastAsia="黑体"/>
          <w:sz w:val="24"/>
        </w:rPr>
        <w:t xml:space="preserve"> </w:t>
      </w:r>
      <w:r>
        <w:rPr>
          <w:rFonts w:ascii="SimHei" w:hAnsi="SimHei" w:cs="宋体;SimSun" w:eastAsia="黑体"/>
          <w:sz w:val="24"/>
        </w:rPr>
        <w:t>填写《员工晋升综合素质与能力考核表格》</w:t>
      </w:r>
      <w:r>
        <w:rPr>
          <w:rFonts w:cs="宋体;SimSun" w:ascii="SimHei" w:hAnsi="SimHei" w:eastAsia="黑体"/>
          <w:sz w:val="24"/>
        </w:rPr>
        <w:t>(</w:t>
      </w:r>
      <w:r>
        <w:rPr>
          <w:rFonts w:ascii="SimHei" w:hAnsi="SimHei" w:cs="宋体;SimSun" w:eastAsia="黑体"/>
          <w:sz w:val="24"/>
        </w:rPr>
        <w:t>附件</w:t>
      </w:r>
      <w:r>
        <w:rPr>
          <w:rFonts w:cs="宋体;SimSun" w:ascii="SimHei" w:hAnsi="SimHei" w:eastAsia="黑体"/>
          <w:sz w:val="24"/>
        </w:rPr>
        <w:t>2</w:t>
      </w:r>
      <w:r>
        <w:rPr>
          <w:rFonts w:cs="宋体;SimSun" w:ascii="SimHei" w:hAnsi="SimHei" w:eastAsia="黑体"/>
          <w:sz w:val="24"/>
        </w:rPr>
        <w:t>:</w:t>
      </w:r>
      <w:r>
        <w:rPr>
          <w:rFonts w:ascii="SimHei" w:hAnsi="SimHei" w:cs="宋体;SimSun" w:eastAsia="黑体"/>
          <w:sz w:val="24"/>
        </w:rPr>
        <w:t>主管人员适用；附件</w:t>
      </w:r>
      <w:r>
        <w:rPr>
          <w:rFonts w:cs="宋体;SimSun" w:ascii="SimHei" w:hAnsi="SimHei" w:eastAsia="黑体"/>
          <w:sz w:val="24"/>
        </w:rPr>
        <w:t>3</w:t>
      </w:r>
      <w:r>
        <w:rPr>
          <w:rFonts w:cs="宋体;SimSun" w:ascii="SimHei" w:hAnsi="SimHei" w:eastAsia="黑体"/>
          <w:sz w:val="24"/>
        </w:rPr>
        <w:t>:</w:t>
      </w:r>
      <w:r>
        <w:rPr>
          <w:rFonts w:ascii="SimHei" w:hAnsi="SimHei" w:cs="宋体;SimSun" w:eastAsia="黑体"/>
          <w:sz w:val="24"/>
        </w:rPr>
        <w:t>管理人员适用</w:t>
      </w:r>
      <w:r>
        <w:rPr>
          <w:rFonts w:cs="宋体;SimSun" w:ascii="SimHei" w:hAnsi="SimHei" w:eastAsia="黑体"/>
          <w:sz w:val="24"/>
        </w:rPr>
        <w:t>)</w:t>
      </w:r>
      <w:r>
        <w:rPr>
          <w:rFonts w:ascii="SimHei" w:hAnsi="SimHei" w:cs="宋体;SimSun" w:eastAsia="黑体"/>
          <w:sz w:val="24"/>
        </w:rPr>
        <w:t>。</w:t>
      </w:r>
    </w:p>
    <w:p>
      <w:pPr>
        <w:pStyle w:val="Normal"/>
        <w:spacing w:lineRule="atLeast" w:line="600"/>
        <w:ind w:firstLine="48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  <w:t>4</w:t>
      </w:r>
      <w:r>
        <w:rPr>
          <w:rFonts w:ascii="SimHei" w:hAnsi="SimHei" w:cs="宋体;SimSun" w:eastAsia="黑体"/>
          <w:sz w:val="24"/>
        </w:rPr>
        <w:t>）决定人选：人事部门汇总考核结果，经会议讨论后决定最后人选，由最高核定人签发任命通知。</w:t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atLeast" w:line="600"/>
        <w:ind w:firstLine="360"/>
        <w:rPr>
          <w:rFonts w:ascii="宋体;SimSun" w:hAnsi="宋体;SimSun" w:cs="宋体;SimSun"/>
          <w:sz w:val="24"/>
        </w:rPr>
      </w:pPr>
      <w:r>
        <w:rPr>
          <w:rFonts w:cs="宋体;SimSun" w:ascii="SimHei" w:hAnsi="SimHei" w:eastAsia="黑体"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附件</w:t>
      </w:r>
      <w:r>
        <w:rPr>
          <w:rFonts w:cs="宋体;SimSun" w:ascii="SimHei" w:hAnsi="SimHei" w:eastAsia="黑体"/>
          <w:sz w:val="24"/>
        </w:rPr>
        <w:t>1</w:t>
      </w:r>
    </w:p>
    <w:p>
      <w:pPr>
        <w:pStyle w:val="Normal"/>
        <w:spacing w:before="156" w:after="156"/>
        <w:jc w:val="center"/>
        <w:rPr>
          <w:rFonts w:ascii="宋体;SimSun" w:hAnsi="宋体;SimSun" w:cs="宋体;SimSun"/>
          <w:b/>
          <w:b/>
          <w:sz w:val="32"/>
          <w:szCs w:val="32"/>
        </w:rPr>
      </w:pPr>
      <w:r>
        <w:rPr>
          <w:rFonts w:ascii="SimHei" w:hAnsi="SimHei" w:cs="宋体;SimSun" w:eastAsia="黑体"/>
          <w:b/>
          <w:sz w:val="32"/>
          <w:szCs w:val="32"/>
        </w:rPr>
        <w:t>管理职务晋升推荐表</w:t>
      </w:r>
    </w:p>
    <w:p>
      <w:pPr>
        <w:pStyle w:val="Normal"/>
        <w:spacing w:before="0" w:after="312"/>
        <w:jc w:val="center"/>
        <w:rPr/>
      </w:pPr>
      <w:r>
        <w:rPr>
          <w:rFonts w:ascii="SimHei" w:hAnsi="SimHei" w:eastAsia="黑体"/>
        </w:rPr>
        <w:t>（主管及以上人员适用）</w:t>
      </w:r>
    </w:p>
    <w:tbl>
      <w:tblPr>
        <w:tblW w:w="936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38"/>
        <w:gridCol w:w="337"/>
        <w:gridCol w:w="487"/>
        <w:gridCol w:w="242"/>
        <w:gridCol w:w="331"/>
        <w:gridCol w:w="207"/>
        <w:gridCol w:w="453"/>
        <w:gridCol w:w="268"/>
        <w:gridCol w:w="211"/>
        <w:gridCol w:w="95"/>
        <w:gridCol w:w="268"/>
        <w:gridCol w:w="441"/>
        <w:gridCol w:w="49"/>
        <w:gridCol w:w="554"/>
        <w:gridCol w:w="260"/>
        <w:gridCol w:w="152"/>
        <w:gridCol w:w="327"/>
        <w:gridCol w:w="378"/>
        <w:gridCol w:w="528"/>
        <w:gridCol w:w="148"/>
        <w:gridCol w:w="211"/>
        <w:gridCol w:w="372"/>
        <w:gridCol w:w="138"/>
        <w:gridCol w:w="538"/>
        <w:gridCol w:w="572"/>
        <w:gridCol w:w="329"/>
        <w:gridCol w:w="726"/>
      </w:tblGrid>
      <w:tr>
        <w:trPr>
          <w:trHeight w:val="567" w:hRule="atLeast"/>
        </w:trPr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姓名</w:t>
            </w:r>
          </w:p>
        </w:tc>
        <w:tc>
          <w:tcPr>
            <w:tcW w:w="139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性别</w:t>
            </w:r>
          </w:p>
        </w:tc>
        <w:tc>
          <w:tcPr>
            <w:tcW w:w="5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75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年龄</w:t>
            </w:r>
          </w:p>
        </w:tc>
        <w:tc>
          <w:tcPr>
            <w:tcW w:w="96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38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户口所在地</w:t>
            </w:r>
          </w:p>
        </w:tc>
        <w:tc>
          <w:tcPr>
            <w:tcW w:w="125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籍贯</w:t>
            </w:r>
          </w:p>
        </w:tc>
        <w:tc>
          <w:tcPr>
            <w:tcW w:w="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0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最高学历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所学专业</w:t>
            </w:r>
          </w:p>
        </w:tc>
        <w:tc>
          <w:tcPr>
            <w:tcW w:w="166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38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政治面貌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毕业学校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80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个人爱好及特长</w:t>
            </w:r>
          </w:p>
        </w:tc>
        <w:tc>
          <w:tcPr>
            <w:tcW w:w="3137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74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计算机水平</w:t>
            </w:r>
          </w:p>
        </w:tc>
        <w:tc>
          <w:tcPr>
            <w:tcW w:w="267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80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参加工作时间</w:t>
            </w:r>
          </w:p>
        </w:tc>
        <w:tc>
          <w:tcPr>
            <w:tcW w:w="2274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34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工作年限</w:t>
            </w:r>
          </w:p>
        </w:tc>
        <w:tc>
          <w:tcPr>
            <w:tcW w:w="163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在本公司工作年限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9360" w:type="dxa"/>
            <w:gridSpan w:val="2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现  任  职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部门</w:t>
            </w:r>
          </w:p>
        </w:tc>
        <w:tc>
          <w:tcPr>
            <w:tcW w:w="160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职务</w:t>
            </w:r>
          </w:p>
        </w:tc>
        <w:tc>
          <w:tcPr>
            <w:tcW w:w="161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251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聘任日期：  年  月  日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累计聘任年限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210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年   个月</w:t>
            </w:r>
          </w:p>
        </w:tc>
      </w:tr>
      <w:tr>
        <w:trPr>
          <w:trHeight w:val="615" w:hRule="atLeast"/>
        </w:trPr>
        <w:tc>
          <w:tcPr>
            <w:tcW w:w="9360" w:type="dxa"/>
            <w:gridSpan w:val="2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拟  晋  升  职  位</w:t>
            </w:r>
          </w:p>
        </w:tc>
      </w:tr>
      <w:tr>
        <w:trPr>
          <w:trHeight w:val="567" w:hRule="atLeast"/>
        </w:trPr>
        <w:tc>
          <w:tcPr>
            <w:tcW w:w="73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推荐：</w:t>
            </w:r>
          </w:p>
        </w:tc>
        <w:tc>
          <w:tcPr>
            <w:tcW w:w="289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cs="宋体;SimSun" w:eastAsia="黑体"/>
                <w:szCs w:val="21"/>
              </w:rPr>
              <w:t>晋升</w:t>
            </w:r>
          </w:p>
        </w:tc>
        <w:tc>
          <w:tcPr>
            <w:tcW w:w="216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拟晋升部门（公司）</w:t>
            </w:r>
          </w:p>
        </w:tc>
        <w:tc>
          <w:tcPr>
            <w:tcW w:w="356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7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2899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cs="宋体;SimSun" w:eastAsia="黑体"/>
                <w:szCs w:val="21"/>
              </w:rPr>
              <w:t>后备领导者</w:t>
            </w:r>
          </w:p>
        </w:tc>
        <w:tc>
          <w:tcPr>
            <w:tcW w:w="216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拟晋升职务</w:t>
            </w:r>
          </w:p>
        </w:tc>
        <w:tc>
          <w:tcPr>
            <w:tcW w:w="3562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21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推荐理由及晋升原因</w:t>
            </w:r>
          </w:p>
        </w:tc>
        <w:tc>
          <w:tcPr>
            <w:tcW w:w="7225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21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员工自评（优劣势）</w:t>
            </w:r>
          </w:p>
        </w:tc>
        <w:tc>
          <w:tcPr>
            <w:tcW w:w="7225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21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部门负责人意见</w:t>
            </w:r>
          </w:p>
        </w:tc>
        <w:tc>
          <w:tcPr>
            <w:tcW w:w="7225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21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公司负责人意见</w:t>
            </w:r>
          </w:p>
        </w:tc>
        <w:tc>
          <w:tcPr>
            <w:tcW w:w="7225" w:type="dxa"/>
            <w:gridSpan w:val="2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640" w:hRule="atLeast"/>
        </w:trPr>
        <w:tc>
          <w:tcPr>
            <w:tcW w:w="73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人力资源部任职资格审查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职缺状 况</w:t>
            </w:r>
          </w:p>
        </w:tc>
        <w:tc>
          <w:tcPr>
            <w:tcW w:w="7798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○</w:t>
            </w:r>
            <w:r>
              <w:rPr>
                <w:rFonts w:ascii="SimHei" w:hAnsi="SimHei" w:cs="宋体;SimSun" w:eastAsia="黑体"/>
                <w:szCs w:val="21"/>
              </w:rPr>
              <w:t>是                       ○否</w:t>
            </w:r>
          </w:p>
          <w:p>
            <w:pPr>
              <w:pStyle w:val="Normal"/>
              <w:spacing w:lineRule="auto" w:line="36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○</w:t>
            </w:r>
            <w:r>
              <w:rPr>
                <w:rFonts w:ascii="SimHei" w:hAnsi="SimHei" w:cs="宋体;SimSun" w:eastAsia="黑体"/>
                <w:szCs w:val="21"/>
              </w:rPr>
              <w:t>后备人才                 ○其它</w:t>
            </w:r>
          </w:p>
        </w:tc>
      </w:tr>
      <w:tr>
        <w:trPr/>
        <w:tc>
          <w:tcPr>
            <w:tcW w:w="7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考核成 绩</w:t>
            </w:r>
          </w:p>
        </w:tc>
        <w:tc>
          <w:tcPr>
            <w:tcW w:w="7798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历年考核成绩达规定的标准是：</w:t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454" w:hRule="atLeast"/>
        </w:trPr>
        <w:tc>
          <w:tcPr>
            <w:tcW w:w="7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2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审核意 见</w:t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7798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○</w:t>
            </w:r>
            <w:r>
              <w:rPr>
                <w:rFonts w:ascii="SimHei" w:hAnsi="SimHei" w:cs="宋体;SimSun" w:eastAsia="黑体"/>
                <w:szCs w:val="21"/>
              </w:rPr>
              <w:t>具备推荐职务基本资格条件，同意晋升</w:t>
            </w:r>
            <w:r>
              <w:rPr>
                <w:rFonts w:cs="宋体;SimSun" w:ascii="SimHei" w:hAnsi="SimHei" w:eastAsia="黑体"/>
                <w:szCs w:val="21"/>
              </w:rPr>
              <w:t>:</w:t>
            </w:r>
          </w:p>
        </w:tc>
      </w:tr>
      <w:tr>
        <w:trPr>
          <w:trHeight w:val="454" w:hRule="atLeast"/>
        </w:trPr>
        <w:tc>
          <w:tcPr>
            <w:tcW w:w="7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2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798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○</w:t>
            </w:r>
            <w:r>
              <w:rPr>
                <w:rFonts w:ascii="SimHei" w:hAnsi="SimHei" w:cs="宋体;SimSun" w:eastAsia="黑体"/>
                <w:szCs w:val="21"/>
              </w:rPr>
              <w:t>尚有不足，建议先代理职务或延期</w:t>
            </w:r>
            <w:r>
              <w:rPr>
                <w:rFonts w:ascii="SimHei" w:hAnsi="SimHei" w:cs="宋体;SimSun" w:eastAsia="黑体"/>
                <w:szCs w:val="21"/>
                <w:u w:val="single"/>
              </w:rPr>
              <w:t xml:space="preserve">               </w:t>
            </w:r>
            <w:r>
              <w:rPr>
                <w:rFonts w:ascii="SimHei" w:hAnsi="SimHei" w:cs="宋体;SimSun" w:eastAsia="黑体"/>
                <w:szCs w:val="21"/>
              </w:rPr>
              <w:t>办理；</w:t>
            </w:r>
          </w:p>
        </w:tc>
      </w:tr>
      <w:tr>
        <w:trPr>
          <w:trHeight w:val="454" w:hRule="atLeast"/>
        </w:trPr>
        <w:tc>
          <w:tcPr>
            <w:tcW w:w="7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2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798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○</w:t>
            </w:r>
            <w:r>
              <w:rPr>
                <w:rFonts w:ascii="SimHei" w:hAnsi="SimHei" w:cs="宋体;SimSun" w:eastAsia="黑体"/>
                <w:szCs w:val="21"/>
              </w:rPr>
              <w:t>同意推荐为储备领导者</w:t>
            </w:r>
            <w:r>
              <w:rPr>
                <w:rFonts w:cs="宋体;SimSun" w:ascii="SimHei" w:hAnsi="SimHei" w:eastAsia="黑体"/>
                <w:szCs w:val="21"/>
              </w:rPr>
              <w:t>:</w:t>
            </w:r>
            <w:r>
              <w:rPr>
                <w:rFonts w:cs="宋体;SimSun" w:ascii="SimHei" w:hAnsi="SimHei" w:eastAsia="黑体"/>
                <w:szCs w:val="21"/>
                <w:u w:val="single"/>
              </w:rPr>
              <w:t xml:space="preserve">              </w:t>
            </w:r>
            <w:r>
              <w:rPr>
                <w:rFonts w:cs="宋体;SimSun" w:ascii="SimHei" w:hAnsi="SimHei" w:eastAsia="黑体"/>
                <w:szCs w:val="21"/>
                <w:u w:val="single"/>
              </w:rPr>
              <w:t>____</w:t>
            </w:r>
            <w:r>
              <w:rPr>
                <w:rFonts w:cs="宋体;SimSun" w:ascii="SimHei" w:hAnsi="SimHei" w:eastAsia="黑体"/>
                <w:szCs w:val="21"/>
                <w:u w:val="single"/>
              </w:rPr>
              <w:t xml:space="preserve">    </w:t>
            </w:r>
          </w:p>
        </w:tc>
      </w:tr>
      <w:tr>
        <w:trPr>
          <w:trHeight w:val="454" w:hRule="atLeast"/>
        </w:trPr>
        <w:tc>
          <w:tcPr>
            <w:tcW w:w="7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2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7798" w:type="dxa"/>
            <w:gridSpan w:val="2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○</w:t>
            </w:r>
            <w:r>
              <w:rPr>
                <w:rFonts w:ascii="SimHei" w:hAnsi="SimHei" w:cs="宋体;SimSun" w:eastAsia="黑体"/>
                <w:szCs w:val="21"/>
              </w:rPr>
              <w:t>建议其他部门</w:t>
            </w:r>
            <w:r>
              <w:rPr>
                <w:rFonts w:cs="宋体;SimSun" w:ascii="SimHei" w:hAnsi="SimHei" w:eastAsia="黑体"/>
                <w:szCs w:val="21"/>
                <w:u w:val="single"/>
              </w:rPr>
              <w:t>__</w:t>
            </w:r>
            <w:r>
              <w:rPr>
                <w:rFonts w:cs="宋体;SimSun" w:ascii="SimHei" w:hAnsi="SimHei" w:eastAsia="黑体"/>
                <w:szCs w:val="21"/>
                <w:u w:val="single"/>
              </w:rPr>
              <w:t xml:space="preserve">      </w:t>
            </w:r>
            <w:r>
              <w:rPr>
                <w:rFonts w:cs="宋体;SimSun" w:ascii="SimHei" w:hAnsi="SimHei" w:eastAsia="黑体"/>
                <w:szCs w:val="21"/>
              </w:rPr>
              <w:t>__________</w:t>
            </w:r>
            <w:r>
              <w:rPr>
                <w:rFonts w:ascii="SimHei" w:hAnsi="SimHei" w:cs="宋体;SimSun" w:eastAsia="黑体"/>
                <w:szCs w:val="21"/>
              </w:rPr>
              <w:t>职务</w:t>
            </w:r>
            <w:r>
              <w:rPr>
                <w:rFonts w:cs="宋体;SimSun" w:ascii="SimHei" w:hAnsi="SimHei" w:eastAsia="黑体"/>
                <w:szCs w:val="21"/>
              </w:rPr>
              <w:t>___</w:t>
            </w:r>
            <w:r>
              <w:rPr>
                <w:rFonts w:cs="宋体;SimSun" w:ascii="SimHei" w:hAnsi="SimHei" w:eastAsia="黑体"/>
                <w:szCs w:val="21"/>
                <w:u w:val="single"/>
              </w:rPr>
              <w:t>__</w:t>
            </w:r>
            <w:r>
              <w:rPr>
                <w:rFonts w:cs="宋体;SimSun" w:ascii="SimHei" w:hAnsi="SimHei" w:eastAsia="黑体"/>
                <w:szCs w:val="21"/>
                <w:u w:val="single"/>
              </w:rPr>
              <w:t xml:space="preserve">      </w:t>
            </w:r>
            <w:r>
              <w:rPr>
                <w:rFonts w:cs="宋体;SimSun" w:ascii="SimHei" w:hAnsi="SimHei" w:eastAsia="黑体"/>
                <w:szCs w:val="21"/>
                <w:u w:val="single"/>
              </w:rPr>
              <w:t>_</w:t>
            </w:r>
            <w:r>
              <w:rPr>
                <w:rFonts w:cs="宋体;SimSun" w:ascii="SimHei" w:hAnsi="SimHei" w:eastAsia="黑体"/>
                <w:szCs w:val="21"/>
              </w:rPr>
              <w:t>__</w:t>
            </w:r>
          </w:p>
        </w:tc>
      </w:tr>
      <w:tr>
        <w:trPr/>
        <w:tc>
          <w:tcPr>
            <w:tcW w:w="7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622" w:type="dxa"/>
            <w:gridSpan w:val="2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ind w:firstLine="5250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spacing w:lineRule="auto" w:line="360"/>
              <w:ind w:firstLine="525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签名</w:t>
            </w:r>
            <w:r>
              <w:rPr>
                <w:rFonts w:cs="宋体;SimSun" w:ascii="SimHei" w:hAnsi="SimHei" w:eastAsia="黑体"/>
                <w:szCs w:val="21"/>
              </w:rPr>
              <w:t>:</w:t>
            </w:r>
          </w:p>
          <w:p>
            <w:pPr>
              <w:pStyle w:val="Normal"/>
              <w:spacing w:lineRule="auto" w:line="360"/>
              <w:ind w:firstLine="525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日期</w:t>
            </w:r>
            <w:r>
              <w:rPr>
                <w:rFonts w:cs="宋体;SimSun" w:ascii="SimHei" w:hAnsi="SimHei" w:eastAsia="黑体"/>
                <w:szCs w:val="21"/>
              </w:rPr>
              <w:t>:</w:t>
            </w:r>
          </w:p>
        </w:tc>
      </w:tr>
      <w:tr>
        <w:trPr/>
        <w:tc>
          <w:tcPr>
            <w:tcW w:w="9360" w:type="dxa"/>
            <w:gridSpan w:val="2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56" w:after="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集团领导意见</w:t>
            </w:r>
            <w:r>
              <w:rPr>
                <w:rFonts w:cs="宋体;SimSun" w:ascii="SimHei" w:hAnsi="SimHei" w:eastAsia="黑体"/>
                <w:szCs w:val="21"/>
              </w:rPr>
              <w:t>:</w:t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spacing w:lineRule="auto" w:line="360"/>
              <w:ind w:firstLine="609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签名</w:t>
            </w:r>
            <w:r>
              <w:rPr>
                <w:rFonts w:cs="宋体;SimSun" w:ascii="SimHei" w:hAnsi="SimHei" w:eastAsia="黑体"/>
                <w:szCs w:val="21"/>
              </w:rPr>
              <w:t>:</w:t>
            </w:r>
          </w:p>
          <w:p>
            <w:pPr>
              <w:pStyle w:val="Normal"/>
              <w:spacing w:lineRule="auto" w:line="360"/>
              <w:ind w:firstLine="609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日期</w:t>
            </w:r>
            <w:r>
              <w:rPr>
                <w:rFonts w:cs="宋体;SimSun" w:ascii="SimHei" w:hAnsi="SimHei" w:eastAsia="黑体"/>
                <w:szCs w:val="21"/>
              </w:rPr>
              <w:t>:</w:t>
            </w:r>
          </w:p>
        </w:tc>
      </w:tr>
    </w:tbl>
    <w:p>
      <w:pPr>
        <w:pStyle w:val="Normal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</w:r>
    </w:p>
    <w:p>
      <w:pPr>
        <w:pStyle w:val="Normal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b/>
          <w:szCs w:val="21"/>
        </w:rPr>
        <w:t>说明</w:t>
      </w:r>
      <w:r>
        <w:rPr>
          <w:rFonts w:cs="宋体;SimSun" w:ascii="SimHei" w:hAnsi="SimHei" w:eastAsia="黑体"/>
          <w:szCs w:val="21"/>
        </w:rPr>
        <w:t>:</w:t>
      </w:r>
      <w:r>
        <w:rPr>
          <w:rFonts w:cs="宋体;SimSun" w:ascii="SimHei" w:hAnsi="SimHei" w:eastAsia="黑体"/>
          <w:szCs w:val="21"/>
        </w:rPr>
        <w:t>“</w:t>
      </w:r>
      <w:r>
        <w:rPr>
          <w:rFonts w:ascii="SimHei" w:hAnsi="SimHei" w:cs="宋体;SimSun" w:eastAsia="黑体"/>
          <w:szCs w:val="21"/>
        </w:rPr>
        <w:t>推荐理由及晋升原因”栏，员工自荐时，由员工本人填写并签名；公司（部门）推荐时，由公司（部门）负责人填写并签名。</w:t>
      </w:r>
      <w:r>
        <w:rPr>
          <w:rFonts w:ascii="SimHei" w:hAnsi="SimHei" w:eastAsia="黑体"/>
        </w:rPr>
      </w:r>
    </w:p>
    <w:p>
      <w:pPr>
        <w:pStyle w:val="Normal"/>
        <w:spacing w:lineRule="exact" w:line="60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附件</w:t>
      </w:r>
      <w:r>
        <w:rPr>
          <w:rFonts w:cs="宋体;SimSun" w:ascii="SimHei" w:hAnsi="SimHei" w:eastAsia="黑体"/>
          <w:sz w:val="24"/>
        </w:rPr>
        <w:t>2</w:t>
      </w:r>
    </w:p>
    <w:p>
      <w:pPr>
        <w:pStyle w:val="Normal"/>
        <w:spacing w:before="156" w:after="156"/>
        <w:jc w:val="center"/>
        <w:rPr>
          <w:rFonts w:ascii="宋体;SimSun" w:hAnsi="宋体;SimSun" w:cs="宋体;SimSun"/>
          <w:b/>
          <w:b/>
          <w:sz w:val="32"/>
          <w:szCs w:val="32"/>
        </w:rPr>
      </w:pPr>
      <w:r>
        <w:rPr>
          <w:rFonts w:ascii="SimHei" w:hAnsi="SimHei" w:cs="宋体;SimSun" w:eastAsia="黑体"/>
          <w:b/>
          <w:sz w:val="32"/>
          <w:szCs w:val="32"/>
        </w:rPr>
        <w:t>员工晋升综合素质与能力考核表</w:t>
      </w:r>
    </w:p>
    <w:p>
      <w:pPr>
        <w:pStyle w:val="Normal"/>
        <w:spacing w:before="156" w:after="156"/>
        <w:jc w:val="center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b/>
          <w:sz w:val="24"/>
        </w:rPr>
        <w:t>（主管人员适用）</w:t>
      </w:r>
    </w:p>
    <w:p>
      <w:pPr>
        <w:pStyle w:val="Normal"/>
        <w:spacing w:before="312" w:after="156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szCs w:val="21"/>
        </w:rPr>
        <w:t>姓名：                 拟任职部门：                        拟任职职务：</w:t>
      </w:r>
    </w:p>
    <w:tbl>
      <w:tblPr>
        <w:tblW w:w="9854" w:type="dxa"/>
        <w:jc w:val="start"/>
        <w:tblInd w:w="-76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23"/>
        <w:gridCol w:w="5394"/>
        <w:gridCol w:w="625"/>
        <w:gridCol w:w="895"/>
        <w:gridCol w:w="1003"/>
        <w:gridCol w:w="814"/>
      </w:tblGrid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考核项目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考核内容</w:t>
            </w:r>
          </w:p>
        </w:tc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分值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员工自评</w:t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主管评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估</w:t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小计</w:t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工作态度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  <w:r>
              <w:rPr>
                <w:rFonts w:ascii="SimHei" w:hAnsi="SimHei" w:cs="宋体;SimSun" w:eastAsia="黑体"/>
                <w:szCs w:val="21"/>
              </w:rPr>
              <w:t>、把工作放在第一位，努力工作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20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  <w:r>
              <w:rPr>
                <w:rFonts w:ascii="SimHei" w:hAnsi="SimHei" w:cs="宋体;SimSun" w:eastAsia="黑体"/>
                <w:szCs w:val="21"/>
              </w:rPr>
              <w:t>、对新工作表现出积极态度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  <w:r>
              <w:rPr>
                <w:rFonts w:ascii="SimHei" w:hAnsi="SimHei" w:cs="宋体;SimSun" w:eastAsia="黑体"/>
                <w:szCs w:val="21"/>
              </w:rPr>
              <w:t>、忠于职守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  <w:r>
              <w:rPr>
                <w:rFonts w:ascii="SimHei" w:hAnsi="SimHei" w:cs="宋体;SimSun" w:eastAsia="黑体"/>
                <w:szCs w:val="21"/>
              </w:rPr>
              <w:t>、对部下的过失勇于承担责任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工作与团体协作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  <w:r>
              <w:rPr>
                <w:rFonts w:ascii="SimHei" w:hAnsi="SimHei" w:cs="宋体;SimSun" w:eastAsia="黑体"/>
                <w:szCs w:val="21"/>
              </w:rPr>
              <w:t>、正确理解工作目标，有效制定适当的实施计划并确定资源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30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  <w:r>
              <w:rPr>
                <w:rFonts w:ascii="SimHei" w:hAnsi="SimHei" w:cs="宋体;SimSun" w:eastAsia="黑体"/>
                <w:szCs w:val="21"/>
              </w:rPr>
              <w:t>、按照员工能力和个性合理分配工作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  <w:r>
              <w:rPr>
                <w:rFonts w:ascii="SimHei" w:hAnsi="SimHei" w:cs="宋体;SimSun" w:eastAsia="黑体"/>
                <w:szCs w:val="21"/>
              </w:rPr>
              <w:t>、做好部门间的联系和协调工作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  <w:r>
              <w:rPr>
                <w:rFonts w:ascii="SimHei" w:hAnsi="SimHei" w:cs="宋体;SimSun" w:eastAsia="黑体"/>
                <w:szCs w:val="21"/>
              </w:rPr>
              <w:t>、工作中保持协作的态度，推进工作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管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理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监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督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  <w:r>
              <w:rPr>
                <w:rFonts w:ascii="SimHei" w:hAnsi="SimHei" w:cs="宋体;SimSun" w:eastAsia="黑体"/>
                <w:szCs w:val="21"/>
              </w:rPr>
              <w:t>、善于放手让员工工作，鼓励大家的合作精神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20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  <w:r>
              <w:rPr>
                <w:rFonts w:ascii="SimHei" w:hAnsi="SimHei" w:cs="宋体;SimSun" w:eastAsia="黑体"/>
                <w:szCs w:val="21"/>
              </w:rPr>
              <w:t>、注意生产现场的安全卫生和整理整顿工作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  <w:r>
              <w:rPr>
                <w:rFonts w:ascii="SimHei" w:hAnsi="SimHei" w:cs="宋体;SimSun" w:eastAsia="黑体"/>
                <w:szCs w:val="21"/>
              </w:rPr>
              <w:t>、妥善处理工作中的失误和临时参加的工作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  <w:r>
              <w:rPr>
                <w:rFonts w:ascii="SimHei" w:hAnsi="SimHei" w:cs="宋体;SimSun" w:eastAsia="黑体"/>
                <w:szCs w:val="21"/>
              </w:rPr>
              <w:t>、在人事安排方面下属没有不满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指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导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调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  <w:r>
              <w:rPr>
                <w:rFonts w:ascii="SimHei" w:hAnsi="SimHei" w:cs="宋体;SimSun" w:eastAsia="黑体"/>
                <w:szCs w:val="21"/>
              </w:rPr>
              <w:t>、经常注意保持下属的工作积极性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15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  <w:r>
              <w:rPr>
                <w:rFonts w:ascii="SimHei" w:hAnsi="SimHei" w:cs="宋体;SimSun" w:eastAsia="黑体"/>
                <w:szCs w:val="21"/>
              </w:rPr>
              <w:t>、主动努力改善工作环境的提高效率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  <w:r>
              <w:rPr>
                <w:rFonts w:ascii="SimHei" w:hAnsi="SimHei" w:cs="宋体;SimSun" w:eastAsia="黑体"/>
                <w:szCs w:val="21"/>
              </w:rPr>
              <w:t>、积极训练、教育下属，提高他们的技能素质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  <w:r>
              <w:rPr>
                <w:rFonts w:ascii="SimHei" w:hAnsi="SimHei" w:cs="宋体;SimSun" w:eastAsia="黑体"/>
                <w:szCs w:val="21"/>
              </w:rPr>
              <w:t>、注意进行目标管理，使工作协调进行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工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作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能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力</w:t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  <w:r>
              <w:rPr>
                <w:rFonts w:ascii="SimHei" w:hAnsi="SimHei" w:cs="宋体;SimSun" w:eastAsia="黑体"/>
                <w:szCs w:val="21"/>
              </w:rPr>
              <w:t>、正确认识工作意义，带领下属取得最好成绩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15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  <w:r>
              <w:rPr>
                <w:rFonts w:ascii="SimHei" w:hAnsi="SimHei" w:cs="宋体;SimSun" w:eastAsia="黑体"/>
                <w:szCs w:val="21"/>
              </w:rPr>
              <w:t>、工作成绩达到预期目标或计划要求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  <w:r>
              <w:rPr>
                <w:rFonts w:ascii="SimHei" w:hAnsi="SimHei" w:cs="宋体;SimSun" w:eastAsia="黑体"/>
                <w:szCs w:val="21"/>
              </w:rPr>
              <w:t>、工作总结汇报准确真实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  <w:r>
              <w:rPr>
                <w:rFonts w:ascii="SimHei" w:hAnsi="SimHei" w:cs="宋体;SimSun" w:eastAsia="黑体"/>
                <w:szCs w:val="21"/>
              </w:rPr>
              <w:t>、工作方法正确，时间与费用使用得合理有效</w:t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5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总评分</w:t>
            </w:r>
          </w:p>
        </w:tc>
        <w:tc>
          <w:tcPr>
            <w:tcW w:w="6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100</w:t>
            </w:r>
          </w:p>
        </w:tc>
        <w:tc>
          <w:tcPr>
            <w:tcW w:w="8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0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主管评语</w:t>
            </w:r>
          </w:p>
        </w:tc>
        <w:tc>
          <w:tcPr>
            <w:tcW w:w="87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签名</w:t>
            </w:r>
            <w:r>
              <w:rPr>
                <w:rFonts w:cs="宋体;SimSun" w:ascii="SimHei" w:hAnsi="SimHei" w:eastAsia="黑体"/>
                <w:szCs w:val="21"/>
              </w:rPr>
              <w:t>:</w:t>
            </w:r>
          </w:p>
        </w:tc>
      </w:tr>
      <w:tr>
        <w:trPr/>
        <w:tc>
          <w:tcPr>
            <w:tcW w:w="1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员工签名</w:t>
            </w:r>
          </w:p>
        </w:tc>
        <w:tc>
          <w:tcPr>
            <w:tcW w:w="873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</w:tbl>
    <w:p>
      <w:pPr>
        <w:pStyle w:val="Normal"/>
        <w:ind w:start="930" w:hanging="930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说明：</w:t>
      </w:r>
      <w:r>
        <w:rPr>
          <w:rFonts w:ascii="SimHei" w:hAnsi="SimHei" w:cs="宋体;SimSun" w:eastAsia="黑体"/>
          <w:b/>
          <w:szCs w:val="21"/>
        </w:rPr>
        <w:t xml:space="preserve"> </w:t>
      </w:r>
      <w:r>
        <w:rPr>
          <w:rFonts w:cs="宋体;SimSun" w:ascii="SimHei" w:hAnsi="SimHei" w:eastAsia="黑体"/>
          <w:szCs w:val="21"/>
        </w:rPr>
        <w:t>1.</w:t>
      </w:r>
      <w:r>
        <w:rPr>
          <w:rFonts w:ascii="SimHei" w:hAnsi="SimHei" w:cs="宋体;SimSun" w:eastAsia="黑体"/>
          <w:szCs w:val="21"/>
        </w:rPr>
        <w:t>请根据行为出现的频率，结合以下标准进行评价，满分为</w:t>
      </w:r>
      <w:r>
        <w:rPr>
          <w:rFonts w:cs="宋体;SimSun" w:ascii="SimHei" w:hAnsi="SimHei" w:eastAsia="黑体"/>
          <w:szCs w:val="21"/>
        </w:rPr>
        <w:t>100</w:t>
      </w:r>
      <w:r>
        <w:rPr>
          <w:rFonts w:ascii="SimHei" w:hAnsi="SimHei" w:cs="宋体;SimSun" w:eastAsia="黑体"/>
          <w:szCs w:val="21"/>
        </w:rPr>
        <w:t>分。评分标准：总是</w:t>
      </w:r>
      <w:r>
        <w:rPr>
          <w:rFonts w:cs="宋体;SimSun" w:ascii="SimHei" w:hAnsi="SimHei" w:eastAsia="黑体"/>
          <w:szCs w:val="21"/>
        </w:rPr>
        <w:t>90</w:t>
      </w:r>
      <w:r>
        <w:rPr>
          <w:rFonts w:cs="宋体;SimSun" w:ascii="SimHei" w:hAnsi="SimHei" w:eastAsia="黑体"/>
          <w:szCs w:val="21"/>
        </w:rPr>
        <w:t>-</w:t>
      </w:r>
      <w:r>
        <w:rPr>
          <w:rFonts w:cs="宋体;SimSun" w:ascii="SimHei" w:hAnsi="SimHei" w:eastAsia="黑体"/>
          <w:szCs w:val="21"/>
        </w:rPr>
        <w:t>100%</w:t>
      </w:r>
      <w:r>
        <w:rPr>
          <w:rFonts w:ascii="SimHei" w:hAnsi="SimHei" w:cs="宋体;SimSun" w:eastAsia="黑体"/>
          <w:szCs w:val="21"/>
        </w:rPr>
        <w:t>分值；经常</w:t>
      </w:r>
      <w:r>
        <w:rPr>
          <w:rFonts w:cs="宋体;SimSun" w:ascii="SimHei" w:hAnsi="SimHei" w:eastAsia="黑体"/>
          <w:szCs w:val="21"/>
        </w:rPr>
        <w:t>70</w:t>
      </w:r>
      <w:r>
        <w:rPr>
          <w:rFonts w:cs="宋体;SimSun" w:ascii="SimHei" w:hAnsi="SimHei" w:eastAsia="黑体"/>
          <w:szCs w:val="21"/>
        </w:rPr>
        <w:t>-</w:t>
      </w:r>
      <w:r>
        <w:rPr>
          <w:rFonts w:cs="宋体;SimSun" w:ascii="SimHei" w:hAnsi="SimHei" w:eastAsia="黑体"/>
          <w:szCs w:val="21"/>
        </w:rPr>
        <w:t>80%</w:t>
      </w:r>
      <w:r>
        <w:rPr>
          <w:rFonts w:ascii="SimHei" w:hAnsi="SimHei" w:cs="宋体;SimSun" w:eastAsia="黑体"/>
          <w:szCs w:val="21"/>
        </w:rPr>
        <w:t>分值；有时</w:t>
      </w:r>
      <w:r>
        <w:rPr>
          <w:rFonts w:cs="宋体;SimSun" w:ascii="SimHei" w:hAnsi="SimHei" w:eastAsia="黑体"/>
          <w:szCs w:val="21"/>
        </w:rPr>
        <w:t>40</w:t>
      </w:r>
      <w:r>
        <w:rPr>
          <w:rFonts w:cs="宋体;SimSun" w:ascii="SimHei" w:hAnsi="SimHei" w:eastAsia="黑体"/>
          <w:szCs w:val="21"/>
        </w:rPr>
        <w:t>-</w:t>
      </w:r>
      <w:r>
        <w:rPr>
          <w:rFonts w:cs="宋体;SimSun" w:ascii="SimHei" w:hAnsi="SimHei" w:eastAsia="黑体"/>
          <w:szCs w:val="21"/>
        </w:rPr>
        <w:t>60%</w:t>
      </w:r>
      <w:r>
        <w:rPr>
          <w:rFonts w:ascii="SimHei" w:hAnsi="SimHei" w:cs="宋体;SimSun" w:eastAsia="黑体"/>
          <w:szCs w:val="21"/>
        </w:rPr>
        <w:t>分值；偶尔</w:t>
      </w:r>
      <w:r>
        <w:rPr>
          <w:rFonts w:cs="宋体;SimSun" w:ascii="SimHei" w:hAnsi="SimHei" w:eastAsia="黑体"/>
          <w:szCs w:val="21"/>
        </w:rPr>
        <w:t>10</w:t>
      </w:r>
      <w:r>
        <w:rPr>
          <w:rFonts w:cs="宋体;SimSun" w:ascii="SimHei" w:hAnsi="SimHei" w:eastAsia="黑体"/>
          <w:szCs w:val="21"/>
        </w:rPr>
        <w:t>-</w:t>
      </w:r>
      <w:r>
        <w:rPr>
          <w:rFonts w:cs="宋体;SimSun" w:ascii="SimHei" w:hAnsi="SimHei" w:eastAsia="黑体"/>
          <w:szCs w:val="21"/>
        </w:rPr>
        <w:t>30%</w:t>
      </w:r>
      <w:r>
        <w:rPr>
          <w:rFonts w:ascii="SimHei" w:hAnsi="SimHei" w:cs="宋体;SimSun" w:eastAsia="黑体"/>
          <w:szCs w:val="21"/>
        </w:rPr>
        <w:t>分值分；从不</w:t>
      </w:r>
      <w:r>
        <w:rPr>
          <w:rFonts w:cs="宋体;SimSun" w:ascii="SimHei" w:hAnsi="SimHei" w:eastAsia="黑体"/>
          <w:szCs w:val="21"/>
        </w:rPr>
        <w:t xml:space="preserve">0 </w:t>
      </w:r>
      <w:r>
        <w:rPr>
          <w:rFonts w:ascii="SimHei" w:hAnsi="SimHei" w:cs="宋体;SimSun" w:eastAsia="黑体"/>
          <w:szCs w:val="21"/>
        </w:rPr>
        <w:t>分。</w:t>
      </w:r>
    </w:p>
    <w:p>
      <w:pPr>
        <w:pStyle w:val="Normal"/>
        <w:ind w:start="945" w:hanging="21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2.</w:t>
      </w:r>
      <w:r>
        <w:rPr>
          <w:rFonts w:cs="宋体;SimSun" w:ascii="SimHei" w:hAnsi="SimHei" w:eastAsia="黑体"/>
          <w:szCs w:val="21"/>
        </w:rPr>
        <w:t>“</w:t>
      </w:r>
      <w:r>
        <w:rPr>
          <w:rFonts w:ascii="SimHei" w:hAnsi="SimHei" w:cs="宋体;SimSun" w:eastAsia="黑体"/>
          <w:szCs w:val="21"/>
        </w:rPr>
        <w:t>小计”栏的成绩计算为：员工评分</w:t>
      </w:r>
      <w:r>
        <w:rPr>
          <w:rFonts w:cs="宋体;SimSun" w:ascii="SimHei" w:hAnsi="SimHei" w:eastAsia="黑体"/>
          <w:szCs w:val="21"/>
        </w:rPr>
        <w:t>*0.4+</w:t>
      </w:r>
      <w:r>
        <w:rPr>
          <w:rFonts w:ascii="SimHei" w:hAnsi="SimHei" w:cs="宋体;SimSun" w:eastAsia="黑体"/>
          <w:szCs w:val="21"/>
        </w:rPr>
        <w:t>主管评分</w:t>
      </w:r>
      <w:r>
        <w:rPr>
          <w:rFonts w:cs="宋体;SimSun" w:ascii="SimHei" w:hAnsi="SimHei" w:eastAsia="黑体"/>
          <w:szCs w:val="21"/>
        </w:rPr>
        <w:t>*0.6</w:t>
      </w:r>
      <w:r>
        <w:rPr>
          <w:rFonts w:ascii="SimHei" w:hAnsi="SimHei" w:cs="宋体;SimSun" w:eastAsia="黑体"/>
          <w:szCs w:val="21"/>
        </w:rPr>
        <w:t>；各项合计得分为考核成绩。</w:t>
      </w:r>
      <w:r>
        <w:rPr>
          <w:rFonts w:ascii="SimHei" w:hAnsi="SimHei" w:eastAsia="黑体"/>
        </w:rPr>
      </w:r>
    </w:p>
    <w:p>
      <w:pPr>
        <w:pStyle w:val="Normal"/>
        <w:spacing w:lineRule="exact" w:line="600"/>
        <w:rPr>
          <w:rFonts w:ascii="宋体;SimSun" w:hAnsi="宋体;SimSun" w:cs="宋体;SimSun"/>
          <w:sz w:val="24"/>
        </w:rPr>
      </w:pPr>
      <w:r>
        <w:rPr>
          <w:rFonts w:ascii="SimHei" w:hAnsi="SimHei" w:cs="宋体;SimSun" w:eastAsia="黑体"/>
          <w:sz w:val="24"/>
        </w:rPr>
        <w:t>附件</w:t>
      </w:r>
      <w:r>
        <w:rPr>
          <w:rFonts w:cs="宋体;SimSun" w:ascii="SimHei" w:hAnsi="SimHei" w:eastAsia="黑体"/>
          <w:sz w:val="24"/>
        </w:rPr>
        <w:t>3</w:t>
      </w:r>
    </w:p>
    <w:p>
      <w:pPr>
        <w:pStyle w:val="Normal"/>
        <w:spacing w:lineRule="exact" w:line="400" w:before="156" w:after="156"/>
        <w:jc w:val="center"/>
        <w:rPr>
          <w:rFonts w:ascii="宋体;SimSun" w:hAnsi="宋体;SimSun" w:cs="宋体;SimSun"/>
          <w:b/>
          <w:b/>
          <w:sz w:val="32"/>
          <w:szCs w:val="32"/>
        </w:rPr>
      </w:pPr>
      <w:r>
        <w:rPr>
          <w:rFonts w:ascii="SimHei" w:hAnsi="SimHei" w:cs="宋体;SimSun" w:eastAsia="黑体"/>
          <w:b/>
          <w:sz w:val="32"/>
          <w:szCs w:val="32"/>
        </w:rPr>
        <w:t>员工晋升综合素质与能力考核表</w:t>
      </w:r>
    </w:p>
    <w:p>
      <w:pPr>
        <w:pStyle w:val="Normal"/>
        <w:spacing w:lineRule="exact" w:line="400" w:before="156" w:after="156"/>
        <w:jc w:val="center"/>
        <w:rPr>
          <w:rFonts w:ascii="宋体;SimSun" w:hAnsi="宋体;SimSun" w:cs="宋体;SimSun"/>
          <w:b/>
          <w:b/>
          <w:sz w:val="24"/>
        </w:rPr>
      </w:pPr>
      <w:r>
        <w:rPr>
          <w:rFonts w:ascii="SimHei" w:hAnsi="SimHei" w:cs="宋体;SimSun" w:eastAsia="黑体"/>
          <w:b/>
          <w:sz w:val="24"/>
        </w:rPr>
        <w:t>（管理人员适用）</w:t>
      </w:r>
    </w:p>
    <w:p>
      <w:pPr>
        <w:pStyle w:val="Normal"/>
        <w:spacing w:lineRule="exact" w:line="400" w:before="312" w:after="156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szCs w:val="21"/>
        </w:rPr>
        <w:t>姓名：                    拟任职部门：                拟任职职务：</w:t>
      </w:r>
    </w:p>
    <w:tbl>
      <w:tblPr>
        <w:tblW w:w="9854" w:type="dxa"/>
        <w:jc w:val="start"/>
        <w:tblInd w:w="-76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00"/>
        <w:gridCol w:w="891"/>
        <w:gridCol w:w="4450"/>
        <w:gridCol w:w="668"/>
        <w:gridCol w:w="901"/>
        <w:gridCol w:w="1161"/>
        <w:gridCol w:w="983"/>
      </w:tblGrid>
      <w:tr>
        <w:trPr>
          <w:trHeight w:val="477" w:hRule="atLeast"/>
        </w:trPr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序号</w:t>
            </w:r>
          </w:p>
        </w:tc>
        <w:tc>
          <w:tcPr>
            <w:tcW w:w="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项目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要素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分值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员工自评</w:t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主管评估</w:t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小计</w:t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团队合作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在工作中善于寻求他人的帮助和支持，或主动调动各方面资源以实现目标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Cs w:val="21"/>
              </w:rPr>
              <w:t>积极主动与团队成员坦诚地沟通</w:t>
            </w:r>
            <w:r>
              <w:rPr>
                <w:rFonts w:cs="宋体;SimSun" w:ascii="SimHei" w:hAnsi="SimHei" w:eastAsia="黑体"/>
                <w:szCs w:val="21"/>
              </w:rPr>
              <w:t>,</w:t>
            </w:r>
            <w:r>
              <w:rPr>
                <w:rFonts w:ascii="SimHei" w:hAnsi="SimHei" w:cs="宋体;SimSun" w:eastAsia="黑体"/>
                <w:szCs w:val="21"/>
              </w:rPr>
              <w:t>并给予他人积极的反馈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在成绩面前常说</w:t>
            </w:r>
            <w:r>
              <w:rPr>
                <w:rFonts w:cs="宋体;SimSun" w:ascii="SimHei" w:hAnsi="SimHei" w:eastAsia="黑体"/>
                <w:szCs w:val="21"/>
              </w:rPr>
              <w:t>"</w:t>
            </w:r>
            <w:r>
              <w:rPr>
                <w:rFonts w:ascii="SimHei" w:hAnsi="SimHei" w:cs="宋体;SimSun" w:eastAsia="黑体"/>
                <w:szCs w:val="21"/>
              </w:rPr>
              <w:t>我们</w:t>
            </w:r>
            <w:r>
              <w:rPr>
                <w:rFonts w:cs="宋体;SimSun" w:ascii="SimHei" w:hAnsi="SimHei" w:eastAsia="黑体"/>
                <w:szCs w:val="21"/>
              </w:rPr>
              <w:t>"</w:t>
            </w:r>
            <w:r>
              <w:rPr>
                <w:rFonts w:ascii="SimHei" w:hAnsi="SimHei" w:cs="宋体;SimSun" w:eastAsia="黑体"/>
                <w:szCs w:val="21"/>
              </w:rPr>
              <w:t>而不是</w:t>
            </w:r>
            <w:r>
              <w:rPr>
                <w:rFonts w:cs="宋体;SimSun" w:ascii="SimHei" w:hAnsi="SimHei" w:eastAsia="黑体"/>
                <w:szCs w:val="21"/>
              </w:rPr>
              <w:t>"</w:t>
            </w:r>
            <w:r>
              <w:rPr>
                <w:rFonts w:ascii="SimHei" w:hAnsi="SimHei" w:cs="宋体;SimSun" w:eastAsia="黑体"/>
                <w:szCs w:val="21"/>
              </w:rPr>
              <w:t>我</w:t>
            </w:r>
            <w:r>
              <w:rPr>
                <w:rFonts w:cs="宋体;SimSun" w:ascii="SimHei" w:hAnsi="SimHei" w:eastAsia="黑体"/>
                <w:szCs w:val="21"/>
              </w:rPr>
              <w:t>"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不断创新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Cs w:val="21"/>
              </w:rPr>
              <w:t>能够在现有的工作基础上</w:t>
            </w:r>
            <w:r>
              <w:rPr>
                <w:rFonts w:cs="宋体;SimSun" w:ascii="SimHei" w:hAnsi="SimHei" w:eastAsia="黑体"/>
                <w:szCs w:val="21"/>
              </w:rPr>
              <w:t>,</w:t>
            </w:r>
            <w:r>
              <w:rPr>
                <w:rFonts w:ascii="SimHei" w:hAnsi="SimHei" w:cs="宋体;SimSun" w:eastAsia="黑体"/>
                <w:szCs w:val="21"/>
              </w:rPr>
              <w:t>提出新的观点和方法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5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Cs w:val="21"/>
              </w:rPr>
              <w:t>乐于接受他人的建议</w:t>
            </w:r>
            <w:r>
              <w:rPr>
                <w:rFonts w:cs="宋体;SimSun" w:ascii="SimHei" w:hAnsi="SimHei" w:eastAsia="黑体"/>
                <w:szCs w:val="21"/>
              </w:rPr>
              <w:t>,</w:t>
            </w:r>
            <w:r>
              <w:rPr>
                <w:rFonts w:ascii="SimHei" w:hAnsi="SimHei" w:cs="宋体;SimSun" w:eastAsia="黑体"/>
                <w:szCs w:val="21"/>
              </w:rPr>
              <w:t>改进自己的工作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6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Cs w:val="21"/>
              </w:rPr>
              <w:t>善于发现问题并尝试解决</w:t>
            </w:r>
            <w:r>
              <w:rPr>
                <w:rFonts w:cs="宋体;SimSun" w:ascii="SimHei" w:hAnsi="SimHei" w:eastAsia="黑体"/>
                <w:szCs w:val="21"/>
              </w:rPr>
              <w:t>,</w:t>
            </w:r>
            <w:r>
              <w:rPr>
                <w:rFonts w:ascii="SimHei" w:hAnsi="SimHei" w:cs="宋体;SimSun" w:eastAsia="黑体"/>
                <w:szCs w:val="21"/>
              </w:rPr>
              <w:t>敢于尝试新的方法改善工作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7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快速学习并不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断分享知识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主动学习并能够快速适应新岗位及新工作的要求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15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8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主动寻求各种途径提高业务技能，了解和跟踪本行业先进技术和发展趋势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9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Cs w:val="21"/>
              </w:rPr>
              <w:t>乐于与他人相互学习</w:t>
            </w:r>
            <w:r>
              <w:rPr>
                <w:rFonts w:cs="宋体;SimSun" w:ascii="SimHei" w:hAnsi="SimHei" w:eastAsia="黑体"/>
                <w:szCs w:val="21"/>
              </w:rPr>
              <w:t>,</w:t>
            </w:r>
            <w:r>
              <w:rPr>
                <w:rFonts w:ascii="SimHei" w:hAnsi="SimHei" w:cs="宋体;SimSun" w:eastAsia="黑体"/>
                <w:szCs w:val="21"/>
              </w:rPr>
              <w:t>并分享经验和信息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10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责任心与主动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性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Cs w:val="21"/>
              </w:rPr>
              <w:t>重视客户需求</w:t>
            </w:r>
            <w:r>
              <w:rPr>
                <w:rFonts w:cs="宋体;SimSun" w:ascii="SimHei" w:hAnsi="SimHei" w:eastAsia="黑体"/>
                <w:szCs w:val="21"/>
              </w:rPr>
              <w:t>,</w:t>
            </w:r>
            <w:r>
              <w:rPr>
                <w:rFonts w:ascii="SimHei" w:hAnsi="SimHei" w:cs="宋体;SimSun" w:eastAsia="黑体"/>
                <w:szCs w:val="21"/>
              </w:rPr>
              <w:t>努力为客户解决问题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15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11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工作尽心尽责，任劳任怨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12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有高度主人翁精神，经常能主动考虑工作疑难问题并着手解决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13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工作能力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保证完成每一项工作的准确性与及时性</w:t>
            </w:r>
            <w:r>
              <w:rPr>
                <w:rFonts w:ascii="SimHei" w:hAnsi="SimHei" w:cs="宋体;SimSun" w:eastAsia="黑体"/>
                <w:szCs w:val="21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15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14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能贯彻执行相关规章制度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15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15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cs="宋体;SimSun" w:eastAsia="黑体"/>
                <w:szCs w:val="21"/>
              </w:rPr>
              <w:t>遇事善于分析判断且判断结果准确</w:t>
            </w:r>
            <w:r>
              <w:rPr>
                <w:rFonts w:cs="宋体;SimSun" w:ascii="SimHei" w:hAnsi="SimHei" w:eastAsia="黑体"/>
                <w:szCs w:val="21"/>
              </w:rPr>
              <w:t>,</w:t>
            </w:r>
            <w:r>
              <w:rPr>
                <w:rFonts w:ascii="SimHei" w:hAnsi="SimHei" w:cs="宋体;SimSun" w:eastAsia="黑体"/>
                <w:szCs w:val="21"/>
              </w:rPr>
              <w:t>具备较强的数据观念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10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16</w:t>
            </w:r>
          </w:p>
        </w:tc>
        <w:tc>
          <w:tcPr>
            <w:tcW w:w="89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宋体;SimSun" w:hAnsi="宋体;SimSun"/>
                <w:szCs w:val="21"/>
              </w:rPr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与人合作时沟通表达能力强，能准确领悟对方或表达自己的意图</w:t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/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合计</w:t>
            </w:r>
          </w:p>
        </w:tc>
        <w:tc>
          <w:tcPr>
            <w:tcW w:w="4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11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  <w:tc>
          <w:tcPr>
            <w:tcW w:w="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  <w:tr>
        <w:trPr>
          <w:trHeight w:val="748" w:hRule="atLeast"/>
        </w:trPr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主管评语</w:t>
            </w:r>
          </w:p>
        </w:tc>
        <w:tc>
          <w:tcPr>
            <w:tcW w:w="905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 xml:space="preserve">                                                   </w:t>
            </w:r>
            <w:r>
              <w:rPr>
                <w:rFonts w:ascii="SimHei" w:hAnsi="SimHei" w:cs="宋体;SimSun" w:eastAsia="黑体"/>
                <w:szCs w:val="21"/>
              </w:rPr>
              <w:t>签名</w:t>
            </w:r>
            <w:r>
              <w:rPr>
                <w:rFonts w:cs="宋体;SimSun" w:ascii="SimHei" w:hAnsi="SimHei" w:eastAsia="黑体"/>
                <w:szCs w:val="21"/>
              </w:rPr>
              <w:t>:</w:t>
            </w:r>
          </w:p>
        </w:tc>
      </w:tr>
      <w:tr>
        <w:trPr>
          <w:trHeight w:val="421" w:hRule="atLeast"/>
        </w:trPr>
        <w:tc>
          <w:tcPr>
            <w:tcW w:w="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员工签名</w:t>
            </w:r>
          </w:p>
        </w:tc>
        <w:tc>
          <w:tcPr>
            <w:tcW w:w="905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</w:tc>
      </w:tr>
    </w:tbl>
    <w:p>
      <w:pPr>
        <w:pStyle w:val="Normal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</w:r>
    </w:p>
    <w:p>
      <w:pPr>
        <w:pStyle w:val="Normal"/>
        <w:ind w:start="930" w:hanging="930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说明：</w:t>
      </w:r>
      <w:r>
        <w:rPr>
          <w:rFonts w:ascii="SimHei" w:hAnsi="SimHei" w:cs="宋体;SimSun" w:eastAsia="黑体"/>
          <w:b/>
          <w:szCs w:val="21"/>
        </w:rPr>
        <w:t xml:space="preserve"> </w:t>
      </w:r>
      <w:r>
        <w:rPr>
          <w:rFonts w:cs="宋体;SimSun" w:ascii="SimHei" w:hAnsi="SimHei" w:eastAsia="黑体"/>
          <w:szCs w:val="21"/>
        </w:rPr>
        <w:t>1.</w:t>
      </w:r>
      <w:r>
        <w:rPr>
          <w:rFonts w:ascii="SimHei" w:hAnsi="SimHei" w:cs="宋体;SimSun" w:eastAsia="黑体"/>
          <w:szCs w:val="21"/>
        </w:rPr>
        <w:t>请根据行为出现的频率，结合以下标准进行评价，满分为</w:t>
      </w:r>
      <w:r>
        <w:rPr>
          <w:rFonts w:cs="宋体;SimSun" w:ascii="SimHei" w:hAnsi="SimHei" w:eastAsia="黑体"/>
          <w:szCs w:val="21"/>
        </w:rPr>
        <w:t>100</w:t>
      </w:r>
      <w:r>
        <w:rPr>
          <w:rFonts w:ascii="SimHei" w:hAnsi="SimHei" w:cs="宋体;SimSun" w:eastAsia="黑体"/>
          <w:szCs w:val="21"/>
        </w:rPr>
        <w:t>分。评分标准：总是</w:t>
      </w:r>
      <w:r>
        <w:rPr>
          <w:rFonts w:cs="宋体;SimSun" w:ascii="SimHei" w:hAnsi="SimHei" w:eastAsia="黑体"/>
          <w:szCs w:val="21"/>
        </w:rPr>
        <w:t>90</w:t>
      </w:r>
      <w:r>
        <w:rPr>
          <w:rFonts w:cs="宋体;SimSun" w:ascii="SimHei" w:hAnsi="SimHei" w:eastAsia="黑体"/>
          <w:szCs w:val="21"/>
        </w:rPr>
        <w:t>-</w:t>
      </w:r>
      <w:r>
        <w:rPr>
          <w:rFonts w:cs="宋体;SimSun" w:ascii="SimHei" w:hAnsi="SimHei" w:eastAsia="黑体"/>
          <w:szCs w:val="21"/>
        </w:rPr>
        <w:t>100%</w:t>
      </w:r>
      <w:r>
        <w:rPr>
          <w:rFonts w:ascii="SimHei" w:hAnsi="SimHei" w:cs="宋体;SimSun" w:eastAsia="黑体"/>
          <w:szCs w:val="21"/>
        </w:rPr>
        <w:t>分值；经常</w:t>
      </w:r>
      <w:r>
        <w:rPr>
          <w:rFonts w:cs="宋体;SimSun" w:ascii="SimHei" w:hAnsi="SimHei" w:eastAsia="黑体"/>
          <w:szCs w:val="21"/>
        </w:rPr>
        <w:t>70</w:t>
      </w:r>
      <w:r>
        <w:rPr>
          <w:rFonts w:cs="宋体;SimSun" w:ascii="SimHei" w:hAnsi="SimHei" w:eastAsia="黑体"/>
          <w:szCs w:val="21"/>
        </w:rPr>
        <w:t>-</w:t>
      </w:r>
      <w:r>
        <w:rPr>
          <w:rFonts w:cs="宋体;SimSun" w:ascii="SimHei" w:hAnsi="SimHei" w:eastAsia="黑体"/>
          <w:szCs w:val="21"/>
        </w:rPr>
        <w:t>80%</w:t>
      </w:r>
      <w:r>
        <w:rPr>
          <w:rFonts w:ascii="SimHei" w:hAnsi="SimHei" w:cs="宋体;SimSun" w:eastAsia="黑体"/>
          <w:szCs w:val="21"/>
        </w:rPr>
        <w:t>分值；有时</w:t>
      </w:r>
      <w:r>
        <w:rPr>
          <w:rFonts w:cs="宋体;SimSun" w:ascii="SimHei" w:hAnsi="SimHei" w:eastAsia="黑体"/>
          <w:szCs w:val="21"/>
        </w:rPr>
        <w:t>40</w:t>
      </w:r>
      <w:r>
        <w:rPr>
          <w:rFonts w:cs="宋体;SimSun" w:ascii="SimHei" w:hAnsi="SimHei" w:eastAsia="黑体"/>
          <w:szCs w:val="21"/>
        </w:rPr>
        <w:t>-</w:t>
      </w:r>
      <w:r>
        <w:rPr>
          <w:rFonts w:cs="宋体;SimSun" w:ascii="SimHei" w:hAnsi="SimHei" w:eastAsia="黑体"/>
          <w:szCs w:val="21"/>
        </w:rPr>
        <w:t>60%</w:t>
      </w:r>
      <w:r>
        <w:rPr>
          <w:rFonts w:ascii="SimHei" w:hAnsi="SimHei" w:cs="宋体;SimSun" w:eastAsia="黑体"/>
          <w:szCs w:val="21"/>
        </w:rPr>
        <w:t>分值；偶尔</w:t>
      </w:r>
      <w:r>
        <w:rPr>
          <w:rFonts w:cs="宋体;SimSun" w:ascii="SimHei" w:hAnsi="SimHei" w:eastAsia="黑体"/>
          <w:szCs w:val="21"/>
        </w:rPr>
        <w:t>10</w:t>
      </w:r>
      <w:r>
        <w:rPr>
          <w:rFonts w:cs="宋体;SimSun" w:ascii="SimHei" w:hAnsi="SimHei" w:eastAsia="黑体"/>
          <w:szCs w:val="21"/>
        </w:rPr>
        <w:t>-</w:t>
      </w:r>
      <w:r>
        <w:rPr>
          <w:rFonts w:cs="宋体;SimSun" w:ascii="SimHei" w:hAnsi="SimHei" w:eastAsia="黑体"/>
          <w:szCs w:val="21"/>
        </w:rPr>
        <w:t>30%</w:t>
      </w:r>
      <w:r>
        <w:rPr>
          <w:rFonts w:ascii="SimHei" w:hAnsi="SimHei" w:cs="宋体;SimSun" w:eastAsia="黑体"/>
          <w:szCs w:val="21"/>
        </w:rPr>
        <w:t>分值分；从不</w:t>
      </w:r>
      <w:r>
        <w:rPr>
          <w:rFonts w:cs="宋体;SimSun" w:ascii="SimHei" w:hAnsi="SimHei" w:eastAsia="黑体"/>
          <w:szCs w:val="21"/>
        </w:rPr>
        <w:t xml:space="preserve">0 </w:t>
      </w:r>
      <w:r>
        <w:rPr>
          <w:rFonts w:ascii="SimHei" w:hAnsi="SimHei" w:cs="宋体;SimSun" w:eastAsia="黑体"/>
          <w:szCs w:val="21"/>
        </w:rPr>
        <w:t>分。</w:t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szCs w:val="21"/>
        </w:rPr>
        <w:t>2.</w:t>
      </w:r>
      <w:r>
        <w:rPr>
          <w:rFonts w:cs="宋体;SimSun" w:ascii="SimHei" w:hAnsi="SimHei" w:eastAsia="黑体"/>
          <w:szCs w:val="21"/>
        </w:rPr>
        <w:t>“</w:t>
      </w:r>
      <w:r>
        <w:rPr>
          <w:rFonts w:ascii="SimHei" w:hAnsi="SimHei" w:cs="宋体;SimSun" w:eastAsia="黑体"/>
          <w:szCs w:val="21"/>
        </w:rPr>
        <w:t>小计”栏的成绩计算为：员工评分</w:t>
      </w:r>
      <w:r>
        <w:rPr>
          <w:rFonts w:cs="宋体;SimSun" w:ascii="SimHei" w:hAnsi="SimHei" w:eastAsia="黑体"/>
          <w:szCs w:val="21"/>
        </w:rPr>
        <w:t>*0.4+</w:t>
      </w:r>
      <w:r>
        <w:rPr>
          <w:rFonts w:ascii="SimHei" w:hAnsi="SimHei" w:cs="宋体;SimSun" w:eastAsia="黑体"/>
          <w:szCs w:val="21"/>
        </w:rPr>
        <w:t>主管评分</w:t>
      </w:r>
      <w:r>
        <w:rPr>
          <w:rFonts w:cs="宋体;SimSun" w:ascii="SimHei" w:hAnsi="SimHei" w:eastAsia="黑体"/>
          <w:szCs w:val="21"/>
        </w:rPr>
        <w:t>*0.6</w:t>
      </w:r>
      <w:r>
        <w:rPr>
          <w:rFonts w:ascii="SimHei" w:hAnsi="SimHei" w:cs="宋体;SimSun" w:eastAsia="黑体"/>
          <w:szCs w:val="21"/>
        </w:rPr>
        <w:t>；各项合计得分为考核成绩</w:t>
      </w:r>
      <w:r>
        <w:rPr>
          <w:rFonts w:cs="宋体;SimSun" w:ascii="SimHei" w:hAnsi="SimHei" w:eastAsia="黑体"/>
          <w:vanish/>
          <w:sz w:val="24"/>
        </w:rPr>
        <w:t xml:space="preserve">5 k4 L% e/ K5 S9 Q/ </w:t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  <w:t xml:space="preserve">    </w:t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spacing w:lineRule="exact" w:line="600"/>
        <w:rPr>
          <w:rFonts w:ascii="宋体;SimSun" w:hAnsi="宋体;SimSun" w:cs="宋体;SimSun"/>
          <w:vanish/>
          <w:sz w:val="24"/>
        </w:rPr>
      </w:pPr>
      <w:r>
        <w:rPr>
          <w:rFonts w:cs="宋体;SimSun" w:ascii="SimHei" w:hAnsi="SimHei" w:eastAsia="黑体"/>
          <w:vanish/>
          <w:sz w:val="24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vanish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vanish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ascii="SimHei" w:hAnsi="SimHei" w:cs="宋体;SimSun" w:eastAsia="黑体"/>
          <w:color w:val="FFFFFF"/>
          <w:kern w:val="0"/>
          <w:sz w:val="10"/>
          <w:szCs w:val="10"/>
        </w:rPr>
        <w:t>光阴无涯的荒原，于一段温柔往事里，缄默不语。一幕风雪中捧花的馈赠，默记下一种花的笺语，深情，香软。韶华匆促，握不住指缝穿行的流风，那一程隔山隔水的约定，又岂是惧怕了沿途相迎的风雨？！又岂是今生能够翻越的遥迢？！旷寂无声的世界，将自己放逐流年深处，循着隐约悠扬的琴声，那一片花叶缤纷的伏途迷津，终有个人来牵手引路，引入一处雪月圆满的幸福。</w:t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ascii="SimHei" w:hAnsi="SimHei" w:cs="宋体;SimSun" w:eastAsia="黑体"/>
          <w:color w:val="FFFFFF"/>
          <w:kern w:val="0"/>
          <w:sz w:val="10"/>
          <w:szCs w:val="10"/>
        </w:rPr>
        <w:t xml:space="preserve">　　盈盈冬情开一朵风花，落雪凝香的清冷，蛰伏在月光中，如鳞带殇的剥落，是谁，在用心收藏。思绪冉冉，挽起云影风歌的手，冬雪藏不住的风情，露出一角红藕的娇俏。那年，那月的情话，是经年凉不透的月色，任时光沦陷，沧桑了容颜，依然，无约挂起。你用泪水打碎的一杯月光，初一、十五都在水中，一个让人看到圆满，一个让人目睹残缺。铺一宣花的颜色，写一首泪水研墨的诗，托风，寄给远走的背影，不需要任何人读懂。我写的新词，你却说，是旧人的言语。换一张面孔相见，为何？依然恍若故人。</w:t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ascii="SimHei" w:hAnsi="SimHei" w:cs="宋体;SimSun" w:eastAsia="黑体"/>
          <w:color w:val="FFFFFF"/>
          <w:kern w:val="0"/>
          <w:sz w:val="10"/>
          <w:szCs w:val="10"/>
        </w:rPr>
        <w:t xml:space="preserve">　　人世半生，紫梦一卷。太多难舍的眷恋，沦为荒凉的记忆，又仿似格外的平宁与安妥；太多未尽的情意，缀成一个个封尘的故事，染了风月的沉香与古意。一纸淡描浅画的书写，将饮露陈年收藏，雨水洗过的明亮，花吹雪落的清隽。看惯岁月中的风云变幻，才明白，有些人，不必太用心，有些事，不可太执意。嗔痴，虚妄，穿过迢迢千里的冷冽，相遇了内心的寂静山河。尘光潋滟的心畔，遗忘了彼岸花繁的邀约，徐徐千帆落影，无言，亦厚重。</w:t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ascii="SimHei" w:hAnsi="SimHei" w:cs="宋体;SimSun" w:eastAsia="黑体"/>
          <w:color w:val="FFFFFF"/>
          <w:kern w:val="0"/>
          <w:sz w:val="10"/>
          <w:szCs w:val="10"/>
        </w:rPr>
        <w:t xml:space="preserve">　　岁月无声流转，年年温馨刻画的印记，风物明净一般，润一份清浅心境。花凝朝露，不染风尘，光阴永恒的底色，一如初遇的白。一座灵魂安逸的神秘园中，执爱柔软的触碰，不曾有丝缕的伤害，默然陪伴的温柔，恰如一抹轻暖坐拥春懿。一朵心花，为一人绽放，一种情怀，为一人开启。风浅唱，水清吟，一起挽手走过的山山水水，织锦一袭素艳的罗衣时光。 </w:t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ascii="SimHei" w:hAnsi="SimHei" w:cs="宋体;SimSun" w:eastAsia="黑体"/>
          <w:color w:val="FFFFFF"/>
          <w:kern w:val="0"/>
          <w:sz w:val="10"/>
          <w:szCs w:val="10"/>
        </w:rPr>
        <w:t xml:space="preserve">　　生命的恒长里，凭自己的能力去背负。那些情深意重，那些被自己宽宥的爱，深沉于打捞不起的海洋。那个桃红李白的春天，结出一季丰硕的秋情，一片贫瘠的旧年往事，开一朵雪花的芬芳与感动。感谢岁月恩慈，曾以为的奢侈，无需卑微地祈求，都已意外地拥有。感谢光阴成全，曾用心许下的承诺，都能够不失信地准时兑现。</w:t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ascii="SimHei" w:hAnsi="SimHei" w:cs="宋体;SimSun" w:eastAsia="黑体"/>
          <w:color w:val="FFFFFF"/>
          <w:kern w:val="0"/>
          <w:sz w:val="10"/>
          <w:szCs w:val="10"/>
        </w:rPr>
        <w:t>光阴无涯的荒原，于一段温柔往事里，缄默不语。一幕风雪中捧花的馈赠，默记下一种花的笺语，深情，香软。韶华匆促，握不住指缝穿行的流风，那一程隔山隔水的约定，又岂是惧怕了沿途相迎的风雨？！又岂是今生能够翻越的遥迢？！旷寂无声的世界，将自己放逐流年深处，循着隐约悠扬的琴声，那一片花叶缤纷的伏途迷津，终有个人来牵手引路，引入一处雪月圆满的幸福。</w:t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ascii="SimHei" w:hAnsi="SimHei" w:cs="宋体;SimSun" w:eastAsia="黑体"/>
          <w:color w:val="FFFFFF"/>
          <w:kern w:val="0"/>
          <w:sz w:val="10"/>
          <w:szCs w:val="10"/>
        </w:rPr>
        <w:t xml:space="preserve">　　盈盈冬情开一朵风花，落雪凝香的清冷，蛰伏在月光中，如鳞带殇的剥落，是谁，在用心收藏。思绪冉冉，挽起云影风歌的手，冬雪藏不住的风情，露出一角红藕的娇俏。那年，那月的情话，是经年凉不透的月色，任时光沦陷，沧桑了容颜，依然，无约挂起。你用泪水打碎的一杯月光，初一、十五都在水中，一个让人看到圆满，一个让人目睹残缺。铺一宣花的颜色，写一首泪水研墨的诗，托风，寄给远走的背影，不需要任何人读懂。我写的新词，你却说，是旧人的言语。换一张面孔相见，为何？依然恍若故人。</w:t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ascii="SimHei" w:hAnsi="SimHei" w:cs="宋体;SimSun" w:eastAsia="黑体"/>
          <w:color w:val="FFFFFF"/>
          <w:kern w:val="0"/>
          <w:sz w:val="10"/>
          <w:szCs w:val="10"/>
        </w:rPr>
        <w:t xml:space="preserve">　　人世半生，紫梦一卷。太多难舍的眷恋，沦为荒凉的记忆，又仿似格外的平宁与安妥；太多未尽的情意，缀成一个个封尘的故事，染了风月的沉香与古意。一纸淡描浅画的书写，将饮露陈年收藏，雨水洗过的明亮，花吹雪落的清隽。看惯岁月中的风云变幻，才明白，有些人，不必太用心，有些事，不可太执意。嗔痴，虚妄，穿过迢迢千里的冷冽，相遇了内心的寂静山河。尘光潋滟的心畔，遗忘了彼岸花繁的邀约，徐徐千帆落影，无言，亦厚重。</w:t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ascii="SimHei" w:hAnsi="SimHei" w:cs="宋体;SimSun" w:eastAsia="黑体"/>
          <w:color w:val="FFFFFF"/>
          <w:kern w:val="0"/>
          <w:sz w:val="10"/>
          <w:szCs w:val="10"/>
        </w:rPr>
        <w:t xml:space="preserve">　　岁月无声流转，年年温馨刻画的印记，风物明净一般，润一份清浅心境。花凝朝露，不染风尘，光阴永恒的底色，一如初遇的白。一座灵魂安逸的神秘园中，执爱柔软的触碰，不曾有丝缕的伤害，默然陪伴的温柔，恰如一抹轻暖坐拥春懿。一朵心花，为一人绽放，一种情怀，为一人开启。风浅唱，水清吟，一起挽手走过的山山水水，织锦一袭素艳的罗衣时光。 </w:t>
      </w:r>
    </w:p>
    <w:p>
      <w:pPr>
        <w:pStyle w:val="Normal"/>
        <w:widowControl/>
        <w:shd w:fill="FFFFFF" w:val="clear"/>
        <w:spacing w:before="0" w:after="337"/>
        <w:jc w:val="start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ascii="SimHei" w:hAnsi="SimHei" w:cs="宋体;SimSun" w:eastAsia="黑体"/>
          <w:color w:val="FFFFFF"/>
          <w:kern w:val="0"/>
          <w:sz w:val="10"/>
          <w:szCs w:val="10"/>
        </w:rPr>
        <w:t xml:space="preserve">　　生命的恒长里，凭自己的能力去背负。那些情深意重，那些被自己宽宥的爱，深沉于打捞不起的海洋。那个桃红李白的春天，结出一季丰硕的秋情，一片贫瘠的旧年往事，开一朵雪花的芬芳与感动。感谢岁月恩慈，曾以为的奢侈，无需卑微地祈求，都已意外地拥有。感谢光阴成全，曾用心许下的承诺，都能够不失信地准时兑现。</w:t>
      </w:r>
    </w:p>
    <w:p>
      <w:pPr>
        <w:pStyle w:val="Normal"/>
        <w:rPr>
          <w:rFonts w:ascii="Microsoft Yahei;Times New Roman" w:hAnsi="Microsoft Yahei;Times New Roman" w:cs="宋体;SimSun"/>
          <w:color w:val="FFFFFF"/>
          <w:kern w:val="0"/>
          <w:sz w:val="10"/>
          <w:szCs w:val="10"/>
        </w:rPr>
      </w:pPr>
      <w:r>
        <w:rPr>
          <w:rFonts w:cs="宋体;SimSun" w:ascii="SimHei" w:hAnsi="SimHei" w:eastAsia="黑体"/>
          <w:color w:val="FFFFFF"/>
          <w:kern w:val="0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  <w:r>
        <w:rPr>
          <w:rFonts w:eastAsia="黑体" w:ascii="SimHei" w:hAnsi="SimHei"/>
          <w:color w:val="FFFFFF"/>
          <w:sz w:val="10"/>
          <w:szCs w:val="10"/>
        </w:rPr>
        <w:t xml:space="preserve"> </w:t>
      </w: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rPr>
          <w:color w:val="FFFFFF"/>
          <w:sz w:val="10"/>
          <w:szCs w:val="10"/>
        </w:rPr>
      </w:pPr>
      <w:r>
        <w:rPr>
          <w:rFonts w:ascii="SimHei" w:hAnsi="SimHei" w:eastAsia="黑体"/>
          <w:color w:val="FFFFFF"/>
          <w:sz w:val="10"/>
          <w:szCs w:val="10"/>
        </w:rPr>
      </w:r>
    </w:p>
    <w:p>
      <w:pPr>
        <w:pStyle w:val="Normal"/>
        <w:spacing w:lineRule="exact" w:line="600"/>
        <w:rPr>
          <w:rFonts w:ascii="宋体;SimSun" w:hAnsi="宋体;SimSun" w:cs="宋体;SimSun"/>
          <w:color w:val="FFFFFF"/>
          <w:sz w:val="24"/>
          <w:szCs w:val="10"/>
        </w:rPr>
      </w:pPr>
      <w:r>
        <w:rPr>
          <w:rFonts w:cs="宋体;SimSun" w:ascii="SimHei" w:hAnsi="SimHei" w:eastAsia="黑体"/>
          <w:color w:val="FFFFFF"/>
          <w:sz w:val="24"/>
          <w:szCs w:val="10"/>
        </w:rPr>
      </w:r>
    </w:p>
    <w:sectPr>
      <w:headerReference w:type="default" r:id="rId6"/>
      <w:footerReference w:type="default" r:id="rId7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Microsoft Yahei">
    <w:altName w:val="Times New Roman"/>
    <w:charset w:val="00" w:characterSet="windows-1252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tLeast" w:line="220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tLeast" w:line="220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、"/>
      <w:lvlJc w:val="start"/>
      <w:pPr>
        <w:tabs>
          <w:tab w:val="num" w:pos="840"/>
        </w:tabs>
        <w:ind w:start="840" w:hanging="360"/>
      </w:pPr>
      <w:rPr>
        <w:sz w:val="24"/>
        <w:kern w:val="0"/>
        <w:rFonts w:ascii="宋体;SimSun" w:hAnsi="宋体;SimSun" w:cs="宋体;SimSun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>
      <w:rFonts w:ascii="宋体;SimSun" w:hAnsi="宋体;SimSun" w:cs="宋体;SimSun"/>
      <w:kern w:val="0"/>
      <w:sz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4">
    <w:name w:val="默认段落字体"/>
    <w:qFormat/>
    <w:rPr/>
  </w:style>
  <w:style w:type="character" w:styleId="Ttag">
    <w:name w:val="t_tag"/>
    <w:basedOn w:val="Style14"/>
    <w:qFormat/>
    <w:rPr/>
  </w:style>
  <w:style w:type="character" w:styleId="Char">
    <w:name w:val="页眉 Char"/>
    <w:basedOn w:val="Style14"/>
    <w:qFormat/>
    <w:rPr>
      <w:kern w:val="2"/>
      <w:sz w:val="18"/>
      <w:szCs w:val="18"/>
    </w:rPr>
  </w:style>
  <w:style w:type="character" w:styleId="Char1">
    <w:name w:val="页脚 Char"/>
    <w:basedOn w:val="Style14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2019-06-06T20:50:00Z</dcterms:created>
  <dc:creator>雨林木风</dc:creator>
  <dc:description/>
  <cp:keywords> </cp:keywords>
  <dc:language>en-US</dc:language>
  <cp:lastModifiedBy>JonMMx 2000</cp:lastModifiedBy>
  <dcterms:modified xsi:type="dcterms:W3CDTF">2019-06-06T20:50:00Z</dcterms:modified>
  <cp:revision>2</cp:revision>
  <dc:subject/>
  <dc:title/>
</cp:coreProperties>
</file>