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2A" w:rsidRPr="00DD70F4" w:rsidRDefault="00DD70F4" w:rsidP="00DD70F4">
      <w:pPr>
        <w:jc w:val="center"/>
        <w:rPr>
          <w:rFonts w:ascii="微软雅黑" w:eastAsia="微软雅黑" w:hAnsi="微软雅黑" w:hint="eastAsia"/>
          <w:b/>
          <w:sz w:val="34"/>
        </w:rPr>
      </w:pPr>
      <w:r w:rsidRPr="00DD70F4">
        <w:rPr>
          <w:rFonts w:ascii="SimHei" w:eastAsia="黑体" w:hAnsi="SimHei" w:hint="eastAsia"/>
          <w:b/>
          <w:sz w:val="34"/>
        </w:rPr>
        <w:t>员工培训提升激励方案</w:t>
      </w:r>
    </w:p>
    <w:p w:rsidR="00DD70F4" w:rsidRPr="00DD70F4" w:rsidRDefault="00DD70F4">
      <w:pPr>
        <w:rPr>
          <w:rFonts w:ascii="微软雅黑" w:eastAsia="微软雅黑" w:hAnsi="微软雅黑" w:hint="eastAsia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培训：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一、在网络上设公司讲堂版面，并成立培训小组（将日常的培训内容放置版面上，包括2015年店经理的培训视频、海盐利时百货开业培训视频、公司管理层视频联线版块，方便员工日常学习；编制初、中、高级培训教材，并根据考核结果设定初、中、高级，发放象征徽章，并分别享受技术津贴。 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（一）珠宝顾问教材内容：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1、初级教材：服务礼仪规范、基础专业知识、营业指导操作流程；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2、中级教材：在初级教材的基础上增加深层次的专业知识、GIA证书知识、如何提高销售客单率的销售技巧知识；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3、高级教材：在中级教材的基础上增加如何提高客单价、如何引导顾客消费店内滞销品的销售技巧能力、突发事件应急处理以及顾客心理学方面的知识。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（二）店助培训考核内容：店助必须首先通过中级教材的考核，同时增加如何做好班组管理的课程；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（三）店长培训考核内容：店长必须首先通过高级教材的课程考核，同时增加如何开展</w:t>
      </w:r>
      <w:r w:rsidRPr="00DD70F4">
        <w:rPr>
          <w:rFonts w:ascii="SimHei" w:eastAsia="黑体" w:hAnsi="SimHei" w:hint="eastAsia"/>
          <w:sz w:val="22"/>
        </w:rPr>
        <w:t>门店管理方面的知识培训。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9C7E6E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（四）培训时间及方法安排：3月底前完成教材的编制及印刷下发工作。4月份、5月份（避开假日）由质培以及管理层人员下区域组织全员培训（店助及店长的辅助课程另行在每年3月下午4月上旬、7月份及11月份淡季时间组织到萧山进行培训），6月份统一组织考试定级。今后根据新入司人员数量组织前往海盐培训基地进行培训。 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三、将从同行门店获取的优良之处以及2015年前发生的突发事件案例编入初级培训教材中。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一、每二个月完成所有门店下店服务指导一次；</w:t>
      </w: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二、每下达活动方案一次，实施前二天电话抽检一次，对不熟悉的门店，活动前一天再次进行抽检督导； 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三、新饰品推广前，推广方案下达二天后对员工掌握情况进行抽查指导；若正值下店巡查期间，可直接进行指导。 薪资激励方案：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一、如上所述，根据对知识的掌握程度及珠宝的销售业绩分别给予津贴补助；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（一） 珠宝顾问初、中、高级的认定通过珠宝顾问初级教材考核的为初级销售顾问； </w:t>
      </w: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1、 通过中级教材考核，且一年内珠宝销售总额排名在店内全员中为50%以上的享受中级销售顾问职称，且每月获技术津贴100元； </w:t>
      </w: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2、 通过高级教材考核，且一年内珠宝销售总额排名在店内全员中为30%以上的享受中级销售顾问职称，且每月获技术津贴200元。 </w:t>
      </w:r>
    </w:p>
    <w:p w:rsid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 xml:space="preserve">（二） 店助初、中、高级的认定 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1、 目前的店助均直接认定为初级；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2、 中级店助认定：通过珠宝顾问中级教材考试，且一年内带领班组累计完成班销售指标80%以上。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3、 高级店助认定：通过珠宝顾问高级教材考试，且一年内带领班组累计完成销售指标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100%。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9C7E6E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（三） 店长初、中、高级的认定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1、目前的店均直接认定为初级；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2、中级店长认定：通过珠宝顾问高级教材考试，且一年内店累计完成年销售指标80%以上。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3、高级店长认定：通过珠宝顾问高级教材考试，且一年内店累计完成年销售指标100%。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二、日常的工资标准及销售提成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（一） 员工基本工资由原x元提升至x元，中级员工享受每月x元技术津贴，高级员工享受每月x元技术津贴。月珠宝销售第一名的额外奖励x元；班组月销售指标完成70%以上，保底工资为x元；班组月销售指标完成80%以上，保底工资为 元；班组月销售指标完成90%以上，保底工资为 元。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（二） 店助基本工资（基础性工资）由原x元提升至1x元，中级店助享有x元技术津贴；高级店助享有x元技术津贴。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（三） 店长基本工资由原1x元提升至x元；中级店长享有x元技术津贴；高级店长享有x元技术津贴。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（四） 珠宝销售提成在现有基础上专卖店与专柜提成比例统一。未完成指标，提成为25‰；完成指标，提成为30‰；超过指标部分，提成为40‰。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（五） 大克拉巡展产生的销售额奖励按三七比例，每季度结算一次，奖励提成为：30分奖x元；50分奖x元；60分奖x元；1克拉奖x元。（分值以下限为准，该销售不纳入月销售业绩总额内。）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（六） 维修工工资标准：根据年度维修技术比武核定工资标准。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（七） 收银员补贴，每月增加100元。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三、工龄补贴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工龄补贴按月发放，满第一年的员工可享受每月x元的基础工龄补贴，以后每满一年递增x元，x元封顶。离司后重新返岗员工重新核定工龄补贴。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四、加班餐贴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因经营销售需要，门店安排加通班时，可享受每人每天X元的餐贴，餐贴按月在工资 中</w:t>
      </w:r>
      <w:r w:rsidRPr="00DD70F4">
        <w:rPr>
          <w:rFonts w:ascii="SimHei" w:eastAsia="黑体" w:hAnsi="SimHei" w:hint="eastAsia"/>
          <w:sz w:val="22"/>
        </w:rPr>
        <w:t>体现。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五、驻外辅助门店开业补贴x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因公司门店拓展需要，门店员工外出辅助开业可享受补贴，省内普通员工为每人每天 x元补贴（含x元餐贴）；管理人员为每人每天x元补贴；店长赴省外辅助开业时，享受每人每天x（含x元餐贴）辅助补贴。辅助期间加班时间不计（员工与管理人员）。辅助期间，原门店奖金按实际人员分摊计算，辅助人员的当月工资根据原门店班组结算的标准由公司额外补足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六、加班费结算标准：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节假日加班计算标准不变；日常加班按每小时 元。</w:t>
      </w: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节假日值夜补贴按x元/夜发放。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七、培训补贴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（一） 正常门店新入司员工参加公司统一组织的培训，培训期间享受每天x元的补贴，其他月工资结算标准不变；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（二） 新开门店开业前员工培训按每天x元享受补贴，培训合格入司后培训期间的出勤按入司计。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八、编制核定及作息时间</w:t>
      </w:r>
      <w:bookmarkStart w:id="0" w:name="_GoBack"/>
      <w:bookmarkEnd w:id="0"/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重新核定各门店编制，</w:t>
      </w:r>
    </w:p>
    <w:p w:rsidR="00DD70F4" w:rsidRPr="00DD70F4" w:rsidRDefault="00DD70F4" w:rsidP="00DD70F4">
      <w:pPr>
        <w:rPr>
          <w:rFonts w:ascii="微软雅黑" w:eastAsia="微软雅黑" w:hAnsi="微软雅黑"/>
          <w:sz w:val="22"/>
        </w:rPr>
      </w:pPr>
    </w:p>
    <w:p w:rsidR="00DD70F4" w:rsidRPr="00DD70F4" w:rsidRDefault="00DD70F4" w:rsidP="00DD70F4">
      <w:pPr>
        <w:rPr>
          <w:rFonts w:ascii="微软雅黑" w:eastAsia="微软雅黑" w:hAnsi="微软雅黑" w:hint="eastAsia"/>
          <w:sz w:val="22"/>
        </w:rPr>
      </w:pPr>
      <w:r w:rsidRPr="00DD70F4">
        <w:rPr>
          <w:rFonts w:ascii="SimHei" w:eastAsia="黑体" w:hAnsi="SimHei" w:hint="eastAsia"/>
          <w:sz w:val="22"/>
        </w:rPr>
        <w:t>九、年终奖</w:t>
      </w:r>
    </w:p>
    <w:sectPr w:rsidR="00DD70F4" w:rsidRPr="00DD7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BC"/>
    <w:rsid w:val="001D0EBC"/>
    <w:rsid w:val="0079582A"/>
    <w:rsid w:val="009C7E6E"/>
    <w:rsid w:val="00CA2906"/>
    <w:rsid w:val="00D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322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2016-12-09T06:51:00Z</dcterms:created>
  <dcterms:modified xsi:type="dcterms:W3CDTF">2016-12-09T06:54:00Z</dcterms:modified>
</cp:coreProperties>
</file>